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08D34A7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17AE7" w:rsidRPr="00C17AE7">
        <w:rPr>
          <w:rFonts w:ascii="Cambria" w:hAnsi="Cambria" w:cs="Arial"/>
          <w:color w:val="000000"/>
          <w:sz w:val="20"/>
          <w:szCs w:val="20"/>
        </w:rPr>
        <w:t>Energeticky efektívna rekonštrukcia budov Hl. mesta SR Bratislavy s využitím garantovanej energetickej služby – balík GES 0</w:t>
      </w:r>
      <w:r w:rsidR="00F52174">
        <w:rPr>
          <w:rFonts w:ascii="Cambria" w:hAnsi="Cambria" w:cs="Arial"/>
          <w:color w:val="000000"/>
          <w:sz w:val="20"/>
          <w:szCs w:val="20"/>
        </w:rPr>
        <w:t>5</w:t>
      </w:r>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0" w:name="_Hlk516043668"/>
      <w:r w:rsidR="00701235" w:rsidRPr="008113C6">
        <w:rPr>
          <w:rFonts w:ascii="Cambria" w:hAnsi="Cambria" w:cs="Arial"/>
          <w:color w:val="000000"/>
          <w:sz w:val="20"/>
          <w:szCs w:val="20"/>
        </w:rPr>
        <w:t xml:space="preserve">v Dodatku k Úradnému vestníku Európskej únie </w:t>
      </w:r>
      <w:bookmarkEnd w:id="10"/>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77900166"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 xml:space="preserve">ID </w:t>
      </w:r>
      <w:r w:rsidR="00910783" w:rsidRPr="00910783">
        <w:rPr>
          <w:rFonts w:ascii="Cambria" w:hAnsi="Cambria" w:cs="Arial"/>
          <w:bCs/>
        </w:rPr>
        <w:t>57</w:t>
      </w:r>
      <w:r w:rsidR="00910783">
        <w:rPr>
          <w:rFonts w:ascii="Cambria" w:hAnsi="Cambria" w:cs="Arial"/>
          <w:bCs/>
        </w:rPr>
        <w:t xml:space="preserve"> </w:t>
      </w:r>
      <w:r w:rsidR="00910783" w:rsidRPr="00910783">
        <w:rPr>
          <w:rFonts w:ascii="Cambria" w:hAnsi="Cambria" w:cs="Arial"/>
          <w:bCs/>
        </w:rPr>
        <w:t xml:space="preserve">CVČ </w:t>
      </w:r>
      <w:proofErr w:type="spellStart"/>
      <w:r w:rsidR="00910783" w:rsidRPr="00910783">
        <w:rPr>
          <w:rFonts w:ascii="Cambria" w:hAnsi="Cambria" w:cs="Arial"/>
          <w:bCs/>
        </w:rPr>
        <w:t>Kulíškova</w:t>
      </w:r>
      <w:proofErr w:type="spellEnd"/>
      <w:r w:rsidR="00E30284" w:rsidRPr="008113C6">
        <w:rPr>
          <w:rFonts w:ascii="Cambria" w:hAnsi="Cambria" w:cs="Arial"/>
          <w:bCs/>
        </w:rPr>
        <w:t>;</w:t>
      </w:r>
      <w:r w:rsidR="00E30284" w:rsidRPr="008113C6">
        <w:rPr>
          <w:rFonts w:ascii="Cambria" w:hAnsi="Cambria" w:cs="Arial"/>
          <w:b/>
        </w:rPr>
        <w:t xml:space="preserve"> </w:t>
      </w:r>
    </w:p>
    <w:p w14:paraId="11512F95" w14:textId="4C961260"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ID </w:t>
      </w:r>
      <w:r w:rsidR="00910783" w:rsidRPr="00910783">
        <w:rPr>
          <w:rFonts w:ascii="Cambria" w:hAnsi="Cambria" w:cs="Arial"/>
          <w:bCs/>
        </w:rPr>
        <w:t>67</w:t>
      </w:r>
      <w:r w:rsidR="00910783">
        <w:rPr>
          <w:rFonts w:ascii="Cambria" w:hAnsi="Cambria" w:cs="Arial"/>
          <w:bCs/>
        </w:rPr>
        <w:t xml:space="preserve"> </w:t>
      </w:r>
      <w:r w:rsidR="00910783" w:rsidRPr="00910783">
        <w:rPr>
          <w:rFonts w:ascii="Cambria" w:hAnsi="Cambria" w:cs="Arial"/>
          <w:bCs/>
        </w:rPr>
        <w:t>Domov seniorov Lamač</w:t>
      </w:r>
      <w:r w:rsidRPr="008113C6">
        <w:rPr>
          <w:rFonts w:ascii="Cambria" w:hAnsi="Cambria" w:cs="Arial"/>
          <w:bCs/>
        </w:rPr>
        <w:t>;</w:t>
      </w:r>
    </w:p>
    <w:p w14:paraId="7260658A" w14:textId="28DE06BF"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DB0133" w:rsidRPr="00DB0133">
        <w:rPr>
          <w:rFonts w:ascii="Cambria" w:hAnsi="Cambria" w:cs="Calibri"/>
          <w:color w:val="000000"/>
        </w:rPr>
        <w:t>6</w:t>
      </w:r>
      <w:r w:rsidR="00910783">
        <w:rPr>
          <w:rFonts w:ascii="Cambria" w:hAnsi="Cambria" w:cs="Calibri"/>
          <w:color w:val="000000"/>
        </w:rPr>
        <w:t>5</w:t>
      </w:r>
      <w:r w:rsidR="00DB0133">
        <w:rPr>
          <w:rFonts w:ascii="Cambria" w:hAnsi="Cambria" w:cs="Calibri"/>
          <w:color w:val="000000"/>
        </w:rPr>
        <w:t xml:space="preserve"> </w:t>
      </w:r>
      <w:r w:rsidR="00910783" w:rsidRPr="00910783">
        <w:rPr>
          <w:rFonts w:ascii="Cambria" w:hAnsi="Cambria" w:cs="Arial"/>
          <w:bCs/>
        </w:rPr>
        <w:t>Petržalský domov seniorov</w:t>
      </w:r>
      <w:r w:rsidR="00910783">
        <w:rPr>
          <w:rFonts w:ascii="Cambria" w:hAnsi="Cambria" w:cs="Arial"/>
          <w:bCs/>
        </w:rPr>
        <w:t>;</w:t>
      </w:r>
    </w:p>
    <w:p w14:paraId="7724573D" w14:textId="15EB93D1" w:rsidR="00E30284" w:rsidRPr="00DB0133"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DB0133" w:rsidRPr="00DB0133">
        <w:rPr>
          <w:rFonts w:ascii="Cambria" w:hAnsi="Cambria" w:cs="Arial"/>
          <w:bCs/>
        </w:rPr>
        <w:t>6</w:t>
      </w:r>
      <w:r w:rsidR="00910783">
        <w:rPr>
          <w:rFonts w:ascii="Cambria" w:hAnsi="Cambria" w:cs="Arial"/>
          <w:bCs/>
        </w:rPr>
        <w:t>5</w:t>
      </w:r>
      <w:r w:rsidR="00DB0133">
        <w:rPr>
          <w:rFonts w:ascii="Cambria" w:hAnsi="Cambria" w:cs="Arial"/>
          <w:bCs/>
        </w:rPr>
        <w:t xml:space="preserve"> </w:t>
      </w:r>
      <w:r w:rsidR="00910783" w:rsidRPr="00910783">
        <w:rPr>
          <w:rFonts w:ascii="Cambria" w:hAnsi="Cambria" w:cs="Arial"/>
          <w:bCs/>
        </w:rPr>
        <w:t>Domov seniorov Archa</w:t>
      </w:r>
      <w:r w:rsidRPr="008113C6">
        <w:rPr>
          <w:rFonts w:ascii="Cambria" w:hAnsi="Cambria" w:cs="Arial"/>
          <w:bCs/>
        </w:rPr>
        <w:t>;</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4276D99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24875">
        <w:rPr>
          <w:rFonts w:ascii="Cambria" w:hAnsi="Cambria" w:cs="Arial"/>
        </w:rPr>
        <w:t>4</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11559E33"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24875">
        <w:rPr>
          <w:rFonts w:ascii="Cambria" w:hAnsi="Cambria" w:cs="Arial"/>
        </w:rPr>
        <w:t>4</w:t>
      </w:r>
      <w:r w:rsidRPr="008113C6">
        <w:rPr>
          <w:rFonts w:ascii="Cambria" w:hAnsi="Cambria" w:cs="Arial"/>
        </w:rPr>
        <w:t xml:space="preserve"> 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4B9C9DA0"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3"/>
    </w:p>
    <w:p w14:paraId="3F4DB8FC" w14:textId="123D24F4"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w:t>
      </w:r>
      <w:r w:rsidRPr="008113C6">
        <w:rPr>
          <w:rFonts w:ascii="Cambria" w:hAnsi="Cambria" w:cs="Arial"/>
          <w:sz w:val="20"/>
          <w:szCs w:val="20"/>
          <w:lang w:eastAsia="cs-CZ"/>
        </w:rPr>
        <w:lastRenderedPageBreak/>
        <w:t xml:space="preserve">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lastRenderedPageBreak/>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c najneskôr do</w:t>
      </w:r>
      <w:r w:rsidR="00CA089D" w:rsidRPr="008113C6">
        <w:rPr>
          <w:rFonts w:ascii="Cambria" w:hAnsi="Cambria" w:cs="Arial"/>
          <w:sz w:val="20"/>
          <w:szCs w:val="20"/>
        </w:rPr>
        <w:t xml:space="preserve"> </w:t>
      </w:r>
      <w:r w:rsidR="00CA089D" w:rsidRPr="00923399">
        <w:rPr>
          <w:rFonts w:ascii="Cambria" w:hAnsi="Cambria" w:cs="Arial"/>
          <w:b/>
          <w:bCs/>
          <w:sz w:val="20"/>
          <w:szCs w:val="20"/>
        </w:rPr>
        <w:t>6</w:t>
      </w:r>
      <w:r w:rsidR="002C079E" w:rsidRPr="00923399">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 xml:space="preserve">projektovú </w:t>
      </w:r>
      <w:r w:rsidR="00315C5E" w:rsidRPr="008113C6">
        <w:rPr>
          <w:rFonts w:ascii="Cambria" w:hAnsi="Cambria" w:cs="Arial"/>
          <w:sz w:val="20"/>
          <w:szCs w:val="20"/>
        </w:rPr>
        <w:lastRenderedPageBreak/>
        <w:t>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End w:id="30"/>
    </w:p>
    <w:bookmarkEnd w:id="25"/>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1"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1"/>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2"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2"/>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3"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3"/>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4"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4"/>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5" w:name="_Ref501711151"/>
      <w:bookmarkStart w:id="36"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5"/>
      <w:r w:rsidR="00593A8A" w:rsidRPr="008113C6">
        <w:rPr>
          <w:rFonts w:ascii="Cambria" w:hAnsi="Cambria" w:cs="Arial"/>
          <w:b/>
          <w:bCs/>
          <w:sz w:val="20"/>
          <w:szCs w:val="20"/>
        </w:rPr>
        <w:t>plnení</w:t>
      </w:r>
      <w:bookmarkEnd w:id="36"/>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7"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bookmarkStart w:id="38" w:name="_GoBack"/>
      <w:r w:rsidR="004D4D0A" w:rsidRPr="008113C6">
        <w:rPr>
          <w:rFonts w:ascii="Cambria" w:hAnsi="Cambria" w:cs="Arial"/>
          <w:sz w:val="20"/>
          <w:szCs w:val="20"/>
        </w:rPr>
        <w:t>mesiac</w:t>
      </w:r>
      <w:bookmarkEnd w:id="38"/>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7"/>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9" w:name="_Ref485110657"/>
      <w:bookmarkStart w:id="40"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39"/>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0"/>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1"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1"/>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2"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2"/>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3" w:name="_Ref485114690"/>
      <w:r w:rsidRPr="008113C6">
        <w:rPr>
          <w:rFonts w:ascii="Cambria" w:hAnsi="Cambria" w:cs="Arial"/>
          <w:sz w:val="20"/>
          <w:szCs w:val="20"/>
        </w:rPr>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3"/>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w:t>
      </w:r>
      <w:r w:rsidR="00E83768" w:rsidRPr="008113C6">
        <w:rPr>
          <w:rFonts w:ascii="Cambria" w:hAnsi="Cambria" w:cs="Arial"/>
          <w:bCs/>
          <w:sz w:val="20"/>
          <w:szCs w:val="20"/>
        </w:rPr>
        <w:lastRenderedPageBreak/>
        <w:t xml:space="preserve">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4" w:name="_Ref515887199"/>
      <w:bookmarkStart w:id="45"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4"/>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6" w:name="_Ref485113649"/>
      <w:bookmarkEnd w:id="45"/>
      <w:r w:rsidRPr="008113C6">
        <w:rPr>
          <w:rFonts w:ascii="Cambria" w:hAnsi="Cambria" w:cs="Arial"/>
          <w:b/>
          <w:bCs/>
          <w:sz w:val="20"/>
          <w:szCs w:val="20"/>
        </w:rPr>
        <w:t>Preberacie</w:t>
      </w:r>
      <w:r w:rsidRPr="008113C6">
        <w:rPr>
          <w:rFonts w:ascii="Cambria" w:hAnsi="Cambria" w:cs="Arial"/>
          <w:b/>
          <w:sz w:val="20"/>
          <w:szCs w:val="20"/>
        </w:rPr>
        <w:t xml:space="preserve"> konanie</w:t>
      </w:r>
      <w:bookmarkEnd w:id="46"/>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7"/>
      <w:r w:rsidRPr="008113C6">
        <w:rPr>
          <w:rFonts w:ascii="Cambria" w:hAnsi="Cambria" w:cs="Arial"/>
          <w:bCs/>
          <w:iCs/>
          <w:sz w:val="20"/>
          <w:szCs w:val="20"/>
        </w:rPr>
        <w:t xml:space="preserve">. </w:t>
      </w:r>
      <w:bookmarkStart w:id="48"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8"/>
      <w:bookmarkEnd w:id="49"/>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0"/>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060"/>
      <w:r w:rsidRPr="008113C6">
        <w:rPr>
          <w:rFonts w:ascii="Cambria" w:hAnsi="Cambria" w:cs="Arial"/>
          <w:bCs/>
          <w:iCs/>
          <w:sz w:val="20"/>
          <w:szCs w:val="20"/>
        </w:rPr>
        <w:t>Do štrnástich (14) dní odo dňa začatia Preberacieho konania je Objednávateľ povinný:</w:t>
      </w:r>
      <w:bookmarkEnd w:id="51"/>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2"/>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3"/>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4"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w:t>
      </w:r>
      <w:r w:rsidRPr="008113C6">
        <w:rPr>
          <w:rFonts w:ascii="Cambria" w:hAnsi="Cambria" w:cs="Arial"/>
          <w:bCs/>
          <w:iCs/>
          <w:sz w:val="20"/>
          <w:szCs w:val="20"/>
        </w:rPr>
        <w:lastRenderedPageBreak/>
        <w:t xml:space="preserve">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4"/>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5"/>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6"/>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7"/>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8"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8"/>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9" w:name="_Ref517279056"/>
      <w:bookmarkStart w:id="60"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1" w:name="_Ref8125368"/>
      <w:bookmarkEnd w:id="59"/>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2" w:name="_Ref515022777"/>
            <w:bookmarkEnd w:id="61"/>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0"/>
      <w:bookmarkEnd w:id="62"/>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1FAF710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C24875">
        <w:rPr>
          <w:rFonts w:ascii="Cambria" w:hAnsi="Cambria" w:cs="Arial"/>
          <w:sz w:val="20"/>
          <w:szCs w:val="20"/>
        </w:rPr>
        <w:t>4</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9C95E80" w:rsidR="00EC1AF1"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r w:rsidR="005A1DD3">
        <w:rPr>
          <w:rFonts w:ascii="Cambria" w:hAnsi="Cambria" w:cs="Arial"/>
          <w:sz w:val="20"/>
          <w:szCs w:val="20"/>
        </w:rPr>
        <w:t>;</w:t>
      </w:r>
    </w:p>
    <w:p w14:paraId="5D3B0F9E" w14:textId="45F548FB" w:rsidR="005A1DD3" w:rsidRPr="008113C6" w:rsidRDefault="005A1DD3" w:rsidP="00EC123F">
      <w:pPr>
        <w:numPr>
          <w:ilvl w:val="3"/>
          <w:numId w:val="17"/>
        </w:numPr>
        <w:spacing w:before="0" w:after="120" w:line="240" w:lineRule="auto"/>
        <w:jc w:val="both"/>
        <w:rPr>
          <w:rFonts w:ascii="Cambria" w:hAnsi="Cambria" w:cs="Arial"/>
          <w:sz w:val="20"/>
          <w:szCs w:val="20"/>
        </w:rPr>
      </w:pPr>
      <w:r>
        <w:rPr>
          <w:rFonts w:ascii="Cambria" w:hAnsi="Cambria" w:cs="Arial"/>
          <w:sz w:val="20"/>
          <w:szCs w:val="20"/>
        </w:rPr>
        <w:t>splatnosť každej faktúry bude 30 dní odo dňa jej doručenia</w:t>
      </w:r>
      <w:r w:rsidR="00B83652">
        <w:rPr>
          <w:rFonts w:ascii="Cambria" w:hAnsi="Cambria" w:cs="Arial"/>
          <w:sz w:val="20"/>
          <w:szCs w:val="20"/>
        </w:rPr>
        <w:t xml:space="preserve"> bez nedostatkov</w:t>
      </w:r>
      <w:r>
        <w:rPr>
          <w:rFonts w:ascii="Cambria" w:hAnsi="Cambria" w:cs="Arial"/>
          <w:sz w:val="20"/>
          <w:szCs w:val="20"/>
        </w:rPr>
        <w:t>.</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3" w:name="_Ref485112014"/>
      <w:bookmarkStart w:id="64"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3"/>
      <w:bookmarkEnd w:id="64"/>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5"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5"/>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6"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7"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6"/>
      <w:bookmarkEnd w:id="67"/>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w:t>
      </w:r>
      <w:r w:rsidRPr="008113C6">
        <w:rPr>
          <w:rFonts w:ascii="Cambria" w:hAnsi="Cambria" w:cs="Arial"/>
          <w:sz w:val="20"/>
          <w:szCs w:val="20"/>
        </w:rPr>
        <w:lastRenderedPageBreak/>
        <w:t xml:space="preserve">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8" w:name="_Ref488313177"/>
      <w:bookmarkStart w:id="69"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8"/>
      <w:bookmarkEnd w:id="69"/>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0" w:name="_Hlk3897230"/>
      <w:bookmarkStart w:id="71"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2"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2"/>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0"/>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3" w:name="_Hlk3897283"/>
      <w:bookmarkEnd w:id="71"/>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3"/>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4"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4"/>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5"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5"/>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6"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6"/>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7"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7"/>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8" w:name="_Hlk3897320"/>
      <w:r w:rsidRPr="008113C6">
        <w:rPr>
          <w:rFonts w:ascii="Cambria" w:hAnsi="Cambria" w:cs="Arial"/>
          <w:sz w:val="20"/>
          <w:szCs w:val="20"/>
        </w:rPr>
        <w:lastRenderedPageBreak/>
        <w:t>ak Zhotoviteľ v rámci Súťaže poskytol informácie alebo doklady, ktoré boli nepravdivé alebo pozmenené tak, že nezodpovedajú skutočnosti a mali vplyv na vyhodnotenie splnenia podmienok účasti alebo výber záujemcov</w:t>
      </w:r>
      <w:bookmarkEnd w:id="78"/>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9"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9"/>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0" w:name="_Ref485125593"/>
      <w:r w:rsidRPr="008113C6">
        <w:rPr>
          <w:rFonts w:ascii="Cambria" w:hAnsi="Cambria" w:cs="Arial"/>
          <w:b/>
          <w:bCs/>
          <w:sz w:val="20"/>
          <w:szCs w:val="20"/>
        </w:rPr>
        <w:t>Subdodávatelia</w:t>
      </w:r>
      <w:bookmarkEnd w:id="80"/>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1" w:name="_Ref485128550"/>
      <w:r w:rsidRPr="008113C6">
        <w:rPr>
          <w:rFonts w:ascii="Cambria" w:hAnsi="Cambria" w:cs="Arial"/>
          <w:bCs/>
          <w:iCs/>
          <w:sz w:val="20"/>
          <w:szCs w:val="20"/>
        </w:rPr>
        <w:lastRenderedPageBreak/>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1"/>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2"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2"/>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3"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4" w:name="_Ref517346330"/>
      <w:r w:rsidRPr="008113C6">
        <w:rPr>
          <w:rFonts w:ascii="Cambria" w:hAnsi="Cambria" w:cs="Arial"/>
          <w:b/>
          <w:bCs/>
          <w:sz w:val="20"/>
          <w:szCs w:val="20"/>
        </w:rPr>
        <w:t>Výzva na nápravu</w:t>
      </w:r>
      <w:bookmarkEnd w:id="83"/>
      <w:bookmarkEnd w:id="84"/>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w:t>
      </w:r>
      <w:r w:rsidRPr="008113C6">
        <w:rPr>
          <w:rFonts w:ascii="Cambria" w:hAnsi="Cambria" w:cs="Arial"/>
          <w:bCs/>
          <w:sz w:val="20"/>
          <w:szCs w:val="20"/>
        </w:rPr>
        <w:lastRenderedPageBreak/>
        <w:t>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5" w:name="_Ref8127504"/>
      <w:bookmarkStart w:id="86"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5"/>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6"/>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7"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7"/>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8" w:name="_Ref485644730"/>
      <w:r w:rsidRPr="008113C6">
        <w:rPr>
          <w:rFonts w:ascii="Cambria" w:hAnsi="Cambria" w:cs="Arial"/>
          <w:b/>
          <w:bCs/>
          <w:sz w:val="20"/>
          <w:szCs w:val="20"/>
        </w:rPr>
        <w:t xml:space="preserve">Bankové </w:t>
      </w:r>
      <w:bookmarkEnd w:id="88"/>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9" w:name="_Ref485645101"/>
      <w:bookmarkStart w:id="90"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1"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1"/>
      <w:r w:rsidR="00303ABC" w:rsidRPr="008113C6">
        <w:rPr>
          <w:rFonts w:ascii="Cambria" w:hAnsi="Cambria" w:cs="Arial"/>
          <w:color w:val="auto"/>
          <w:sz w:val="20"/>
          <w:szCs w:val="20"/>
        </w:rPr>
        <w:t xml:space="preserve"> </w:t>
      </w:r>
      <w:bookmarkEnd w:id="89"/>
      <w:bookmarkEnd w:id="90"/>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2" w:name="_Ref517947464"/>
      <w:r w:rsidRPr="008113C6">
        <w:rPr>
          <w:rFonts w:ascii="Cambria" w:hAnsi="Cambria" w:cs="Arial"/>
          <w:b/>
          <w:bCs/>
          <w:sz w:val="20"/>
          <w:szCs w:val="20"/>
        </w:rPr>
        <w:t>Mlčanlivosť</w:t>
      </w:r>
      <w:bookmarkEnd w:id="92"/>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3"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4"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4"/>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3"/>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5"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5"/>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6"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6"/>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D48B2FA"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w:t>
      </w:r>
      <w:r w:rsidR="004967F0">
        <w:rPr>
          <w:rFonts w:ascii="Cambria" w:hAnsi="Cambria" w:cs="Arial"/>
          <w:bCs/>
          <w:i/>
          <w:iCs/>
          <w:sz w:val="20"/>
          <w:szCs w:val="20"/>
          <w:highlight w:val="lightGray"/>
        </w:rPr>
        <w:t>6</w:t>
      </w:r>
      <w:r w:rsidR="006D6C19" w:rsidRPr="008113C6">
        <w:rPr>
          <w:rFonts w:ascii="Cambria" w:hAnsi="Cambria" w:cs="Arial"/>
          <w:bCs/>
          <w:i/>
          <w:iCs/>
          <w:sz w:val="20"/>
          <w:szCs w:val="20"/>
          <w:highlight w:val="lightGray"/>
        </w:rPr>
        <w:t xml:space="preserve">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lastRenderedPageBreak/>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lastRenderedPageBreak/>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7"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7"/>
    </w:p>
    <w:p w14:paraId="53EC3E5D" w14:textId="2D721900"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6D8CF" w14:textId="77777777" w:rsidR="00637BDF" w:rsidRDefault="00637BDF" w:rsidP="005A4804">
      <w:pPr>
        <w:spacing w:before="0" w:line="240" w:lineRule="auto"/>
      </w:pPr>
      <w:r>
        <w:separator/>
      </w:r>
    </w:p>
  </w:endnote>
  <w:endnote w:type="continuationSeparator" w:id="0">
    <w:p w14:paraId="2C39B483" w14:textId="77777777" w:rsidR="00637BDF" w:rsidRDefault="00637BDF"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3DD13AB0" w:rsidR="00DC4F8D" w:rsidRPr="00C32950" w:rsidRDefault="00DC4F8D">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06A43" w14:textId="77777777" w:rsidR="00637BDF" w:rsidRDefault="00637BDF" w:rsidP="005A4804">
      <w:pPr>
        <w:spacing w:before="0" w:line="240" w:lineRule="auto"/>
      </w:pPr>
      <w:r>
        <w:separator/>
      </w:r>
    </w:p>
  </w:footnote>
  <w:footnote w:type="continuationSeparator" w:id="0">
    <w:p w14:paraId="5475A77D" w14:textId="77777777" w:rsidR="00637BDF" w:rsidRDefault="00637BDF"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07834A90" w:rsidR="00DC4F8D" w:rsidRPr="004D50E9" w:rsidRDefault="00DC4F8D" w:rsidP="00B03B6B">
    <w:pPr>
      <w:pStyle w:val="Hlavika"/>
      <w:tabs>
        <w:tab w:val="clear" w:pos="4536"/>
        <w:tab w:val="clear" w:pos="9072"/>
      </w:tabs>
      <w:spacing w:before="0" w:line="276" w:lineRule="auto"/>
      <w:jc w:val="left"/>
      <w:rPr>
        <w:rFonts w:ascii="Cambria" w:hAnsi="Cambria"/>
        <w:b/>
        <w:sz w:val="20"/>
        <w:szCs w:val="20"/>
      </w:rPr>
    </w:pPr>
    <w:bookmarkStart w:id="98" w:name="_Hlk523830414"/>
    <w:bookmarkStart w:id="99" w:name="_Hlk523830415"/>
    <w:r w:rsidRPr="004D50E9">
      <w:rPr>
        <w:rFonts w:ascii="Cambria" w:hAnsi="Cambria"/>
        <w:b/>
        <w:sz w:val="20"/>
        <w:szCs w:val="20"/>
      </w:rPr>
      <w:t>Príloha D.</w:t>
    </w:r>
    <w:r w:rsidR="007115F8">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98"/>
    <w:bookmarkEnd w:id="99"/>
    <w:r w:rsidRPr="004D50E9">
      <w:rPr>
        <w:rFonts w:ascii="Cambria" w:hAnsi="Cambria"/>
        <w:b/>
        <w:sz w:val="20"/>
        <w:szCs w:val="20"/>
      </w:rPr>
      <w:t>:</w:t>
    </w:r>
  </w:p>
  <w:p w14:paraId="45692401" w14:textId="68039E30" w:rsidR="00DC4F8D" w:rsidRPr="004D50E9" w:rsidRDefault="00DC4F8D"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DC4F8D" w:rsidRPr="00B03B6B" w:rsidRDefault="00DC4F8D"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151"/>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44D"/>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7F0"/>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1DD3"/>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37BDF"/>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15F8"/>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7A2"/>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783"/>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652"/>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75"/>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4F8D"/>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5CAE"/>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174"/>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EDD947-E120-4649-A8CC-999ACEB3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13374</Words>
  <Characters>76233</Characters>
  <Application>Microsoft Office Word</Application>
  <DocSecurity>0</DocSecurity>
  <Lines>635</Lines>
  <Paragraphs>178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89429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Szakáll Marian, Mgr.</cp:lastModifiedBy>
  <cp:revision>62</cp:revision>
  <cp:lastPrinted>2018-07-02T09:14:00Z</cp:lastPrinted>
  <dcterms:created xsi:type="dcterms:W3CDTF">2019-05-07T12:30:00Z</dcterms:created>
  <dcterms:modified xsi:type="dcterms:W3CDTF">2019-11-19T13:12:00Z</dcterms:modified>
</cp:coreProperties>
</file>