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42D4" w14:textId="77777777" w:rsidR="00235D60" w:rsidRPr="00D26432" w:rsidRDefault="00235D60" w:rsidP="00376084">
      <w:pPr>
        <w:spacing w:line="276" w:lineRule="auto"/>
        <w:rPr>
          <w:rFonts w:ascii="Corbel" w:hAnsi="Corbel"/>
          <w:b/>
          <w:sz w:val="22"/>
          <w:szCs w:val="22"/>
          <w:u w:val="single"/>
        </w:rPr>
      </w:pPr>
      <w:bookmarkStart w:id="0" w:name="_Hlk129857306"/>
    </w:p>
    <w:p w14:paraId="4FD5313D" w14:textId="3E465A1D" w:rsidR="00D01220" w:rsidRPr="00DD4E03" w:rsidRDefault="00C06D78" w:rsidP="457BAFA4">
      <w:pPr>
        <w:spacing w:line="276" w:lineRule="auto"/>
        <w:ind w:left="2265" w:hanging="2265"/>
        <w:jc w:val="both"/>
        <w:rPr>
          <w:rFonts w:ascii="Corbel" w:hAnsi="Corbel"/>
          <w:b/>
          <w:bCs/>
          <w:color w:val="000000" w:themeColor="text1"/>
          <w:sz w:val="22"/>
          <w:szCs w:val="22"/>
        </w:rPr>
      </w:pPr>
      <w:r w:rsidRPr="457BAFA4">
        <w:rPr>
          <w:rFonts w:ascii="Corbel" w:hAnsi="Corbel"/>
          <w:b/>
          <w:bCs/>
          <w:color w:val="000000" w:themeColor="text1"/>
          <w:sz w:val="22"/>
          <w:szCs w:val="22"/>
        </w:rPr>
        <w:t xml:space="preserve">Názov zákazky:  </w:t>
      </w:r>
      <w:r w:rsidR="00384AB5" w:rsidRPr="00DD4E03">
        <w:rPr>
          <w:rFonts w:ascii="Corbel" w:hAnsi="Corbel"/>
          <w:b/>
          <w:color w:val="000000" w:themeColor="text1"/>
          <w:sz w:val="22"/>
          <w:szCs w:val="22"/>
        </w:rPr>
        <w:tab/>
      </w:r>
      <w:bookmarkStart w:id="1" w:name="_Hlk111547779"/>
      <w:r w:rsidR="00A67B90">
        <w:rPr>
          <w:rFonts w:ascii="Corbel" w:hAnsi="Corbel"/>
          <w:b/>
          <w:color w:val="000000" w:themeColor="text1"/>
          <w:sz w:val="22"/>
          <w:szCs w:val="22"/>
        </w:rPr>
        <w:t>„</w:t>
      </w:r>
      <w:r w:rsidR="00D2526F" w:rsidRPr="00A67B90">
        <w:rPr>
          <w:rFonts w:ascii="Corbel" w:hAnsi="Corbel"/>
          <w:b/>
          <w:bCs/>
          <w:color w:val="000000" w:themeColor="text1"/>
          <w:sz w:val="22"/>
          <w:szCs w:val="22"/>
        </w:rPr>
        <w:t>P</w:t>
      </w:r>
      <w:r w:rsidR="001D0D4C" w:rsidRPr="00A67B90">
        <w:rPr>
          <w:rFonts w:ascii="Corbel" w:hAnsi="Corbel"/>
          <w:b/>
          <w:bCs/>
          <w:color w:val="000000" w:themeColor="text1"/>
          <w:sz w:val="22"/>
          <w:szCs w:val="22"/>
        </w:rPr>
        <w:t>D</w:t>
      </w:r>
      <w:r w:rsidR="00D2526F" w:rsidRPr="00A67B90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na </w:t>
      </w:r>
      <w:r w:rsidR="00A67B90">
        <w:rPr>
          <w:rFonts w:ascii="Corbel" w:eastAsia="Corbel" w:hAnsi="Corbel" w:cs="Corbel"/>
          <w:b/>
          <w:bCs/>
          <w:color w:val="000000" w:themeColor="text1"/>
          <w:sz w:val="22"/>
          <w:szCs w:val="22"/>
        </w:rPr>
        <w:t>o</w:t>
      </w:r>
      <w:r w:rsidR="612D4527" w:rsidRPr="00A67B90">
        <w:rPr>
          <w:rFonts w:ascii="Corbel" w:eastAsia="Corbel" w:hAnsi="Corbel" w:cs="Corbel"/>
          <w:b/>
          <w:bCs/>
          <w:color w:val="000000" w:themeColor="text1"/>
          <w:sz w:val="22"/>
          <w:szCs w:val="22"/>
        </w:rPr>
        <w:t>plotenie areálu Mlyny UK – SEVER“</w:t>
      </w:r>
    </w:p>
    <w:bookmarkEnd w:id="1"/>
    <w:p w14:paraId="51D97CE1" w14:textId="77777777" w:rsidR="00C06D78" w:rsidRPr="00DD4E03" w:rsidRDefault="00C06D78" w:rsidP="00376084">
      <w:pPr>
        <w:spacing w:line="276" w:lineRule="auto"/>
        <w:rPr>
          <w:rFonts w:ascii="Corbel" w:hAnsi="Corbel"/>
          <w:b/>
          <w:color w:val="000000" w:themeColor="text1"/>
          <w:sz w:val="22"/>
          <w:szCs w:val="22"/>
        </w:rPr>
      </w:pPr>
    </w:p>
    <w:p w14:paraId="47D5BF84" w14:textId="249DD929" w:rsidR="00C06D78" w:rsidRPr="00DD4E03" w:rsidRDefault="00C06D78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Miesto dodania: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ab/>
        <w:t>Mlyny UK, Staré grunty 36, 841 04 Bratislava</w:t>
      </w:r>
    </w:p>
    <w:p w14:paraId="6E21125A" w14:textId="0B786BC5" w:rsidR="00C06D78" w:rsidRPr="00DD4E03" w:rsidRDefault="00C06D78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Doba dodania</w:t>
      </w:r>
      <w:r w:rsidR="0040226B" w:rsidRPr="00DD4E03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PD </w:t>
      </w: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: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ab/>
      </w:r>
      <w:r w:rsidR="00921E80" w:rsidRPr="00DD4E03">
        <w:rPr>
          <w:rFonts w:ascii="Corbel" w:hAnsi="Corbel"/>
          <w:bCs/>
          <w:color w:val="000000" w:themeColor="text1"/>
          <w:sz w:val="22"/>
          <w:szCs w:val="22"/>
        </w:rPr>
        <w:t>95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="006F7A80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kalendárnych 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>dní od doručenia objednávky/výzvy</w:t>
      </w:r>
      <w:r w:rsidR="008D0A91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na začatie prác</w:t>
      </w:r>
    </w:p>
    <w:p w14:paraId="69E31A77" w14:textId="78EBE1E1" w:rsidR="00111ACB" w:rsidRPr="00DD4E03" w:rsidRDefault="00C06D78" w:rsidP="16B823C4">
      <w:pPr>
        <w:tabs>
          <w:tab w:val="left" w:pos="2268"/>
        </w:tabs>
        <w:ind w:left="2265" w:hanging="2265"/>
        <w:jc w:val="both"/>
        <w:rPr>
          <w:rFonts w:ascii="Corbel" w:hAnsi="Corbel" w:cstheme="minorBidi"/>
          <w:color w:val="000000" w:themeColor="text1"/>
          <w:sz w:val="22"/>
          <w:szCs w:val="22"/>
        </w:rPr>
      </w:pPr>
      <w:r w:rsidRPr="16B823C4">
        <w:rPr>
          <w:rFonts w:ascii="Corbel" w:hAnsi="Corbel"/>
          <w:b/>
          <w:bCs/>
          <w:color w:val="000000" w:themeColor="text1"/>
          <w:sz w:val="22"/>
          <w:szCs w:val="22"/>
        </w:rPr>
        <w:t>Miesto stavby:</w:t>
      </w:r>
      <w:r>
        <w:tab/>
      </w:r>
      <w:r w:rsidRPr="16B823C4">
        <w:rPr>
          <w:rFonts w:ascii="Corbel" w:hAnsi="Corbel"/>
          <w:color w:val="000000" w:themeColor="text1"/>
          <w:sz w:val="22"/>
          <w:szCs w:val="22"/>
        </w:rPr>
        <w:t xml:space="preserve">Mlyny UK,  Staré grunty 36,  841 04 Bratislava, </w:t>
      </w:r>
      <w:r w:rsidR="00111ACB" w:rsidRPr="16B823C4">
        <w:rPr>
          <w:rFonts w:ascii="Corbel" w:hAnsi="Corbel" w:cstheme="minorBidi"/>
          <w:color w:val="000000" w:themeColor="text1"/>
          <w:sz w:val="22"/>
          <w:szCs w:val="22"/>
        </w:rPr>
        <w:t>katastrálne územie č. 805211- Karlova Ve</w:t>
      </w:r>
      <w:r w:rsidR="00AF5B9F" w:rsidRPr="16B823C4">
        <w:rPr>
          <w:rFonts w:ascii="Corbel" w:hAnsi="Corbel" w:cstheme="minorBidi"/>
          <w:color w:val="000000" w:themeColor="text1"/>
          <w:sz w:val="22"/>
          <w:szCs w:val="22"/>
        </w:rPr>
        <w:t>s</w:t>
      </w:r>
      <w:r w:rsidR="00111ACB" w:rsidRPr="16B823C4">
        <w:rPr>
          <w:rFonts w:ascii="Corbel" w:hAnsi="Corbel" w:cstheme="minorBidi"/>
          <w:color w:val="000000" w:themeColor="text1"/>
          <w:sz w:val="22"/>
          <w:szCs w:val="22"/>
        </w:rPr>
        <w:t xml:space="preserve">,  </w:t>
      </w:r>
      <w:r w:rsidR="003235C5" w:rsidRPr="16B823C4">
        <w:rPr>
          <w:rFonts w:ascii="Corbel" w:hAnsi="Corbel" w:cstheme="minorBidi"/>
          <w:color w:val="000000" w:themeColor="text1"/>
          <w:sz w:val="22"/>
          <w:szCs w:val="22"/>
        </w:rPr>
        <w:t xml:space="preserve">parcely </w:t>
      </w:r>
      <w:r w:rsidR="000620D6" w:rsidRPr="16B823C4">
        <w:rPr>
          <w:rFonts w:ascii="Corbel" w:hAnsi="Corbel" w:cstheme="minorBidi"/>
          <w:color w:val="000000" w:themeColor="text1"/>
          <w:sz w:val="22"/>
          <w:szCs w:val="22"/>
        </w:rPr>
        <w:t xml:space="preserve"> registra C, č.2940, súpisne číslo: </w:t>
      </w:r>
      <w:r w:rsidR="003235C5" w:rsidRPr="16B823C4">
        <w:rPr>
          <w:rFonts w:ascii="Corbel" w:hAnsi="Corbel" w:cstheme="minorBidi"/>
          <w:color w:val="000000" w:themeColor="text1"/>
          <w:sz w:val="22"/>
          <w:szCs w:val="22"/>
        </w:rPr>
        <w:t xml:space="preserve"> 2940/2, 2940/20, 2940/19, 2940/17, 2940/1, </w:t>
      </w:r>
    </w:p>
    <w:p w14:paraId="7551678C" w14:textId="410A331B" w:rsidR="00253820" w:rsidRPr="00DD4E03" w:rsidRDefault="00253820" w:rsidP="00376084">
      <w:pPr>
        <w:tabs>
          <w:tab w:val="left" w:pos="2268"/>
        </w:tabs>
        <w:spacing w:line="276" w:lineRule="auto"/>
        <w:ind w:left="2265" w:hanging="2265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2FBDAB95" w14:textId="77777777" w:rsidR="008D0A91" w:rsidRPr="00DD4E03" w:rsidRDefault="008D0A91" w:rsidP="008D0A91">
      <w:pPr>
        <w:spacing w:line="276" w:lineRule="auto"/>
        <w:rPr>
          <w:rFonts w:ascii="Corbel" w:hAnsi="Corbel"/>
          <w:b/>
          <w:color w:val="000000" w:themeColor="text1"/>
          <w:sz w:val="22"/>
          <w:szCs w:val="22"/>
        </w:rPr>
      </w:pPr>
      <w:bookmarkStart w:id="2" w:name="_Hlk115686593"/>
      <w:r w:rsidRPr="00DD4E03">
        <w:rPr>
          <w:rFonts w:ascii="Corbel" w:hAnsi="Corbel"/>
          <w:b/>
          <w:color w:val="000000" w:themeColor="text1"/>
          <w:sz w:val="22"/>
          <w:szCs w:val="22"/>
        </w:rPr>
        <w:t xml:space="preserve">Predmet zákazky bude obsahovať tieto časti: </w:t>
      </w:r>
    </w:p>
    <w:p w14:paraId="3CA11B8F" w14:textId="638A435C" w:rsidR="00CE73B8" w:rsidRPr="00DD4E03" w:rsidRDefault="00CE73B8" w:rsidP="00D82BB4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 xml:space="preserve">Geodetické práce </w:t>
      </w:r>
      <w:r w:rsidR="00921E80" w:rsidRPr="00DD4E03">
        <w:rPr>
          <w:rFonts w:ascii="Corbel" w:eastAsiaTheme="minorHAnsi" w:hAnsi="Corbel"/>
          <w:color w:val="000000" w:themeColor="text1"/>
          <w:sz w:val="22"/>
          <w:szCs w:val="22"/>
        </w:rPr>
        <w:t>a zber podkladov</w:t>
      </w:r>
    </w:p>
    <w:p w14:paraId="0BAB10A6" w14:textId="134BC1BE" w:rsidR="00CE73B8" w:rsidRPr="00DD4E03" w:rsidRDefault="00CE73B8" w:rsidP="00D82BB4">
      <w:pPr>
        <w:pStyle w:val="Odsekzoznamu"/>
        <w:numPr>
          <w:ilvl w:val="0"/>
          <w:numId w:val="36"/>
        </w:numPr>
        <w:spacing w:line="276" w:lineRule="auto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>Zameranie reliéfu terénu v rozsahu PD výškopisu a polohopisu v trasovaní budúceho oploteni</w:t>
      </w:r>
      <w:r w:rsidR="00447587" w:rsidRPr="00DD4E03">
        <w:rPr>
          <w:rFonts w:ascii="Corbel" w:eastAsiaTheme="minorHAnsi" w:hAnsi="Corbel"/>
          <w:color w:val="000000" w:themeColor="text1"/>
          <w:sz w:val="22"/>
          <w:szCs w:val="22"/>
        </w:rPr>
        <w:t>a</w:t>
      </w:r>
      <w:r w:rsidR="00921E80" w:rsidRPr="00DD4E03">
        <w:rPr>
          <w:rFonts w:ascii="Corbel" w:eastAsiaTheme="minorHAnsi" w:hAnsi="Corbel"/>
          <w:color w:val="000000" w:themeColor="text1"/>
          <w:sz w:val="22"/>
          <w:szCs w:val="22"/>
        </w:rPr>
        <w:t>, vrátane určenia jestvujúcich sietí v línií budúcej stavby do 35 kalendárnych dní</w:t>
      </w:r>
    </w:p>
    <w:p w14:paraId="2B25CA45" w14:textId="1E4E6F5F" w:rsidR="008D0A91" w:rsidRPr="00DD4E03" w:rsidRDefault="00447587" w:rsidP="00D82BB4">
      <w:pPr>
        <w:pStyle w:val="Odsekzoznamu"/>
        <w:numPr>
          <w:ilvl w:val="0"/>
          <w:numId w:val="11"/>
        </w:numPr>
        <w:spacing w:line="276" w:lineRule="auto"/>
        <w:contextualSpacing w:val="0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>P</w:t>
      </w:r>
      <w:r w:rsidR="008D0A91" w:rsidRPr="00DD4E03">
        <w:rPr>
          <w:rFonts w:ascii="Corbel" w:eastAsiaTheme="minorHAnsi" w:hAnsi="Corbel"/>
          <w:color w:val="000000" w:themeColor="text1"/>
          <w:sz w:val="22"/>
          <w:szCs w:val="22"/>
        </w:rPr>
        <w:t>rojektová dokumentácia (ďalej ako „PD“)</w:t>
      </w:r>
    </w:p>
    <w:p w14:paraId="63CD7A07" w14:textId="1E937060" w:rsidR="008D0A91" w:rsidRDefault="008D0A91" w:rsidP="00D82BB4">
      <w:pPr>
        <w:pStyle w:val="Odsekzoznamu"/>
        <w:numPr>
          <w:ilvl w:val="0"/>
          <w:numId w:val="29"/>
        </w:numPr>
        <w:spacing w:line="276" w:lineRule="auto"/>
        <w:ind w:left="851"/>
        <w:contextualSpacing w:val="0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 xml:space="preserve">vyhotovenie </w:t>
      </w:r>
      <w:r w:rsidR="008F2A6B" w:rsidRPr="00DD4E03">
        <w:rPr>
          <w:rFonts w:ascii="Corbel" w:eastAsiaTheme="minorHAnsi" w:hAnsi="Corbel"/>
          <w:color w:val="000000" w:themeColor="text1"/>
          <w:sz w:val="22"/>
          <w:szCs w:val="22"/>
        </w:rPr>
        <w:t>PD podľa špecifikácie uvedenej nižšie (</w:t>
      </w:r>
      <w:r w:rsidR="008F2A6B" w:rsidRPr="00DD4E03">
        <w:rPr>
          <w:rFonts w:ascii="Corbel" w:hAnsi="Corbel"/>
          <w:b/>
          <w:bCs/>
          <w:color w:val="000000" w:themeColor="text1"/>
          <w:sz w:val="22"/>
          <w:szCs w:val="22"/>
        </w:rPr>
        <w:t>Požiadavky na štruktúru a obsah PD)</w:t>
      </w:r>
      <w:r w:rsidR="008F2A6B" w:rsidRPr="00DD4E03">
        <w:rPr>
          <w:rFonts w:ascii="Corbel" w:eastAsiaTheme="minorHAnsi" w:hAnsi="Corbel"/>
          <w:color w:val="000000" w:themeColor="text1"/>
          <w:sz w:val="22"/>
          <w:szCs w:val="22"/>
        </w:rPr>
        <w:t xml:space="preserve"> </w:t>
      </w: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 xml:space="preserve">do </w:t>
      </w:r>
      <w:r w:rsidR="00D97273" w:rsidRPr="00DD4E03">
        <w:rPr>
          <w:rFonts w:ascii="Corbel" w:eastAsiaTheme="minorHAnsi" w:hAnsi="Corbel"/>
          <w:color w:val="000000" w:themeColor="text1"/>
          <w:sz w:val="22"/>
          <w:szCs w:val="22"/>
        </w:rPr>
        <w:t>6</w:t>
      </w:r>
      <w:r w:rsidR="00921E80" w:rsidRPr="00DD4E03">
        <w:rPr>
          <w:rFonts w:ascii="Corbel" w:eastAsiaTheme="minorHAnsi" w:hAnsi="Corbel"/>
          <w:color w:val="000000" w:themeColor="text1"/>
          <w:sz w:val="22"/>
          <w:szCs w:val="22"/>
        </w:rPr>
        <w:t>0</w:t>
      </w: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 xml:space="preserve"> kalendárnych dní od doručenia výzvy na začatie prác, </w:t>
      </w:r>
    </w:p>
    <w:p w14:paraId="017A0A78" w14:textId="77777777" w:rsidR="00CE4383" w:rsidRPr="00DD4E03" w:rsidRDefault="00CE4383" w:rsidP="00CE4383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>Inžiniering</w:t>
      </w:r>
    </w:p>
    <w:p w14:paraId="41F040F6" w14:textId="77777777" w:rsidR="00CE4383" w:rsidRPr="00DD4E03" w:rsidRDefault="00CE4383" w:rsidP="00CE4383">
      <w:pPr>
        <w:pStyle w:val="Odsekzoznamu"/>
        <w:numPr>
          <w:ilvl w:val="0"/>
          <w:numId w:val="38"/>
        </w:numPr>
        <w:spacing w:line="276" w:lineRule="auto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>Zabezpečenie právoplatného stavebného povolenie do 60 kalendárnych dní od odsúhlasenia PD verejným obstarávateľom,</w:t>
      </w:r>
    </w:p>
    <w:p w14:paraId="38F8ED05" w14:textId="47A16E67" w:rsidR="00CE4383" w:rsidRPr="00A67B90" w:rsidRDefault="00453D8A" w:rsidP="00CE4383">
      <w:pPr>
        <w:pStyle w:val="Odsekzoznamu"/>
        <w:numPr>
          <w:ilvl w:val="0"/>
          <w:numId w:val="38"/>
        </w:numPr>
        <w:spacing w:line="276" w:lineRule="auto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A67B90">
        <w:rPr>
          <w:rFonts w:ascii="Corbel" w:eastAsiaTheme="minorHAnsi" w:hAnsi="Corbel"/>
          <w:color w:val="000000" w:themeColor="text1"/>
          <w:sz w:val="22"/>
          <w:szCs w:val="22"/>
        </w:rPr>
        <w:t>Poskytovanie súčinnosti pri zabezpečení vydania právoplatného kolaudačného rozhodnutia</w:t>
      </w:r>
    </w:p>
    <w:p w14:paraId="56BBE62C" w14:textId="692042FC" w:rsidR="00CE4383" w:rsidRPr="00CE4383" w:rsidRDefault="00CE4383" w:rsidP="00CE4383">
      <w:pPr>
        <w:pStyle w:val="Odsekzoznamu"/>
        <w:numPr>
          <w:ilvl w:val="0"/>
          <w:numId w:val="38"/>
        </w:numPr>
        <w:spacing w:line="276" w:lineRule="auto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>Vzhľadom na povahu veci je možné z opodstatnených dôvodov vyššie uvedené lehoty pre inžiniersku činnosť primerane predĺžiť,</w:t>
      </w:r>
    </w:p>
    <w:p w14:paraId="17A090DA" w14:textId="499A4EB4" w:rsidR="008D0A91" w:rsidRPr="00DD4E03" w:rsidRDefault="008F2A6B" w:rsidP="00D82BB4">
      <w:pPr>
        <w:pStyle w:val="Odsekzoznamu"/>
        <w:numPr>
          <w:ilvl w:val="0"/>
          <w:numId w:val="11"/>
        </w:numPr>
        <w:spacing w:line="276" w:lineRule="auto"/>
        <w:contextualSpacing w:val="0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>A</w:t>
      </w:r>
      <w:r w:rsidR="008D0A91" w:rsidRPr="00DD4E03">
        <w:rPr>
          <w:rFonts w:ascii="Corbel" w:eastAsiaTheme="minorHAnsi" w:hAnsi="Corbel"/>
          <w:color w:val="000000" w:themeColor="text1"/>
          <w:sz w:val="22"/>
          <w:szCs w:val="22"/>
        </w:rPr>
        <w:t xml:space="preserve">utorský dozor </w:t>
      </w:r>
    </w:p>
    <w:p w14:paraId="05E1ADA0" w14:textId="534D9D9F" w:rsidR="008D0A91" w:rsidRPr="00DD4E03" w:rsidRDefault="008F2A6B" w:rsidP="00D82BB4">
      <w:pPr>
        <w:pStyle w:val="Odsekzoznamu"/>
        <w:numPr>
          <w:ilvl w:val="0"/>
          <w:numId w:val="26"/>
        </w:numPr>
        <w:spacing w:line="276" w:lineRule="auto"/>
        <w:ind w:left="851"/>
        <w:contextualSpacing w:val="0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 xml:space="preserve">počas realizácie stavby </w:t>
      </w:r>
      <w:r w:rsidR="008D0A91" w:rsidRPr="00DD4E03">
        <w:rPr>
          <w:rFonts w:ascii="Corbel" w:eastAsiaTheme="minorHAnsi" w:hAnsi="Corbel"/>
          <w:color w:val="000000" w:themeColor="text1"/>
          <w:sz w:val="22"/>
          <w:szCs w:val="22"/>
        </w:rPr>
        <w:t>odo dňa odovzdania staveniska zhotoviteľovi stavby až do vydania právoplatného kolaudačného rozhodnutia</w:t>
      </w: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 xml:space="preserve"> (</w:t>
      </w:r>
      <w:r w:rsidR="008D0A91" w:rsidRPr="00DD4E03">
        <w:rPr>
          <w:rFonts w:ascii="Corbel" w:eastAsiaTheme="minorHAnsi" w:hAnsi="Corbel"/>
          <w:color w:val="000000" w:themeColor="text1"/>
          <w:sz w:val="22"/>
          <w:szCs w:val="22"/>
        </w:rPr>
        <w:t>o odovzdaní a prevzatí staveniska bude objednávateľ úspešného uchádzača vopred písomne informovať</w:t>
      </w:r>
      <w:r w:rsidRPr="00DD4E03">
        <w:rPr>
          <w:rFonts w:ascii="Corbel" w:eastAsiaTheme="minorHAnsi" w:hAnsi="Corbel"/>
          <w:color w:val="000000" w:themeColor="text1"/>
          <w:sz w:val="22"/>
          <w:szCs w:val="22"/>
        </w:rPr>
        <w:t>),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v rozsahu 7 účastí na KD (zahájenie + 5 podľa vyzvania investora + kolaudácia), pričom 1 účasť = 2 hod</w:t>
      </w:r>
      <w:r w:rsidR="008D0A91" w:rsidRPr="00DD4E03">
        <w:rPr>
          <w:rFonts w:ascii="Corbel" w:eastAsiaTheme="minorHAnsi" w:hAnsi="Corbel"/>
          <w:color w:val="000000" w:themeColor="text1"/>
          <w:sz w:val="22"/>
          <w:szCs w:val="22"/>
        </w:rPr>
        <w:t>.</w:t>
      </w:r>
    </w:p>
    <w:bookmarkEnd w:id="0"/>
    <w:bookmarkEnd w:id="2"/>
    <w:p w14:paraId="4369B876" w14:textId="77777777" w:rsidR="00C05E57" w:rsidRPr="00DD4E03" w:rsidRDefault="00C05E57" w:rsidP="00B57918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4F204FDF" w14:textId="77777777" w:rsidR="00C05E57" w:rsidRPr="00DD4E03" w:rsidRDefault="00C05E57" w:rsidP="00C05E57">
      <w:pPr>
        <w:spacing w:line="276" w:lineRule="auto"/>
        <w:rPr>
          <w:rFonts w:ascii="Corbel" w:hAnsi="Corbel"/>
          <w:b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Spôsob dodania:</w:t>
      </w: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ab/>
      </w:r>
    </w:p>
    <w:p w14:paraId="723F256D" w14:textId="26752C24" w:rsidR="00D26432" w:rsidRPr="00DD4E03" w:rsidRDefault="008D0A91" w:rsidP="00C05E57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Cs/>
          <w:color w:val="000000" w:themeColor="text1"/>
          <w:sz w:val="22"/>
          <w:szCs w:val="22"/>
        </w:rPr>
        <w:t>P</w:t>
      </w:r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>D dodať v tlačenej forme 8 par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>e</w:t>
      </w:r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a elektronicky 1ks na CD/USB nosiči v prepisovateľnom formáte .</w:t>
      </w:r>
      <w:proofErr w:type="spellStart"/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>dwg</w:t>
      </w:r>
      <w:proofErr w:type="spellEnd"/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(výkresová časť) a .</w:t>
      </w:r>
      <w:proofErr w:type="spellStart"/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>xls</w:t>
      </w:r>
      <w:proofErr w:type="spellEnd"/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>, .</w:t>
      </w:r>
      <w:proofErr w:type="spellStart"/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>docx</w:t>
      </w:r>
      <w:proofErr w:type="spellEnd"/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(textová časť).  Zároveň bude celá 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>dokumentácia</w:t>
      </w:r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dodaná v .</w:t>
      </w:r>
      <w:proofErr w:type="spellStart"/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>pdf</w:t>
      </w:r>
      <w:proofErr w:type="spellEnd"/>
      <w:r w:rsidR="00C05E57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formáte.</w:t>
      </w:r>
    </w:p>
    <w:p w14:paraId="22A6B970" w14:textId="41CA031E" w:rsidR="008D0A91" w:rsidRPr="00DD4E03" w:rsidRDefault="008D0A91" w:rsidP="00C05E57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4AD2A68D" w14:textId="7E74D847" w:rsidR="008D0A91" w:rsidRPr="00DD4E03" w:rsidRDefault="008D0A91" w:rsidP="008D0A91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Cs/>
          <w:color w:val="000000" w:themeColor="text1"/>
          <w:sz w:val="22"/>
          <w:szCs w:val="22"/>
        </w:rPr>
        <w:t>Objednávateľ si vyhradzuje právo na priebežnú kontrolu PD počas realizácie prostredníctvom priebežných pracovných stretnutí,  ktor</w:t>
      </w:r>
      <w:r w:rsidRPr="00DD4E03">
        <w:rPr>
          <w:rFonts w:ascii="Corbel" w:hAnsi="Corbel" w:cs="Corbel"/>
          <w:bCs/>
          <w:color w:val="000000" w:themeColor="text1"/>
          <w:sz w:val="22"/>
          <w:szCs w:val="22"/>
        </w:rPr>
        <w:t>é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zvol</w:t>
      </w:r>
      <w:r w:rsidRPr="00DD4E03">
        <w:rPr>
          <w:rFonts w:ascii="Corbel" w:hAnsi="Corbel" w:cs="Corbel"/>
          <w:bCs/>
          <w:color w:val="000000" w:themeColor="text1"/>
          <w:sz w:val="22"/>
          <w:szCs w:val="22"/>
        </w:rPr>
        <w:t>á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objedn</w:t>
      </w:r>
      <w:r w:rsidRPr="00DD4E03">
        <w:rPr>
          <w:rFonts w:ascii="Corbel" w:hAnsi="Corbel" w:cs="Corbel"/>
          <w:bCs/>
          <w:color w:val="000000" w:themeColor="text1"/>
          <w:sz w:val="22"/>
          <w:szCs w:val="22"/>
        </w:rPr>
        <w:t>á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>vate</w:t>
      </w:r>
      <w:r w:rsidRPr="00DD4E03">
        <w:rPr>
          <w:rFonts w:ascii="Corbel" w:hAnsi="Corbel" w:cs="Corbel"/>
          <w:bCs/>
          <w:color w:val="000000" w:themeColor="text1"/>
          <w:sz w:val="22"/>
          <w:szCs w:val="22"/>
        </w:rPr>
        <w:t>ľ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p</w:t>
      </w:r>
      <w:r w:rsidRPr="00DD4E03">
        <w:rPr>
          <w:rFonts w:ascii="Corbel" w:hAnsi="Corbel" w:cs="Corbel"/>
          <w:bCs/>
          <w:color w:val="000000" w:themeColor="text1"/>
          <w:sz w:val="22"/>
          <w:szCs w:val="22"/>
        </w:rPr>
        <w:t>í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>somne, bez nároku na predĺženie lehoty na zhotovenie PD.</w:t>
      </w:r>
      <w:r w:rsidR="00D82BB4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="00755E3B" w:rsidRPr="00DD4E03">
        <w:rPr>
          <w:rFonts w:ascii="Corbel" w:hAnsi="Corbel"/>
          <w:bCs/>
          <w:color w:val="000000" w:themeColor="text1"/>
          <w:sz w:val="22"/>
          <w:szCs w:val="22"/>
        </w:rPr>
        <w:t>Na týchto pracovných stretnutiach si objednávateľ vyhradzuje právo na výber konečného architektonického návrhu (dizajnu) oplotenia a to minimálne z 5-tich predložených návrhov rôznych konceptov.</w:t>
      </w:r>
      <w:r w:rsidR="00D82BB4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Objednávateľ ďalej navrhuje rozdeliť realizáciu PD na 2. časti a to 1.časť: prípravne práce </w:t>
      </w:r>
      <w:r w:rsidR="00E26F98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lehota na prvú časť </w:t>
      </w:r>
      <w:r w:rsidR="002B15FC" w:rsidRPr="00DD4E03">
        <w:rPr>
          <w:rFonts w:ascii="Corbel" w:hAnsi="Corbel"/>
          <w:bCs/>
          <w:color w:val="000000" w:themeColor="text1"/>
          <w:sz w:val="22"/>
          <w:szCs w:val="22"/>
        </w:rPr>
        <w:t>35</w:t>
      </w:r>
      <w:r w:rsidR="00E26F98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kalendárnych dní</w:t>
      </w:r>
      <w:r w:rsidR="00D82BB4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a 2.časť : vyhotovenie PD v stupni dokumentácie pre stavebné povolenie v podrobnostiach realizácie stavby (DSPRS)</w:t>
      </w:r>
      <w:r w:rsidR="00E26F98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, lehota na druhú časť je </w:t>
      </w:r>
      <w:r w:rsidR="008F2A6B" w:rsidRPr="00DD4E03">
        <w:rPr>
          <w:rFonts w:ascii="Corbel" w:hAnsi="Corbel"/>
          <w:bCs/>
          <w:color w:val="000000" w:themeColor="text1"/>
          <w:sz w:val="22"/>
          <w:szCs w:val="22"/>
        </w:rPr>
        <w:t>60</w:t>
      </w:r>
      <w:r w:rsidR="00E26F98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kalendárnych dní</w:t>
      </w:r>
      <w:r w:rsidR="00D82BB4" w:rsidRPr="00DD4E03">
        <w:rPr>
          <w:rFonts w:ascii="Corbel" w:hAnsi="Corbel"/>
          <w:bCs/>
          <w:color w:val="000000" w:themeColor="text1"/>
          <w:sz w:val="22"/>
          <w:szCs w:val="22"/>
        </w:rPr>
        <w:t>.</w:t>
      </w:r>
      <w:r w:rsidR="00755E3B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Dodávateľ PD následne zrealizuje potrebnú dokumentáciu v rozsahu </w:t>
      </w:r>
      <w:r w:rsidR="00755E3B" w:rsidRPr="00DD4E03">
        <w:rPr>
          <w:rFonts w:ascii="Corbel" w:hAnsi="Corbel"/>
          <w:bCs/>
          <w:color w:val="000000" w:themeColor="text1"/>
          <w:sz w:val="22"/>
          <w:szCs w:val="22"/>
        </w:rPr>
        <w:lastRenderedPageBreak/>
        <w:t>DSP/DRS (zlúčená pre s</w:t>
      </w:r>
      <w:r w:rsidR="00B42D60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tavebné konanie a pre realizáciu stavby s potrebnými stavebnými detailmi). 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t>Víťazný uchádzač je povinný predložiť PD v štádiu finalizácie (pred prípravou rozpočtu) na finálnu kontrolu objednávateľovi, o</w:t>
      </w:r>
      <w:r w:rsidR="00B709A6" w:rsidRPr="00DD4E03">
        <w:rPr>
          <w:rFonts w:ascii="Arial" w:hAnsi="Arial" w:cs="Arial"/>
          <w:bCs/>
          <w:color w:val="000000" w:themeColor="text1"/>
          <w:sz w:val="22"/>
          <w:szCs w:val="22"/>
        </w:rPr>
        <w:t> 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t>ktor</w:t>
      </w:r>
      <w:r w:rsidR="00B709A6" w:rsidRPr="00DD4E03">
        <w:rPr>
          <w:rFonts w:ascii="Corbel" w:hAnsi="Corbel" w:cs="Corbel"/>
          <w:bCs/>
          <w:color w:val="000000" w:themeColor="text1"/>
          <w:sz w:val="22"/>
          <w:szCs w:val="22"/>
        </w:rPr>
        <w:t>ú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po</w:t>
      </w:r>
      <w:r w:rsidR="00B709A6" w:rsidRPr="00DD4E03">
        <w:rPr>
          <w:rFonts w:ascii="Corbel" w:hAnsi="Corbel" w:cs="Corbel"/>
          <w:bCs/>
          <w:color w:val="000000" w:themeColor="text1"/>
          <w:sz w:val="22"/>
          <w:szCs w:val="22"/>
        </w:rPr>
        <w:t>ž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t>iada objedn</w:t>
      </w:r>
      <w:r w:rsidR="00B709A6" w:rsidRPr="00DD4E03">
        <w:rPr>
          <w:rFonts w:ascii="Corbel" w:hAnsi="Corbel" w:cs="Corbel"/>
          <w:bCs/>
          <w:color w:val="000000" w:themeColor="text1"/>
          <w:sz w:val="22"/>
          <w:szCs w:val="22"/>
        </w:rPr>
        <w:t>á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t>vate</w:t>
      </w:r>
      <w:r w:rsidR="00B709A6" w:rsidRPr="00DD4E03">
        <w:rPr>
          <w:rFonts w:ascii="Corbel" w:hAnsi="Corbel" w:cs="Corbel"/>
          <w:bCs/>
          <w:color w:val="000000" w:themeColor="text1"/>
          <w:sz w:val="22"/>
          <w:szCs w:val="22"/>
        </w:rPr>
        <w:t>ľ</w:t>
      </w:r>
      <w:r w:rsidR="001925E8" w:rsidRPr="00DD4E03">
        <w:rPr>
          <w:rFonts w:ascii="Corbel" w:hAnsi="Corbel" w:cs="Corbel"/>
          <w:bCs/>
          <w:color w:val="000000" w:themeColor="text1"/>
          <w:sz w:val="22"/>
          <w:szCs w:val="22"/>
        </w:rPr>
        <w:t xml:space="preserve"> 10 kalendárnych dní </w:t>
      </w:r>
      <w:r w:rsidR="008F2A6B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t>p</w:t>
      </w:r>
      <w:r w:rsidR="00B709A6" w:rsidRPr="00DD4E03">
        <w:rPr>
          <w:rFonts w:ascii="Corbel" w:hAnsi="Corbel" w:cs="Corbel"/>
          <w:bCs/>
          <w:color w:val="000000" w:themeColor="text1"/>
          <w:sz w:val="22"/>
          <w:szCs w:val="22"/>
        </w:rPr>
        <w:t>í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t>somne</w:t>
      </w:r>
      <w:r w:rsidR="001925E8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pred lehotou zmluvného dodania PD.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Od obdržania PD na finálnu kontrolu objednávateľom sa prerušuje plynutie lehoty 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na zhotovenie PD až do času predloženia pripomienok objednávateľom. Prípadné pripomienky </w:t>
      </w:r>
      <w:r w:rsidR="00B709A6" w:rsidRPr="00DD4E03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k nedostatkom a požiadavkám je nutné </w:t>
      </w:r>
      <w:r w:rsidR="001925E8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v plnom rozsahu 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>bezodkladne zapracovať v</w:t>
      </w:r>
      <w:r w:rsidRPr="00DD4E03">
        <w:rPr>
          <w:rFonts w:ascii="Arial" w:hAnsi="Arial" w:cs="Arial"/>
          <w:bCs/>
          <w:color w:val="000000" w:themeColor="text1"/>
          <w:sz w:val="22"/>
          <w:szCs w:val="22"/>
        </w:rPr>
        <w:t> 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celkovej lehote vypracovania PD. </w:t>
      </w:r>
    </w:p>
    <w:p w14:paraId="2C0B67BA" w14:textId="77777777" w:rsidR="00276555" w:rsidRPr="00DD4E03" w:rsidRDefault="00276555" w:rsidP="00276555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5388B05B" w14:textId="718FF32A" w:rsidR="00276555" w:rsidRPr="00DD4E03" w:rsidRDefault="00276555" w:rsidP="00276555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bookmarkStart w:id="3" w:name="_Hlk159510595"/>
      <w:r w:rsidRPr="00DD4E03">
        <w:rPr>
          <w:rFonts w:ascii="Corbel" w:hAnsi="Corbel"/>
          <w:bCs/>
          <w:color w:val="000000" w:themeColor="text1"/>
          <w:sz w:val="22"/>
          <w:szCs w:val="22"/>
        </w:rPr>
        <w:t>Verejný obstarávateľ (v zmluvnom vzťahu objednávateľ) požaduje</w:t>
      </w:r>
      <w:bookmarkEnd w:id="3"/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súčinnosť úspešného uchádzača (v zmluvnom vzťahu zhotoviteľa)  počas </w:t>
      </w:r>
      <w:r w:rsidR="00B42D60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stavebného konania prepracovaním alebo dopracovaním vznesených a predpísaných požiadaviek stavebným úradom. Verejný obstarávateľ (v zmluvnom vzťahu objednávateľ) zároveň požaduje súčinnosť 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zhotoviteľa predmetu PD (najmä, nie však výlučne - poskytovanie vysvetlení súťažných podkladov (PD a výkazu výmer) </w:t>
      </w:r>
      <w:r w:rsidR="00D26432" w:rsidRPr="00DD4E03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na otázky zo strany záujemcov doručených verejnému obstarávateľovi, príprava odpovedí </w:t>
      </w:r>
      <w:r w:rsidR="00D26432" w:rsidRPr="00DD4E03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>pri doručení žiadostí o nápravu/námietok (týkajúcich sa PD a výkazu výmer) zo strany dotknutých osôb v procese verejného obstarávania v lehotách určených v zákone o verejnom obstarávaní). Vysvetlenie, resp. odpovede je úspešný uchádzač povinný vypracovať a doručiť verejnému obstarávateľovi bezodkladne, najneskôr do 3 pracovných dní tak, aby ich mohol verejný obstarávateľ preukázateľne oznámiť všetkým záujemcom, resp. zaslať  dotknutým úradom v čo najkratšej lehote.</w:t>
      </w:r>
    </w:p>
    <w:p w14:paraId="1CAB3579" w14:textId="2426EEC3" w:rsidR="00B57918" w:rsidRPr="00DD4E03" w:rsidRDefault="00276555" w:rsidP="00276555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Cena za túto činnosť je zahrnutá v celkovej cene za predmet zákazky. Zároveň v prípade záujmu verejného obstarávateľa je v tejto cene zarátaná aj účasť úspešného uchádzača v komisii 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br/>
        <w:t xml:space="preserve">na vyhodnotenie ponúk v procese verejného obstarávania projektovanej zákazky, t. j. zákazky 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br/>
        <w:t>na výber zhotoviteľa stavebných prác.</w:t>
      </w:r>
      <w:r w:rsidR="0017465F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</w:p>
    <w:p w14:paraId="2FB3480D" w14:textId="77777777" w:rsidR="00276555" w:rsidRPr="00DD4E03" w:rsidRDefault="00276555" w:rsidP="00276555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5E0BB798" w14:textId="2E26AC42" w:rsidR="000F6132" w:rsidRPr="00DD4E03" w:rsidRDefault="00C06D78" w:rsidP="00376084">
      <w:pPr>
        <w:spacing w:line="276" w:lineRule="auto"/>
        <w:rPr>
          <w:rFonts w:ascii="Corbel" w:hAnsi="Corbel"/>
          <w:b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Základné údaje stavby:</w:t>
      </w:r>
    </w:p>
    <w:p w14:paraId="449CB7B9" w14:textId="1D0346A5" w:rsidR="00766BC2" w:rsidRDefault="00766BC2" w:rsidP="00766BC2">
      <w:pPr>
        <w:pStyle w:val="Zarkazkladnhotextu3"/>
        <w:spacing w:line="276" w:lineRule="auto"/>
        <w:ind w:left="0" w:firstLine="0"/>
        <w:rPr>
          <w:rFonts w:ascii="Corbel" w:eastAsiaTheme="minorHAnsi" w:hAnsi="Corbel"/>
          <w:color w:val="000000" w:themeColor="text1"/>
          <w:szCs w:val="22"/>
          <w:lang w:eastAsia="en-US"/>
        </w:rPr>
      </w:pPr>
      <w:bookmarkStart w:id="4" w:name="_Hlk131414753"/>
      <w:r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Predmetom riešenia projektu bude výstavba </w:t>
      </w:r>
      <w:r w:rsidR="00673E0A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časti </w:t>
      </w:r>
      <w:r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oplotenia areálu </w:t>
      </w:r>
      <w:r w:rsidR="001925E8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severnej časti </w:t>
      </w:r>
      <w:r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Mlyny UK.</w:t>
      </w:r>
      <w:r w:rsidR="000620D6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Pri vyhotovení projektovej dokumentácie je potrebné zahrnúť plánovan</w:t>
      </w:r>
      <w:r w:rsidR="00447587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é</w:t>
      </w:r>
      <w:r w:rsidR="000620D6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pešie chodníky ktoré plánuje vybudovať </w:t>
      </w:r>
      <w:r w:rsidR="00447587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M</w:t>
      </w:r>
      <w:r w:rsidR="000620D6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agistrát hlavného mesta SR Bratislava.</w:t>
      </w:r>
      <w:r w:rsidR="004057B6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Oplotenie bude slúžiť najmä na ochranu pred nežiaducim vniknutím do areálu VM Mlyny UK.</w:t>
      </w:r>
      <w:r w:rsidR="00D12D18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Predmetne oplotenie sa týka najmä severovýchodnej strany parcely kde je parcela vonkajšími vplyvmi znečistená častým výnosom odpadov z okolitých obytných domov. V oplotení sa </w:t>
      </w:r>
      <w:r w:rsidR="00071BAF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ráta s</w:t>
      </w:r>
      <w:r w:rsidR="00673E0A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 dvomi </w:t>
      </w:r>
      <w:r w:rsidR="00071BAF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budúcimi</w:t>
      </w:r>
      <w:r w:rsidR="00D12D18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vstupmi </w:t>
      </w:r>
      <w:r w:rsidR="00071BAF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do areálu a to pre zásobovanie zo severovýchodnej strany</w:t>
      </w:r>
      <w:r w:rsidR="00673E0A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, z ktorých jedna bude slúžiť neskôr ako priestor </w:t>
      </w:r>
      <w:r w:rsidR="00071BAF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pre plánovanú lávku z objektu UNIMO</w:t>
      </w:r>
      <w:r w:rsidR="00D12D18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. Predpokladaná výška plotu by mala byť </w:t>
      </w:r>
      <w:r w:rsidR="00447587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v rozmedzí 3000mm až </w:t>
      </w:r>
      <w:r w:rsidR="00071BAF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3</w:t>
      </w:r>
      <w:r w:rsidR="00D12D18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500mm</w:t>
      </w:r>
      <w:r w:rsidR="00447587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po celej dĺžke trasovania.</w:t>
      </w:r>
      <w:r w:rsidR="00071BAF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Predpokladaná dĺžka severovýchodnej časti oplotenia by mala byť cca 550m a mala by začínať pri AD B a končiť pri Manželských internátoch.</w:t>
      </w:r>
      <w:r w:rsidR="000620F4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</w:t>
      </w:r>
      <w:r w:rsidR="00071BAF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Preferovaný typ oplotenia by mal pozostávať zo</w:t>
      </w:r>
      <w:r w:rsidR="000620F4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železobetónových  stĺpov</w:t>
      </w:r>
      <w:r w:rsidR="00673E0A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, z betónového múrika (sokla) medzi stĺpmi a kovovej, montovanej, bez údržbovej výplne nad týmto múrikom.</w:t>
      </w:r>
      <w:r w:rsidR="000620F4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</w:t>
      </w:r>
      <w:r w:rsidR="00673E0A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Materiály použité pri stavbe tohto oplotenia by mali byť dlhodobo dostupné na stavebnom trhu kvôli postupnej výstavbe (2-3 roky) a kvôli </w:t>
      </w:r>
      <w:r w:rsidR="0066599D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</w:t>
      </w:r>
      <w:r w:rsidR="00071BAF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následným </w:t>
      </w:r>
      <w:r w:rsidR="0066599D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renováciám</w:t>
      </w:r>
      <w:r w:rsidR="000620D6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/</w:t>
      </w:r>
      <w:r w:rsidR="00071BAF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opravám zo strany investora</w:t>
      </w:r>
      <w:r w:rsidR="0066599D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nasledujúce roky</w:t>
      </w:r>
      <w:r w:rsidR="000620D6" w:rsidRPr="00DD4E03">
        <w:rPr>
          <w:rFonts w:ascii="Corbel" w:eastAsiaTheme="minorHAnsi" w:hAnsi="Corbel"/>
          <w:color w:val="000000" w:themeColor="text1"/>
          <w:szCs w:val="22"/>
          <w:lang w:eastAsia="en-US"/>
        </w:rPr>
        <w:t>.</w:t>
      </w:r>
    </w:p>
    <w:p w14:paraId="6C83D5B4" w14:textId="793ED88D" w:rsidR="001A1C91" w:rsidRPr="00DD4E03" w:rsidRDefault="001A1C91" w:rsidP="00766BC2">
      <w:pPr>
        <w:pStyle w:val="Zarkazkladnhotextu3"/>
        <w:spacing w:line="276" w:lineRule="auto"/>
        <w:ind w:left="0" w:firstLine="0"/>
        <w:rPr>
          <w:rFonts w:ascii="Corbel" w:hAnsi="Corbel"/>
          <w:color w:val="000000" w:themeColor="text1"/>
          <w:szCs w:val="22"/>
        </w:rPr>
      </w:pPr>
      <w:r w:rsidRPr="00FE15FE">
        <w:rPr>
          <w:rFonts w:ascii="Corbel" w:eastAsiaTheme="minorHAnsi" w:hAnsi="Corbel"/>
          <w:color w:val="000000" w:themeColor="text1"/>
          <w:szCs w:val="22"/>
          <w:lang w:eastAsia="en-US"/>
        </w:rPr>
        <w:lastRenderedPageBreak/>
        <w:t xml:space="preserve">V členitejšom teréne budú pre jednoduchšiu realizáciu oplotenia realizované terénne úpravy </w:t>
      </w:r>
      <w:r w:rsidR="001B05BF" w:rsidRPr="00FE15FE">
        <w:rPr>
          <w:rFonts w:ascii="Corbel" w:eastAsiaTheme="minorHAnsi" w:hAnsi="Corbel"/>
          <w:color w:val="000000" w:themeColor="text1"/>
          <w:szCs w:val="22"/>
          <w:lang w:eastAsia="en-US"/>
        </w:rPr>
        <w:t>a</w:t>
      </w:r>
      <w:r w:rsidR="00AB6438" w:rsidRPr="00FE15FE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 odstránenie náletovej zelene </w:t>
      </w:r>
      <w:r w:rsidRPr="00FE15FE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– v projekte je potrebné </w:t>
      </w:r>
      <w:r w:rsidR="00AB6438" w:rsidRPr="00FE15FE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tieto práce </w:t>
      </w:r>
      <w:r w:rsidRPr="00FE15FE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vykázať ako samostatný stavebný objekt, nakoľko terénne </w:t>
      </w:r>
      <w:r w:rsidR="00AB6438" w:rsidRPr="00FE15FE">
        <w:rPr>
          <w:rFonts w:ascii="Corbel" w:eastAsiaTheme="minorHAnsi" w:hAnsi="Corbel"/>
          <w:color w:val="000000" w:themeColor="text1"/>
          <w:szCs w:val="22"/>
          <w:lang w:eastAsia="en-US"/>
        </w:rPr>
        <w:t>úpravy si objednávateľ realizuje sám a ich realizácia nebude predmetom VO.</w:t>
      </w:r>
      <w:r w:rsidR="00AB6438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</w:t>
      </w:r>
    </w:p>
    <w:p w14:paraId="535D2A59" w14:textId="77777777" w:rsidR="00547327" w:rsidRPr="00DD4E03" w:rsidRDefault="00547327" w:rsidP="00376084">
      <w:pPr>
        <w:pStyle w:val="Odsekzoznamu"/>
        <w:spacing w:line="276" w:lineRule="auto"/>
        <w:ind w:left="408"/>
        <w:contextualSpacing w:val="0"/>
        <w:rPr>
          <w:rFonts w:ascii="Corbel" w:eastAsiaTheme="minorHAnsi" w:hAnsi="Corbel"/>
          <w:color w:val="000000" w:themeColor="text1"/>
          <w:sz w:val="22"/>
          <w:szCs w:val="22"/>
        </w:rPr>
      </w:pPr>
    </w:p>
    <w:p w14:paraId="65806FBB" w14:textId="43E0F479" w:rsidR="00C06D78" w:rsidRPr="00DD4E03" w:rsidRDefault="00C06D78" w:rsidP="00376084">
      <w:pPr>
        <w:spacing w:line="276" w:lineRule="auto"/>
        <w:jc w:val="both"/>
        <w:rPr>
          <w:rFonts w:ascii="Corbel" w:hAnsi="Corbel"/>
          <w:b/>
          <w:bCs/>
          <w:color w:val="000000" w:themeColor="text1"/>
          <w:sz w:val="22"/>
          <w:szCs w:val="22"/>
        </w:rPr>
      </w:pPr>
      <w:bookmarkStart w:id="5" w:name="_Hlk134524786"/>
      <w:bookmarkStart w:id="6" w:name="_Hlk114213984"/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 xml:space="preserve">Požiadavky na </w:t>
      </w:r>
      <w:r w:rsidR="006E32AD" w:rsidRPr="00DD4E03">
        <w:rPr>
          <w:rFonts w:ascii="Corbel" w:hAnsi="Corbel"/>
          <w:b/>
          <w:bCs/>
          <w:color w:val="000000" w:themeColor="text1"/>
          <w:sz w:val="22"/>
          <w:szCs w:val="22"/>
        </w:rPr>
        <w:t>dokumentáciu</w:t>
      </w:r>
      <w:r w:rsidR="00577485" w:rsidRPr="00DD4E03">
        <w:rPr>
          <w:rFonts w:ascii="Corbel" w:hAnsi="Corbel"/>
          <w:b/>
          <w:bCs/>
          <w:color w:val="000000" w:themeColor="text1"/>
          <w:sz w:val="22"/>
          <w:szCs w:val="22"/>
        </w:rPr>
        <w:t>:</w:t>
      </w:r>
    </w:p>
    <w:p w14:paraId="782DD5BB" w14:textId="2E960DB8" w:rsidR="004D50F8" w:rsidRPr="00DD4E03" w:rsidRDefault="00392592" w:rsidP="006E32AD">
      <w:pPr>
        <w:pStyle w:val="Bezriadkovania"/>
        <w:numPr>
          <w:ilvl w:val="0"/>
          <w:numId w:val="10"/>
        </w:numPr>
        <w:spacing w:line="276" w:lineRule="auto"/>
        <w:ind w:left="426"/>
        <w:jc w:val="both"/>
        <w:rPr>
          <w:rFonts w:ascii="Corbel" w:hAnsi="Corbel"/>
          <w:color w:val="000000" w:themeColor="text1"/>
        </w:rPr>
      </w:pPr>
      <w:r w:rsidRPr="00DD4E03">
        <w:rPr>
          <w:rFonts w:ascii="Corbel" w:hAnsi="Corbel"/>
          <w:color w:val="000000" w:themeColor="text1"/>
        </w:rPr>
        <w:t>PD</w:t>
      </w:r>
      <w:r w:rsidR="00F523D9" w:rsidRPr="00DD4E03">
        <w:rPr>
          <w:rFonts w:ascii="Corbel" w:hAnsi="Corbel"/>
          <w:color w:val="000000" w:themeColor="text1"/>
        </w:rPr>
        <w:t xml:space="preserve"> musí byť vypracovaná  v súlade s</w:t>
      </w:r>
      <w:r w:rsidR="00B13A87" w:rsidRPr="00DD4E03">
        <w:rPr>
          <w:rFonts w:ascii="Corbel" w:hAnsi="Corbel"/>
          <w:color w:val="000000" w:themeColor="text1"/>
        </w:rPr>
        <w:t> podmienkami/</w:t>
      </w:r>
      <w:r w:rsidR="00F523D9" w:rsidRPr="00DD4E03">
        <w:rPr>
          <w:rFonts w:ascii="Corbel" w:hAnsi="Corbel"/>
          <w:color w:val="000000" w:themeColor="text1"/>
        </w:rPr>
        <w:t xml:space="preserve">požiadavkami </w:t>
      </w:r>
      <w:bookmarkStart w:id="7" w:name="_Hlk98764537"/>
      <w:bookmarkStart w:id="8" w:name="_Hlk98764558"/>
      <w:r w:rsidR="00405C22" w:rsidRPr="00DD4E03">
        <w:rPr>
          <w:rFonts w:ascii="Corbel" w:hAnsi="Corbel"/>
          <w:bCs/>
          <w:color w:val="000000" w:themeColor="text1"/>
        </w:rPr>
        <w:t>o</w:t>
      </w:r>
      <w:r w:rsidR="004D50F8" w:rsidRPr="00DD4E03">
        <w:rPr>
          <w:rFonts w:ascii="Corbel" w:hAnsi="Corbel"/>
          <w:bCs/>
          <w:color w:val="000000" w:themeColor="text1"/>
        </w:rPr>
        <w:t>bjednávateľa na rozsah prác a použit</w:t>
      </w:r>
      <w:r w:rsidR="00512D93" w:rsidRPr="00DD4E03">
        <w:rPr>
          <w:rFonts w:ascii="Corbel" w:hAnsi="Corbel"/>
          <w:bCs/>
          <w:color w:val="000000" w:themeColor="text1"/>
        </w:rPr>
        <w:t>ých</w:t>
      </w:r>
      <w:r w:rsidR="004D50F8" w:rsidRPr="00DD4E03">
        <w:rPr>
          <w:rFonts w:ascii="Corbel" w:hAnsi="Corbel"/>
          <w:bCs/>
          <w:color w:val="000000" w:themeColor="text1"/>
        </w:rPr>
        <w:t xml:space="preserve"> materiálov</w:t>
      </w:r>
      <w:r w:rsidR="00512022" w:rsidRPr="00DD4E03">
        <w:rPr>
          <w:rFonts w:ascii="Corbel" w:hAnsi="Corbel"/>
          <w:bCs/>
          <w:color w:val="000000" w:themeColor="text1"/>
        </w:rPr>
        <w:t>,</w:t>
      </w:r>
    </w:p>
    <w:p w14:paraId="48CF0B4C" w14:textId="7ECEAF06" w:rsidR="000620D6" w:rsidRPr="00DD4E03" w:rsidRDefault="000620D6" w:rsidP="006E32AD">
      <w:pPr>
        <w:pStyle w:val="Bezriadkovania"/>
        <w:numPr>
          <w:ilvl w:val="0"/>
          <w:numId w:val="10"/>
        </w:numPr>
        <w:spacing w:line="276" w:lineRule="auto"/>
        <w:ind w:left="426"/>
        <w:jc w:val="both"/>
        <w:rPr>
          <w:rFonts w:ascii="Corbel" w:hAnsi="Corbel"/>
          <w:color w:val="000000" w:themeColor="text1"/>
        </w:rPr>
      </w:pPr>
      <w:r w:rsidRPr="00DD4E03">
        <w:rPr>
          <w:rFonts w:ascii="Corbel" w:hAnsi="Corbel"/>
          <w:bCs/>
          <w:color w:val="000000" w:themeColor="text1"/>
        </w:rPr>
        <w:t xml:space="preserve">PD musí byť vypracovaná tak aby bolo možné následne pomocou VO vysúťažiť zhotoviteľa </w:t>
      </w:r>
    </w:p>
    <w:p w14:paraId="5C6D761E" w14:textId="785EB721" w:rsidR="00FB6657" w:rsidRPr="00DD4E03" w:rsidRDefault="00405C22" w:rsidP="006E32AD">
      <w:pPr>
        <w:pStyle w:val="Odsekzoznamu"/>
        <w:numPr>
          <w:ilvl w:val="0"/>
          <w:numId w:val="10"/>
        </w:numPr>
        <w:spacing w:line="276" w:lineRule="auto"/>
        <w:ind w:left="426"/>
        <w:jc w:val="both"/>
        <w:rPr>
          <w:rFonts w:ascii="Corbel" w:hAnsi="Corbel"/>
          <w:color w:val="000000" w:themeColor="text1"/>
          <w:sz w:val="22"/>
          <w:szCs w:val="22"/>
        </w:rPr>
      </w:pPr>
      <w:r w:rsidRPr="00DD4E03">
        <w:rPr>
          <w:rFonts w:ascii="Corbel" w:hAnsi="Corbel"/>
          <w:bCs/>
          <w:color w:val="000000" w:themeColor="text1"/>
          <w:sz w:val="22"/>
          <w:szCs w:val="22"/>
        </w:rPr>
        <w:t>p</w:t>
      </w:r>
      <w:r w:rsidR="00C06D78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odrobnosť rozpracovania </w:t>
      </w:r>
      <w:r w:rsidR="006E32AD" w:rsidRPr="00DD4E03">
        <w:rPr>
          <w:rFonts w:ascii="Corbel" w:hAnsi="Corbel"/>
          <w:bCs/>
          <w:color w:val="000000" w:themeColor="text1"/>
          <w:sz w:val="22"/>
          <w:szCs w:val="22"/>
        </w:rPr>
        <w:t>dokumentácie</w:t>
      </w:r>
      <w:r w:rsidR="00C06D78" w:rsidRPr="00DD4E03">
        <w:rPr>
          <w:rFonts w:ascii="Corbel" w:hAnsi="Corbel"/>
          <w:bCs/>
          <w:color w:val="000000" w:themeColor="text1"/>
          <w:sz w:val="22"/>
          <w:szCs w:val="22"/>
        </w:rPr>
        <w:t xml:space="preserve">: </w:t>
      </w:r>
      <w:r w:rsidR="00FE4139" w:rsidRPr="00DD4E03">
        <w:rPr>
          <w:rFonts w:ascii="Corbel" w:hAnsi="Corbel" w:cstheme="minorBidi"/>
          <w:color w:val="000000" w:themeColor="text1"/>
          <w:sz w:val="22"/>
          <w:szCs w:val="22"/>
        </w:rPr>
        <w:t xml:space="preserve">Projektová dokumentácia pre stavebné povolenie </w:t>
      </w:r>
      <w:r w:rsidR="00FB6657" w:rsidRPr="00DD4E03">
        <w:rPr>
          <w:rFonts w:ascii="Corbel" w:hAnsi="Corbel" w:cstheme="minorBidi"/>
          <w:color w:val="000000" w:themeColor="text1"/>
          <w:sz w:val="22"/>
          <w:szCs w:val="22"/>
        </w:rPr>
        <w:br/>
      </w:r>
      <w:r w:rsidR="00FE4139" w:rsidRPr="00DD4E03">
        <w:rPr>
          <w:rFonts w:ascii="Corbel" w:hAnsi="Corbel" w:cstheme="minorBidi"/>
          <w:color w:val="000000" w:themeColor="text1"/>
          <w:sz w:val="22"/>
          <w:szCs w:val="22"/>
        </w:rPr>
        <w:t xml:space="preserve">v podrobnostiach realizácie stavby (DSPRS) vrátane </w:t>
      </w:r>
      <w:r w:rsidR="00FE4139" w:rsidRPr="00DD4E03">
        <w:rPr>
          <w:rFonts w:ascii="Corbel" w:eastAsia="Corbel" w:hAnsi="Corbel" w:cs="Corbel"/>
          <w:color w:val="000000" w:themeColor="text1"/>
          <w:sz w:val="22"/>
          <w:szCs w:val="22"/>
        </w:rPr>
        <w:t>výkazu výmer</w:t>
      </w:r>
      <w:r w:rsidR="00FB6657" w:rsidRPr="00DD4E03">
        <w:rPr>
          <w:rFonts w:ascii="Corbel" w:eastAsia="Corbel" w:hAnsi="Corbel" w:cs="Corbel"/>
          <w:color w:val="000000" w:themeColor="text1"/>
          <w:sz w:val="22"/>
          <w:szCs w:val="22"/>
        </w:rPr>
        <w:t xml:space="preserve"> a </w:t>
      </w:r>
      <w:r w:rsidR="00FE4139" w:rsidRPr="00DD4E03">
        <w:rPr>
          <w:rFonts w:ascii="Corbel" w:eastAsia="Corbel" w:hAnsi="Corbel" w:cs="Corbel"/>
          <w:color w:val="000000" w:themeColor="text1"/>
          <w:sz w:val="22"/>
          <w:szCs w:val="22"/>
        </w:rPr>
        <w:t>rozpočtu</w:t>
      </w:r>
      <w:r w:rsidR="00FB6657" w:rsidRPr="00DD4E03">
        <w:rPr>
          <w:rFonts w:ascii="Corbel" w:eastAsia="Corbel" w:hAnsi="Corbel" w:cs="Corbel"/>
          <w:color w:val="000000" w:themeColor="text1"/>
          <w:sz w:val="22"/>
          <w:szCs w:val="22"/>
        </w:rPr>
        <w:t>,</w:t>
      </w:r>
    </w:p>
    <w:p w14:paraId="1F58FA1C" w14:textId="4D9923CF" w:rsidR="00FB6657" w:rsidRPr="00FE15FE" w:rsidRDefault="00FB6657" w:rsidP="006E32AD">
      <w:pPr>
        <w:pStyle w:val="Odsekzoznamu"/>
        <w:numPr>
          <w:ilvl w:val="0"/>
          <w:numId w:val="10"/>
        </w:numPr>
        <w:spacing w:line="276" w:lineRule="auto"/>
        <w:ind w:left="426"/>
        <w:jc w:val="both"/>
        <w:rPr>
          <w:rFonts w:ascii="Corbel" w:hAnsi="Corbel"/>
          <w:color w:val="000000" w:themeColor="text1"/>
          <w:sz w:val="22"/>
          <w:szCs w:val="22"/>
        </w:rPr>
      </w:pPr>
      <w:bookmarkStart w:id="9" w:name="_Hlk112054078"/>
      <w:bookmarkEnd w:id="7"/>
      <w:bookmarkEnd w:id="8"/>
      <w:r w:rsidRPr="00DD4E03">
        <w:rPr>
          <w:rFonts w:ascii="Corbel" w:eastAsia="Corbel" w:hAnsi="Corbel" w:cs="Corbel"/>
          <w:color w:val="000000" w:themeColor="text1"/>
          <w:sz w:val="22"/>
          <w:szCs w:val="22"/>
        </w:rPr>
        <w:t>v</w:t>
      </w:r>
      <w:r w:rsidRPr="00DD4E03">
        <w:rPr>
          <w:rFonts w:ascii="Corbel" w:hAnsi="Corbel"/>
          <w:color w:val="000000" w:themeColor="text1"/>
          <w:sz w:val="22"/>
          <w:szCs w:val="22"/>
        </w:rPr>
        <w:t xml:space="preserve">ýkaz výmer a rozpočet musí byť zároveň pre účely verejného obstarávania (výber zhotoviteľa stavby) spracovaný v súlade s § 42 ZVO, t. j. bez odkazu na konkrétneho výrobcu, výrobného postupu, obchodného označenia, patentu, typu, oblasti alebo miesta pôvodu alebo výroby, </w:t>
      </w:r>
      <w:r w:rsidR="006E32AD" w:rsidRPr="00DD4E03">
        <w:rPr>
          <w:rFonts w:ascii="Corbel" w:hAnsi="Corbel"/>
          <w:color w:val="000000" w:themeColor="text1"/>
          <w:sz w:val="22"/>
          <w:szCs w:val="22"/>
        </w:rPr>
        <w:br/>
      </w:r>
      <w:r w:rsidRPr="00DD4E03">
        <w:rPr>
          <w:rFonts w:ascii="Corbel" w:hAnsi="Corbel"/>
          <w:color w:val="000000" w:themeColor="text1"/>
          <w:sz w:val="22"/>
          <w:szCs w:val="22"/>
        </w:rPr>
        <w:t xml:space="preserve">ak by tým dochádzalo k znevýhodneniu alebo vylúčeniu určitých záujemcov alebo tovarov, ak si to nevyžaduje predmet zákazky; takýto odkaz možno použiť len vtedy, ak nemožno opísať predmet zákazky podľa dostatočne presne a zrozumiteľne, a takýto odkaz musí byť doplnený slovami „alebo ekvivalentný“ s určením </w:t>
      </w:r>
      <w:r w:rsidRPr="00FE15FE">
        <w:rPr>
          <w:rFonts w:ascii="Corbel" w:hAnsi="Corbel"/>
          <w:color w:val="000000" w:themeColor="text1"/>
          <w:sz w:val="22"/>
          <w:szCs w:val="22"/>
        </w:rPr>
        <w:t>požadovaných minimálnych technických štandardov,</w:t>
      </w:r>
    </w:p>
    <w:p w14:paraId="7973B2E1" w14:textId="59DA57A5" w:rsidR="006B45DB" w:rsidRPr="00FE15FE" w:rsidRDefault="006B45DB" w:rsidP="006B45DB">
      <w:pPr>
        <w:pStyle w:val="Odsekzoznamu"/>
        <w:numPr>
          <w:ilvl w:val="0"/>
          <w:numId w:val="10"/>
        </w:numPr>
        <w:spacing w:line="276" w:lineRule="auto"/>
        <w:ind w:left="426"/>
        <w:jc w:val="both"/>
        <w:rPr>
          <w:rFonts w:ascii="Corbel" w:hAnsi="Corbel"/>
          <w:color w:val="000000" w:themeColor="text1"/>
          <w:sz w:val="22"/>
          <w:szCs w:val="22"/>
        </w:rPr>
      </w:pPr>
      <w:r w:rsidRPr="00FE15FE">
        <w:rPr>
          <w:rFonts w:ascii="Corbel" w:hAnsi="Corbel"/>
          <w:color w:val="000000" w:themeColor="text1"/>
          <w:sz w:val="22"/>
          <w:szCs w:val="22"/>
        </w:rPr>
        <w:t xml:space="preserve">úspešný uchádzač je povinný jednotlivé časti PD vypracovať </w:t>
      </w:r>
      <w:r w:rsidR="004C636B" w:rsidRPr="00FE15FE">
        <w:rPr>
          <w:rFonts w:ascii="Corbel" w:hAnsi="Corbel"/>
          <w:color w:val="000000" w:themeColor="text1"/>
          <w:sz w:val="22"/>
          <w:szCs w:val="22"/>
        </w:rPr>
        <w:t xml:space="preserve">v rozsahu </w:t>
      </w:r>
      <w:r w:rsidRPr="00FE15FE">
        <w:rPr>
          <w:rFonts w:ascii="Corbel" w:hAnsi="Corbel"/>
          <w:color w:val="000000" w:themeColor="text1"/>
          <w:sz w:val="22"/>
          <w:szCs w:val="22"/>
        </w:rPr>
        <w:t xml:space="preserve">podľa UNIKA sadzobníka </w:t>
      </w:r>
      <w:r w:rsidRPr="00FE15FE">
        <w:rPr>
          <w:rFonts w:ascii="Corbel" w:hAnsi="Corbel"/>
          <w:color w:val="000000" w:themeColor="text1"/>
          <w:sz w:val="22"/>
          <w:szCs w:val="22"/>
        </w:rPr>
        <w:br/>
        <w:t>pre navrhovanie ponukových cien projektových prác a inžinierskych činností,</w:t>
      </w:r>
    </w:p>
    <w:p w14:paraId="430481C9" w14:textId="2B0CA20F" w:rsidR="000620F4" w:rsidRPr="00DD4E03" w:rsidRDefault="000620F4" w:rsidP="006B45DB">
      <w:pPr>
        <w:pStyle w:val="Odsekzoznamu"/>
        <w:numPr>
          <w:ilvl w:val="0"/>
          <w:numId w:val="10"/>
        </w:numPr>
        <w:spacing w:line="276" w:lineRule="auto"/>
        <w:ind w:left="426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457BAFA4">
        <w:rPr>
          <w:rFonts w:ascii="Corbel" w:hAnsi="Corbel"/>
          <w:color w:val="000000" w:themeColor="text1"/>
          <w:sz w:val="22"/>
          <w:szCs w:val="22"/>
        </w:rPr>
        <w:t>pred vypracovaním PD si úspešný uchádzač vyhotoví polohopisné a výškopisne zameranie pozemku</w:t>
      </w:r>
    </w:p>
    <w:p w14:paraId="28E990EC" w14:textId="77777777" w:rsidR="000620F4" w:rsidRPr="00DD4E03" w:rsidRDefault="000620F4" w:rsidP="00051A45">
      <w:pPr>
        <w:jc w:val="both"/>
        <w:rPr>
          <w:rFonts w:ascii="Corbel" w:hAnsi="Corbel"/>
          <w:b/>
          <w:bCs/>
          <w:color w:val="000000" w:themeColor="text1"/>
          <w:sz w:val="22"/>
          <w:szCs w:val="22"/>
        </w:rPr>
      </w:pPr>
      <w:bookmarkStart w:id="10" w:name="_Hlk98764673"/>
      <w:bookmarkEnd w:id="9"/>
    </w:p>
    <w:p w14:paraId="371A24B2" w14:textId="3238C45A" w:rsidR="00C06D78" w:rsidRPr="00DD4E03" w:rsidRDefault="001F5569" w:rsidP="00376084">
      <w:pPr>
        <w:spacing w:line="276" w:lineRule="auto"/>
        <w:jc w:val="both"/>
        <w:rPr>
          <w:rFonts w:ascii="Corbel" w:hAnsi="Corbel"/>
          <w:b/>
          <w:bCs/>
          <w:color w:val="000000" w:themeColor="text1"/>
          <w:sz w:val="22"/>
          <w:szCs w:val="22"/>
        </w:rPr>
      </w:pPr>
      <w:bookmarkStart w:id="11" w:name="_Hlk161066488"/>
      <w:bookmarkStart w:id="12" w:name="_Hlk165968051"/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Pož</w:t>
      </w:r>
      <w:r w:rsidR="00567823" w:rsidRPr="00DD4E03">
        <w:rPr>
          <w:rFonts w:ascii="Corbel" w:hAnsi="Corbel"/>
          <w:b/>
          <w:bCs/>
          <w:color w:val="000000" w:themeColor="text1"/>
          <w:sz w:val="22"/>
          <w:szCs w:val="22"/>
        </w:rPr>
        <w:t>i</w:t>
      </w: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ad</w:t>
      </w:r>
      <w:r w:rsidR="00051A45" w:rsidRPr="00DD4E03">
        <w:rPr>
          <w:rFonts w:ascii="Corbel" w:hAnsi="Corbel"/>
          <w:b/>
          <w:bCs/>
          <w:color w:val="000000" w:themeColor="text1"/>
          <w:sz w:val="22"/>
          <w:szCs w:val="22"/>
        </w:rPr>
        <w:t>avky na štruktúru a</w:t>
      </w:r>
      <w:r w:rsidR="00C06D78" w:rsidRPr="00DD4E03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obsah </w:t>
      </w:r>
      <w:r w:rsidR="00051A45" w:rsidRPr="00DD4E03">
        <w:rPr>
          <w:rFonts w:ascii="Corbel" w:hAnsi="Corbel"/>
          <w:b/>
          <w:bCs/>
          <w:color w:val="000000" w:themeColor="text1"/>
          <w:sz w:val="22"/>
          <w:szCs w:val="22"/>
        </w:rPr>
        <w:t>PD</w:t>
      </w:r>
      <w:bookmarkEnd w:id="11"/>
      <w:r w:rsidR="00C06D78" w:rsidRPr="00DD4E03">
        <w:rPr>
          <w:rFonts w:ascii="Corbel" w:hAnsi="Corbel"/>
          <w:b/>
          <w:bCs/>
          <w:color w:val="000000" w:themeColor="text1"/>
          <w:sz w:val="22"/>
          <w:szCs w:val="22"/>
        </w:rPr>
        <w:t>:</w:t>
      </w:r>
    </w:p>
    <w:bookmarkEnd w:id="12"/>
    <w:p w14:paraId="74F4E914" w14:textId="2C4F0ED5" w:rsidR="001925E8" w:rsidRPr="00DD4E03" w:rsidRDefault="001925E8" w:rsidP="001925E8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  <w:r w:rsidRPr="00DD4E03">
        <w:rPr>
          <w:rFonts w:ascii="Corbel" w:hAnsi="Corbel"/>
          <w:color w:val="000000" w:themeColor="text1"/>
          <w:sz w:val="22"/>
          <w:szCs w:val="22"/>
        </w:rPr>
        <w:t>spracovanie architektonicko-technických návrhov v 5-tich variantoch</w:t>
      </w:r>
    </w:p>
    <w:p w14:paraId="00FE8A3F" w14:textId="532C46E6" w:rsidR="00C06D78" w:rsidRPr="00DD4E03" w:rsidRDefault="001925E8" w:rsidP="00376084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  <w:bookmarkStart w:id="13" w:name="_Hlk114488074"/>
      <w:r w:rsidRPr="00DD4E03">
        <w:rPr>
          <w:rFonts w:ascii="Corbel" w:hAnsi="Corbel"/>
          <w:color w:val="000000" w:themeColor="text1"/>
          <w:sz w:val="22"/>
          <w:szCs w:val="22"/>
        </w:rPr>
        <w:t xml:space="preserve">dopracovanie </w:t>
      </w:r>
      <w:r w:rsidR="00376084" w:rsidRPr="00DD4E03">
        <w:rPr>
          <w:rFonts w:ascii="Corbel" w:hAnsi="Corbel"/>
          <w:color w:val="000000" w:themeColor="text1"/>
          <w:sz w:val="22"/>
          <w:szCs w:val="22"/>
        </w:rPr>
        <w:t>a</w:t>
      </w:r>
      <w:r w:rsidR="00C06D78" w:rsidRPr="00DD4E03">
        <w:rPr>
          <w:rFonts w:ascii="Corbel" w:hAnsi="Corbel"/>
          <w:color w:val="000000" w:themeColor="text1"/>
          <w:sz w:val="22"/>
          <w:szCs w:val="22"/>
        </w:rPr>
        <w:t>rchitektonicko-stavebn</w:t>
      </w:r>
      <w:r w:rsidRPr="00DD4E03">
        <w:rPr>
          <w:rFonts w:ascii="Corbel" w:hAnsi="Corbel"/>
          <w:color w:val="000000" w:themeColor="text1"/>
          <w:sz w:val="22"/>
          <w:szCs w:val="22"/>
        </w:rPr>
        <w:t>ej</w:t>
      </w:r>
      <w:r w:rsidR="00C06D78" w:rsidRPr="00DD4E03">
        <w:rPr>
          <w:rFonts w:ascii="Corbel" w:hAnsi="Corbel"/>
          <w:color w:val="000000" w:themeColor="text1"/>
          <w:sz w:val="22"/>
          <w:szCs w:val="22"/>
        </w:rPr>
        <w:t xml:space="preserve"> čas</w:t>
      </w:r>
      <w:r w:rsidRPr="00DD4E03">
        <w:rPr>
          <w:rFonts w:ascii="Corbel" w:hAnsi="Corbel"/>
          <w:color w:val="000000" w:themeColor="text1"/>
          <w:sz w:val="22"/>
          <w:szCs w:val="22"/>
        </w:rPr>
        <w:t>ti</w:t>
      </w:r>
      <w:r w:rsidR="0066599D" w:rsidRPr="00DD4E03">
        <w:rPr>
          <w:rFonts w:ascii="Corbel" w:hAnsi="Corbel"/>
          <w:color w:val="000000" w:themeColor="text1"/>
          <w:sz w:val="22"/>
          <w:szCs w:val="22"/>
        </w:rPr>
        <w:t xml:space="preserve"> vrátane stavebných a montážnych detailov</w:t>
      </w:r>
      <w:r w:rsidRPr="00DD4E03">
        <w:rPr>
          <w:rFonts w:ascii="Corbel" w:hAnsi="Corbel"/>
          <w:color w:val="000000" w:themeColor="text1"/>
          <w:sz w:val="22"/>
          <w:szCs w:val="22"/>
        </w:rPr>
        <w:t xml:space="preserve"> jednej investorom vybratej varianty</w:t>
      </w:r>
      <w:r w:rsidR="00944DAC" w:rsidRPr="00DD4E03">
        <w:rPr>
          <w:rFonts w:ascii="Corbel" w:hAnsi="Corbel"/>
          <w:color w:val="000000" w:themeColor="text1"/>
          <w:sz w:val="22"/>
          <w:szCs w:val="22"/>
        </w:rPr>
        <w:t xml:space="preserve"> podľa nižšie uvedeného rozpisu</w:t>
      </w:r>
      <w:r w:rsidR="00376084" w:rsidRPr="00DD4E03">
        <w:rPr>
          <w:rFonts w:ascii="Corbel" w:hAnsi="Corbel"/>
          <w:color w:val="000000" w:themeColor="text1"/>
          <w:sz w:val="22"/>
          <w:szCs w:val="22"/>
        </w:rPr>
        <w:t>,</w:t>
      </w:r>
    </w:p>
    <w:p w14:paraId="404909C3" w14:textId="361EB398" w:rsidR="00B06B2A" w:rsidRPr="00DD4E03" w:rsidRDefault="00235D60" w:rsidP="000620F4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  <w:r w:rsidRPr="00DD4E03">
        <w:rPr>
          <w:rFonts w:ascii="Corbel" w:hAnsi="Corbel"/>
          <w:color w:val="000000" w:themeColor="text1"/>
          <w:sz w:val="22"/>
          <w:szCs w:val="22"/>
        </w:rPr>
        <w:t>stati</w:t>
      </w:r>
      <w:r w:rsidR="000620F4" w:rsidRPr="00DD4E03">
        <w:rPr>
          <w:rFonts w:ascii="Corbel" w:hAnsi="Corbel"/>
          <w:color w:val="000000" w:themeColor="text1"/>
          <w:sz w:val="22"/>
          <w:szCs w:val="22"/>
        </w:rPr>
        <w:t>cký posudok</w:t>
      </w:r>
    </w:p>
    <w:p w14:paraId="3C94B5B8" w14:textId="772E7E1E" w:rsidR="00984955" w:rsidRPr="00DD4E03" w:rsidRDefault="002E0410" w:rsidP="00376084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  <w:r w:rsidRPr="00DD4E03">
        <w:rPr>
          <w:rFonts w:ascii="Corbel" w:hAnsi="Corbel"/>
          <w:color w:val="000000" w:themeColor="text1"/>
          <w:sz w:val="22"/>
          <w:szCs w:val="22"/>
        </w:rPr>
        <w:t xml:space="preserve">návrh </w:t>
      </w:r>
      <w:r w:rsidR="003B2BDA" w:rsidRPr="00DD4E03">
        <w:rPr>
          <w:rFonts w:ascii="Corbel" w:hAnsi="Corbel"/>
          <w:color w:val="000000" w:themeColor="text1"/>
          <w:sz w:val="22"/>
          <w:szCs w:val="22"/>
        </w:rPr>
        <w:t>harmonogramu postupu prác v závislosti na časovom intervale realizácie</w:t>
      </w:r>
      <w:r w:rsidR="00376084" w:rsidRPr="00DD4E03">
        <w:rPr>
          <w:rFonts w:ascii="Corbel" w:hAnsi="Corbel"/>
          <w:color w:val="000000" w:themeColor="text1"/>
          <w:sz w:val="22"/>
          <w:szCs w:val="22"/>
        </w:rPr>
        <w:t>,</w:t>
      </w:r>
    </w:p>
    <w:p w14:paraId="3A73E1DD" w14:textId="1E2D7461" w:rsidR="0031369E" w:rsidRPr="00DD4E03" w:rsidRDefault="00376084" w:rsidP="00376084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  <w:r w:rsidRPr="00DD4E03">
        <w:rPr>
          <w:rFonts w:ascii="Corbel" w:hAnsi="Corbel"/>
          <w:color w:val="000000" w:themeColor="text1"/>
          <w:sz w:val="22"/>
          <w:szCs w:val="22"/>
        </w:rPr>
        <w:t>v</w:t>
      </w:r>
      <w:r w:rsidR="0031369E" w:rsidRPr="00DD4E03">
        <w:rPr>
          <w:rFonts w:ascii="Corbel" w:hAnsi="Corbel"/>
          <w:color w:val="000000" w:themeColor="text1"/>
          <w:sz w:val="22"/>
          <w:szCs w:val="22"/>
        </w:rPr>
        <w:t xml:space="preserve">ýkaz výmer (vrátane figúr) </w:t>
      </w:r>
      <w:r w:rsidRPr="00DD4E03">
        <w:rPr>
          <w:rFonts w:ascii="Corbel" w:hAnsi="Corbel"/>
          <w:color w:val="000000" w:themeColor="text1"/>
          <w:sz w:val="22"/>
          <w:szCs w:val="22"/>
        </w:rPr>
        <w:t>a</w:t>
      </w:r>
      <w:r w:rsidR="00F81C8C" w:rsidRPr="00DD4E03">
        <w:rPr>
          <w:rFonts w:ascii="Corbel" w:hAnsi="Corbel"/>
          <w:color w:val="000000" w:themeColor="text1"/>
          <w:sz w:val="22"/>
          <w:szCs w:val="22"/>
        </w:rPr>
        <w:t> </w:t>
      </w:r>
      <w:r w:rsidR="0031369E" w:rsidRPr="00DD4E03">
        <w:rPr>
          <w:rFonts w:ascii="Corbel" w:hAnsi="Corbel"/>
          <w:color w:val="000000" w:themeColor="text1"/>
          <w:sz w:val="22"/>
          <w:szCs w:val="22"/>
        </w:rPr>
        <w:t>rozpočet</w:t>
      </w:r>
      <w:r w:rsidR="00F81C8C" w:rsidRPr="00DD4E03">
        <w:rPr>
          <w:rFonts w:ascii="Corbel" w:hAnsi="Corbel"/>
          <w:color w:val="000000" w:themeColor="text1"/>
          <w:sz w:val="22"/>
          <w:szCs w:val="22"/>
        </w:rPr>
        <w:t xml:space="preserve"> (vrátane profesií)</w:t>
      </w:r>
      <w:r w:rsidRPr="00DD4E03">
        <w:rPr>
          <w:rFonts w:ascii="Corbel" w:hAnsi="Corbel"/>
          <w:color w:val="000000" w:themeColor="text1"/>
          <w:sz w:val="22"/>
          <w:szCs w:val="22"/>
        </w:rPr>
        <w:t>,</w:t>
      </w:r>
    </w:p>
    <w:p w14:paraId="0AAC9C2D" w14:textId="62CDB613" w:rsidR="0031369E" w:rsidRPr="00DD4E03" w:rsidRDefault="00376084" w:rsidP="00376084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  <w:r w:rsidRPr="00DD4E03">
        <w:rPr>
          <w:rFonts w:ascii="Corbel" w:hAnsi="Corbel"/>
          <w:color w:val="000000" w:themeColor="text1"/>
          <w:sz w:val="22"/>
          <w:szCs w:val="22"/>
        </w:rPr>
        <w:t>v</w:t>
      </w:r>
      <w:r w:rsidR="0031369E" w:rsidRPr="00DD4E03">
        <w:rPr>
          <w:rFonts w:ascii="Corbel" w:hAnsi="Corbel"/>
          <w:color w:val="000000" w:themeColor="text1"/>
          <w:sz w:val="22"/>
          <w:szCs w:val="22"/>
        </w:rPr>
        <w:t>ýpis prvkov a špecifikácia použitých materiálov, prvkov a</w:t>
      </w:r>
      <w:r w:rsidR="00DA538A" w:rsidRPr="00DD4E03">
        <w:rPr>
          <w:rFonts w:ascii="Corbel" w:hAnsi="Corbel"/>
          <w:color w:val="000000" w:themeColor="text1"/>
          <w:sz w:val="22"/>
          <w:szCs w:val="22"/>
        </w:rPr>
        <w:t> </w:t>
      </w:r>
      <w:r w:rsidR="0031369E" w:rsidRPr="00DD4E03">
        <w:rPr>
          <w:rFonts w:ascii="Corbel" w:hAnsi="Corbel"/>
          <w:color w:val="000000" w:themeColor="text1"/>
          <w:sz w:val="22"/>
          <w:szCs w:val="22"/>
        </w:rPr>
        <w:t>zariadení</w:t>
      </w:r>
      <w:r w:rsidR="00DA538A" w:rsidRPr="00DD4E03">
        <w:rPr>
          <w:rFonts w:ascii="Corbel" w:hAnsi="Corbel"/>
          <w:color w:val="000000" w:themeColor="text1"/>
          <w:sz w:val="22"/>
          <w:szCs w:val="22"/>
        </w:rPr>
        <w:t xml:space="preserve"> (vrátane ich obrazovej prílohy)</w:t>
      </w:r>
      <w:r w:rsidR="00BB663F" w:rsidRPr="00DD4E03">
        <w:rPr>
          <w:rFonts w:ascii="Corbel" w:hAnsi="Corbel"/>
          <w:color w:val="000000" w:themeColor="text1"/>
          <w:sz w:val="22"/>
          <w:szCs w:val="22"/>
        </w:rPr>
        <w:t>,</w:t>
      </w:r>
    </w:p>
    <w:p w14:paraId="679C6872" w14:textId="06A34772" w:rsidR="001925E8" w:rsidRPr="00DD4E03" w:rsidRDefault="001925E8" w:rsidP="00376084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  <w:r w:rsidRPr="00DD4E03">
        <w:rPr>
          <w:rFonts w:ascii="Corbel" w:hAnsi="Corbel"/>
          <w:color w:val="000000" w:themeColor="text1"/>
          <w:sz w:val="22"/>
          <w:szCs w:val="22"/>
        </w:rPr>
        <w:t>kompletný rozpočet stavby,</w:t>
      </w:r>
    </w:p>
    <w:bookmarkEnd w:id="10"/>
    <w:p w14:paraId="387BCCBC" w14:textId="4EA2E00E" w:rsidR="009B0CDF" w:rsidRPr="00FE15FE" w:rsidRDefault="1F1393A2" w:rsidP="00376084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  <w:r w:rsidRPr="00FE15FE">
        <w:rPr>
          <w:rFonts w:ascii="Corbel" w:hAnsi="Corbel"/>
          <w:color w:val="000000" w:themeColor="text1"/>
          <w:sz w:val="22"/>
          <w:szCs w:val="22"/>
        </w:rPr>
        <w:t>projekt organizácie výstavby.</w:t>
      </w:r>
    </w:p>
    <w:bookmarkEnd w:id="13"/>
    <w:p w14:paraId="1299B5B4" w14:textId="57F32D77" w:rsidR="00376084" w:rsidRPr="00FE15FE" w:rsidRDefault="00376084" w:rsidP="1C38E33C">
      <w:pPr>
        <w:pStyle w:val="Odsekzoznamu"/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</w:p>
    <w:p w14:paraId="69311934" w14:textId="137AC1FC" w:rsidR="00376084" w:rsidRPr="00FE15FE" w:rsidRDefault="6AA1ECD1" w:rsidP="1C38E33C">
      <w:pPr>
        <w:pStyle w:val="Bezriadkovania"/>
        <w:spacing w:line="276" w:lineRule="auto"/>
        <w:jc w:val="both"/>
        <w:rPr>
          <w:rFonts w:ascii="Corbel" w:hAnsi="Corbel"/>
          <w:color w:val="000000" w:themeColor="text1"/>
          <w:u w:val="single"/>
        </w:rPr>
      </w:pPr>
      <w:r w:rsidRPr="00FE15FE">
        <w:rPr>
          <w:rFonts w:ascii="Corbel" w:hAnsi="Corbel"/>
          <w:color w:val="000000" w:themeColor="text1"/>
          <w:u w:val="single"/>
        </w:rPr>
        <w:t xml:space="preserve"> Zameranie existujúceho stavu</w:t>
      </w:r>
    </w:p>
    <w:p w14:paraId="723B947B" w14:textId="186F9082" w:rsidR="00376084" w:rsidRPr="00FE15FE" w:rsidRDefault="6AA1ECD1" w:rsidP="1C38E33C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FE15FE">
        <w:rPr>
          <w:rFonts w:ascii="Corbel" w:hAnsi="Corbel"/>
          <w:color w:val="000000" w:themeColor="text1"/>
        </w:rPr>
        <w:t>Polohopisné a výškopisné zameranie vrátane zamerania existujúcich sietí v trase navrhovaného oplotenia</w:t>
      </w:r>
    </w:p>
    <w:p w14:paraId="40C05A9D" w14:textId="30C03E94" w:rsidR="00376084" w:rsidRPr="00DD4E03" w:rsidRDefault="00376084" w:rsidP="1C38E33C">
      <w:pPr>
        <w:spacing w:line="276" w:lineRule="auto"/>
        <w:ind w:left="360"/>
        <w:jc w:val="both"/>
        <w:rPr>
          <w:rFonts w:ascii="Corbel" w:hAnsi="Corbel"/>
          <w:color w:val="000000" w:themeColor="text1"/>
          <w:sz w:val="22"/>
          <w:szCs w:val="22"/>
        </w:rPr>
      </w:pPr>
    </w:p>
    <w:p w14:paraId="224F2EB4" w14:textId="4283C51C" w:rsidR="003E3B6F" w:rsidRPr="00DD4E03" w:rsidRDefault="52A845F7" w:rsidP="00376084">
      <w:pPr>
        <w:pStyle w:val="Bezriadkovania"/>
        <w:spacing w:line="276" w:lineRule="auto"/>
        <w:jc w:val="both"/>
        <w:rPr>
          <w:rFonts w:ascii="Corbel" w:hAnsi="Corbel"/>
          <w:color w:val="000000" w:themeColor="text1"/>
          <w:u w:val="single"/>
        </w:rPr>
      </w:pPr>
      <w:r w:rsidRPr="1C38E33C">
        <w:rPr>
          <w:rFonts w:ascii="Corbel" w:hAnsi="Corbel"/>
          <w:color w:val="000000" w:themeColor="text1"/>
          <w:u w:val="single"/>
        </w:rPr>
        <w:t>Architektonicko-stavebn</w:t>
      </w:r>
      <w:r w:rsidR="102F7716" w:rsidRPr="1C38E33C">
        <w:rPr>
          <w:rFonts w:ascii="Corbel" w:hAnsi="Corbel"/>
          <w:color w:val="000000" w:themeColor="text1"/>
          <w:u w:val="single"/>
        </w:rPr>
        <w:t>á časť</w:t>
      </w:r>
    </w:p>
    <w:p w14:paraId="5DA59D71" w14:textId="284D8472" w:rsidR="003E3B6F" w:rsidRPr="00DD4E03" w:rsidRDefault="004C636B" w:rsidP="00376084">
      <w:pPr>
        <w:pStyle w:val="Bezriadkovania"/>
        <w:numPr>
          <w:ilvl w:val="2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</w:rPr>
        <w:t xml:space="preserve">Projektová </w:t>
      </w:r>
      <w:r w:rsidR="00C61B8B" w:rsidRPr="00DD4E03">
        <w:rPr>
          <w:rFonts w:ascii="Corbel" w:hAnsi="Corbel"/>
          <w:color w:val="000000" w:themeColor="text1"/>
        </w:rPr>
        <w:t>dokumentácia</w:t>
      </w:r>
      <w:r w:rsidR="003F6DDF" w:rsidRPr="00DD4E03">
        <w:rPr>
          <w:rFonts w:ascii="Corbel" w:hAnsi="Corbel"/>
          <w:color w:val="000000" w:themeColor="text1"/>
        </w:rPr>
        <w:t xml:space="preserve"> – </w:t>
      </w:r>
      <w:r w:rsidR="000B074B" w:rsidRPr="00DD4E03">
        <w:rPr>
          <w:rFonts w:ascii="Corbel" w:hAnsi="Corbel"/>
          <w:color w:val="000000" w:themeColor="text1"/>
        </w:rPr>
        <w:t>n</w:t>
      </w:r>
      <w:r w:rsidR="003E3B6F" w:rsidRPr="00DD4E03">
        <w:rPr>
          <w:rFonts w:ascii="Corbel" w:hAnsi="Corbel"/>
          <w:color w:val="000000" w:themeColor="text1"/>
        </w:rPr>
        <w:t>ov</w:t>
      </w:r>
      <w:r>
        <w:rPr>
          <w:rFonts w:ascii="Corbel" w:hAnsi="Corbel"/>
          <w:color w:val="000000" w:themeColor="text1"/>
        </w:rPr>
        <w:t>ého oplotenia</w:t>
      </w:r>
      <w:r w:rsidR="00FB0363">
        <w:rPr>
          <w:rFonts w:ascii="Corbel" w:hAnsi="Corbel"/>
          <w:color w:val="000000" w:themeColor="text1"/>
        </w:rPr>
        <w:t xml:space="preserve"> s terénnymi úpravami</w:t>
      </w:r>
    </w:p>
    <w:p w14:paraId="3595E419" w14:textId="0546256C" w:rsidR="003E3B6F" w:rsidRPr="00DD4E03" w:rsidRDefault="003F6DDF" w:rsidP="00376084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DD4E03">
        <w:rPr>
          <w:rFonts w:ascii="Corbel" w:hAnsi="Corbel"/>
          <w:color w:val="000000" w:themeColor="text1"/>
        </w:rPr>
        <w:t>t</w:t>
      </w:r>
      <w:r w:rsidR="003E3B6F" w:rsidRPr="00DD4E03">
        <w:rPr>
          <w:rFonts w:ascii="Corbel" w:hAnsi="Corbel"/>
          <w:color w:val="000000" w:themeColor="text1"/>
        </w:rPr>
        <w:t>echnická správa</w:t>
      </w:r>
      <w:r w:rsidRPr="00DD4E03">
        <w:rPr>
          <w:rFonts w:ascii="Corbel" w:hAnsi="Corbel"/>
          <w:color w:val="000000" w:themeColor="text1"/>
        </w:rPr>
        <w:t>,</w:t>
      </w:r>
    </w:p>
    <w:p w14:paraId="736453FA" w14:textId="14A592DD" w:rsidR="00747A15" w:rsidRPr="00DD4E03" w:rsidRDefault="0025455A" w:rsidP="00747A15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DD4E03">
        <w:rPr>
          <w:rFonts w:ascii="Corbel" w:hAnsi="Corbel"/>
          <w:color w:val="000000" w:themeColor="text1"/>
        </w:rPr>
        <w:t>situácia,</w:t>
      </w:r>
      <w:r w:rsidR="00747A15" w:rsidRPr="00747A15">
        <w:rPr>
          <w:rFonts w:ascii="Corbel" w:hAnsi="Corbel"/>
          <w:color w:val="000000" w:themeColor="text1"/>
        </w:rPr>
        <w:t xml:space="preserve"> </w:t>
      </w:r>
    </w:p>
    <w:p w14:paraId="6F164B8A" w14:textId="03D99A39" w:rsidR="00270828" w:rsidRPr="00FE15FE" w:rsidRDefault="00747A15" w:rsidP="00376084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FE15FE">
        <w:rPr>
          <w:rFonts w:ascii="Corbel" w:hAnsi="Corbel"/>
          <w:color w:val="000000" w:themeColor="text1"/>
        </w:rPr>
        <w:lastRenderedPageBreak/>
        <w:t>terénne úpravy pre oplotenie (samostatný stavebný objekt)</w:t>
      </w:r>
    </w:p>
    <w:p w14:paraId="57AB70C6" w14:textId="057B0F85" w:rsidR="003E3B6F" w:rsidRPr="00FE15FE" w:rsidRDefault="003F6DDF" w:rsidP="00376084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FE15FE">
        <w:rPr>
          <w:rFonts w:ascii="Corbel" w:hAnsi="Corbel"/>
          <w:color w:val="000000" w:themeColor="text1"/>
        </w:rPr>
        <w:t>p</w:t>
      </w:r>
      <w:r w:rsidR="003E3B6F" w:rsidRPr="00FE15FE">
        <w:rPr>
          <w:rFonts w:ascii="Corbel" w:hAnsi="Corbel"/>
          <w:color w:val="000000" w:themeColor="text1"/>
        </w:rPr>
        <w:t xml:space="preserve">ôdorys </w:t>
      </w:r>
      <w:r w:rsidR="00766BC2" w:rsidRPr="00FE15FE">
        <w:rPr>
          <w:rFonts w:ascii="Corbel" w:hAnsi="Corbel"/>
          <w:color w:val="000000" w:themeColor="text1"/>
        </w:rPr>
        <w:t>oplotenia</w:t>
      </w:r>
      <w:r w:rsidRPr="00FE15FE">
        <w:rPr>
          <w:rFonts w:ascii="Corbel" w:hAnsi="Corbel"/>
          <w:color w:val="000000" w:themeColor="text1"/>
        </w:rPr>
        <w:t>,</w:t>
      </w:r>
    </w:p>
    <w:p w14:paraId="3CA26DE3" w14:textId="15A08FA9" w:rsidR="004C636B" w:rsidRPr="00FE15FE" w:rsidRDefault="004C636B" w:rsidP="00376084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FE15FE">
        <w:rPr>
          <w:rFonts w:ascii="Corbel" w:hAnsi="Corbel"/>
          <w:color w:val="000000" w:themeColor="text1"/>
        </w:rPr>
        <w:t>charakteristické rezy a rozvinutý pohľad</w:t>
      </w:r>
    </w:p>
    <w:p w14:paraId="66524CBF" w14:textId="2A7B3E65" w:rsidR="003E3B6F" w:rsidRPr="00FE15FE" w:rsidRDefault="003F6DDF" w:rsidP="00376084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FE15FE">
        <w:rPr>
          <w:rFonts w:ascii="Corbel" w:hAnsi="Corbel"/>
          <w:color w:val="000000" w:themeColor="text1"/>
        </w:rPr>
        <w:t>v</w:t>
      </w:r>
      <w:r w:rsidR="003E3B6F" w:rsidRPr="00FE15FE">
        <w:rPr>
          <w:rFonts w:ascii="Corbel" w:hAnsi="Corbel"/>
          <w:color w:val="000000" w:themeColor="text1"/>
        </w:rPr>
        <w:t>ýkazy prvkov</w:t>
      </w:r>
      <w:r w:rsidRPr="00FE15FE">
        <w:rPr>
          <w:rFonts w:ascii="Corbel" w:hAnsi="Corbel"/>
          <w:color w:val="000000" w:themeColor="text1"/>
        </w:rPr>
        <w:t>,</w:t>
      </w:r>
    </w:p>
    <w:p w14:paraId="7E572D46" w14:textId="7AF53A5A" w:rsidR="003E3B6F" w:rsidRPr="00FE15FE" w:rsidRDefault="00B64AEC" w:rsidP="00376084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FE15FE">
        <w:rPr>
          <w:rFonts w:ascii="Corbel" w:hAnsi="Corbel"/>
          <w:color w:val="000000" w:themeColor="text1"/>
        </w:rPr>
        <w:t>vybrané d</w:t>
      </w:r>
      <w:r w:rsidR="003E3B6F" w:rsidRPr="00FE15FE">
        <w:rPr>
          <w:rFonts w:ascii="Corbel" w:hAnsi="Corbel"/>
          <w:color w:val="000000" w:themeColor="text1"/>
        </w:rPr>
        <w:t>etaily</w:t>
      </w:r>
      <w:r w:rsidRPr="00FE15FE">
        <w:rPr>
          <w:rFonts w:ascii="Corbel" w:hAnsi="Corbel"/>
          <w:color w:val="000000" w:themeColor="text1"/>
        </w:rPr>
        <w:t xml:space="preserve"> na základe dohody s</w:t>
      </w:r>
      <w:r w:rsidR="004C76BA" w:rsidRPr="00FE15FE">
        <w:rPr>
          <w:rFonts w:ascii="Corbel" w:hAnsi="Corbel"/>
          <w:color w:val="000000" w:themeColor="text1"/>
        </w:rPr>
        <w:t> </w:t>
      </w:r>
      <w:r w:rsidR="003F6DDF" w:rsidRPr="00FE15FE">
        <w:rPr>
          <w:rFonts w:ascii="Corbel" w:hAnsi="Corbel"/>
          <w:color w:val="000000" w:themeColor="text1"/>
        </w:rPr>
        <w:t>o</w:t>
      </w:r>
      <w:r w:rsidRPr="00FE15FE">
        <w:rPr>
          <w:rFonts w:ascii="Corbel" w:hAnsi="Corbel"/>
          <w:color w:val="000000" w:themeColor="text1"/>
        </w:rPr>
        <w:t>bjednávateľom</w:t>
      </w:r>
      <w:r w:rsidR="004C76BA" w:rsidRPr="00FE15FE">
        <w:rPr>
          <w:rFonts w:ascii="Corbel" w:hAnsi="Corbel"/>
          <w:color w:val="000000" w:themeColor="text1"/>
        </w:rPr>
        <w:t xml:space="preserve"> </w:t>
      </w:r>
    </w:p>
    <w:p w14:paraId="412E5042" w14:textId="3F32B7FA" w:rsidR="003E3B6F" w:rsidRPr="00FE15FE" w:rsidRDefault="003E3B6F" w:rsidP="00376084">
      <w:pPr>
        <w:pStyle w:val="Bezriadkovania"/>
        <w:spacing w:line="276" w:lineRule="auto"/>
        <w:jc w:val="both"/>
        <w:rPr>
          <w:rFonts w:ascii="Corbel" w:hAnsi="Corbel"/>
          <w:color w:val="000000" w:themeColor="text1"/>
          <w:u w:val="single"/>
        </w:rPr>
      </w:pPr>
      <w:r w:rsidRPr="00FE15FE">
        <w:rPr>
          <w:rFonts w:ascii="Corbel" w:hAnsi="Corbel"/>
          <w:color w:val="000000" w:themeColor="text1"/>
          <w:u w:val="single"/>
        </w:rPr>
        <w:t>Statika</w:t>
      </w:r>
    </w:p>
    <w:p w14:paraId="1492E2FF" w14:textId="77777777" w:rsidR="004C636B" w:rsidRPr="00FE15FE" w:rsidRDefault="004C636B" w:rsidP="004C636B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FE15FE">
        <w:rPr>
          <w:rFonts w:ascii="Corbel" w:hAnsi="Corbel"/>
          <w:color w:val="000000" w:themeColor="text1"/>
        </w:rPr>
        <w:t xml:space="preserve">technická správa, </w:t>
      </w:r>
    </w:p>
    <w:p w14:paraId="77F8C5CA" w14:textId="79EF00AE" w:rsidR="009643C1" w:rsidRPr="00FE15FE" w:rsidRDefault="007C6303" w:rsidP="002733C2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FE15FE">
        <w:rPr>
          <w:rFonts w:ascii="Corbel" w:hAnsi="Corbel"/>
          <w:color w:val="000000" w:themeColor="text1"/>
        </w:rPr>
        <w:t>statický posudok</w:t>
      </w:r>
      <w:r w:rsidR="008E0619" w:rsidRPr="00FE15FE">
        <w:rPr>
          <w:rFonts w:ascii="Corbel" w:hAnsi="Corbel"/>
          <w:color w:val="000000" w:themeColor="text1"/>
        </w:rPr>
        <w:t xml:space="preserve"> </w:t>
      </w:r>
      <w:r w:rsidR="00B02E46" w:rsidRPr="00FE15FE">
        <w:rPr>
          <w:rFonts w:ascii="Corbel" w:hAnsi="Corbel"/>
          <w:color w:val="000000" w:themeColor="text1"/>
        </w:rPr>
        <w:t xml:space="preserve">nosných </w:t>
      </w:r>
      <w:r w:rsidR="0066599D" w:rsidRPr="00FE15FE">
        <w:rPr>
          <w:rFonts w:ascii="Corbel" w:hAnsi="Corbel"/>
          <w:color w:val="000000" w:themeColor="text1"/>
        </w:rPr>
        <w:t xml:space="preserve">konštrukčných prvkov </w:t>
      </w:r>
      <w:r w:rsidR="00B02E46" w:rsidRPr="00FE15FE">
        <w:rPr>
          <w:rFonts w:ascii="Corbel" w:hAnsi="Corbel"/>
          <w:color w:val="000000" w:themeColor="text1"/>
        </w:rPr>
        <w:t xml:space="preserve">stavebného objektu </w:t>
      </w:r>
    </w:p>
    <w:p w14:paraId="47FE047E" w14:textId="086B21DE" w:rsidR="009E197A" w:rsidRPr="00FE15FE" w:rsidRDefault="009E197A" w:rsidP="009E197A">
      <w:pPr>
        <w:pStyle w:val="Bezriadkovania"/>
        <w:numPr>
          <w:ilvl w:val="1"/>
          <w:numId w:val="18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FE15FE">
        <w:rPr>
          <w:rFonts w:ascii="Corbel" w:hAnsi="Corbel"/>
          <w:color w:val="000000" w:themeColor="text1"/>
        </w:rPr>
        <w:t>výkresy tvaru a výstuže nosných prvkov oplotenia</w:t>
      </w:r>
    </w:p>
    <w:p w14:paraId="58298172" w14:textId="4B411D42" w:rsidR="009C3454" w:rsidRPr="00DD4E03" w:rsidRDefault="009C3454" w:rsidP="009C3454">
      <w:pPr>
        <w:spacing w:line="276" w:lineRule="auto"/>
        <w:jc w:val="both"/>
        <w:rPr>
          <w:rFonts w:ascii="Corbel" w:hAnsi="Corbel"/>
          <w:b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color w:val="000000" w:themeColor="text1"/>
          <w:sz w:val="22"/>
          <w:szCs w:val="22"/>
        </w:rPr>
        <w:t xml:space="preserve">Obhliadka: </w:t>
      </w:r>
    </w:p>
    <w:p w14:paraId="1F504D49" w14:textId="58BF8B8B" w:rsidR="00EE5B33" w:rsidRPr="00DD4E03" w:rsidRDefault="000F4092" w:rsidP="0066599D">
      <w:pPr>
        <w:spacing w:line="276" w:lineRule="auto"/>
        <w:jc w:val="both"/>
        <w:rPr>
          <w:color w:val="000000" w:themeColor="text1"/>
          <w:lang w:eastAsia="sk-SK"/>
        </w:rPr>
      </w:pPr>
      <w:r>
        <w:rPr>
          <w:rFonts w:ascii="Corbel" w:hAnsi="Corbel"/>
          <w:color w:val="000000" w:themeColor="text1"/>
          <w:sz w:val="22"/>
          <w:szCs w:val="22"/>
        </w:rPr>
        <w:t>P</w:t>
      </w:r>
      <w:r w:rsidR="009C3454" w:rsidRPr="00DD4E03">
        <w:rPr>
          <w:rFonts w:ascii="Corbel" w:hAnsi="Corbel"/>
          <w:color w:val="000000" w:themeColor="text1"/>
          <w:sz w:val="22"/>
          <w:szCs w:val="22"/>
        </w:rPr>
        <w:t>red vyhotovením ponuky odporúčame vykonať obhliadku riešených plôch za účelom zistenia skutkového stavu</w:t>
      </w:r>
      <w:r>
        <w:rPr>
          <w:rFonts w:ascii="Corbel" w:hAnsi="Corbel"/>
          <w:color w:val="000000" w:themeColor="text1"/>
          <w:sz w:val="22"/>
          <w:szCs w:val="22"/>
        </w:rPr>
        <w:t xml:space="preserve">. </w:t>
      </w:r>
      <w:r w:rsidR="009C3454" w:rsidRPr="00DD4E03">
        <w:rPr>
          <w:rFonts w:ascii="Corbel" w:hAnsi="Corbel"/>
          <w:color w:val="000000" w:themeColor="text1"/>
          <w:sz w:val="22"/>
          <w:szCs w:val="22"/>
        </w:rPr>
        <w:t xml:space="preserve">Termín obhliadky je potrebné dohodnúť vopred na kontaktnej adrese: </w:t>
      </w:r>
      <w:r w:rsidR="00B912ED">
        <w:rPr>
          <w:rFonts w:ascii="Corbel" w:hAnsi="Corbel" w:cs="Corbel"/>
          <w:color w:val="000000"/>
        </w:rPr>
        <w:t>Ing. arch. Eduard Šimánsky,</w:t>
      </w:r>
      <w:r w:rsidR="009C3454" w:rsidRPr="00DD4E03">
        <w:rPr>
          <w:rFonts w:ascii="Corbel" w:hAnsi="Corbel"/>
          <w:color w:val="000000" w:themeColor="text1"/>
          <w:sz w:val="22"/>
          <w:szCs w:val="22"/>
        </w:rPr>
        <w:t xml:space="preserve"> </w:t>
      </w:r>
      <w:bookmarkEnd w:id="4"/>
      <w:bookmarkEnd w:id="5"/>
      <w:bookmarkEnd w:id="6"/>
      <w:r w:rsidR="002B37BA">
        <w:rPr>
          <w:rFonts w:ascii="Corbel" w:hAnsi="Corbel" w:cs="Corbel"/>
          <w:color w:val="000000"/>
        </w:rPr>
        <w:fldChar w:fldCharType="begin"/>
      </w:r>
      <w:r w:rsidR="002B37BA">
        <w:rPr>
          <w:rFonts w:ascii="Corbel" w:hAnsi="Corbel" w:cs="Corbel"/>
          <w:color w:val="000000"/>
        </w:rPr>
        <w:instrText>HYPERLINK "mailto:eduard.simansky@uniba.sk"</w:instrText>
      </w:r>
      <w:r w:rsidR="002B37BA">
        <w:rPr>
          <w:rFonts w:ascii="Corbel" w:hAnsi="Corbel" w:cs="Corbel"/>
          <w:color w:val="000000"/>
        </w:rPr>
      </w:r>
      <w:r w:rsidR="002B37BA">
        <w:rPr>
          <w:rFonts w:ascii="Corbel" w:hAnsi="Corbel" w:cs="Corbel"/>
          <w:color w:val="000000"/>
        </w:rPr>
        <w:fldChar w:fldCharType="separate"/>
      </w:r>
      <w:r w:rsidR="002B37BA" w:rsidRPr="00D054B0">
        <w:rPr>
          <w:rStyle w:val="Hypertextovprepojenie"/>
          <w:rFonts w:ascii="Corbel" w:hAnsi="Corbel" w:cs="Corbel"/>
        </w:rPr>
        <w:t>eduard.simansky@uniba.sk</w:t>
      </w:r>
      <w:r w:rsidR="002B37BA">
        <w:rPr>
          <w:rFonts w:ascii="Corbel" w:hAnsi="Corbel" w:cs="Corbel"/>
          <w:color w:val="000000"/>
        </w:rPr>
        <w:fldChar w:fldCharType="end"/>
      </w:r>
      <w:r w:rsidR="002B37BA">
        <w:rPr>
          <w:rFonts w:ascii="Corbel" w:hAnsi="Corbel" w:cs="Corbel"/>
          <w:color w:val="000000"/>
        </w:rPr>
        <w:t xml:space="preserve"> </w:t>
      </w:r>
      <w:r w:rsidR="00944DAC" w:rsidRPr="00DD4E03">
        <w:rPr>
          <w:rFonts w:ascii="Corbel" w:hAnsi="Corbel"/>
          <w:color w:val="000000" w:themeColor="text1"/>
          <w:sz w:val="22"/>
          <w:szCs w:val="22"/>
        </w:rPr>
        <w:t xml:space="preserve">alebo na tel.: 0918 </w:t>
      </w:r>
      <w:r w:rsidR="00DD4E03">
        <w:rPr>
          <w:rFonts w:ascii="Corbel" w:hAnsi="Corbel"/>
          <w:color w:val="000000" w:themeColor="text1"/>
          <w:sz w:val="22"/>
          <w:szCs w:val="22"/>
        </w:rPr>
        <w:t>110</w:t>
      </w:r>
      <w:r w:rsidR="008E20D1">
        <w:rPr>
          <w:rFonts w:ascii="Corbel" w:hAnsi="Corbel"/>
          <w:color w:val="000000" w:themeColor="text1"/>
          <w:sz w:val="22"/>
          <w:szCs w:val="22"/>
        </w:rPr>
        <w:t> </w:t>
      </w:r>
      <w:r w:rsidR="00DD4E03">
        <w:rPr>
          <w:rFonts w:ascii="Corbel" w:hAnsi="Corbel"/>
          <w:color w:val="000000" w:themeColor="text1"/>
          <w:sz w:val="22"/>
          <w:szCs w:val="22"/>
        </w:rPr>
        <w:t>082</w:t>
      </w:r>
    </w:p>
    <w:p w14:paraId="07915940" w14:textId="023B882C" w:rsidR="008E20D1" w:rsidRPr="00EE5B33" w:rsidRDefault="008E20D1" w:rsidP="00EE5B33">
      <w:pPr>
        <w:rPr>
          <w:lang w:eastAsia="sk-SK"/>
        </w:rPr>
      </w:pPr>
      <w:r w:rsidRPr="457BAFA4">
        <w:rPr>
          <w:lang w:eastAsia="sk-SK"/>
        </w:rPr>
        <w:t>Informatívna situácia</w:t>
      </w:r>
      <w:r>
        <w:rPr>
          <w:lang w:eastAsia="sk-SK"/>
        </w:rPr>
        <w:object w:dxaOrig="17865" w:dyaOrig="12630" w14:anchorId="75A2A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329.25pt" o:ole="">
            <v:imagedata r:id="rId11" o:title=""/>
          </v:shape>
          <o:OLEObject Type="Embed" ProgID="Acrobat.Document.DC" ShapeID="_x0000_i1025" DrawAspect="Content" ObjectID="_1777187503" r:id="rId12"/>
        </w:object>
      </w:r>
    </w:p>
    <w:sectPr w:rsidR="008E20D1" w:rsidRPr="00EE5B33" w:rsidSect="00370370">
      <w:headerReference w:type="default" r:id="rId13"/>
      <w:footerReference w:type="default" r:id="rId14"/>
      <w:pgSz w:w="11906" w:h="16838" w:code="9"/>
      <w:pgMar w:top="1440" w:right="1440" w:bottom="1440" w:left="144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4A69" w14:textId="77777777" w:rsidR="00FE790A" w:rsidRDefault="00FE790A" w:rsidP="00AA3035">
      <w:r>
        <w:separator/>
      </w:r>
    </w:p>
  </w:endnote>
  <w:endnote w:type="continuationSeparator" w:id="0">
    <w:p w14:paraId="2E27623A" w14:textId="77777777" w:rsidR="00FE790A" w:rsidRDefault="00FE790A" w:rsidP="00A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BB6D" w14:textId="77777777" w:rsidR="00A1284C" w:rsidRDefault="00A1284C" w:rsidP="00450555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765F93" w:rsidRPr="00AA3035" w14:paraId="3ADE8B44" w14:textId="77777777" w:rsidTr="009771A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F762079" w14:textId="44EF46E7" w:rsidR="00765F93" w:rsidRPr="006C7C57" w:rsidRDefault="001B086D" w:rsidP="00765F9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Referát</w:t>
          </w:r>
          <w:r w:rsidR="00D80A6D">
            <w:rPr>
              <w:rFonts w:ascii="Corbel" w:hAnsi="Corbel"/>
              <w:sz w:val="18"/>
              <w:szCs w:val="18"/>
            </w:rPr>
            <w:t xml:space="preserve"> </w:t>
          </w:r>
          <w:r w:rsidR="00695DEE">
            <w:rPr>
              <w:rFonts w:ascii="Corbel" w:hAnsi="Corbel"/>
              <w:sz w:val="18"/>
              <w:szCs w:val="18"/>
            </w:rPr>
            <w:t>investícií</w:t>
          </w:r>
          <w:r>
            <w:rPr>
              <w:rFonts w:ascii="Corbel" w:hAnsi="Corbel"/>
              <w:sz w:val="18"/>
              <w:szCs w:val="18"/>
            </w:rPr>
            <w:t xml:space="preserve"> </w:t>
          </w:r>
        </w:p>
      </w:tc>
      <w:tc>
        <w:tcPr>
          <w:tcW w:w="2845" w:type="dxa"/>
          <w:shd w:val="clear" w:color="auto" w:fill="auto"/>
          <w:vAlign w:val="center"/>
        </w:tcPr>
        <w:p w14:paraId="11C87F8D" w14:textId="77777777" w:rsidR="00765F93" w:rsidRPr="00AA3035" w:rsidRDefault="00765F93" w:rsidP="00765F93">
          <w:pPr>
            <w:pStyle w:val="Hlavika"/>
            <w:tabs>
              <w:tab w:val="clear" w:pos="4513"/>
              <w:tab w:val="clear" w:pos="902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FF06959" wp14:editId="75066DE5">
                <wp:extent cx="540000" cy="540000"/>
                <wp:effectExtent l="0" t="0" r="6350" b="6350"/>
                <wp:docPr id="4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3D20389" w14:textId="77777777" w:rsidR="00765F93" w:rsidRPr="006C7C57" w:rsidRDefault="00765F93" w:rsidP="00765F9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06918A25" w14:textId="77777777" w:rsidR="00A1284C" w:rsidRPr="00AA3035" w:rsidRDefault="00A1284C" w:rsidP="00450555">
    <w:pPr>
      <w:pStyle w:val="Pta"/>
      <w:spacing w:line="276" w:lineRule="auto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483B" w14:textId="77777777" w:rsidR="00FE790A" w:rsidRDefault="00FE790A" w:rsidP="00AA3035">
      <w:r>
        <w:separator/>
      </w:r>
    </w:p>
  </w:footnote>
  <w:footnote w:type="continuationSeparator" w:id="0">
    <w:p w14:paraId="2D4D0F69" w14:textId="77777777" w:rsidR="00FE790A" w:rsidRDefault="00FE790A" w:rsidP="00AA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4"/>
      <w:gridCol w:w="3120"/>
      <w:gridCol w:w="2264"/>
      <w:gridCol w:w="3119"/>
    </w:tblGrid>
    <w:tr w:rsidR="001B086D" w:rsidRPr="001B086D" w14:paraId="2812D2F5" w14:textId="77777777" w:rsidTr="009771A8">
      <w:trPr>
        <w:trHeight w:val="428"/>
      </w:trPr>
      <w:tc>
        <w:tcPr>
          <w:tcW w:w="523" w:type="pct"/>
          <w:shd w:val="clear" w:color="auto" w:fill="auto"/>
        </w:tcPr>
        <w:p w14:paraId="5EBB2C62" w14:textId="77777777" w:rsidR="001B086D" w:rsidRPr="001B086D" w:rsidRDefault="001B086D" w:rsidP="001B086D">
          <w:pPr>
            <w:tabs>
              <w:tab w:val="left" w:pos="1848"/>
              <w:tab w:val="right" w:pos="9026"/>
            </w:tabs>
            <w:ind w:left="-142" w:right="-133"/>
            <w:rPr>
              <w:rFonts w:asciiTheme="minorHAnsi" w:eastAsiaTheme="minorHAnsi" w:hAnsiTheme="minorHAnsi" w:cstheme="minorBidi"/>
              <w:color w:val="000000" w:themeColor="text1"/>
              <w:szCs w:val="24"/>
              <w:lang w:eastAsia="sk-SK"/>
            </w:rPr>
          </w:pPr>
          <w:r w:rsidRPr="001B086D">
            <w:rPr>
              <w:rFonts w:asciiTheme="minorHAnsi" w:eastAsiaTheme="minorHAnsi" w:hAnsiTheme="minorHAnsi" w:cstheme="minorBidi"/>
              <w:noProof/>
              <w:color w:val="000000" w:themeColor="text1"/>
              <w:szCs w:val="24"/>
              <w:lang w:eastAsia="sk-SK"/>
            </w:rPr>
            <w:drawing>
              <wp:inline distT="0" distB="0" distL="0" distR="0" wp14:anchorId="7533B65A" wp14:editId="5BE7811F">
                <wp:extent cx="540000" cy="540000"/>
                <wp:effectExtent l="0" t="0" r="6350" b="6350"/>
                <wp:docPr id="2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2884A" w14:textId="77777777" w:rsidR="001B086D" w:rsidRPr="001B086D" w:rsidRDefault="001B086D" w:rsidP="001B086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 xml:space="preserve">Univerzita Komenského v Bratislave </w:t>
          </w:r>
        </w:p>
        <w:p w14:paraId="6F534CCE" w14:textId="77777777" w:rsidR="001B086D" w:rsidRPr="001B086D" w:rsidRDefault="001B086D" w:rsidP="001B086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Rektorát</w:t>
          </w:r>
        </w:p>
        <w:p w14:paraId="69B67771" w14:textId="77777777" w:rsidR="001B086D" w:rsidRPr="001B086D" w:rsidRDefault="001B086D" w:rsidP="001B086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Mlyny UK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18110697" w14:textId="77777777" w:rsidR="001B086D" w:rsidRPr="001B086D" w:rsidRDefault="001B086D" w:rsidP="001B086D">
          <w:pPr>
            <w:tabs>
              <w:tab w:val="center" w:pos="4513"/>
              <w:tab w:val="right" w:pos="9026"/>
            </w:tabs>
            <w:spacing w:before="60" w:line="276" w:lineRule="auto"/>
            <w:ind w:left="173" w:right="170" w:hanging="3"/>
            <w:rPr>
              <w:rFonts w:ascii="Corbel" w:eastAsiaTheme="minorHAnsi" w:hAnsi="Corbel" w:cstheme="minorBidi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 xml:space="preserve">814 99  Bratislava 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9DCA502" w14:textId="77777777" w:rsidR="00695DEE" w:rsidRDefault="001B086D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 xml:space="preserve">Referát </w:t>
          </w:r>
          <w:r w:rsidR="00695DEE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>investícií</w:t>
          </w:r>
          <w:r w:rsidRPr="001B086D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 xml:space="preserve">  </w:t>
          </w:r>
        </w:p>
        <w:p w14:paraId="60368ED8" w14:textId="51B9F873" w:rsidR="001B086D" w:rsidRPr="001B086D" w:rsidRDefault="001B086D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</w:p>
      </w:tc>
    </w:tr>
  </w:tbl>
  <w:p w14:paraId="5C494D21" w14:textId="77777777" w:rsidR="00A1284C" w:rsidRDefault="00A128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43"/>
    <w:multiLevelType w:val="hybridMultilevel"/>
    <w:tmpl w:val="86387A4C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904"/>
    <w:multiLevelType w:val="hybridMultilevel"/>
    <w:tmpl w:val="E29E5D0E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565C"/>
    <w:multiLevelType w:val="hybridMultilevel"/>
    <w:tmpl w:val="F068574C"/>
    <w:lvl w:ilvl="0" w:tplc="4C282C04">
      <w:numFmt w:val="bullet"/>
      <w:lvlText w:val="-"/>
      <w:lvlJc w:val="left"/>
      <w:pPr>
        <w:ind w:left="768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E272BB7"/>
    <w:multiLevelType w:val="hybridMultilevel"/>
    <w:tmpl w:val="B4F00BC4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81C3101"/>
    <w:multiLevelType w:val="hybridMultilevel"/>
    <w:tmpl w:val="8C842A08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A1680"/>
    <w:multiLevelType w:val="hybridMultilevel"/>
    <w:tmpl w:val="CEAE949E"/>
    <w:lvl w:ilvl="0" w:tplc="611E4D8E">
      <w:numFmt w:val="bullet"/>
      <w:lvlText w:val="–"/>
      <w:lvlJc w:val="left"/>
      <w:pPr>
        <w:ind w:left="1176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1D2373BE"/>
    <w:multiLevelType w:val="hybridMultilevel"/>
    <w:tmpl w:val="FD4ACC7A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34AD6"/>
    <w:multiLevelType w:val="hybridMultilevel"/>
    <w:tmpl w:val="0AF22BE0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3C9E"/>
    <w:multiLevelType w:val="hybridMultilevel"/>
    <w:tmpl w:val="04F68988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D358C"/>
    <w:multiLevelType w:val="hybridMultilevel"/>
    <w:tmpl w:val="088AF5A4"/>
    <w:lvl w:ilvl="0" w:tplc="96D4ACDA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2A361918"/>
    <w:multiLevelType w:val="multilevel"/>
    <w:tmpl w:val="D38A0636"/>
    <w:lvl w:ilvl="0">
      <w:start w:val="8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624"/>
    <w:multiLevelType w:val="hybridMultilevel"/>
    <w:tmpl w:val="4DEA816C"/>
    <w:lvl w:ilvl="0" w:tplc="D5C0BF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4CF2C65"/>
    <w:multiLevelType w:val="hybridMultilevel"/>
    <w:tmpl w:val="36BC3B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7EE"/>
    <w:multiLevelType w:val="hybridMultilevel"/>
    <w:tmpl w:val="53823660"/>
    <w:lvl w:ilvl="0" w:tplc="691244AE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3B4A4738"/>
    <w:multiLevelType w:val="hybridMultilevel"/>
    <w:tmpl w:val="E8C8E9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04D62"/>
    <w:multiLevelType w:val="hybridMultilevel"/>
    <w:tmpl w:val="B650AECE"/>
    <w:lvl w:ilvl="0" w:tplc="B75A68CC">
      <w:start w:val="1"/>
      <w:numFmt w:val="decimal"/>
      <w:lvlText w:val="%1."/>
      <w:lvlJc w:val="left"/>
      <w:pPr>
        <w:ind w:left="408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128" w:hanging="360"/>
      </w:pPr>
    </w:lvl>
    <w:lvl w:ilvl="2" w:tplc="041B001B">
      <w:start w:val="1"/>
      <w:numFmt w:val="lowerRoman"/>
      <w:lvlText w:val="%3."/>
      <w:lvlJc w:val="right"/>
      <w:pPr>
        <w:ind w:left="1848" w:hanging="180"/>
      </w:pPr>
    </w:lvl>
    <w:lvl w:ilvl="3" w:tplc="041B000F">
      <w:start w:val="1"/>
      <w:numFmt w:val="decimal"/>
      <w:lvlText w:val="%4."/>
      <w:lvlJc w:val="left"/>
      <w:pPr>
        <w:ind w:left="2568" w:hanging="360"/>
      </w:pPr>
    </w:lvl>
    <w:lvl w:ilvl="4" w:tplc="041B0019">
      <w:start w:val="1"/>
      <w:numFmt w:val="lowerLetter"/>
      <w:lvlText w:val="%5."/>
      <w:lvlJc w:val="left"/>
      <w:pPr>
        <w:ind w:left="3288" w:hanging="360"/>
      </w:pPr>
    </w:lvl>
    <w:lvl w:ilvl="5" w:tplc="041B001B">
      <w:start w:val="1"/>
      <w:numFmt w:val="lowerRoman"/>
      <w:lvlText w:val="%6."/>
      <w:lvlJc w:val="right"/>
      <w:pPr>
        <w:ind w:left="4008" w:hanging="180"/>
      </w:pPr>
    </w:lvl>
    <w:lvl w:ilvl="6" w:tplc="041B000F">
      <w:start w:val="1"/>
      <w:numFmt w:val="decimal"/>
      <w:lvlText w:val="%7."/>
      <w:lvlJc w:val="left"/>
      <w:pPr>
        <w:ind w:left="4728" w:hanging="360"/>
      </w:pPr>
    </w:lvl>
    <w:lvl w:ilvl="7" w:tplc="041B0019">
      <w:start w:val="1"/>
      <w:numFmt w:val="lowerLetter"/>
      <w:lvlText w:val="%8."/>
      <w:lvlJc w:val="left"/>
      <w:pPr>
        <w:ind w:left="5448" w:hanging="360"/>
      </w:pPr>
    </w:lvl>
    <w:lvl w:ilvl="8" w:tplc="041B001B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CEC5AAE"/>
    <w:multiLevelType w:val="hybridMultilevel"/>
    <w:tmpl w:val="115EAA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E126C"/>
    <w:multiLevelType w:val="hybridMultilevel"/>
    <w:tmpl w:val="B49404F8"/>
    <w:lvl w:ilvl="0" w:tplc="96D4ACDA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542E3AC7"/>
    <w:multiLevelType w:val="hybridMultilevel"/>
    <w:tmpl w:val="18F6ED34"/>
    <w:lvl w:ilvl="0" w:tplc="FFFFFFFF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691244AE">
      <w:start w:val="814"/>
      <w:numFmt w:val="bullet"/>
      <w:lvlText w:val="-"/>
      <w:lvlJc w:val="left"/>
      <w:pPr>
        <w:ind w:left="1848" w:hanging="360"/>
      </w:pPr>
      <w:rPr>
        <w:rFonts w:ascii="Corbel" w:eastAsia="Times New Roman" w:hAnsi="Corbe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57093EC7"/>
    <w:multiLevelType w:val="hybridMultilevel"/>
    <w:tmpl w:val="3606F0D2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7270F"/>
    <w:multiLevelType w:val="hybridMultilevel"/>
    <w:tmpl w:val="DCD6866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6D4ACD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63A13"/>
    <w:multiLevelType w:val="hybridMultilevel"/>
    <w:tmpl w:val="7CB6F4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F48072C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E7D39"/>
    <w:multiLevelType w:val="hybridMultilevel"/>
    <w:tmpl w:val="A832116A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E7357"/>
    <w:multiLevelType w:val="hybridMultilevel"/>
    <w:tmpl w:val="2F3ED4E4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14BA3"/>
    <w:multiLevelType w:val="multilevel"/>
    <w:tmpl w:val="8CE8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0057C3"/>
    <w:multiLevelType w:val="hybridMultilevel"/>
    <w:tmpl w:val="A5C60FDC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F194D"/>
    <w:multiLevelType w:val="multilevel"/>
    <w:tmpl w:val="C288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03F63E7"/>
    <w:multiLevelType w:val="hybridMultilevel"/>
    <w:tmpl w:val="1466EFC2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33E2"/>
    <w:multiLevelType w:val="hybridMultilevel"/>
    <w:tmpl w:val="09461A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1748D"/>
    <w:multiLevelType w:val="hybridMultilevel"/>
    <w:tmpl w:val="22AC8570"/>
    <w:lvl w:ilvl="0" w:tplc="691244AE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4C362D6C">
      <w:numFmt w:val="bullet"/>
      <w:lvlText w:val="–"/>
      <w:lvlJc w:val="left"/>
      <w:pPr>
        <w:ind w:left="1848" w:hanging="360"/>
      </w:pPr>
      <w:rPr>
        <w:rFonts w:ascii="Corbel" w:eastAsiaTheme="minorHAnsi" w:hAnsi="Corbel" w:cs="Times New Roman" w:hint="default"/>
      </w:rPr>
    </w:lvl>
    <w:lvl w:ilvl="2" w:tplc="96642204">
      <w:numFmt w:val="bullet"/>
      <w:lvlText w:val=""/>
      <w:lvlJc w:val="left"/>
      <w:pPr>
        <w:ind w:left="2568" w:hanging="360"/>
      </w:pPr>
      <w:rPr>
        <w:rFonts w:ascii="Symbol" w:eastAsia="Times New Roman" w:hAnsi="Symbol" w:cs="Calibri" w:hint="default"/>
        <w:color w:val="000000"/>
        <w:sz w:val="20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1" w15:restartNumberingAfterBreak="0">
    <w:nsid w:val="76AA177E"/>
    <w:multiLevelType w:val="hybridMultilevel"/>
    <w:tmpl w:val="CBCCD66C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C50C1"/>
    <w:multiLevelType w:val="hybridMultilevel"/>
    <w:tmpl w:val="7F067B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541B5"/>
    <w:multiLevelType w:val="hybridMultilevel"/>
    <w:tmpl w:val="BF20E4C6"/>
    <w:lvl w:ilvl="0" w:tplc="611E4D8E">
      <w:numFmt w:val="bullet"/>
      <w:lvlText w:val="–"/>
      <w:lvlJc w:val="left"/>
      <w:pPr>
        <w:ind w:left="768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A376F92"/>
    <w:multiLevelType w:val="hybridMultilevel"/>
    <w:tmpl w:val="0F22F204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82F4C"/>
    <w:multiLevelType w:val="hybridMultilevel"/>
    <w:tmpl w:val="E2EE7CCC"/>
    <w:lvl w:ilvl="0" w:tplc="B97E938C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206F5"/>
    <w:multiLevelType w:val="hybridMultilevel"/>
    <w:tmpl w:val="97DA1F64"/>
    <w:lvl w:ilvl="0" w:tplc="595C9B3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730104460">
    <w:abstractNumId w:val="27"/>
  </w:num>
  <w:num w:numId="2" w16cid:durableId="1118989299">
    <w:abstractNumId w:val="28"/>
  </w:num>
  <w:num w:numId="3" w16cid:durableId="2102067949">
    <w:abstractNumId w:val="4"/>
  </w:num>
  <w:num w:numId="4" w16cid:durableId="1481581176">
    <w:abstractNumId w:val="36"/>
  </w:num>
  <w:num w:numId="5" w16cid:durableId="156458461">
    <w:abstractNumId w:val="22"/>
  </w:num>
  <w:num w:numId="6" w16cid:durableId="2050034658">
    <w:abstractNumId w:val="12"/>
  </w:num>
  <w:num w:numId="7" w16cid:durableId="2011518923">
    <w:abstractNumId w:val="8"/>
  </w:num>
  <w:num w:numId="8" w16cid:durableId="71436657">
    <w:abstractNumId w:val="13"/>
  </w:num>
  <w:num w:numId="9" w16cid:durableId="438722661">
    <w:abstractNumId w:val="20"/>
  </w:num>
  <w:num w:numId="10" w16cid:durableId="270599837">
    <w:abstractNumId w:val="5"/>
  </w:num>
  <w:num w:numId="11" w16cid:durableId="133863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3753807">
    <w:abstractNumId w:val="9"/>
  </w:num>
  <w:num w:numId="13" w16cid:durableId="728654206">
    <w:abstractNumId w:val="34"/>
  </w:num>
  <w:num w:numId="14" w16cid:durableId="981692249">
    <w:abstractNumId w:val="24"/>
  </w:num>
  <w:num w:numId="15" w16cid:durableId="390278276">
    <w:abstractNumId w:val="21"/>
  </w:num>
  <w:num w:numId="16" w16cid:durableId="1824540516">
    <w:abstractNumId w:val="7"/>
  </w:num>
  <w:num w:numId="17" w16cid:durableId="708913245">
    <w:abstractNumId w:val="0"/>
  </w:num>
  <w:num w:numId="18" w16cid:durableId="433138286">
    <w:abstractNumId w:val="26"/>
  </w:num>
  <w:num w:numId="19" w16cid:durableId="280310468">
    <w:abstractNumId w:val="17"/>
  </w:num>
  <w:num w:numId="20" w16cid:durableId="1954171556">
    <w:abstractNumId w:val="29"/>
  </w:num>
  <w:num w:numId="21" w16cid:durableId="28386112">
    <w:abstractNumId w:val="32"/>
  </w:num>
  <w:num w:numId="22" w16cid:durableId="1529634151">
    <w:abstractNumId w:val="3"/>
  </w:num>
  <w:num w:numId="23" w16cid:durableId="1365784772">
    <w:abstractNumId w:val="23"/>
  </w:num>
  <w:num w:numId="24" w16cid:durableId="959725318">
    <w:abstractNumId w:val="1"/>
  </w:num>
  <w:num w:numId="25" w16cid:durableId="1958369533">
    <w:abstractNumId w:val="2"/>
  </w:num>
  <w:num w:numId="26" w16cid:durableId="1034620437">
    <w:abstractNumId w:val="30"/>
  </w:num>
  <w:num w:numId="27" w16cid:durableId="1448892379">
    <w:abstractNumId w:val="33"/>
  </w:num>
  <w:num w:numId="28" w16cid:durableId="1296718984">
    <w:abstractNumId w:val="6"/>
  </w:num>
  <w:num w:numId="29" w16cid:durableId="492794507">
    <w:abstractNumId w:val="19"/>
  </w:num>
  <w:num w:numId="30" w16cid:durableId="152525200">
    <w:abstractNumId w:val="16"/>
  </w:num>
  <w:num w:numId="31" w16cid:durableId="514851644">
    <w:abstractNumId w:val="14"/>
  </w:num>
  <w:num w:numId="32" w16cid:durableId="540361298">
    <w:abstractNumId w:val="31"/>
  </w:num>
  <w:num w:numId="33" w16cid:durableId="2112386448">
    <w:abstractNumId w:val="25"/>
  </w:num>
  <w:num w:numId="34" w16cid:durableId="1411348216">
    <w:abstractNumId w:val="11"/>
  </w:num>
  <w:num w:numId="35" w16cid:durableId="443379270">
    <w:abstractNumId w:val="15"/>
  </w:num>
  <w:num w:numId="36" w16cid:durableId="717818649">
    <w:abstractNumId w:val="35"/>
  </w:num>
  <w:num w:numId="37" w16cid:durableId="1199976528">
    <w:abstractNumId w:val="10"/>
  </w:num>
  <w:num w:numId="38" w16cid:durableId="728529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8A"/>
    <w:rsid w:val="000025C6"/>
    <w:rsid w:val="000043FA"/>
    <w:rsid w:val="00014580"/>
    <w:rsid w:val="00016A87"/>
    <w:rsid w:val="00021599"/>
    <w:rsid w:val="00022047"/>
    <w:rsid w:val="00023033"/>
    <w:rsid w:val="00023134"/>
    <w:rsid w:val="000234EE"/>
    <w:rsid w:val="00027E5D"/>
    <w:rsid w:val="00027ECE"/>
    <w:rsid w:val="00030454"/>
    <w:rsid w:val="000305A3"/>
    <w:rsid w:val="0003071C"/>
    <w:rsid w:val="00032C13"/>
    <w:rsid w:val="00036B9F"/>
    <w:rsid w:val="00042635"/>
    <w:rsid w:val="0004345D"/>
    <w:rsid w:val="00043DB7"/>
    <w:rsid w:val="00051A45"/>
    <w:rsid w:val="000620D6"/>
    <w:rsid w:val="000620F4"/>
    <w:rsid w:val="000674DA"/>
    <w:rsid w:val="00071BAF"/>
    <w:rsid w:val="00080B78"/>
    <w:rsid w:val="0008550B"/>
    <w:rsid w:val="00086875"/>
    <w:rsid w:val="0008696A"/>
    <w:rsid w:val="00090499"/>
    <w:rsid w:val="000941B5"/>
    <w:rsid w:val="00095229"/>
    <w:rsid w:val="00096D06"/>
    <w:rsid w:val="000A5430"/>
    <w:rsid w:val="000B074B"/>
    <w:rsid w:val="000B3924"/>
    <w:rsid w:val="000B568C"/>
    <w:rsid w:val="000C0B3E"/>
    <w:rsid w:val="000C6370"/>
    <w:rsid w:val="000D2321"/>
    <w:rsid w:val="000D52E4"/>
    <w:rsid w:val="000D5325"/>
    <w:rsid w:val="000D7332"/>
    <w:rsid w:val="000E1705"/>
    <w:rsid w:val="000E4431"/>
    <w:rsid w:val="000E7D41"/>
    <w:rsid w:val="000F4092"/>
    <w:rsid w:val="000F6132"/>
    <w:rsid w:val="0010037A"/>
    <w:rsid w:val="00100819"/>
    <w:rsid w:val="00101DFA"/>
    <w:rsid w:val="001114EF"/>
    <w:rsid w:val="00111ACB"/>
    <w:rsid w:val="00113C90"/>
    <w:rsid w:val="00114150"/>
    <w:rsid w:val="00116101"/>
    <w:rsid w:val="00130742"/>
    <w:rsid w:val="00132C46"/>
    <w:rsid w:val="0013427F"/>
    <w:rsid w:val="00135D9A"/>
    <w:rsid w:val="001456CD"/>
    <w:rsid w:val="00146AFE"/>
    <w:rsid w:val="0015086C"/>
    <w:rsid w:val="001557BA"/>
    <w:rsid w:val="00156C3A"/>
    <w:rsid w:val="0016310A"/>
    <w:rsid w:val="0017465F"/>
    <w:rsid w:val="001752C8"/>
    <w:rsid w:val="001810EA"/>
    <w:rsid w:val="0018220B"/>
    <w:rsid w:val="0018660D"/>
    <w:rsid w:val="001925E8"/>
    <w:rsid w:val="001A1C91"/>
    <w:rsid w:val="001A1D98"/>
    <w:rsid w:val="001A1FF3"/>
    <w:rsid w:val="001A2E90"/>
    <w:rsid w:val="001A38B9"/>
    <w:rsid w:val="001A598C"/>
    <w:rsid w:val="001B05BF"/>
    <w:rsid w:val="001B086D"/>
    <w:rsid w:val="001B1F06"/>
    <w:rsid w:val="001B2A2B"/>
    <w:rsid w:val="001B3CE2"/>
    <w:rsid w:val="001C24F2"/>
    <w:rsid w:val="001C34DE"/>
    <w:rsid w:val="001D0D4C"/>
    <w:rsid w:val="001D5D7A"/>
    <w:rsid w:val="001D72BD"/>
    <w:rsid w:val="001E0830"/>
    <w:rsid w:val="001E5882"/>
    <w:rsid w:val="001F2B1C"/>
    <w:rsid w:val="001F5569"/>
    <w:rsid w:val="002064C2"/>
    <w:rsid w:val="00207792"/>
    <w:rsid w:val="00210915"/>
    <w:rsid w:val="00210B94"/>
    <w:rsid w:val="002125C8"/>
    <w:rsid w:val="002209BF"/>
    <w:rsid w:val="00220AEB"/>
    <w:rsid w:val="00225700"/>
    <w:rsid w:val="00225FE6"/>
    <w:rsid w:val="002305BE"/>
    <w:rsid w:val="00234184"/>
    <w:rsid w:val="00235D60"/>
    <w:rsid w:val="0023674C"/>
    <w:rsid w:val="00237D4E"/>
    <w:rsid w:val="002455FB"/>
    <w:rsid w:val="002475F1"/>
    <w:rsid w:val="0024796F"/>
    <w:rsid w:val="00253820"/>
    <w:rsid w:val="002540C1"/>
    <w:rsid w:val="0025455A"/>
    <w:rsid w:val="00270828"/>
    <w:rsid w:val="002733C2"/>
    <w:rsid w:val="00276555"/>
    <w:rsid w:val="00280EE7"/>
    <w:rsid w:val="0028532C"/>
    <w:rsid w:val="0028596A"/>
    <w:rsid w:val="00286C54"/>
    <w:rsid w:val="00286DE7"/>
    <w:rsid w:val="002A0A49"/>
    <w:rsid w:val="002A0BF4"/>
    <w:rsid w:val="002A42F1"/>
    <w:rsid w:val="002A5480"/>
    <w:rsid w:val="002B0B62"/>
    <w:rsid w:val="002B15FC"/>
    <w:rsid w:val="002B37BA"/>
    <w:rsid w:val="002D28EA"/>
    <w:rsid w:val="002D3232"/>
    <w:rsid w:val="002D4048"/>
    <w:rsid w:val="002D49D9"/>
    <w:rsid w:val="002D6B9C"/>
    <w:rsid w:val="002E0410"/>
    <w:rsid w:val="002E77BA"/>
    <w:rsid w:val="002F04CD"/>
    <w:rsid w:val="002F0E29"/>
    <w:rsid w:val="002F2438"/>
    <w:rsid w:val="002F2CBF"/>
    <w:rsid w:val="00306309"/>
    <w:rsid w:val="0030755E"/>
    <w:rsid w:val="0031369E"/>
    <w:rsid w:val="00320374"/>
    <w:rsid w:val="00321A9F"/>
    <w:rsid w:val="003233F8"/>
    <w:rsid w:val="003235C5"/>
    <w:rsid w:val="00327453"/>
    <w:rsid w:val="00327EBC"/>
    <w:rsid w:val="00335397"/>
    <w:rsid w:val="00343AFC"/>
    <w:rsid w:val="003472E3"/>
    <w:rsid w:val="00352FB5"/>
    <w:rsid w:val="00353880"/>
    <w:rsid w:val="0035489D"/>
    <w:rsid w:val="00370209"/>
    <w:rsid w:val="00370370"/>
    <w:rsid w:val="00376084"/>
    <w:rsid w:val="00382A21"/>
    <w:rsid w:val="003835BF"/>
    <w:rsid w:val="00384AB5"/>
    <w:rsid w:val="003914F6"/>
    <w:rsid w:val="0039232E"/>
    <w:rsid w:val="003923FF"/>
    <w:rsid w:val="00392592"/>
    <w:rsid w:val="003A42CC"/>
    <w:rsid w:val="003A4C0E"/>
    <w:rsid w:val="003A53B1"/>
    <w:rsid w:val="003B2B15"/>
    <w:rsid w:val="003B2BDA"/>
    <w:rsid w:val="003B3AA8"/>
    <w:rsid w:val="003C58DF"/>
    <w:rsid w:val="003D5F31"/>
    <w:rsid w:val="003D684C"/>
    <w:rsid w:val="003E0A4E"/>
    <w:rsid w:val="003E0BDE"/>
    <w:rsid w:val="003E3B6F"/>
    <w:rsid w:val="003F0176"/>
    <w:rsid w:val="003F0596"/>
    <w:rsid w:val="003F3E15"/>
    <w:rsid w:val="003F677E"/>
    <w:rsid w:val="003F6DDF"/>
    <w:rsid w:val="003F6E8F"/>
    <w:rsid w:val="0040226B"/>
    <w:rsid w:val="00404991"/>
    <w:rsid w:val="004052D1"/>
    <w:rsid w:val="004057B6"/>
    <w:rsid w:val="00405C22"/>
    <w:rsid w:val="00406235"/>
    <w:rsid w:val="00413148"/>
    <w:rsid w:val="0042019C"/>
    <w:rsid w:val="00423121"/>
    <w:rsid w:val="00425C4B"/>
    <w:rsid w:val="00435BA8"/>
    <w:rsid w:val="00436518"/>
    <w:rsid w:val="00437B24"/>
    <w:rsid w:val="0044058D"/>
    <w:rsid w:val="00440C16"/>
    <w:rsid w:val="0044148A"/>
    <w:rsid w:val="0044280E"/>
    <w:rsid w:val="0044624A"/>
    <w:rsid w:val="0044658B"/>
    <w:rsid w:val="00446EC1"/>
    <w:rsid w:val="00447587"/>
    <w:rsid w:val="00450555"/>
    <w:rsid w:val="0045302B"/>
    <w:rsid w:val="00453D8A"/>
    <w:rsid w:val="00455F51"/>
    <w:rsid w:val="00463338"/>
    <w:rsid w:val="00464462"/>
    <w:rsid w:val="00465897"/>
    <w:rsid w:val="0047546C"/>
    <w:rsid w:val="00493417"/>
    <w:rsid w:val="00495BAD"/>
    <w:rsid w:val="004A0383"/>
    <w:rsid w:val="004A50EB"/>
    <w:rsid w:val="004A71B8"/>
    <w:rsid w:val="004A77BB"/>
    <w:rsid w:val="004B0179"/>
    <w:rsid w:val="004B1C2E"/>
    <w:rsid w:val="004B3C12"/>
    <w:rsid w:val="004B4746"/>
    <w:rsid w:val="004B5382"/>
    <w:rsid w:val="004C0F07"/>
    <w:rsid w:val="004C2E6C"/>
    <w:rsid w:val="004C30EA"/>
    <w:rsid w:val="004C4C85"/>
    <w:rsid w:val="004C6140"/>
    <w:rsid w:val="004C618E"/>
    <w:rsid w:val="004C636B"/>
    <w:rsid w:val="004C6394"/>
    <w:rsid w:val="004C6667"/>
    <w:rsid w:val="004C76BA"/>
    <w:rsid w:val="004C7963"/>
    <w:rsid w:val="004D50F8"/>
    <w:rsid w:val="004E45D5"/>
    <w:rsid w:val="004F15EF"/>
    <w:rsid w:val="004F4074"/>
    <w:rsid w:val="004F4CE1"/>
    <w:rsid w:val="004F5777"/>
    <w:rsid w:val="004F786F"/>
    <w:rsid w:val="00500F0A"/>
    <w:rsid w:val="00501AAD"/>
    <w:rsid w:val="0050400F"/>
    <w:rsid w:val="00512022"/>
    <w:rsid w:val="00512D93"/>
    <w:rsid w:val="00513ECA"/>
    <w:rsid w:val="00520174"/>
    <w:rsid w:val="005246CE"/>
    <w:rsid w:val="00525D6C"/>
    <w:rsid w:val="005320E3"/>
    <w:rsid w:val="00533B84"/>
    <w:rsid w:val="00547327"/>
    <w:rsid w:val="005475C7"/>
    <w:rsid w:val="00557EEF"/>
    <w:rsid w:val="0056603C"/>
    <w:rsid w:val="00567823"/>
    <w:rsid w:val="00570920"/>
    <w:rsid w:val="00577485"/>
    <w:rsid w:val="005853F4"/>
    <w:rsid w:val="005861A6"/>
    <w:rsid w:val="005903F9"/>
    <w:rsid w:val="00592963"/>
    <w:rsid w:val="005A68D2"/>
    <w:rsid w:val="005B19EF"/>
    <w:rsid w:val="005B38BE"/>
    <w:rsid w:val="005B4A1C"/>
    <w:rsid w:val="005C1DE1"/>
    <w:rsid w:val="005D0CB4"/>
    <w:rsid w:val="005D1F71"/>
    <w:rsid w:val="005D6C97"/>
    <w:rsid w:val="005D70C5"/>
    <w:rsid w:val="005E0803"/>
    <w:rsid w:val="005F0911"/>
    <w:rsid w:val="005F1F2F"/>
    <w:rsid w:val="005F2D3B"/>
    <w:rsid w:val="005F3D08"/>
    <w:rsid w:val="005F64D2"/>
    <w:rsid w:val="00601839"/>
    <w:rsid w:val="00601F24"/>
    <w:rsid w:val="00602FDA"/>
    <w:rsid w:val="0061285B"/>
    <w:rsid w:val="00613C66"/>
    <w:rsid w:val="006144D2"/>
    <w:rsid w:val="00615FC6"/>
    <w:rsid w:val="006214C4"/>
    <w:rsid w:val="00626535"/>
    <w:rsid w:val="006302EF"/>
    <w:rsid w:val="00641212"/>
    <w:rsid w:val="0064127E"/>
    <w:rsid w:val="00641B4F"/>
    <w:rsid w:val="006442E5"/>
    <w:rsid w:val="00647D92"/>
    <w:rsid w:val="00653FDF"/>
    <w:rsid w:val="00655723"/>
    <w:rsid w:val="00655A5F"/>
    <w:rsid w:val="006602E2"/>
    <w:rsid w:val="00661CFD"/>
    <w:rsid w:val="00664570"/>
    <w:rsid w:val="0066599D"/>
    <w:rsid w:val="00667FC5"/>
    <w:rsid w:val="00670D8C"/>
    <w:rsid w:val="00671ECE"/>
    <w:rsid w:val="00673E0A"/>
    <w:rsid w:val="00675708"/>
    <w:rsid w:val="00676315"/>
    <w:rsid w:val="00681304"/>
    <w:rsid w:val="00684E79"/>
    <w:rsid w:val="00685F85"/>
    <w:rsid w:val="00687451"/>
    <w:rsid w:val="0069224B"/>
    <w:rsid w:val="00695839"/>
    <w:rsid w:val="00695DEE"/>
    <w:rsid w:val="00696398"/>
    <w:rsid w:val="006B04F7"/>
    <w:rsid w:val="006B0FB8"/>
    <w:rsid w:val="006B45DB"/>
    <w:rsid w:val="006B752F"/>
    <w:rsid w:val="006C3E0A"/>
    <w:rsid w:val="006C7C57"/>
    <w:rsid w:val="006D22AE"/>
    <w:rsid w:val="006E32AD"/>
    <w:rsid w:val="006E5984"/>
    <w:rsid w:val="006E5CDE"/>
    <w:rsid w:val="006E7E9B"/>
    <w:rsid w:val="006F1EB5"/>
    <w:rsid w:val="006F7A80"/>
    <w:rsid w:val="00706246"/>
    <w:rsid w:val="007221C7"/>
    <w:rsid w:val="00730F77"/>
    <w:rsid w:val="00733B3A"/>
    <w:rsid w:val="007427C5"/>
    <w:rsid w:val="00742F7F"/>
    <w:rsid w:val="00747A15"/>
    <w:rsid w:val="00747DDE"/>
    <w:rsid w:val="0075138C"/>
    <w:rsid w:val="00751BF0"/>
    <w:rsid w:val="00752ED9"/>
    <w:rsid w:val="00755E3B"/>
    <w:rsid w:val="007602AB"/>
    <w:rsid w:val="007641A3"/>
    <w:rsid w:val="00765529"/>
    <w:rsid w:val="00765F93"/>
    <w:rsid w:val="00766BC2"/>
    <w:rsid w:val="007702BB"/>
    <w:rsid w:val="00770C34"/>
    <w:rsid w:val="0077479B"/>
    <w:rsid w:val="00775C0A"/>
    <w:rsid w:val="0077615C"/>
    <w:rsid w:val="00777DF3"/>
    <w:rsid w:val="00780B97"/>
    <w:rsid w:val="00783087"/>
    <w:rsid w:val="007861E7"/>
    <w:rsid w:val="0078690C"/>
    <w:rsid w:val="0078755D"/>
    <w:rsid w:val="007905D5"/>
    <w:rsid w:val="007A0BE1"/>
    <w:rsid w:val="007A19B0"/>
    <w:rsid w:val="007B6FDD"/>
    <w:rsid w:val="007C3C4B"/>
    <w:rsid w:val="007C5C6E"/>
    <w:rsid w:val="007C6303"/>
    <w:rsid w:val="007D0366"/>
    <w:rsid w:val="007D2687"/>
    <w:rsid w:val="007D428F"/>
    <w:rsid w:val="007E1163"/>
    <w:rsid w:val="007E248E"/>
    <w:rsid w:val="007E51DC"/>
    <w:rsid w:val="007F07E9"/>
    <w:rsid w:val="007F0CA5"/>
    <w:rsid w:val="007F13A4"/>
    <w:rsid w:val="007F1D29"/>
    <w:rsid w:val="007F5D34"/>
    <w:rsid w:val="00813301"/>
    <w:rsid w:val="00815125"/>
    <w:rsid w:val="00821F5A"/>
    <w:rsid w:val="00824768"/>
    <w:rsid w:val="00826C96"/>
    <w:rsid w:val="0082740B"/>
    <w:rsid w:val="008313CA"/>
    <w:rsid w:val="0083342B"/>
    <w:rsid w:val="00833F55"/>
    <w:rsid w:val="0083492B"/>
    <w:rsid w:val="008355F9"/>
    <w:rsid w:val="00841E43"/>
    <w:rsid w:val="00844379"/>
    <w:rsid w:val="008460EB"/>
    <w:rsid w:val="00856572"/>
    <w:rsid w:val="008614AF"/>
    <w:rsid w:val="00863E90"/>
    <w:rsid w:val="00865DF8"/>
    <w:rsid w:val="00876861"/>
    <w:rsid w:val="00884E54"/>
    <w:rsid w:val="008861D1"/>
    <w:rsid w:val="008904E2"/>
    <w:rsid w:val="008A68B9"/>
    <w:rsid w:val="008B00AF"/>
    <w:rsid w:val="008B5421"/>
    <w:rsid w:val="008B593C"/>
    <w:rsid w:val="008B6A5F"/>
    <w:rsid w:val="008C292C"/>
    <w:rsid w:val="008C6879"/>
    <w:rsid w:val="008C791D"/>
    <w:rsid w:val="008D0A91"/>
    <w:rsid w:val="008D0D46"/>
    <w:rsid w:val="008E02F3"/>
    <w:rsid w:val="008E0619"/>
    <w:rsid w:val="008E14CB"/>
    <w:rsid w:val="008E20D1"/>
    <w:rsid w:val="008E2184"/>
    <w:rsid w:val="008E65F0"/>
    <w:rsid w:val="008F2A6B"/>
    <w:rsid w:val="008F5033"/>
    <w:rsid w:val="009019AB"/>
    <w:rsid w:val="00902435"/>
    <w:rsid w:val="009029D4"/>
    <w:rsid w:val="009048C9"/>
    <w:rsid w:val="00921E80"/>
    <w:rsid w:val="00923923"/>
    <w:rsid w:val="00924C84"/>
    <w:rsid w:val="00925CA1"/>
    <w:rsid w:val="009262A7"/>
    <w:rsid w:val="00932124"/>
    <w:rsid w:val="00933048"/>
    <w:rsid w:val="00933C12"/>
    <w:rsid w:val="009345D7"/>
    <w:rsid w:val="0093622B"/>
    <w:rsid w:val="00944DAC"/>
    <w:rsid w:val="00946656"/>
    <w:rsid w:val="00952B78"/>
    <w:rsid w:val="009622DB"/>
    <w:rsid w:val="009643C1"/>
    <w:rsid w:val="009771A8"/>
    <w:rsid w:val="00984955"/>
    <w:rsid w:val="00985729"/>
    <w:rsid w:val="00990604"/>
    <w:rsid w:val="0099116C"/>
    <w:rsid w:val="00991C80"/>
    <w:rsid w:val="00992279"/>
    <w:rsid w:val="009935E6"/>
    <w:rsid w:val="009A1319"/>
    <w:rsid w:val="009A6808"/>
    <w:rsid w:val="009B0CDF"/>
    <w:rsid w:val="009C3454"/>
    <w:rsid w:val="009C4321"/>
    <w:rsid w:val="009C4D95"/>
    <w:rsid w:val="009C5A16"/>
    <w:rsid w:val="009C7D6F"/>
    <w:rsid w:val="009D00AB"/>
    <w:rsid w:val="009D4079"/>
    <w:rsid w:val="009D5A98"/>
    <w:rsid w:val="009E011D"/>
    <w:rsid w:val="009E05EB"/>
    <w:rsid w:val="009E0DAB"/>
    <w:rsid w:val="009E197A"/>
    <w:rsid w:val="009E337C"/>
    <w:rsid w:val="009F6FEF"/>
    <w:rsid w:val="00A03496"/>
    <w:rsid w:val="00A0574E"/>
    <w:rsid w:val="00A1284C"/>
    <w:rsid w:val="00A15D26"/>
    <w:rsid w:val="00A24ABF"/>
    <w:rsid w:val="00A31F51"/>
    <w:rsid w:val="00A36E35"/>
    <w:rsid w:val="00A373C2"/>
    <w:rsid w:val="00A404A0"/>
    <w:rsid w:val="00A40DDB"/>
    <w:rsid w:val="00A47342"/>
    <w:rsid w:val="00A5069E"/>
    <w:rsid w:val="00A63B52"/>
    <w:rsid w:val="00A67B90"/>
    <w:rsid w:val="00A76046"/>
    <w:rsid w:val="00A76C86"/>
    <w:rsid w:val="00A84B5A"/>
    <w:rsid w:val="00A86023"/>
    <w:rsid w:val="00A9191D"/>
    <w:rsid w:val="00AA1120"/>
    <w:rsid w:val="00AA1F3B"/>
    <w:rsid w:val="00AA2D7D"/>
    <w:rsid w:val="00AA3035"/>
    <w:rsid w:val="00AB0610"/>
    <w:rsid w:val="00AB38F2"/>
    <w:rsid w:val="00AB4200"/>
    <w:rsid w:val="00AB520F"/>
    <w:rsid w:val="00AB6438"/>
    <w:rsid w:val="00AD3D44"/>
    <w:rsid w:val="00AD4644"/>
    <w:rsid w:val="00AD7F55"/>
    <w:rsid w:val="00AE1EA6"/>
    <w:rsid w:val="00AE66D2"/>
    <w:rsid w:val="00AE68BE"/>
    <w:rsid w:val="00AF2A84"/>
    <w:rsid w:val="00AF5B9F"/>
    <w:rsid w:val="00B00D14"/>
    <w:rsid w:val="00B02E46"/>
    <w:rsid w:val="00B04FB0"/>
    <w:rsid w:val="00B06B2A"/>
    <w:rsid w:val="00B07719"/>
    <w:rsid w:val="00B13434"/>
    <w:rsid w:val="00B13A87"/>
    <w:rsid w:val="00B26CCA"/>
    <w:rsid w:val="00B30C8B"/>
    <w:rsid w:val="00B33D9A"/>
    <w:rsid w:val="00B42D60"/>
    <w:rsid w:val="00B4400B"/>
    <w:rsid w:val="00B50688"/>
    <w:rsid w:val="00B53A8D"/>
    <w:rsid w:val="00B57918"/>
    <w:rsid w:val="00B60320"/>
    <w:rsid w:val="00B60BCD"/>
    <w:rsid w:val="00B64AEC"/>
    <w:rsid w:val="00B65EB7"/>
    <w:rsid w:val="00B709A6"/>
    <w:rsid w:val="00B755E6"/>
    <w:rsid w:val="00B75E3F"/>
    <w:rsid w:val="00B76056"/>
    <w:rsid w:val="00B80129"/>
    <w:rsid w:val="00B80D6F"/>
    <w:rsid w:val="00B84CD1"/>
    <w:rsid w:val="00B85624"/>
    <w:rsid w:val="00B87904"/>
    <w:rsid w:val="00B912ED"/>
    <w:rsid w:val="00BA006E"/>
    <w:rsid w:val="00BB022D"/>
    <w:rsid w:val="00BB663F"/>
    <w:rsid w:val="00BC2D77"/>
    <w:rsid w:val="00BC3FDD"/>
    <w:rsid w:val="00BC41D6"/>
    <w:rsid w:val="00BC5625"/>
    <w:rsid w:val="00BC579D"/>
    <w:rsid w:val="00BD1838"/>
    <w:rsid w:val="00BD4B3A"/>
    <w:rsid w:val="00BE493B"/>
    <w:rsid w:val="00BF1F2C"/>
    <w:rsid w:val="00BF1F9A"/>
    <w:rsid w:val="00C03060"/>
    <w:rsid w:val="00C03666"/>
    <w:rsid w:val="00C03C5C"/>
    <w:rsid w:val="00C05E57"/>
    <w:rsid w:val="00C06D78"/>
    <w:rsid w:val="00C14575"/>
    <w:rsid w:val="00C20CFC"/>
    <w:rsid w:val="00C25AE9"/>
    <w:rsid w:val="00C26938"/>
    <w:rsid w:val="00C42A35"/>
    <w:rsid w:val="00C46F3B"/>
    <w:rsid w:val="00C546BF"/>
    <w:rsid w:val="00C61B8B"/>
    <w:rsid w:val="00C628CC"/>
    <w:rsid w:val="00C64157"/>
    <w:rsid w:val="00C674EE"/>
    <w:rsid w:val="00C75F9F"/>
    <w:rsid w:val="00C77894"/>
    <w:rsid w:val="00C77D63"/>
    <w:rsid w:val="00C83A09"/>
    <w:rsid w:val="00C84E38"/>
    <w:rsid w:val="00C9363A"/>
    <w:rsid w:val="00CA09F1"/>
    <w:rsid w:val="00CA0B73"/>
    <w:rsid w:val="00CA324F"/>
    <w:rsid w:val="00CA3C49"/>
    <w:rsid w:val="00CA456E"/>
    <w:rsid w:val="00CA569C"/>
    <w:rsid w:val="00CB066F"/>
    <w:rsid w:val="00CC2AE5"/>
    <w:rsid w:val="00CC6A0B"/>
    <w:rsid w:val="00CD1FDA"/>
    <w:rsid w:val="00CE4383"/>
    <w:rsid w:val="00CE4D7C"/>
    <w:rsid w:val="00CE73B8"/>
    <w:rsid w:val="00CE76C4"/>
    <w:rsid w:val="00CF0ED5"/>
    <w:rsid w:val="00CF4AF8"/>
    <w:rsid w:val="00D01220"/>
    <w:rsid w:val="00D07C61"/>
    <w:rsid w:val="00D108B6"/>
    <w:rsid w:val="00D114D8"/>
    <w:rsid w:val="00D12D18"/>
    <w:rsid w:val="00D21070"/>
    <w:rsid w:val="00D212F4"/>
    <w:rsid w:val="00D24176"/>
    <w:rsid w:val="00D2526F"/>
    <w:rsid w:val="00D26432"/>
    <w:rsid w:val="00D27EF5"/>
    <w:rsid w:val="00D33377"/>
    <w:rsid w:val="00D34854"/>
    <w:rsid w:val="00D349F0"/>
    <w:rsid w:val="00D35E1B"/>
    <w:rsid w:val="00D37A05"/>
    <w:rsid w:val="00D437C5"/>
    <w:rsid w:val="00D50428"/>
    <w:rsid w:val="00D55752"/>
    <w:rsid w:val="00D60376"/>
    <w:rsid w:val="00D638AC"/>
    <w:rsid w:val="00D71A2B"/>
    <w:rsid w:val="00D72E58"/>
    <w:rsid w:val="00D73373"/>
    <w:rsid w:val="00D74EE5"/>
    <w:rsid w:val="00D77F5A"/>
    <w:rsid w:val="00D80A6D"/>
    <w:rsid w:val="00D82766"/>
    <w:rsid w:val="00D82BB4"/>
    <w:rsid w:val="00D86E40"/>
    <w:rsid w:val="00D95DB2"/>
    <w:rsid w:val="00D96783"/>
    <w:rsid w:val="00D97273"/>
    <w:rsid w:val="00DA23C1"/>
    <w:rsid w:val="00DA538A"/>
    <w:rsid w:val="00DB1274"/>
    <w:rsid w:val="00DD212E"/>
    <w:rsid w:val="00DD3DBB"/>
    <w:rsid w:val="00DD4E03"/>
    <w:rsid w:val="00DE0C8A"/>
    <w:rsid w:val="00DE5968"/>
    <w:rsid w:val="00DF00E7"/>
    <w:rsid w:val="00DF1CDC"/>
    <w:rsid w:val="00DF7A10"/>
    <w:rsid w:val="00E01243"/>
    <w:rsid w:val="00E06A80"/>
    <w:rsid w:val="00E10404"/>
    <w:rsid w:val="00E15D12"/>
    <w:rsid w:val="00E23756"/>
    <w:rsid w:val="00E25A2B"/>
    <w:rsid w:val="00E26F98"/>
    <w:rsid w:val="00E312A0"/>
    <w:rsid w:val="00E40ED1"/>
    <w:rsid w:val="00E47782"/>
    <w:rsid w:val="00E478A8"/>
    <w:rsid w:val="00E50C5F"/>
    <w:rsid w:val="00E53028"/>
    <w:rsid w:val="00E60BE4"/>
    <w:rsid w:val="00E658EF"/>
    <w:rsid w:val="00E71952"/>
    <w:rsid w:val="00E738DF"/>
    <w:rsid w:val="00E74FF3"/>
    <w:rsid w:val="00E77744"/>
    <w:rsid w:val="00E77831"/>
    <w:rsid w:val="00E77D7B"/>
    <w:rsid w:val="00E85E51"/>
    <w:rsid w:val="00E92915"/>
    <w:rsid w:val="00EA5D42"/>
    <w:rsid w:val="00EB03E4"/>
    <w:rsid w:val="00EC078D"/>
    <w:rsid w:val="00EC5F0C"/>
    <w:rsid w:val="00EC5F9A"/>
    <w:rsid w:val="00ED5026"/>
    <w:rsid w:val="00EE55A1"/>
    <w:rsid w:val="00EE5B33"/>
    <w:rsid w:val="00EF2FE3"/>
    <w:rsid w:val="00EF3F05"/>
    <w:rsid w:val="00EF6B44"/>
    <w:rsid w:val="00F00967"/>
    <w:rsid w:val="00F07A58"/>
    <w:rsid w:val="00F07D6D"/>
    <w:rsid w:val="00F124E1"/>
    <w:rsid w:val="00F36B5B"/>
    <w:rsid w:val="00F523D9"/>
    <w:rsid w:val="00F563CE"/>
    <w:rsid w:val="00F73C32"/>
    <w:rsid w:val="00F73E77"/>
    <w:rsid w:val="00F742B0"/>
    <w:rsid w:val="00F81C8C"/>
    <w:rsid w:val="00F86CF9"/>
    <w:rsid w:val="00F94301"/>
    <w:rsid w:val="00F96E6B"/>
    <w:rsid w:val="00FA6A01"/>
    <w:rsid w:val="00FB0363"/>
    <w:rsid w:val="00FB1C39"/>
    <w:rsid w:val="00FB249C"/>
    <w:rsid w:val="00FB6657"/>
    <w:rsid w:val="00FD11BC"/>
    <w:rsid w:val="00FD17CF"/>
    <w:rsid w:val="00FD5FBA"/>
    <w:rsid w:val="00FE10CD"/>
    <w:rsid w:val="00FE15FE"/>
    <w:rsid w:val="00FE4139"/>
    <w:rsid w:val="00FE48DF"/>
    <w:rsid w:val="00FE6B49"/>
    <w:rsid w:val="00FE74F3"/>
    <w:rsid w:val="00FE790A"/>
    <w:rsid w:val="00FF2D76"/>
    <w:rsid w:val="00FF2FA0"/>
    <w:rsid w:val="00FF52F9"/>
    <w:rsid w:val="00FF64DF"/>
    <w:rsid w:val="00FF65DF"/>
    <w:rsid w:val="00FF74EC"/>
    <w:rsid w:val="01F775D9"/>
    <w:rsid w:val="0408A473"/>
    <w:rsid w:val="054274E2"/>
    <w:rsid w:val="102F7716"/>
    <w:rsid w:val="16B823C4"/>
    <w:rsid w:val="192DA06A"/>
    <w:rsid w:val="1C38E33C"/>
    <w:rsid w:val="1F1393A2"/>
    <w:rsid w:val="28B122A4"/>
    <w:rsid w:val="2A8BD791"/>
    <w:rsid w:val="2CBCB1C5"/>
    <w:rsid w:val="2E29B0DA"/>
    <w:rsid w:val="31D61D10"/>
    <w:rsid w:val="36B41BF2"/>
    <w:rsid w:val="3B80606D"/>
    <w:rsid w:val="431D8E38"/>
    <w:rsid w:val="457BAFA4"/>
    <w:rsid w:val="4F6C1A13"/>
    <w:rsid w:val="52A845F7"/>
    <w:rsid w:val="5C2ABE4A"/>
    <w:rsid w:val="612D4527"/>
    <w:rsid w:val="6328C602"/>
    <w:rsid w:val="63C0ADED"/>
    <w:rsid w:val="64A8D5D9"/>
    <w:rsid w:val="67FC247C"/>
    <w:rsid w:val="6AA1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4848"/>
  <w15:docId w15:val="{22A6D8E7-EEA3-41FB-834E-35ABB26F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24F"/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emedixClinicBodyText">
    <w:name w:val="Premedix Clinic Body Text"/>
    <w:qFormat/>
    <w:rsid w:val="003F0596"/>
    <w:pPr>
      <w:spacing w:after="23"/>
    </w:pPr>
    <w:rPr>
      <w:rFonts w:ascii="Poppins" w:eastAsia="Times New Roman" w:hAnsi="Poppins" w:cs="Poppins"/>
      <w:color w:val="263E85"/>
      <w:sz w:val="2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AA3035"/>
  </w:style>
  <w:style w:type="paragraph" w:styleId="Pta">
    <w:name w:val="footer"/>
    <w:basedOn w:val="Normlny"/>
    <w:link w:val="Pt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AA3035"/>
  </w:style>
  <w:style w:type="table" w:styleId="Mriekatabuky">
    <w:name w:val="Table Grid"/>
    <w:basedOn w:val="Normlnatabuka"/>
    <w:uiPriority w:val="39"/>
    <w:rsid w:val="00AA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F2A8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0A6D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0A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D80A6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C7D6F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A598C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3A42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42C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42CC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2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42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C06D78"/>
    <w:rPr>
      <w:sz w:val="22"/>
      <w:szCs w:val="22"/>
    </w:rPr>
  </w:style>
  <w:style w:type="paragraph" w:styleId="Zarkazkladnhotextu3">
    <w:name w:val="Body Text Indent 3"/>
    <w:basedOn w:val="Normlny"/>
    <w:link w:val="Zarkazkladnhotextu3Char"/>
    <w:unhideWhenUsed/>
    <w:rsid w:val="00C06D78"/>
    <w:pPr>
      <w:ind w:left="709" w:firstLine="707"/>
      <w:jc w:val="both"/>
    </w:pPr>
    <w:rPr>
      <w:rFonts w:ascii="Avalon" w:hAnsi="Avalon"/>
      <w:sz w:val="22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06D78"/>
    <w:rPr>
      <w:rFonts w:ascii="Avalon" w:eastAsia="Times New Roman" w:hAnsi="Avalon" w:cs="Times New Roman"/>
      <w:sz w:val="22"/>
      <w:szCs w:val="20"/>
      <w:lang w:eastAsia="sk-SK"/>
    </w:rPr>
  </w:style>
  <w:style w:type="paragraph" w:customStyle="1" w:styleId="xmsonormal">
    <w:name w:val="x_msonormal"/>
    <w:basedOn w:val="Normlny"/>
    <w:rsid w:val="00F523D9"/>
    <w:rPr>
      <w:rFonts w:ascii="Calibri" w:eastAsiaTheme="minorHAnsi" w:hAnsi="Calibri" w:cs="Calibri"/>
      <w:sz w:val="22"/>
      <w:szCs w:val="2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07719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547327"/>
    <w:rPr>
      <w:rFonts w:ascii="Times New Roman" w:eastAsia="Times New Roman" w:hAnsi="Times New Roman" w:cs="Times New Roman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1ECE"/>
    <w:rPr>
      <w:color w:val="954F72" w:themeColor="followedHyperlink"/>
      <w:u w:val="single"/>
    </w:rPr>
  </w:style>
  <w:style w:type="character" w:customStyle="1" w:styleId="normaltextrun">
    <w:name w:val="normaltextrun"/>
    <w:basedOn w:val="Predvolenpsmoodseku"/>
    <w:rsid w:val="0083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ova\Downloads\Uradny_list_Mly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5F44CD-1CDE-4675-AA14-2F8D5B125B06}"/>
</file>

<file path=customXml/itemProps2.xml><?xml version="1.0" encoding="utf-8"?>
<ds:datastoreItem xmlns:ds="http://schemas.openxmlformats.org/officeDocument/2006/customXml" ds:itemID="{8A0A7AEC-A79F-4988-82F0-747AECEF7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9DE3DF-7FB2-41FE-8D90-60FE6B4119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90825-39FF-4381-AFC1-7E62F021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Uradny_list_Mlyny</Template>
  <TotalTime>1</TotalTime>
  <Pages>4</Pages>
  <Words>1318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marek.psak@uniba.sk</dc:creator>
  <cp:keywords/>
  <dc:description/>
  <cp:lastModifiedBy>Ďuriš Erik</cp:lastModifiedBy>
  <cp:revision>20</cp:revision>
  <cp:lastPrinted>2024-03-04T07:32:00Z</cp:lastPrinted>
  <dcterms:created xsi:type="dcterms:W3CDTF">2024-05-06T11:55:00Z</dcterms:created>
  <dcterms:modified xsi:type="dcterms:W3CDTF">2024-05-14T08:25:00Z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