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14DD5" w14:textId="77777777" w:rsidR="00AD5F4B" w:rsidRPr="00ED05A3" w:rsidRDefault="00AD5F4B" w:rsidP="00AA75EA">
      <w:pPr>
        <w:pStyle w:val="Zkladntext"/>
        <w:spacing w:before="8"/>
        <w:rPr>
          <w:rFonts w:cs="Arial"/>
          <w:sz w:val="20"/>
          <w:szCs w:val="20"/>
          <w:lang w:eastAsia="ar-SA"/>
        </w:rPr>
      </w:pPr>
    </w:p>
    <w:p w14:paraId="6997FEE7" w14:textId="77777777" w:rsidR="00AA75EA" w:rsidRPr="00ED05A3" w:rsidRDefault="00AA75EA" w:rsidP="00AA75EA">
      <w:pPr>
        <w:jc w:val="center"/>
        <w:rPr>
          <w:rFonts w:cs="Arial"/>
          <w:b/>
          <w:bCs/>
          <w:sz w:val="20"/>
          <w:szCs w:val="20"/>
          <w:u w:color="000000"/>
          <w:lang w:eastAsia="ar-SA"/>
        </w:rPr>
      </w:pPr>
      <w:r w:rsidRPr="00ED05A3">
        <w:rPr>
          <w:rFonts w:cs="Arial"/>
          <w:b/>
          <w:bCs/>
          <w:sz w:val="20"/>
          <w:szCs w:val="20"/>
          <w:u w:color="000000"/>
          <w:lang w:eastAsia="ar-SA"/>
        </w:rPr>
        <w:t>Výzva</w:t>
      </w:r>
      <w:r w:rsidRPr="00ED05A3">
        <w:rPr>
          <w:rFonts w:cs="Arial"/>
          <w:sz w:val="20"/>
          <w:szCs w:val="20"/>
          <w:u w:color="000000"/>
          <w:lang w:eastAsia="ar-SA"/>
        </w:rPr>
        <w:t xml:space="preserve"> </w:t>
      </w:r>
      <w:r w:rsidRPr="00ED05A3">
        <w:rPr>
          <w:rFonts w:cs="Arial"/>
          <w:b/>
          <w:bCs/>
          <w:sz w:val="20"/>
          <w:szCs w:val="20"/>
          <w:u w:color="000000"/>
          <w:lang w:eastAsia="ar-SA"/>
        </w:rPr>
        <w:t xml:space="preserve">na predloženie cenovej ponuky </w:t>
      </w:r>
      <w:r w:rsidRPr="00ED05A3">
        <w:rPr>
          <w:rFonts w:cs="Arial"/>
          <w:b/>
          <w:bCs/>
          <w:sz w:val="20"/>
          <w:szCs w:val="20"/>
          <w:u w:color="000000"/>
          <w:lang w:eastAsia="ar-SA"/>
        </w:rPr>
        <w:br/>
      </w:r>
      <w:r w:rsidRPr="00ED05A3">
        <w:rPr>
          <w:rFonts w:cs="Arial"/>
          <w:bCs/>
          <w:sz w:val="20"/>
          <w:szCs w:val="20"/>
          <w:u w:color="000000"/>
          <w:lang w:eastAsia="ar-SA"/>
        </w:rPr>
        <w:t>(ďalej len „Výzva“)</w:t>
      </w:r>
      <w:r w:rsidRPr="00ED05A3">
        <w:rPr>
          <w:rFonts w:cs="Arial"/>
          <w:bCs/>
          <w:sz w:val="20"/>
          <w:szCs w:val="20"/>
          <w:u w:color="000000"/>
          <w:lang w:eastAsia="ar-SA"/>
        </w:rPr>
        <w:br/>
      </w:r>
    </w:p>
    <w:p w14:paraId="071AD956" w14:textId="77777777" w:rsidR="00AA75EA" w:rsidRPr="00ED05A3" w:rsidRDefault="00AA75EA" w:rsidP="00AA75EA">
      <w:pPr>
        <w:jc w:val="center"/>
        <w:rPr>
          <w:rFonts w:cs="Arial"/>
          <w:sz w:val="20"/>
          <w:szCs w:val="20"/>
          <w:lang w:eastAsia="ar-SA"/>
        </w:rPr>
      </w:pPr>
      <w:r w:rsidRPr="00ED05A3">
        <w:rPr>
          <w:rFonts w:cs="Arial"/>
          <w:sz w:val="20"/>
          <w:szCs w:val="20"/>
          <w:lang w:eastAsia="ar-SA"/>
        </w:rPr>
        <w:t xml:space="preserve">zákazka s nízkou hodnotou podľa § 117 zákon č. 343/2015 Z. z. o verejnom obstarávaní a o zmene </w:t>
      </w:r>
      <w:r w:rsidRPr="00ED05A3">
        <w:rPr>
          <w:rFonts w:cs="Arial"/>
          <w:sz w:val="20"/>
          <w:szCs w:val="20"/>
          <w:lang w:eastAsia="ar-SA"/>
        </w:rPr>
        <w:br/>
        <w:t>a doplnení niektorých zákonov v znení neskorších predpisov (ďalej len „ZVO“)</w:t>
      </w:r>
    </w:p>
    <w:p w14:paraId="2C105D8F" w14:textId="77777777" w:rsidR="009961C0" w:rsidRPr="00ED05A3" w:rsidRDefault="003302F0" w:rsidP="000F1D85">
      <w:pPr>
        <w:pStyle w:val="Zkladntext"/>
        <w:tabs>
          <w:tab w:val="left" w:pos="5547"/>
        </w:tabs>
        <w:spacing w:before="2"/>
        <w:rPr>
          <w:rFonts w:cs="Arial"/>
          <w:b/>
          <w:sz w:val="20"/>
          <w:szCs w:val="20"/>
        </w:rPr>
      </w:pPr>
      <w:r w:rsidRPr="00ED05A3">
        <w:rPr>
          <w:rFonts w:cs="Arial"/>
          <w:b/>
          <w:sz w:val="20"/>
          <w:szCs w:val="20"/>
        </w:rPr>
        <w:tab/>
      </w:r>
      <w:r w:rsidR="00676C8D" w:rsidRPr="00ED05A3">
        <w:rPr>
          <w:rFonts w:cs="Arial"/>
          <w:b/>
          <w:sz w:val="20"/>
          <w:szCs w:val="20"/>
        </w:rPr>
        <w:br/>
      </w:r>
    </w:p>
    <w:p w14:paraId="0AE1FBF6" w14:textId="77777777" w:rsidR="00AA75EA" w:rsidRPr="00ED05A3" w:rsidRDefault="00AA75EA" w:rsidP="000F1D85">
      <w:pPr>
        <w:suppressAutoHyphens/>
        <w:ind w:left="318"/>
        <w:rPr>
          <w:rFonts w:cs="Arial"/>
          <w:sz w:val="20"/>
          <w:szCs w:val="20"/>
          <w:lang w:eastAsia="ar-SA"/>
        </w:rPr>
      </w:pPr>
    </w:p>
    <w:p w14:paraId="1A8BCB03" w14:textId="77777777" w:rsidR="00AA75EA" w:rsidRPr="00ED05A3" w:rsidRDefault="00AA75EA" w:rsidP="00D337F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cs="Arial"/>
          <w:b/>
          <w:color w:val="9B1614"/>
          <w:sz w:val="20"/>
          <w:szCs w:val="20"/>
          <w:u w:color="00000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 xml:space="preserve">Identifikácia verejného obstarávateľa </w:t>
      </w:r>
    </w:p>
    <w:p w14:paraId="60A0CE2B" w14:textId="77777777" w:rsidR="0088799D" w:rsidRPr="00ED05A3" w:rsidRDefault="0088799D" w:rsidP="0088799D">
      <w:pPr>
        <w:widowControl/>
        <w:autoSpaceDE/>
        <w:autoSpaceDN/>
        <w:spacing w:line="276" w:lineRule="auto"/>
        <w:ind w:left="602"/>
        <w:rPr>
          <w:rFonts w:cs="Arial"/>
          <w:b/>
          <w:color w:val="9B1614"/>
          <w:sz w:val="20"/>
          <w:szCs w:val="20"/>
          <w:u w:color="000000"/>
        </w:rPr>
      </w:pPr>
    </w:p>
    <w:p w14:paraId="7FF7DFDE" w14:textId="77777777" w:rsidR="00AA75EA" w:rsidRPr="00ED05A3" w:rsidRDefault="00AA75EA" w:rsidP="00D337FE">
      <w:pPr>
        <w:spacing w:line="276" w:lineRule="auto"/>
        <w:ind w:left="624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Názov: </w:t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  <w:t>Odvoz a likvidácia odpadu a.s.</w:t>
      </w:r>
    </w:p>
    <w:p w14:paraId="6354472D" w14:textId="77777777" w:rsidR="00AA75EA" w:rsidRPr="00ED05A3" w:rsidRDefault="00AA75EA" w:rsidP="00D337FE">
      <w:pPr>
        <w:spacing w:line="276" w:lineRule="auto"/>
        <w:ind w:left="624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Sídlo:</w:t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proofErr w:type="spellStart"/>
      <w:r w:rsidRPr="00ED05A3">
        <w:rPr>
          <w:rFonts w:cs="Arial"/>
          <w:sz w:val="20"/>
          <w:szCs w:val="20"/>
        </w:rPr>
        <w:t>Ivanská</w:t>
      </w:r>
      <w:proofErr w:type="spellEnd"/>
      <w:r w:rsidRPr="00ED05A3">
        <w:rPr>
          <w:rFonts w:cs="Arial"/>
          <w:sz w:val="20"/>
          <w:szCs w:val="20"/>
        </w:rPr>
        <w:t xml:space="preserve"> cesta 22, 821 04 Bratislava</w:t>
      </w:r>
    </w:p>
    <w:p w14:paraId="333B692F" w14:textId="77777777" w:rsidR="00AA75EA" w:rsidRPr="00ED05A3" w:rsidRDefault="00AA75EA" w:rsidP="00D337FE">
      <w:pPr>
        <w:spacing w:line="276" w:lineRule="auto"/>
        <w:ind w:left="624"/>
        <w:rPr>
          <w:rFonts w:cs="Arial"/>
          <w:sz w:val="20"/>
          <w:szCs w:val="20"/>
        </w:rPr>
      </w:pPr>
      <w:r w:rsidRPr="00ED05A3">
        <w:rPr>
          <w:rStyle w:val="menu"/>
          <w:rFonts w:cs="Arial"/>
          <w:sz w:val="20"/>
          <w:szCs w:val="20"/>
        </w:rPr>
        <w:t>IČO:</w:t>
      </w:r>
      <w:r w:rsidRPr="00ED05A3">
        <w:rPr>
          <w:rFonts w:cs="Arial"/>
          <w:sz w:val="20"/>
          <w:szCs w:val="20"/>
        </w:rPr>
        <w:t xml:space="preserve"> </w:t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  <w:t>00681300</w:t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</w:p>
    <w:p w14:paraId="093EEFC4" w14:textId="77777777" w:rsidR="00AA75EA" w:rsidRPr="00ED05A3" w:rsidRDefault="00AA75EA" w:rsidP="00D337FE">
      <w:pPr>
        <w:spacing w:line="276" w:lineRule="auto"/>
        <w:ind w:left="624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Kontaktná osoba: </w:t>
      </w:r>
      <w:r w:rsidRPr="00ED05A3">
        <w:rPr>
          <w:rFonts w:cs="Arial"/>
          <w:sz w:val="20"/>
          <w:szCs w:val="20"/>
        </w:rPr>
        <w:tab/>
        <w:t>Ing. Michaela Čukašová</w:t>
      </w:r>
    </w:p>
    <w:p w14:paraId="4E80F4D0" w14:textId="77777777" w:rsidR="00AA75EA" w:rsidRPr="00ED05A3" w:rsidRDefault="00AA75EA" w:rsidP="00D337FE">
      <w:pPr>
        <w:spacing w:line="276" w:lineRule="auto"/>
        <w:ind w:left="624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E-mail: </w:t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  <w:t>cukasova@olo.sk</w:t>
      </w:r>
    </w:p>
    <w:p w14:paraId="443CBBC2" w14:textId="77777777" w:rsidR="00AA75EA" w:rsidRPr="00ED05A3" w:rsidRDefault="00AA75EA" w:rsidP="00D337FE">
      <w:pPr>
        <w:spacing w:line="276" w:lineRule="auto"/>
        <w:ind w:left="624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Telefón:</w:t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  <w:t>+421 911402431</w:t>
      </w:r>
      <w:r w:rsidRPr="00ED05A3">
        <w:rPr>
          <w:rFonts w:cs="Arial"/>
          <w:sz w:val="20"/>
          <w:szCs w:val="20"/>
        </w:rPr>
        <w:tab/>
      </w:r>
    </w:p>
    <w:p w14:paraId="68FBE667" w14:textId="77777777" w:rsidR="00AA75EA" w:rsidRPr="00ED05A3" w:rsidRDefault="00AA75EA" w:rsidP="00D337FE">
      <w:pPr>
        <w:spacing w:line="276" w:lineRule="auto"/>
        <w:rPr>
          <w:rFonts w:cs="Arial"/>
          <w:b/>
          <w:color w:val="9B1614"/>
          <w:sz w:val="20"/>
          <w:szCs w:val="20"/>
          <w:u w:color="000000"/>
        </w:rPr>
      </w:pPr>
    </w:p>
    <w:p w14:paraId="22C2F0F6" w14:textId="77777777" w:rsidR="00AA75EA" w:rsidRPr="00ED05A3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cs="Arial"/>
          <w:b/>
          <w:color w:val="9B1614"/>
          <w:sz w:val="20"/>
          <w:szCs w:val="20"/>
          <w:u w:color="00000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>Všeobecn</w:t>
      </w:r>
      <w:r w:rsidR="00046F12" w:rsidRPr="00ED05A3">
        <w:rPr>
          <w:rFonts w:cs="Arial"/>
          <w:b/>
          <w:color w:val="9B1614"/>
          <w:sz w:val="20"/>
          <w:szCs w:val="20"/>
          <w:u w:color="000000"/>
        </w:rPr>
        <w:t>á špecifikácia predmetu zákazky</w:t>
      </w:r>
    </w:p>
    <w:p w14:paraId="6808D364" w14:textId="77777777" w:rsidR="0088799D" w:rsidRPr="00ED05A3" w:rsidRDefault="0088799D" w:rsidP="0088799D">
      <w:pPr>
        <w:pStyle w:val="Odsekzoznamu"/>
        <w:widowControl/>
        <w:autoSpaceDE/>
        <w:autoSpaceDN/>
        <w:spacing w:before="240" w:after="200" w:line="276" w:lineRule="auto"/>
        <w:ind w:left="602"/>
        <w:contextualSpacing/>
        <w:rPr>
          <w:rFonts w:cs="Arial"/>
          <w:b/>
          <w:color w:val="9B1614"/>
          <w:sz w:val="20"/>
          <w:szCs w:val="20"/>
          <w:u w:color="000000"/>
        </w:rPr>
      </w:pPr>
    </w:p>
    <w:p w14:paraId="2BA2C44B" w14:textId="16E8F0E2" w:rsidR="00AA75EA" w:rsidRPr="00ED05A3" w:rsidRDefault="00AA75EA" w:rsidP="00D337FE">
      <w:pPr>
        <w:pStyle w:val="Odsekzoznamu"/>
        <w:spacing w:line="276" w:lineRule="auto"/>
        <w:ind w:left="624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Názov:</w:t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="00E843A1" w:rsidRPr="00ED05A3">
        <w:rPr>
          <w:rFonts w:cs="Arial"/>
          <w:sz w:val="20"/>
          <w:szCs w:val="20"/>
        </w:rPr>
        <w:t>Mobilné lisovacie kontajnery hákové</w:t>
      </w:r>
    </w:p>
    <w:p w14:paraId="796CEB3D" w14:textId="1B6609FE" w:rsidR="00E843A1" w:rsidRPr="00ED05A3" w:rsidRDefault="00AA75EA" w:rsidP="00E843A1">
      <w:pPr>
        <w:pStyle w:val="Odsekzoznamu"/>
        <w:spacing w:line="276" w:lineRule="auto"/>
        <w:ind w:left="624"/>
        <w:rPr>
          <w:rFonts w:cs="Arial"/>
          <w:color w:val="000000"/>
          <w:sz w:val="20"/>
          <w:szCs w:val="20"/>
          <w:lang w:eastAsia="cs-CZ"/>
        </w:rPr>
      </w:pPr>
      <w:r w:rsidRPr="00ED05A3">
        <w:rPr>
          <w:rFonts w:cs="Arial"/>
          <w:sz w:val="20"/>
          <w:szCs w:val="20"/>
        </w:rPr>
        <w:t>CPV:</w:t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="00E843A1" w:rsidRPr="00ED05A3">
        <w:rPr>
          <w:rFonts w:cs="Arial"/>
          <w:color w:val="000000"/>
          <w:sz w:val="20"/>
          <w:szCs w:val="20"/>
          <w:lang w:eastAsia="cs-CZ"/>
        </w:rPr>
        <w:t>44613800-8 - Kontajnery na odpadový materiál</w:t>
      </w:r>
    </w:p>
    <w:p w14:paraId="2ACC7571" w14:textId="17707B58" w:rsidR="00AA75EA" w:rsidRPr="00ED05A3" w:rsidRDefault="00AA75EA" w:rsidP="00D337FE">
      <w:pPr>
        <w:pStyle w:val="Odsekzoznamu"/>
        <w:spacing w:line="276" w:lineRule="auto"/>
        <w:ind w:left="624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Druh:</w:t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="00E843A1" w:rsidRPr="00ED05A3">
        <w:rPr>
          <w:rFonts w:cs="Arial"/>
          <w:sz w:val="20"/>
          <w:szCs w:val="20"/>
        </w:rPr>
        <w:t>Tovar</w:t>
      </w:r>
    </w:p>
    <w:p w14:paraId="00C22926" w14:textId="0270CFED" w:rsidR="00AA75EA" w:rsidRPr="00ED05A3" w:rsidRDefault="00AA75EA" w:rsidP="00D337FE">
      <w:pPr>
        <w:pStyle w:val="Odsekzoznamu"/>
        <w:spacing w:line="276" w:lineRule="auto"/>
        <w:ind w:left="624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Elektronická aukcia: </w:t>
      </w:r>
      <w:r w:rsidRPr="00ED05A3">
        <w:rPr>
          <w:rFonts w:cs="Arial"/>
          <w:sz w:val="20"/>
          <w:szCs w:val="20"/>
        </w:rPr>
        <w:tab/>
      </w:r>
      <w:r w:rsidR="00E843A1" w:rsidRPr="00ED05A3">
        <w:rPr>
          <w:rFonts w:cs="Arial"/>
          <w:sz w:val="20"/>
          <w:szCs w:val="20"/>
        </w:rPr>
        <w:t>áno</w:t>
      </w:r>
    </w:p>
    <w:p w14:paraId="1959EFF3" w14:textId="24CE1300" w:rsidR="00D855E6" w:rsidRPr="00ED05A3" w:rsidRDefault="00AA75EA" w:rsidP="008654BC">
      <w:pPr>
        <w:pStyle w:val="Odsekzoznamu"/>
        <w:spacing w:line="276" w:lineRule="auto"/>
        <w:ind w:left="624"/>
        <w:rPr>
          <w:rFonts w:cs="Arial"/>
          <w:b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Predpokladaná hodnota zákazky v EUR bez DPH: </w:t>
      </w:r>
      <w:r w:rsidR="00E843A1" w:rsidRPr="00ED05A3">
        <w:rPr>
          <w:rFonts w:cs="Arial"/>
          <w:b/>
          <w:sz w:val="20"/>
          <w:szCs w:val="20"/>
        </w:rPr>
        <w:t>41</w:t>
      </w:r>
      <w:r w:rsidRPr="00ED05A3">
        <w:rPr>
          <w:rFonts w:cs="Arial"/>
          <w:b/>
          <w:sz w:val="20"/>
          <w:szCs w:val="20"/>
        </w:rPr>
        <w:t xml:space="preserve"> </w:t>
      </w:r>
      <w:r w:rsidR="00E843A1" w:rsidRPr="00ED05A3">
        <w:rPr>
          <w:rFonts w:cs="Arial"/>
          <w:b/>
          <w:sz w:val="20"/>
          <w:szCs w:val="20"/>
        </w:rPr>
        <w:t>000</w:t>
      </w:r>
      <w:r w:rsidRPr="00ED05A3">
        <w:rPr>
          <w:rFonts w:cs="Arial"/>
          <w:b/>
          <w:sz w:val="20"/>
          <w:szCs w:val="20"/>
        </w:rPr>
        <w:t>,00</w:t>
      </w:r>
    </w:p>
    <w:p w14:paraId="1CD48F20" w14:textId="77777777" w:rsidR="0088799D" w:rsidRPr="00ED05A3" w:rsidRDefault="0088799D" w:rsidP="008654BC">
      <w:pPr>
        <w:pStyle w:val="Odsekzoznamu"/>
        <w:spacing w:line="276" w:lineRule="auto"/>
        <w:ind w:left="624"/>
        <w:rPr>
          <w:rFonts w:cs="Arial"/>
          <w:b/>
          <w:sz w:val="20"/>
          <w:szCs w:val="20"/>
        </w:rPr>
      </w:pPr>
    </w:p>
    <w:p w14:paraId="322441A3" w14:textId="7C10CD39" w:rsidR="0088799D" w:rsidRPr="00ED05A3" w:rsidRDefault="00AA75EA" w:rsidP="0088799D">
      <w:pPr>
        <w:widowControl/>
        <w:numPr>
          <w:ilvl w:val="0"/>
          <w:numId w:val="1"/>
        </w:numPr>
        <w:autoSpaceDE/>
        <w:autoSpaceDN/>
        <w:spacing w:line="276" w:lineRule="auto"/>
        <w:ind w:left="624" w:hanging="284"/>
        <w:rPr>
          <w:rFonts w:cs="Arial"/>
          <w:b/>
          <w:color w:val="9B1614"/>
          <w:sz w:val="20"/>
          <w:szCs w:val="20"/>
          <w:u w:color="00000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 xml:space="preserve">Špecifikácia predmetu zákazky </w:t>
      </w:r>
    </w:p>
    <w:p w14:paraId="29FD2F32" w14:textId="77777777" w:rsidR="00E843A1" w:rsidRPr="00ED05A3" w:rsidRDefault="00E843A1" w:rsidP="00E843A1">
      <w:pPr>
        <w:widowControl/>
        <w:autoSpaceDE/>
        <w:autoSpaceDN/>
        <w:spacing w:line="276" w:lineRule="auto"/>
        <w:rPr>
          <w:rFonts w:cs="Arial"/>
          <w:b/>
          <w:color w:val="9B1614"/>
          <w:sz w:val="20"/>
          <w:szCs w:val="20"/>
          <w:u w:color="000000"/>
        </w:rPr>
      </w:pPr>
    </w:p>
    <w:p w14:paraId="3DCCDF48" w14:textId="7732B6FC" w:rsidR="00E843A1" w:rsidRPr="00ED05A3" w:rsidRDefault="00E843A1" w:rsidP="00E843A1">
      <w:pPr>
        <w:widowControl/>
        <w:autoSpaceDE/>
        <w:autoSpaceDN/>
        <w:spacing w:line="276" w:lineRule="auto"/>
        <w:ind w:left="624"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Predmetom zákazky je uzatvorenie kúpnej zmluvy na dodanie mobilného </w:t>
      </w:r>
      <w:proofErr w:type="spellStart"/>
      <w:r w:rsidRPr="00ED05A3">
        <w:rPr>
          <w:rFonts w:cs="Arial"/>
          <w:sz w:val="20"/>
          <w:szCs w:val="20"/>
        </w:rPr>
        <w:t>tlačného</w:t>
      </w:r>
      <w:proofErr w:type="spellEnd"/>
      <w:r w:rsidRPr="00ED05A3">
        <w:rPr>
          <w:rFonts w:cs="Arial"/>
          <w:sz w:val="20"/>
          <w:szCs w:val="20"/>
        </w:rPr>
        <w:t xml:space="preserve"> lisovacieho kontajnera hákového veľkosti 20 m3 a dvoch mobilných lisovacích kontajnerov 8-11 m3  v zmysle priloženej technickej špecifikácie, vrátane dvoch servisných prehliadok v mieste plnenia /prípadne umiestnenie v rámci BA/, dopravy a montáže.</w:t>
      </w:r>
    </w:p>
    <w:p w14:paraId="4AC29C6D" w14:textId="25C210EE" w:rsidR="008654BC" w:rsidRPr="00ED05A3" w:rsidRDefault="00AA75EA" w:rsidP="008654BC">
      <w:pPr>
        <w:pStyle w:val="Odsekzoznamu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cs="Arial"/>
          <w:b/>
          <w:color w:val="9B1614"/>
          <w:sz w:val="20"/>
          <w:szCs w:val="20"/>
          <w:u w:color="00000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>Doklady</w:t>
      </w:r>
      <w:r w:rsidR="00DC248C" w:rsidRPr="00ED05A3">
        <w:rPr>
          <w:rFonts w:cs="Arial"/>
          <w:b/>
          <w:color w:val="9B1614"/>
          <w:sz w:val="20"/>
          <w:szCs w:val="20"/>
          <w:u w:color="000000"/>
        </w:rPr>
        <w:t>,</w:t>
      </w:r>
      <w:r w:rsidRPr="00ED05A3">
        <w:rPr>
          <w:rFonts w:cs="Arial"/>
          <w:b/>
          <w:color w:val="9B1614"/>
          <w:sz w:val="20"/>
          <w:szCs w:val="20"/>
          <w:u w:color="000000"/>
        </w:rPr>
        <w:t xml:space="preserve"> ktoré je uchádzač povinný predložiť</w:t>
      </w:r>
    </w:p>
    <w:p w14:paraId="14122090" w14:textId="77777777" w:rsidR="0088799D" w:rsidRPr="00ED05A3" w:rsidRDefault="0088799D" w:rsidP="0088799D">
      <w:pPr>
        <w:pStyle w:val="Odsekzoznamu"/>
        <w:widowControl/>
        <w:autoSpaceDE/>
        <w:autoSpaceDN/>
        <w:spacing w:before="240" w:after="200" w:line="276" w:lineRule="auto"/>
        <w:ind w:left="602"/>
        <w:contextualSpacing/>
        <w:rPr>
          <w:rFonts w:cs="Arial"/>
          <w:b/>
          <w:color w:val="9B1614"/>
          <w:sz w:val="20"/>
          <w:szCs w:val="20"/>
          <w:u w:color="000000"/>
        </w:rPr>
      </w:pPr>
    </w:p>
    <w:p w14:paraId="53429D5F" w14:textId="60A8D280" w:rsidR="008654BC" w:rsidRPr="00ED05A3" w:rsidRDefault="00DC248C" w:rsidP="00DC248C">
      <w:pPr>
        <w:pStyle w:val="Odsekzoznamu"/>
        <w:widowControl/>
        <w:autoSpaceDE/>
        <w:autoSpaceDN/>
        <w:spacing w:before="240" w:after="200" w:line="276" w:lineRule="auto"/>
        <w:ind w:left="1437" w:hanging="870"/>
        <w:contextualSpacing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4.1</w:t>
      </w:r>
      <w:r w:rsidRPr="00ED05A3">
        <w:rPr>
          <w:rFonts w:cs="Arial"/>
          <w:b/>
          <w:sz w:val="20"/>
          <w:szCs w:val="20"/>
        </w:rPr>
        <w:t xml:space="preserve">. </w:t>
      </w:r>
      <w:r w:rsidRPr="00ED05A3">
        <w:rPr>
          <w:rFonts w:cs="Arial"/>
          <w:b/>
          <w:sz w:val="20"/>
          <w:szCs w:val="20"/>
        </w:rPr>
        <w:tab/>
      </w:r>
      <w:r w:rsidRPr="00ED05A3">
        <w:rPr>
          <w:rFonts w:cs="Arial"/>
          <w:b/>
          <w:sz w:val="20"/>
          <w:szCs w:val="20"/>
        </w:rPr>
        <w:tab/>
      </w:r>
      <w:r w:rsidR="00AA75EA" w:rsidRPr="00ED05A3">
        <w:rPr>
          <w:rFonts w:cs="Arial"/>
          <w:b/>
          <w:sz w:val="20"/>
          <w:szCs w:val="20"/>
        </w:rPr>
        <w:t>Doklady</w:t>
      </w:r>
      <w:r w:rsidR="00AA75EA" w:rsidRPr="00ED05A3">
        <w:rPr>
          <w:rFonts w:cs="Arial"/>
          <w:sz w:val="20"/>
          <w:szCs w:val="20"/>
        </w:rPr>
        <w:t xml:space="preserve">, prostredníctvom ktorých uchádzač preukazuje </w:t>
      </w:r>
      <w:r w:rsidR="00AA75EA" w:rsidRPr="00ED05A3">
        <w:rPr>
          <w:rFonts w:cs="Arial"/>
          <w:b/>
          <w:sz w:val="20"/>
          <w:szCs w:val="20"/>
        </w:rPr>
        <w:t xml:space="preserve">splnenie podmienok účasti </w:t>
      </w:r>
      <w:r w:rsidR="00AA75EA" w:rsidRPr="00ED05A3">
        <w:rPr>
          <w:rFonts w:cs="Arial"/>
          <w:sz w:val="20"/>
          <w:szCs w:val="20"/>
        </w:rPr>
        <w:t>záujemca predložiť vo forme naskenovaných originálnych dokladov alebo ich úradne osvedčených kópií (</w:t>
      </w:r>
      <w:proofErr w:type="spellStart"/>
      <w:r w:rsidR="00AA75EA" w:rsidRPr="00ED05A3">
        <w:rPr>
          <w:rFonts w:cs="Arial"/>
          <w:sz w:val="20"/>
          <w:szCs w:val="20"/>
        </w:rPr>
        <w:t>sken</w:t>
      </w:r>
      <w:proofErr w:type="spellEnd"/>
      <w:r w:rsidR="00AA75EA" w:rsidRPr="00ED05A3">
        <w:rPr>
          <w:rFonts w:cs="Arial"/>
          <w:sz w:val="20"/>
          <w:szCs w:val="20"/>
        </w:rPr>
        <w:t>):</w:t>
      </w:r>
    </w:p>
    <w:p w14:paraId="3D10FE00" w14:textId="77777777" w:rsidR="008654BC" w:rsidRPr="00ED05A3" w:rsidRDefault="008654BC" w:rsidP="008654BC">
      <w:pPr>
        <w:pStyle w:val="Odsekzoznamu"/>
        <w:widowControl/>
        <w:autoSpaceDE/>
        <w:autoSpaceDN/>
        <w:spacing w:before="240" w:after="200" w:line="276" w:lineRule="auto"/>
        <w:ind w:left="602"/>
        <w:contextualSpacing/>
        <w:rPr>
          <w:rFonts w:cs="Arial"/>
          <w:sz w:val="20"/>
          <w:szCs w:val="20"/>
        </w:rPr>
      </w:pPr>
    </w:p>
    <w:p w14:paraId="401F2489" w14:textId="39C4A2BA" w:rsidR="008654BC" w:rsidRPr="00ED05A3" w:rsidRDefault="008654BC" w:rsidP="008654BC">
      <w:pPr>
        <w:pStyle w:val="Odsekzoznamu"/>
        <w:numPr>
          <w:ilvl w:val="1"/>
          <w:numId w:val="1"/>
        </w:numPr>
        <w:ind w:left="993" w:hanging="284"/>
        <w:rPr>
          <w:rFonts w:cs="Arial"/>
          <w:b/>
          <w:sz w:val="20"/>
          <w:szCs w:val="20"/>
        </w:rPr>
      </w:pPr>
      <w:r w:rsidRPr="00ED05A3">
        <w:rPr>
          <w:rFonts w:cs="Arial"/>
          <w:b/>
          <w:sz w:val="20"/>
          <w:szCs w:val="20"/>
        </w:rPr>
        <w:t xml:space="preserve">Uchádzač musí spĺňať podmienku účasti týkajúcu sa osobného postavenia podľa: </w:t>
      </w:r>
    </w:p>
    <w:p w14:paraId="3D9C2C04" w14:textId="77777777" w:rsidR="008654BC" w:rsidRPr="00ED05A3" w:rsidRDefault="008654BC" w:rsidP="008654BC">
      <w:pPr>
        <w:pStyle w:val="Odsekzoznamu"/>
        <w:ind w:left="993"/>
        <w:rPr>
          <w:rFonts w:cs="Arial"/>
          <w:b/>
          <w:sz w:val="20"/>
          <w:szCs w:val="20"/>
        </w:rPr>
      </w:pPr>
    </w:p>
    <w:p w14:paraId="05C9620E" w14:textId="77777777" w:rsidR="008654BC" w:rsidRPr="00ED05A3" w:rsidRDefault="008654BC" w:rsidP="008654BC">
      <w:pPr>
        <w:pStyle w:val="Odsekzoznamu"/>
        <w:widowControl/>
        <w:numPr>
          <w:ilvl w:val="0"/>
          <w:numId w:val="2"/>
        </w:numPr>
        <w:autoSpaceDE/>
        <w:autoSpaceDN/>
        <w:spacing w:after="93" w:line="252" w:lineRule="auto"/>
        <w:ind w:left="1418" w:hanging="709"/>
        <w:contextualSpacing/>
        <w:jc w:val="both"/>
        <w:rPr>
          <w:rFonts w:eastAsia="Calibri" w:cs="Arial"/>
          <w:color w:val="000000"/>
          <w:sz w:val="20"/>
          <w:szCs w:val="20"/>
        </w:rPr>
      </w:pPr>
      <w:r w:rsidRPr="00ED05A3">
        <w:rPr>
          <w:rFonts w:eastAsia="Calibri" w:cs="Arial"/>
          <w:color w:val="000000"/>
          <w:sz w:val="20"/>
          <w:szCs w:val="20"/>
        </w:rPr>
        <w:t>§ 32 ods. 1 písm. e)</w:t>
      </w:r>
      <w:r w:rsidRPr="00ED05A3">
        <w:rPr>
          <w:rFonts w:cs="Arial"/>
          <w:sz w:val="20"/>
          <w:szCs w:val="20"/>
        </w:rPr>
        <w:t xml:space="preserve"> </w:t>
      </w:r>
      <w:r w:rsidRPr="00ED05A3">
        <w:rPr>
          <w:rFonts w:eastAsia="Calibri" w:cs="Arial"/>
          <w:color w:val="000000"/>
          <w:sz w:val="20"/>
          <w:szCs w:val="20"/>
        </w:rPr>
        <w:t>zákona o verejnom obstarávaní , t.j. Doklady o oprávnení dodávať tovar, uskutočňovať stavebné práce alebo poskytovať službu, ktorý zodpovedá predmetu zákazky. V prípade ak je uchádzač zapísaný v Zozname hospodárskych subjektov, tento doklad nepredkladá a túto informáciu uvedie vo svojej ponuke.</w:t>
      </w:r>
    </w:p>
    <w:p w14:paraId="5447CB2B" w14:textId="63C82212" w:rsidR="008654BC" w:rsidRPr="00ED05A3" w:rsidRDefault="008654BC" w:rsidP="008654BC">
      <w:pPr>
        <w:widowControl/>
        <w:numPr>
          <w:ilvl w:val="0"/>
          <w:numId w:val="2"/>
        </w:numPr>
        <w:autoSpaceDE/>
        <w:autoSpaceDN/>
        <w:spacing w:after="93" w:line="252" w:lineRule="auto"/>
        <w:ind w:left="1418" w:hanging="709"/>
        <w:contextualSpacing/>
        <w:jc w:val="both"/>
        <w:rPr>
          <w:rFonts w:eastAsia="Times New Roman" w:cs="Arial"/>
          <w:sz w:val="20"/>
          <w:szCs w:val="20"/>
        </w:rPr>
      </w:pPr>
      <w:r w:rsidRPr="00ED05A3">
        <w:rPr>
          <w:rFonts w:eastAsia="Calibri" w:cs="Arial"/>
          <w:color w:val="000000"/>
          <w:sz w:val="20"/>
          <w:szCs w:val="20"/>
        </w:rPr>
        <w:t>§ 32 ods. 1 písm. f)</w:t>
      </w:r>
      <w:r w:rsidRPr="00ED05A3">
        <w:rPr>
          <w:rFonts w:eastAsia="Calibri" w:cs="Arial"/>
          <w:color w:val="000000"/>
          <w:sz w:val="20"/>
          <w:szCs w:val="20"/>
          <w:shd w:val="clear" w:color="auto" w:fill="FFFFFF"/>
        </w:rPr>
        <w:t xml:space="preserve"> zákona o verejnom obstarávaní, t.j. čestné vyhlásenie, že uchádzač nemá uložený zákaz účasti vo verejnom obstarávaní potvrdený konečným rozhodnutím v Slovenskej republike alebo v štáte sídla, miesta podnikania alebo obvyklého pobytu. Pre splnenie predmetnej podmienky účasti sa vyžaduje predloženie čestného vyhlásenia. </w:t>
      </w:r>
    </w:p>
    <w:p w14:paraId="02F6C8FB" w14:textId="77777777" w:rsidR="00BC462F" w:rsidRPr="00ED05A3" w:rsidRDefault="00BC462F" w:rsidP="00BC462F">
      <w:pPr>
        <w:widowControl/>
        <w:autoSpaceDE/>
        <w:autoSpaceDN/>
        <w:spacing w:after="93" w:line="252" w:lineRule="auto"/>
        <w:ind w:left="1418"/>
        <w:contextualSpacing/>
        <w:jc w:val="both"/>
        <w:rPr>
          <w:rFonts w:eastAsia="Times New Roman" w:cs="Arial"/>
          <w:sz w:val="20"/>
          <w:szCs w:val="20"/>
        </w:rPr>
      </w:pPr>
    </w:p>
    <w:p w14:paraId="2C8302D6" w14:textId="687C1084" w:rsidR="00BC462F" w:rsidRPr="00ED05A3" w:rsidRDefault="00BC462F" w:rsidP="00BC462F">
      <w:pPr>
        <w:widowControl/>
        <w:numPr>
          <w:ilvl w:val="0"/>
          <w:numId w:val="2"/>
        </w:numPr>
        <w:autoSpaceDE/>
        <w:autoSpaceDN/>
        <w:spacing w:after="93" w:line="252" w:lineRule="auto"/>
        <w:ind w:left="1418" w:hanging="709"/>
        <w:contextualSpacing/>
        <w:jc w:val="both"/>
        <w:rPr>
          <w:rFonts w:eastAsia="Calibri" w:cs="Arial"/>
          <w:color w:val="000000"/>
          <w:sz w:val="20"/>
          <w:szCs w:val="20"/>
        </w:rPr>
      </w:pPr>
      <w:r w:rsidRPr="00ED05A3">
        <w:rPr>
          <w:rFonts w:eastAsia="Calibri" w:cs="Arial"/>
          <w:color w:val="000000"/>
          <w:sz w:val="20"/>
          <w:szCs w:val="20"/>
        </w:rPr>
        <w:lastRenderedPageBreak/>
        <w:t>čestné vyhlásenie uchádzača o tom, že bez výhrad súhlasí s podmienkami súťaže a že údaje v ponuke sú úplné a pravdivé.</w:t>
      </w:r>
    </w:p>
    <w:p w14:paraId="27AE3AB2" w14:textId="77777777" w:rsidR="00185173" w:rsidRPr="00ED05A3" w:rsidRDefault="00185173" w:rsidP="00BC462F">
      <w:pPr>
        <w:widowControl/>
        <w:autoSpaceDE/>
        <w:autoSpaceDN/>
        <w:spacing w:after="200" w:line="276" w:lineRule="auto"/>
        <w:contextualSpacing/>
        <w:rPr>
          <w:rFonts w:cs="Arial"/>
          <w:sz w:val="20"/>
          <w:szCs w:val="20"/>
        </w:rPr>
      </w:pPr>
    </w:p>
    <w:p w14:paraId="4C2B5F92" w14:textId="7596C64A" w:rsidR="00D855E6" w:rsidRPr="00ED05A3" w:rsidRDefault="00AA75EA" w:rsidP="00980DCD">
      <w:pPr>
        <w:pStyle w:val="Odsekzoznamu"/>
        <w:spacing w:line="276" w:lineRule="auto"/>
        <w:ind w:left="624"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36FE4E4A" w14:textId="77777777" w:rsidR="00AA75EA" w:rsidRPr="00ED05A3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rPr>
          <w:rFonts w:cs="Arial"/>
          <w:b/>
          <w:color w:val="9B1614"/>
          <w:sz w:val="20"/>
          <w:szCs w:val="20"/>
          <w:u w:color="00000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 xml:space="preserve">Typ zmluvného vzťahu </w:t>
      </w:r>
    </w:p>
    <w:p w14:paraId="6999B8FF" w14:textId="77777777" w:rsidR="00FE3AD0" w:rsidRPr="00ED05A3" w:rsidRDefault="00FE3AD0" w:rsidP="00D26F0E">
      <w:pPr>
        <w:spacing w:line="276" w:lineRule="auto"/>
        <w:ind w:left="624"/>
        <w:rPr>
          <w:rFonts w:cs="Arial"/>
          <w:sz w:val="20"/>
          <w:szCs w:val="20"/>
          <w:highlight w:val="yellow"/>
        </w:rPr>
      </w:pPr>
    </w:p>
    <w:p w14:paraId="1D3DD597" w14:textId="648DFA9A" w:rsidR="00D855E6" w:rsidRPr="00ED05A3" w:rsidRDefault="001D6826" w:rsidP="00D26F0E">
      <w:pPr>
        <w:spacing w:line="276" w:lineRule="auto"/>
        <w:ind w:left="624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Kúpna zmluva</w:t>
      </w:r>
    </w:p>
    <w:p w14:paraId="6837D566" w14:textId="77777777" w:rsidR="00AA75EA" w:rsidRPr="00ED05A3" w:rsidRDefault="00AA75EA" w:rsidP="00AD5F4B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cs="Arial"/>
          <w:b/>
          <w:color w:val="9B1614"/>
          <w:sz w:val="20"/>
          <w:szCs w:val="20"/>
          <w:u w:color="00000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 xml:space="preserve">Trvanie zmluvného vzťahu </w:t>
      </w:r>
    </w:p>
    <w:p w14:paraId="00D0E97B" w14:textId="77777777" w:rsidR="00FE3AD0" w:rsidRPr="00ED05A3" w:rsidRDefault="00FE3AD0" w:rsidP="00D337FE">
      <w:pPr>
        <w:pStyle w:val="Odsekzoznamu"/>
        <w:spacing w:line="276" w:lineRule="auto"/>
        <w:ind w:left="624"/>
        <w:rPr>
          <w:rFonts w:cs="Arial"/>
          <w:sz w:val="20"/>
          <w:szCs w:val="20"/>
        </w:rPr>
      </w:pPr>
    </w:p>
    <w:p w14:paraId="58F5FFB5" w14:textId="2CF76C4F" w:rsidR="001D6826" w:rsidRPr="00ED05A3" w:rsidRDefault="001D6826" w:rsidP="001D6826">
      <w:pPr>
        <w:widowControl/>
        <w:autoSpaceDE/>
        <w:autoSpaceDN/>
        <w:spacing w:after="93" w:line="256" w:lineRule="auto"/>
        <w:ind w:left="602"/>
        <w:contextualSpacing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Kúpna zmluva sa uzatvára na dobu určitú, na dobu splnenia všetkých záväzkov zmluvných strán vyplývajúcich z kúpnej zmluvy. Po uvedenú dobu je pre plnenie kúpnej zmluvy zachovaná záväzná viazanosť ponuky uchádzača.  Maximálna doba dodania predmetu zákazky je 2 mesiace od podpisu zmluvy. Kúpna zmluva nadobúda platnosť dňom podpísania obidvomi zmluvnými stranami a účinnosť dňom nasledujúcim po dni jej zverejnenia. </w:t>
      </w:r>
    </w:p>
    <w:p w14:paraId="1B95B6D2" w14:textId="2B02DA68" w:rsidR="00D855E6" w:rsidRPr="00ED05A3" w:rsidRDefault="00D855E6" w:rsidP="00D337FE">
      <w:pPr>
        <w:pStyle w:val="Odsekzoznamu"/>
        <w:spacing w:line="276" w:lineRule="auto"/>
        <w:ind w:left="624"/>
        <w:rPr>
          <w:rFonts w:cs="Arial"/>
          <w:sz w:val="20"/>
          <w:szCs w:val="20"/>
        </w:rPr>
      </w:pPr>
    </w:p>
    <w:p w14:paraId="5993450B" w14:textId="4D18430E" w:rsidR="00AA75EA" w:rsidRPr="00ED05A3" w:rsidRDefault="00046F12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cs="Arial"/>
          <w:b/>
          <w:color w:val="9B1614"/>
          <w:sz w:val="20"/>
          <w:szCs w:val="20"/>
          <w:u w:color="00000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>Kritérium na</w:t>
      </w:r>
      <w:r w:rsidR="00160BB8" w:rsidRPr="00ED05A3">
        <w:rPr>
          <w:rFonts w:cs="Arial"/>
          <w:b/>
          <w:color w:val="9B1614"/>
          <w:sz w:val="20"/>
          <w:szCs w:val="20"/>
          <w:u w:color="000000"/>
        </w:rPr>
        <w:t xml:space="preserve"> vyhodnotenie ponúk</w:t>
      </w:r>
    </w:p>
    <w:p w14:paraId="66F12B55" w14:textId="77777777" w:rsidR="00160BB8" w:rsidRPr="00ED05A3" w:rsidRDefault="00160BB8" w:rsidP="00FE3AD0">
      <w:pPr>
        <w:pStyle w:val="Odsekzoznamu"/>
        <w:widowControl/>
        <w:autoSpaceDE/>
        <w:autoSpaceDN/>
        <w:spacing w:line="276" w:lineRule="auto"/>
        <w:ind w:left="1418"/>
        <w:contextualSpacing/>
        <w:jc w:val="both"/>
        <w:rPr>
          <w:rFonts w:cs="Arial"/>
          <w:sz w:val="20"/>
          <w:szCs w:val="20"/>
        </w:rPr>
      </w:pPr>
    </w:p>
    <w:p w14:paraId="3D8AF199" w14:textId="750C1980" w:rsidR="00160BB8" w:rsidRPr="00ED05A3" w:rsidRDefault="00160BB8" w:rsidP="00FE3AD0">
      <w:pPr>
        <w:pStyle w:val="Odsekzoznamu"/>
        <w:widowControl/>
        <w:autoSpaceDE/>
        <w:autoSpaceDN/>
        <w:spacing w:line="276" w:lineRule="auto"/>
        <w:ind w:left="1418" w:hanging="851"/>
        <w:contextualSpacing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7.1. </w:t>
      </w:r>
      <w:r w:rsidR="00FE3AD0"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>Kritérium na vyhodnotenie ponúk bude Najnižšia cena. Zaokrúhlená na dve desatinné miesta.</w:t>
      </w:r>
    </w:p>
    <w:p w14:paraId="4A259074" w14:textId="77777777" w:rsidR="00FE3AD0" w:rsidRPr="00ED05A3" w:rsidRDefault="00FE3AD0" w:rsidP="00FE3AD0">
      <w:pPr>
        <w:pStyle w:val="Odsekzoznamu"/>
        <w:widowControl/>
        <w:autoSpaceDE/>
        <w:autoSpaceDN/>
        <w:spacing w:line="276" w:lineRule="auto"/>
        <w:ind w:left="1418" w:hanging="851"/>
        <w:contextualSpacing/>
        <w:jc w:val="both"/>
        <w:rPr>
          <w:rFonts w:cs="Arial"/>
          <w:sz w:val="20"/>
          <w:szCs w:val="20"/>
        </w:rPr>
      </w:pPr>
    </w:p>
    <w:p w14:paraId="166355C6" w14:textId="27819B1A" w:rsidR="00160BB8" w:rsidRPr="00ED05A3" w:rsidRDefault="00160BB8" w:rsidP="00FE3AD0">
      <w:pPr>
        <w:pStyle w:val="Odsekzoznamu"/>
        <w:widowControl/>
        <w:autoSpaceDE/>
        <w:autoSpaceDN/>
        <w:spacing w:line="276" w:lineRule="auto"/>
        <w:ind w:left="1418" w:hanging="851"/>
        <w:contextualSpacing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7.2. </w:t>
      </w:r>
      <w:r w:rsidR="00FE3AD0"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 xml:space="preserve">Pod cenou sa rozumie celková cena za vykonanie </w:t>
      </w:r>
      <w:r w:rsidR="00FE3AD0" w:rsidRPr="00ED05A3">
        <w:rPr>
          <w:rFonts w:cs="Arial"/>
          <w:sz w:val="20"/>
          <w:szCs w:val="20"/>
        </w:rPr>
        <w:t>predmetu zákazky v EUR bez DPH</w:t>
      </w:r>
      <w:r w:rsidRPr="00ED05A3">
        <w:rPr>
          <w:rFonts w:cs="Arial"/>
          <w:sz w:val="20"/>
          <w:szCs w:val="20"/>
        </w:rPr>
        <w:t>.</w:t>
      </w:r>
    </w:p>
    <w:p w14:paraId="1E239B7E" w14:textId="77777777" w:rsidR="00FE3AD0" w:rsidRPr="00ED05A3" w:rsidRDefault="00FE3AD0" w:rsidP="00FE3AD0">
      <w:pPr>
        <w:pStyle w:val="Odsekzoznamu"/>
        <w:widowControl/>
        <w:autoSpaceDE/>
        <w:autoSpaceDN/>
        <w:spacing w:line="276" w:lineRule="auto"/>
        <w:ind w:left="1418" w:hanging="851"/>
        <w:contextualSpacing/>
        <w:jc w:val="both"/>
        <w:rPr>
          <w:rFonts w:cs="Arial"/>
          <w:sz w:val="20"/>
          <w:szCs w:val="20"/>
        </w:rPr>
      </w:pPr>
    </w:p>
    <w:p w14:paraId="7BDE4293" w14:textId="370EB43E" w:rsidR="00160BB8" w:rsidRPr="00ED05A3" w:rsidRDefault="00160BB8" w:rsidP="00FE3AD0">
      <w:pPr>
        <w:pStyle w:val="Odsekzoznamu"/>
        <w:widowControl/>
        <w:autoSpaceDE/>
        <w:autoSpaceDN/>
        <w:spacing w:line="276" w:lineRule="auto"/>
        <w:ind w:left="1418" w:hanging="851"/>
        <w:contextualSpacing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7.3. </w:t>
      </w:r>
      <w:r w:rsidR="00FE3AD0"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>Hodnotená cena bude bez DPH.</w:t>
      </w:r>
    </w:p>
    <w:p w14:paraId="54730FA8" w14:textId="33B81A52" w:rsidR="00AA75EA" w:rsidRPr="00ED05A3" w:rsidRDefault="00AA75EA" w:rsidP="00D337FE">
      <w:pPr>
        <w:pStyle w:val="Odsekzoznamu"/>
        <w:spacing w:line="276" w:lineRule="auto"/>
        <w:ind w:left="318"/>
        <w:jc w:val="both"/>
        <w:rPr>
          <w:rFonts w:cs="Arial"/>
          <w:sz w:val="20"/>
          <w:szCs w:val="20"/>
        </w:rPr>
      </w:pPr>
    </w:p>
    <w:p w14:paraId="71F61F77" w14:textId="0BD1CD84" w:rsidR="00D26F0E" w:rsidRPr="00ED05A3" w:rsidRDefault="00AA75EA" w:rsidP="00160BB8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cs="Arial"/>
          <w:b/>
          <w:color w:val="9B1614"/>
          <w:sz w:val="20"/>
          <w:szCs w:val="20"/>
          <w:u w:color="00000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>Predkladanie ponúk</w:t>
      </w:r>
    </w:p>
    <w:p w14:paraId="0F72078C" w14:textId="77777777" w:rsidR="00160BB8" w:rsidRPr="00ED05A3" w:rsidRDefault="00160BB8" w:rsidP="00160BB8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cs="Arial"/>
          <w:b/>
          <w:color w:val="9B1614"/>
          <w:sz w:val="20"/>
          <w:szCs w:val="20"/>
          <w:u w:color="000000"/>
        </w:rPr>
      </w:pPr>
    </w:p>
    <w:p w14:paraId="459FB749" w14:textId="77777777" w:rsidR="00D26F0E" w:rsidRPr="00ED05A3" w:rsidRDefault="00AA75EA" w:rsidP="00D26F0E">
      <w:pPr>
        <w:pStyle w:val="Odsekzoznamu"/>
        <w:widowControl/>
        <w:numPr>
          <w:ilvl w:val="0"/>
          <w:numId w:val="4"/>
        </w:numPr>
        <w:autoSpaceDE/>
        <w:autoSpaceDN/>
        <w:spacing w:line="276" w:lineRule="auto"/>
        <w:ind w:left="1418" w:hanging="851"/>
        <w:contextualSpacing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Elektronickú ponuku uchádzači vložia vyplnením </w:t>
      </w:r>
      <w:r w:rsidR="00D337FE" w:rsidRPr="00ED05A3">
        <w:rPr>
          <w:rFonts w:cs="Arial"/>
          <w:sz w:val="20"/>
          <w:szCs w:val="20"/>
        </w:rPr>
        <w:t xml:space="preserve">ponukového formulára a vložení </w:t>
      </w:r>
      <w:r w:rsidR="00BA0B21" w:rsidRPr="00ED05A3">
        <w:rPr>
          <w:rFonts w:cs="Arial"/>
          <w:sz w:val="20"/>
          <w:szCs w:val="20"/>
        </w:rPr>
        <w:t>p</w:t>
      </w:r>
      <w:r w:rsidR="00D337FE" w:rsidRPr="00ED05A3">
        <w:rPr>
          <w:rFonts w:cs="Arial"/>
          <w:sz w:val="20"/>
          <w:szCs w:val="20"/>
        </w:rPr>
        <w:t xml:space="preserve">ožadovaných </w:t>
      </w:r>
      <w:r w:rsidRPr="00ED05A3">
        <w:rPr>
          <w:rFonts w:cs="Arial"/>
          <w:sz w:val="20"/>
          <w:szCs w:val="20"/>
        </w:rPr>
        <w:t>dokladov a dokumentov v systéme JOSEPHIN</w:t>
      </w:r>
      <w:r w:rsidR="00D337FE" w:rsidRPr="00ED05A3">
        <w:rPr>
          <w:rFonts w:cs="Arial"/>
          <w:sz w:val="20"/>
          <w:szCs w:val="20"/>
        </w:rPr>
        <w:t xml:space="preserve">E umiestnenom na webovej adrese </w:t>
      </w:r>
      <w:hyperlink r:id="rId8" w:history="1">
        <w:r w:rsidR="00D26F0E" w:rsidRPr="00ED05A3">
          <w:rPr>
            <w:rStyle w:val="Hypertextovprepojenie"/>
            <w:rFonts w:cs="Arial"/>
            <w:sz w:val="20"/>
            <w:szCs w:val="20"/>
          </w:rPr>
          <w:t>https://josephine.proebiz.com/sk/tender/5390/summary</w:t>
        </w:r>
      </w:hyperlink>
      <w:r w:rsidRPr="00ED05A3">
        <w:rPr>
          <w:rFonts w:cs="Arial"/>
          <w:sz w:val="20"/>
          <w:szCs w:val="20"/>
        </w:rPr>
        <w:t>.</w:t>
      </w:r>
    </w:p>
    <w:p w14:paraId="177934E4" w14:textId="77777777" w:rsidR="00D26F0E" w:rsidRPr="00ED05A3" w:rsidRDefault="00D26F0E" w:rsidP="00D26F0E">
      <w:pPr>
        <w:pStyle w:val="Odsekzoznamu"/>
        <w:widowControl/>
        <w:autoSpaceDE/>
        <w:autoSpaceDN/>
        <w:spacing w:line="276" w:lineRule="auto"/>
        <w:ind w:left="1418"/>
        <w:contextualSpacing/>
        <w:jc w:val="both"/>
        <w:rPr>
          <w:rFonts w:cs="Arial"/>
          <w:sz w:val="20"/>
          <w:szCs w:val="20"/>
        </w:rPr>
      </w:pPr>
    </w:p>
    <w:p w14:paraId="6C53ACF1" w14:textId="1B474044" w:rsidR="00D26F0E" w:rsidRPr="00ED05A3" w:rsidRDefault="00D26F0E" w:rsidP="00D26F0E">
      <w:pPr>
        <w:pStyle w:val="Odsekzoznamu"/>
        <w:widowControl/>
        <w:numPr>
          <w:ilvl w:val="0"/>
          <w:numId w:val="4"/>
        </w:numPr>
        <w:autoSpaceDE/>
        <w:autoSpaceDN/>
        <w:spacing w:line="276" w:lineRule="auto"/>
        <w:ind w:left="1418" w:hanging="851"/>
        <w:contextualSpacing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Predkladanie ponúk je umožnené registrovaným uchádzačom. </w:t>
      </w:r>
    </w:p>
    <w:p w14:paraId="3801E3D0" w14:textId="77777777" w:rsidR="00D26F0E" w:rsidRPr="00ED05A3" w:rsidRDefault="00D26F0E" w:rsidP="00D26F0E">
      <w:pPr>
        <w:tabs>
          <w:tab w:val="left" w:pos="567"/>
          <w:tab w:val="left" w:pos="851"/>
        </w:tabs>
        <w:ind w:left="1418" w:hanging="851"/>
        <w:contextualSpacing/>
        <w:jc w:val="both"/>
        <w:rPr>
          <w:rFonts w:cs="Arial"/>
          <w:sz w:val="20"/>
          <w:szCs w:val="20"/>
        </w:rPr>
      </w:pPr>
    </w:p>
    <w:p w14:paraId="611E934F" w14:textId="5F620FBF" w:rsidR="00D26F0E" w:rsidRPr="00ED05A3" w:rsidRDefault="00D26F0E" w:rsidP="00D26F0E">
      <w:pPr>
        <w:pStyle w:val="Odsekzoznamu"/>
        <w:numPr>
          <w:ilvl w:val="0"/>
          <w:numId w:val="4"/>
        </w:numPr>
        <w:ind w:left="1418" w:hanging="851"/>
        <w:contextualSpacing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V predloženej ponuke prostredníctvom systému JOSEPHINE musia byť pripojené  požadované naskenované doklady (odporúčaný formát je .</w:t>
      </w:r>
      <w:proofErr w:type="spellStart"/>
      <w:r w:rsidRPr="00ED05A3">
        <w:rPr>
          <w:rFonts w:cs="Arial"/>
          <w:sz w:val="20"/>
          <w:szCs w:val="20"/>
        </w:rPr>
        <w:t>pdf</w:t>
      </w:r>
      <w:proofErr w:type="spellEnd"/>
      <w:r w:rsidRPr="00ED05A3">
        <w:rPr>
          <w:rFonts w:cs="Arial"/>
          <w:sz w:val="20"/>
          <w:szCs w:val="20"/>
        </w:rPr>
        <w:t>. Doklady musia byť k termínu predloženia ponuky platné a aktuálne. Ak ponuka obsahuje dôverné informácie, uchádzač ich v ponuke viditeľne označí.</w:t>
      </w:r>
    </w:p>
    <w:p w14:paraId="08A1D9A4" w14:textId="77777777" w:rsidR="00D26F0E" w:rsidRPr="00ED05A3" w:rsidRDefault="00D26F0E" w:rsidP="00D26F0E">
      <w:pPr>
        <w:ind w:left="1418" w:hanging="851"/>
        <w:contextualSpacing/>
        <w:jc w:val="both"/>
        <w:rPr>
          <w:rFonts w:cs="Arial"/>
          <w:sz w:val="20"/>
          <w:szCs w:val="20"/>
        </w:rPr>
      </w:pPr>
    </w:p>
    <w:p w14:paraId="2AE6E549" w14:textId="69D7F171" w:rsidR="00D26F0E" w:rsidRPr="00ED05A3" w:rsidRDefault="00D26F0E" w:rsidP="00160BB8">
      <w:pPr>
        <w:pStyle w:val="Odsekzoznamu"/>
        <w:numPr>
          <w:ilvl w:val="0"/>
          <w:numId w:val="4"/>
        </w:numPr>
        <w:ind w:left="1418" w:hanging="851"/>
        <w:contextualSpacing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Uchádzač alebo skupina uchádzačov môže predložiť iba jednu ponuku. Uchádzač nemôže byť v tom istom postupe zadávania zákazky členom skupiny dodávateľov, ktorá predkladá ponuku. Verejný obstarávateľ alebo obstarávateľ vylúči uchádzača, ktorý je súčasne členom skupiny dodávateľov.</w:t>
      </w:r>
    </w:p>
    <w:p w14:paraId="381592E5" w14:textId="77777777" w:rsidR="00160BB8" w:rsidRPr="00ED05A3" w:rsidRDefault="00160BB8" w:rsidP="00160BB8">
      <w:pPr>
        <w:pStyle w:val="Odsekzoznamu"/>
        <w:rPr>
          <w:rFonts w:cs="Arial"/>
          <w:sz w:val="20"/>
          <w:szCs w:val="20"/>
        </w:rPr>
      </w:pPr>
    </w:p>
    <w:p w14:paraId="1C565C09" w14:textId="77777777" w:rsidR="00160BB8" w:rsidRPr="00ED05A3" w:rsidRDefault="00160BB8" w:rsidP="00160BB8">
      <w:pPr>
        <w:pStyle w:val="Odsekzoznamu"/>
        <w:tabs>
          <w:tab w:val="left" w:pos="567"/>
          <w:tab w:val="left" w:pos="709"/>
        </w:tabs>
        <w:ind w:left="1418"/>
        <w:contextualSpacing/>
        <w:jc w:val="both"/>
        <w:rPr>
          <w:rFonts w:cs="Arial"/>
          <w:sz w:val="20"/>
          <w:szCs w:val="20"/>
        </w:rPr>
      </w:pPr>
    </w:p>
    <w:p w14:paraId="608E4D0A" w14:textId="212960C9" w:rsidR="00160BB8" w:rsidRPr="00ED05A3" w:rsidRDefault="00AA75EA" w:rsidP="00160BB8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cs="Arial"/>
          <w:b/>
          <w:color w:val="9B1614"/>
          <w:sz w:val="20"/>
          <w:szCs w:val="20"/>
          <w:u w:color="00000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 xml:space="preserve">Lehota na predkladanie ponúk  </w:t>
      </w:r>
    </w:p>
    <w:p w14:paraId="4B72D569" w14:textId="77777777" w:rsidR="00160BB8" w:rsidRPr="00ED05A3" w:rsidRDefault="00160BB8" w:rsidP="00160BB8">
      <w:pPr>
        <w:pStyle w:val="Odsekzoznamu"/>
        <w:widowControl/>
        <w:autoSpaceDE/>
        <w:autoSpaceDN/>
        <w:spacing w:before="240" w:line="276" w:lineRule="auto"/>
        <w:ind w:left="602"/>
        <w:contextualSpacing/>
        <w:jc w:val="both"/>
        <w:rPr>
          <w:rFonts w:cs="Arial"/>
          <w:b/>
          <w:color w:val="9B1614"/>
          <w:sz w:val="20"/>
          <w:szCs w:val="20"/>
          <w:u w:color="000000"/>
        </w:rPr>
      </w:pPr>
    </w:p>
    <w:p w14:paraId="00CCA3B6" w14:textId="5BF7BE1C" w:rsidR="00AA75EA" w:rsidRPr="00ED05A3" w:rsidRDefault="00AA75EA" w:rsidP="00D1720A">
      <w:pPr>
        <w:pStyle w:val="Odsekzoznamu"/>
        <w:spacing w:line="276" w:lineRule="auto"/>
        <w:ind w:left="720"/>
        <w:rPr>
          <w:rFonts w:cs="Arial"/>
          <w:color w:val="FF0000"/>
          <w:sz w:val="20"/>
          <w:szCs w:val="20"/>
        </w:rPr>
      </w:pPr>
      <w:r w:rsidRPr="00ED05A3">
        <w:rPr>
          <w:rFonts w:cs="Arial"/>
          <w:sz w:val="20"/>
          <w:szCs w:val="20"/>
        </w:rPr>
        <w:t>Lehota na predkladanie ponúk uplyni</w:t>
      </w:r>
      <w:r w:rsidRPr="00FE2168">
        <w:rPr>
          <w:rFonts w:cs="Arial"/>
          <w:sz w:val="20"/>
          <w:szCs w:val="20"/>
        </w:rPr>
        <w:t xml:space="preserve">e: </w:t>
      </w:r>
      <w:r w:rsidR="009D7E81" w:rsidRPr="00FE2168">
        <w:rPr>
          <w:rFonts w:cs="Arial"/>
          <w:sz w:val="20"/>
          <w:szCs w:val="20"/>
        </w:rPr>
        <w:t>2</w:t>
      </w:r>
      <w:r w:rsidR="00FE2168" w:rsidRPr="00FE2168">
        <w:rPr>
          <w:rFonts w:cs="Arial"/>
          <w:sz w:val="20"/>
          <w:szCs w:val="20"/>
        </w:rPr>
        <w:t>9</w:t>
      </w:r>
      <w:r w:rsidR="00C14A38" w:rsidRPr="00FE2168">
        <w:rPr>
          <w:rFonts w:cs="Arial"/>
          <w:sz w:val="20"/>
          <w:szCs w:val="20"/>
        </w:rPr>
        <w:t>.11.2019</w:t>
      </w:r>
      <w:r w:rsidR="009D7E81" w:rsidRPr="00FE2168">
        <w:rPr>
          <w:rFonts w:cs="Arial"/>
          <w:sz w:val="20"/>
          <w:szCs w:val="20"/>
        </w:rPr>
        <w:t xml:space="preserve"> do 8</w:t>
      </w:r>
      <w:r w:rsidR="00B424AC" w:rsidRPr="00FE2168">
        <w:rPr>
          <w:rFonts w:cs="Arial"/>
          <w:sz w:val="20"/>
          <w:szCs w:val="20"/>
        </w:rPr>
        <w:t>.00</w:t>
      </w:r>
      <w:r w:rsidR="00FE2168">
        <w:rPr>
          <w:rFonts w:cs="Arial"/>
          <w:sz w:val="20"/>
          <w:szCs w:val="20"/>
        </w:rPr>
        <w:t>.</w:t>
      </w:r>
    </w:p>
    <w:p w14:paraId="4E2E559E" w14:textId="77777777" w:rsidR="00160BB8" w:rsidRPr="00ED05A3" w:rsidRDefault="00160BB8" w:rsidP="00D337FE">
      <w:pPr>
        <w:pStyle w:val="Odsekzoznamu"/>
        <w:spacing w:line="276" w:lineRule="auto"/>
        <w:ind w:left="624"/>
        <w:rPr>
          <w:rFonts w:cs="Arial"/>
          <w:sz w:val="20"/>
          <w:szCs w:val="20"/>
        </w:rPr>
      </w:pPr>
    </w:p>
    <w:p w14:paraId="67EB0249" w14:textId="77777777" w:rsidR="00160BB8" w:rsidRPr="00ED05A3" w:rsidRDefault="00160BB8" w:rsidP="00160BB8">
      <w:pPr>
        <w:spacing w:line="264" w:lineRule="auto"/>
        <w:ind w:left="10" w:hanging="10"/>
        <w:jc w:val="center"/>
        <w:rPr>
          <w:rFonts w:eastAsia="Calibri" w:cs="Arial"/>
          <w:b/>
          <w:sz w:val="20"/>
          <w:szCs w:val="20"/>
          <w:u w:val="single"/>
          <w:lang w:eastAsia="sk-SK"/>
        </w:rPr>
      </w:pPr>
      <w:r w:rsidRPr="00ED05A3">
        <w:rPr>
          <w:rFonts w:eastAsia="Calibri" w:cs="Arial"/>
          <w:b/>
          <w:sz w:val="20"/>
          <w:szCs w:val="20"/>
          <w:u w:val="single"/>
          <w:lang w:eastAsia="sk-SK"/>
        </w:rPr>
        <w:t>UPOZORNENIE</w:t>
      </w:r>
    </w:p>
    <w:p w14:paraId="0AF7AEB5" w14:textId="77777777" w:rsidR="00FE3AD0" w:rsidRPr="00ED05A3" w:rsidRDefault="00FE3AD0" w:rsidP="00160BB8">
      <w:pPr>
        <w:spacing w:line="264" w:lineRule="auto"/>
        <w:ind w:left="10" w:hanging="10"/>
        <w:jc w:val="center"/>
        <w:rPr>
          <w:rFonts w:eastAsia="Calibri" w:cs="Arial"/>
          <w:b/>
          <w:sz w:val="20"/>
          <w:szCs w:val="20"/>
          <w:u w:val="single"/>
          <w:lang w:eastAsia="sk-SK"/>
        </w:rPr>
      </w:pPr>
    </w:p>
    <w:p w14:paraId="6CB1AE3A" w14:textId="495AFA03" w:rsidR="00AD5F4B" w:rsidRPr="00ED05A3" w:rsidRDefault="00160BB8" w:rsidP="00D1720A">
      <w:pPr>
        <w:spacing w:line="264" w:lineRule="auto"/>
        <w:ind w:left="709"/>
        <w:contextualSpacing/>
        <w:jc w:val="both"/>
        <w:rPr>
          <w:rFonts w:eastAsia="Calibri" w:cs="Arial"/>
          <w:b/>
          <w:color w:val="000000"/>
          <w:sz w:val="20"/>
          <w:szCs w:val="20"/>
        </w:rPr>
      </w:pPr>
      <w:r w:rsidRPr="00ED05A3">
        <w:rPr>
          <w:rFonts w:eastAsia="Calibri" w:cs="Arial"/>
          <w:b/>
          <w:color w:val="000000"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543C6215" w14:textId="34168201" w:rsidR="00160BB8" w:rsidRPr="00ED05A3" w:rsidRDefault="00160BB8" w:rsidP="00160BB8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cs="Arial"/>
          <w:b/>
          <w:color w:val="9B1614"/>
          <w:sz w:val="20"/>
          <w:szCs w:val="20"/>
          <w:u w:color="00000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>Vysvetľovanie výzvy</w:t>
      </w:r>
    </w:p>
    <w:p w14:paraId="5E863A80" w14:textId="77777777" w:rsidR="00160BB8" w:rsidRPr="00ED05A3" w:rsidRDefault="00160BB8" w:rsidP="00160BB8">
      <w:pPr>
        <w:pStyle w:val="Odsekzoznamu"/>
        <w:widowControl/>
        <w:autoSpaceDE/>
        <w:autoSpaceDN/>
        <w:spacing w:before="240" w:line="276" w:lineRule="auto"/>
        <w:ind w:left="602"/>
        <w:contextualSpacing/>
        <w:jc w:val="both"/>
        <w:rPr>
          <w:rFonts w:cs="Arial"/>
          <w:b/>
          <w:color w:val="9B1614"/>
          <w:sz w:val="20"/>
          <w:szCs w:val="20"/>
          <w:u w:color="000000"/>
        </w:rPr>
      </w:pPr>
    </w:p>
    <w:p w14:paraId="3045CB85" w14:textId="77777777" w:rsidR="00046F12" w:rsidRPr="00ED05A3" w:rsidRDefault="00046F12" w:rsidP="00160BB8">
      <w:pPr>
        <w:spacing w:line="276" w:lineRule="auto"/>
        <w:ind w:left="1418" w:hanging="851"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10.1</w:t>
      </w:r>
      <w:r w:rsidRPr="00ED05A3">
        <w:rPr>
          <w:rFonts w:cs="Arial"/>
          <w:sz w:val="20"/>
          <w:szCs w:val="20"/>
        </w:rPr>
        <w:tab/>
        <w:t>V prípade nejasností týkajúcich sa požiadaviek uvedených vo Výzve alebo inej sprievodnej      dokumentácií,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14:paraId="6AD42518" w14:textId="77777777" w:rsidR="00160BB8" w:rsidRPr="00ED05A3" w:rsidRDefault="00160BB8" w:rsidP="00160BB8">
      <w:pPr>
        <w:spacing w:line="276" w:lineRule="auto"/>
        <w:ind w:left="1247" w:hanging="510"/>
        <w:jc w:val="both"/>
        <w:rPr>
          <w:rFonts w:cs="Arial"/>
          <w:sz w:val="20"/>
          <w:szCs w:val="20"/>
        </w:rPr>
      </w:pPr>
    </w:p>
    <w:p w14:paraId="4C561FE7" w14:textId="048210AC" w:rsidR="00A4223F" w:rsidRPr="00ED05A3" w:rsidRDefault="00046F12" w:rsidP="00A4223F">
      <w:pPr>
        <w:pStyle w:val="Odsekzoznamu"/>
        <w:numPr>
          <w:ilvl w:val="1"/>
          <w:numId w:val="11"/>
        </w:numPr>
        <w:spacing w:line="276" w:lineRule="auto"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 Verejný obstarávateľ si vyhradzuje právo predĺžiť lehotu na predkladanie ponúk.</w:t>
      </w:r>
    </w:p>
    <w:p w14:paraId="2C6E17D5" w14:textId="77777777" w:rsidR="00A4223F" w:rsidRPr="00ED05A3" w:rsidRDefault="00A4223F" w:rsidP="000B5F63">
      <w:pPr>
        <w:spacing w:line="276" w:lineRule="auto"/>
        <w:ind w:left="1247" w:hanging="680"/>
        <w:jc w:val="both"/>
        <w:rPr>
          <w:rFonts w:cs="Arial"/>
          <w:sz w:val="20"/>
          <w:szCs w:val="20"/>
        </w:rPr>
      </w:pPr>
    </w:p>
    <w:p w14:paraId="1695089E" w14:textId="76538D1C" w:rsidR="00A4223F" w:rsidRPr="00ED05A3" w:rsidRDefault="00A4223F" w:rsidP="00A4223F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cs="Arial"/>
          <w:b/>
          <w:color w:val="9B1614"/>
          <w:sz w:val="20"/>
          <w:szCs w:val="20"/>
          <w:u w:color="00000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>Obsah ponuky</w:t>
      </w:r>
    </w:p>
    <w:p w14:paraId="4B1CC39A" w14:textId="77777777" w:rsidR="00A4223F" w:rsidRPr="00ED05A3" w:rsidRDefault="00A4223F" w:rsidP="00A4223F">
      <w:pPr>
        <w:pStyle w:val="Odsekzoznamu"/>
        <w:widowControl/>
        <w:autoSpaceDE/>
        <w:autoSpaceDN/>
        <w:spacing w:line="276" w:lineRule="auto"/>
        <w:ind w:left="709"/>
        <w:contextualSpacing/>
        <w:jc w:val="both"/>
        <w:rPr>
          <w:rFonts w:cs="Arial"/>
          <w:b/>
          <w:color w:val="9B1614"/>
          <w:sz w:val="20"/>
          <w:szCs w:val="20"/>
          <w:u w:color="000000"/>
        </w:rPr>
      </w:pPr>
    </w:p>
    <w:p w14:paraId="7DFAEFCF" w14:textId="34D21BC5" w:rsidR="00A4223F" w:rsidRPr="00ED05A3" w:rsidRDefault="00A4223F" w:rsidP="00980DCD">
      <w:pPr>
        <w:tabs>
          <w:tab w:val="left" w:pos="567"/>
          <w:tab w:val="left" w:pos="709"/>
        </w:tabs>
        <w:ind w:left="1440" w:hanging="1440"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ab/>
        <w:t xml:space="preserve">11.1. </w:t>
      </w:r>
      <w:r w:rsidRPr="00ED05A3">
        <w:rPr>
          <w:rFonts w:cs="Arial"/>
          <w:sz w:val="20"/>
          <w:szCs w:val="20"/>
        </w:rPr>
        <w:tab/>
      </w:r>
      <w:r w:rsidR="00D1720A" w:rsidRPr="00ED05A3">
        <w:rPr>
          <w:rFonts w:cs="Arial"/>
          <w:sz w:val="20"/>
          <w:szCs w:val="20"/>
        </w:rPr>
        <w:t>D</w:t>
      </w:r>
      <w:r w:rsidRPr="00ED05A3">
        <w:rPr>
          <w:rFonts w:cs="Arial"/>
          <w:sz w:val="20"/>
          <w:szCs w:val="20"/>
        </w:rPr>
        <w:t>okumenty, ktorými uchádzač alebo skupina uchádzačov preukazuje splnenie podmienok účasti týkajúcich sa osobného postavenia podľa bodu 4. tejto Výzvy</w:t>
      </w:r>
      <w:r w:rsidR="00D1720A" w:rsidRPr="00ED05A3">
        <w:rPr>
          <w:rFonts w:cs="Arial"/>
          <w:sz w:val="20"/>
          <w:szCs w:val="20"/>
        </w:rPr>
        <w:t>.</w:t>
      </w:r>
      <w:r w:rsidRPr="00ED05A3">
        <w:rPr>
          <w:rFonts w:cs="Arial"/>
          <w:sz w:val="20"/>
          <w:szCs w:val="20"/>
        </w:rPr>
        <w:t xml:space="preserve"> </w:t>
      </w:r>
    </w:p>
    <w:p w14:paraId="12A46568" w14:textId="77777777" w:rsidR="00D1720A" w:rsidRPr="00ED05A3" w:rsidRDefault="00D1720A" w:rsidP="00A4223F">
      <w:pPr>
        <w:tabs>
          <w:tab w:val="left" w:pos="567"/>
          <w:tab w:val="left" w:pos="709"/>
        </w:tabs>
        <w:ind w:left="1440" w:hanging="1440"/>
        <w:jc w:val="both"/>
        <w:rPr>
          <w:rFonts w:cs="Arial"/>
          <w:sz w:val="20"/>
          <w:szCs w:val="20"/>
        </w:rPr>
      </w:pPr>
    </w:p>
    <w:p w14:paraId="731638FA" w14:textId="0AA0CA00" w:rsidR="00D1720A" w:rsidRPr="00ED05A3" w:rsidRDefault="00D1720A" w:rsidP="00D1720A">
      <w:pPr>
        <w:pStyle w:val="Odsekzoznamu"/>
        <w:widowControl/>
        <w:tabs>
          <w:tab w:val="left" w:pos="567"/>
          <w:tab w:val="left" w:pos="709"/>
        </w:tabs>
        <w:autoSpaceDE/>
        <w:autoSpaceDN/>
        <w:spacing w:line="276" w:lineRule="auto"/>
        <w:ind w:left="1437" w:hanging="870"/>
        <w:contextualSpacing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11.3. </w:t>
      </w:r>
      <w:r w:rsidRPr="00ED05A3">
        <w:rPr>
          <w:rFonts w:cs="Arial"/>
          <w:sz w:val="20"/>
          <w:szCs w:val="20"/>
        </w:rPr>
        <w:tab/>
        <w:t>Kompletne vyplnený Návrh na plnenie kritérií  (príloha č. 2 tejto Výzvy) podpísaný uchádzačom ( jeho štatutárnym zástupcom resp. ním splnomocnenou osobou ).</w:t>
      </w:r>
    </w:p>
    <w:p w14:paraId="6F05C328" w14:textId="7B803119" w:rsidR="00A4223F" w:rsidRPr="00ED05A3" w:rsidRDefault="00D1720A" w:rsidP="00980DCD">
      <w:pPr>
        <w:tabs>
          <w:tab w:val="left" w:pos="567"/>
          <w:tab w:val="left" w:pos="709"/>
        </w:tabs>
        <w:ind w:left="1440" w:hanging="1440"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 </w:t>
      </w:r>
    </w:p>
    <w:p w14:paraId="7BB8DD76" w14:textId="7921A8BE" w:rsidR="00A4223F" w:rsidRPr="00ED05A3" w:rsidRDefault="00D1720A" w:rsidP="00D1720A">
      <w:pPr>
        <w:widowControl/>
        <w:tabs>
          <w:tab w:val="left" w:pos="567"/>
          <w:tab w:val="left" w:pos="1418"/>
        </w:tabs>
        <w:autoSpaceDE/>
        <w:autoSpaceDN/>
        <w:spacing w:line="276" w:lineRule="auto"/>
        <w:ind w:left="1418" w:hanging="851"/>
        <w:contextualSpacing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11.4. </w:t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  <w:t>Sp</w:t>
      </w:r>
      <w:r w:rsidR="00A4223F" w:rsidRPr="00ED05A3">
        <w:rPr>
          <w:rFonts w:cs="Arial"/>
          <w:sz w:val="20"/>
          <w:szCs w:val="20"/>
        </w:rPr>
        <w:t>lnomo</w:t>
      </w:r>
      <w:r w:rsidRPr="00ED05A3">
        <w:rPr>
          <w:rFonts w:cs="Arial"/>
          <w:sz w:val="20"/>
          <w:szCs w:val="20"/>
        </w:rPr>
        <w:t>c</w:t>
      </w:r>
      <w:r w:rsidR="00A4223F" w:rsidRPr="00ED05A3">
        <w:rPr>
          <w:rFonts w:cs="Arial"/>
          <w:sz w:val="20"/>
          <w:szCs w:val="20"/>
        </w:rPr>
        <w:t>n</w:t>
      </w:r>
      <w:r w:rsidRPr="00ED05A3">
        <w:rPr>
          <w:rFonts w:cs="Arial"/>
          <w:sz w:val="20"/>
          <w:szCs w:val="20"/>
        </w:rPr>
        <w:t>enie</w:t>
      </w:r>
      <w:r w:rsidR="00A4223F" w:rsidRPr="00ED05A3">
        <w:rPr>
          <w:rFonts w:cs="Arial"/>
          <w:sz w:val="20"/>
          <w:szCs w:val="20"/>
        </w:rPr>
        <w:t xml:space="preserve"> v prípade, že za spoločnosť koná osoba oprávnená na základe plnej moci, pričom sa vyžaduje, aby podpis splnomocniteľa bol úradne overený.</w:t>
      </w:r>
    </w:p>
    <w:p w14:paraId="6FEB9947" w14:textId="1F12B9C9" w:rsidR="000B5F63" w:rsidRPr="00ED05A3" w:rsidRDefault="00046F12" w:rsidP="000B5F63">
      <w:pPr>
        <w:spacing w:line="276" w:lineRule="auto"/>
        <w:ind w:left="1247" w:hanging="680"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br/>
      </w:r>
    </w:p>
    <w:p w14:paraId="0AFAC395" w14:textId="5530E593" w:rsidR="00160BB8" w:rsidRPr="00ED05A3" w:rsidRDefault="00AA75EA" w:rsidP="00160BB8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cs="Arial"/>
          <w:b/>
          <w:sz w:val="20"/>
          <w:szCs w:val="2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>Vyhodnotenie ponúk:</w:t>
      </w:r>
    </w:p>
    <w:p w14:paraId="5E7F2E0B" w14:textId="77777777" w:rsidR="00160BB8" w:rsidRPr="00ED05A3" w:rsidRDefault="00160BB8" w:rsidP="00160BB8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cs="Arial"/>
          <w:b/>
          <w:sz w:val="20"/>
          <w:szCs w:val="20"/>
        </w:rPr>
      </w:pPr>
    </w:p>
    <w:p w14:paraId="7709685F" w14:textId="6EF5CFC7" w:rsidR="00046F12" w:rsidRPr="00ED05A3" w:rsidRDefault="00D1720A" w:rsidP="00160BB8">
      <w:pPr>
        <w:spacing w:line="276" w:lineRule="auto"/>
        <w:ind w:left="1418" w:hanging="851"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12</w:t>
      </w:r>
      <w:r w:rsidR="00046F12" w:rsidRPr="00ED05A3">
        <w:rPr>
          <w:rFonts w:cs="Arial"/>
          <w:sz w:val="20"/>
          <w:szCs w:val="20"/>
        </w:rPr>
        <w:t>.1</w:t>
      </w:r>
      <w:r w:rsidR="00046F12" w:rsidRPr="00ED05A3">
        <w:rPr>
          <w:rFonts w:cs="Arial"/>
          <w:sz w:val="20"/>
          <w:szCs w:val="20"/>
        </w:rPr>
        <w:tab/>
        <w:t>Verejný obstarávateľ po uplynutí lehoty na predkladanie ponúk vyhodnotí ponuky</w:t>
      </w:r>
      <w:r w:rsidR="00BA0B21" w:rsidRPr="00ED05A3">
        <w:rPr>
          <w:rFonts w:cs="Arial"/>
          <w:sz w:val="20"/>
          <w:szCs w:val="20"/>
        </w:rPr>
        <w:t xml:space="preserve">  </w:t>
      </w:r>
      <w:r w:rsidR="00046F12" w:rsidRPr="00ED05A3">
        <w:rPr>
          <w:rFonts w:cs="Arial"/>
          <w:sz w:val="20"/>
          <w:szCs w:val="20"/>
        </w:rPr>
        <w:t>a uchádzačov bude informovať v systéme JOSEPHINE prostredníctvom záložky KOMUNIKÁCIA“.</w:t>
      </w:r>
    </w:p>
    <w:p w14:paraId="0BEF5C78" w14:textId="77777777" w:rsidR="000B5F63" w:rsidRPr="00ED05A3" w:rsidRDefault="000B5F63" w:rsidP="00160BB8">
      <w:pPr>
        <w:spacing w:line="276" w:lineRule="auto"/>
        <w:ind w:left="1418" w:hanging="851"/>
        <w:jc w:val="both"/>
        <w:rPr>
          <w:rFonts w:cs="Arial"/>
          <w:sz w:val="20"/>
          <w:szCs w:val="20"/>
        </w:rPr>
      </w:pPr>
    </w:p>
    <w:p w14:paraId="7FD7A9F2" w14:textId="5DCF54EA" w:rsidR="00046F12" w:rsidRPr="00ED05A3" w:rsidRDefault="00D1720A" w:rsidP="00160BB8">
      <w:pPr>
        <w:spacing w:line="276" w:lineRule="auto"/>
        <w:ind w:left="1418" w:hanging="851"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12</w:t>
      </w:r>
      <w:r w:rsidR="00046F12" w:rsidRPr="00ED05A3">
        <w:rPr>
          <w:rFonts w:cs="Arial"/>
          <w:sz w:val="20"/>
          <w:szCs w:val="20"/>
        </w:rPr>
        <w:t>.2</w:t>
      </w:r>
      <w:r w:rsidR="00046F12" w:rsidRPr="00ED05A3">
        <w:rPr>
          <w:rFonts w:cs="Arial"/>
          <w:sz w:val="20"/>
          <w:szCs w:val="20"/>
        </w:rPr>
        <w:tab/>
        <w:t xml:space="preserve"> Verejný obstarávateľ má počas hodnotenia možnosť požiadať uchádzača o</w:t>
      </w:r>
      <w:r w:rsidR="00BA0B21" w:rsidRPr="00ED05A3">
        <w:rPr>
          <w:rFonts w:cs="Arial"/>
          <w:sz w:val="20"/>
          <w:szCs w:val="20"/>
        </w:rPr>
        <w:t> </w:t>
      </w:r>
      <w:r w:rsidR="00046F12" w:rsidRPr="00ED05A3">
        <w:rPr>
          <w:rFonts w:cs="Arial"/>
          <w:sz w:val="20"/>
          <w:szCs w:val="20"/>
        </w:rPr>
        <w:t>vysvetlenie</w:t>
      </w:r>
      <w:r w:rsidR="00BA0B21" w:rsidRPr="00ED05A3">
        <w:rPr>
          <w:rFonts w:cs="Arial"/>
          <w:sz w:val="20"/>
          <w:szCs w:val="20"/>
        </w:rPr>
        <w:t xml:space="preserve"> </w:t>
      </w:r>
      <w:r w:rsidR="00046F12" w:rsidRPr="00ED05A3">
        <w:rPr>
          <w:rFonts w:cs="Arial"/>
          <w:sz w:val="20"/>
          <w:szCs w:val="20"/>
        </w:rPr>
        <w:t>predložených dokladov.</w:t>
      </w:r>
    </w:p>
    <w:p w14:paraId="78BB10A7" w14:textId="77777777" w:rsidR="000B5F63" w:rsidRPr="00ED05A3" w:rsidRDefault="000B5F63" w:rsidP="00160BB8">
      <w:pPr>
        <w:spacing w:line="276" w:lineRule="auto"/>
        <w:ind w:left="1418" w:hanging="851"/>
        <w:jc w:val="both"/>
        <w:rPr>
          <w:rFonts w:cs="Arial"/>
          <w:sz w:val="20"/>
          <w:szCs w:val="20"/>
        </w:rPr>
      </w:pPr>
    </w:p>
    <w:p w14:paraId="735AA2AE" w14:textId="00B34341" w:rsidR="000B5F63" w:rsidRPr="00ED05A3" w:rsidRDefault="00D1720A" w:rsidP="000B5F63">
      <w:pPr>
        <w:spacing w:line="276" w:lineRule="auto"/>
        <w:ind w:left="1418" w:hanging="851"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12</w:t>
      </w:r>
      <w:r w:rsidR="00D337FE" w:rsidRPr="00ED05A3">
        <w:rPr>
          <w:rFonts w:cs="Arial"/>
          <w:sz w:val="20"/>
          <w:szCs w:val="20"/>
        </w:rPr>
        <w:t>.3</w:t>
      </w:r>
      <w:r w:rsidR="00046F12" w:rsidRPr="00ED05A3">
        <w:rPr>
          <w:rFonts w:cs="Arial"/>
          <w:sz w:val="20"/>
          <w:szCs w:val="20"/>
        </w:rPr>
        <w:tab/>
        <w:t xml:space="preserve"> Verejný obstarávateľ </w:t>
      </w:r>
      <w:r w:rsidR="00150569" w:rsidRPr="00ED05A3">
        <w:rPr>
          <w:rFonts w:cs="Arial"/>
          <w:sz w:val="20"/>
          <w:szCs w:val="20"/>
        </w:rPr>
        <w:t>si vyhradzuje právo záka</w:t>
      </w:r>
      <w:r w:rsidR="00EF3721" w:rsidRPr="00ED05A3">
        <w:rPr>
          <w:rFonts w:cs="Arial"/>
          <w:sz w:val="20"/>
          <w:szCs w:val="20"/>
        </w:rPr>
        <w:t>zku zrušiť, odmietnuť všetky predložené ponuky a v prípade potreby súťaž opakovať.</w:t>
      </w:r>
    </w:p>
    <w:p w14:paraId="6A705115" w14:textId="3B7AC530" w:rsidR="00756043" w:rsidRPr="00ED05A3" w:rsidRDefault="00756043" w:rsidP="00D337FE">
      <w:pPr>
        <w:pStyle w:val="Odsekzoznamu"/>
        <w:spacing w:line="276" w:lineRule="auto"/>
        <w:ind w:left="318"/>
        <w:rPr>
          <w:rFonts w:cs="Arial"/>
          <w:b/>
          <w:sz w:val="20"/>
          <w:szCs w:val="20"/>
        </w:rPr>
      </w:pPr>
    </w:p>
    <w:p w14:paraId="71E37BD3" w14:textId="77777777" w:rsidR="00AA75EA" w:rsidRPr="00ED05A3" w:rsidRDefault="00AA75EA" w:rsidP="001F431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hanging="284"/>
        <w:contextualSpacing/>
        <w:jc w:val="both"/>
        <w:rPr>
          <w:rFonts w:cs="Arial"/>
          <w:b/>
          <w:color w:val="9B1614"/>
          <w:sz w:val="20"/>
          <w:szCs w:val="20"/>
          <w:u w:color="00000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>Prílohy:</w:t>
      </w:r>
    </w:p>
    <w:p w14:paraId="74212B6A" w14:textId="77777777" w:rsidR="000B5F63" w:rsidRPr="00ED05A3" w:rsidRDefault="000B5F63" w:rsidP="000B5F63">
      <w:pPr>
        <w:pStyle w:val="Odsekzoznamu"/>
        <w:widowControl/>
        <w:autoSpaceDE/>
        <w:autoSpaceDN/>
        <w:spacing w:before="240" w:line="276" w:lineRule="auto"/>
        <w:ind w:left="602"/>
        <w:contextualSpacing/>
        <w:jc w:val="both"/>
        <w:rPr>
          <w:rFonts w:cs="Arial"/>
          <w:b/>
          <w:color w:val="9B1614"/>
          <w:sz w:val="20"/>
          <w:szCs w:val="20"/>
          <w:u w:color="000000"/>
        </w:rPr>
      </w:pPr>
    </w:p>
    <w:p w14:paraId="63B70533" w14:textId="5EEFF2A6" w:rsidR="00AA75EA" w:rsidRPr="00ED05A3" w:rsidRDefault="000B5F63" w:rsidP="00D1720A">
      <w:pPr>
        <w:pStyle w:val="Odsekzoznamu"/>
        <w:numPr>
          <w:ilvl w:val="1"/>
          <w:numId w:val="12"/>
        </w:numPr>
        <w:spacing w:line="276" w:lineRule="auto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ab/>
      </w:r>
      <w:r w:rsidR="00FE3AD0" w:rsidRPr="00ED05A3">
        <w:rPr>
          <w:rFonts w:cs="Arial"/>
          <w:sz w:val="20"/>
          <w:szCs w:val="20"/>
        </w:rPr>
        <w:t>Príloha č. 1 Špecifikácia zákazky</w:t>
      </w:r>
    </w:p>
    <w:p w14:paraId="2340E71F" w14:textId="77777777" w:rsidR="000B5F63" w:rsidRPr="00ED05A3" w:rsidRDefault="000B5F63" w:rsidP="000B5F63">
      <w:pPr>
        <w:pStyle w:val="Odsekzoznamu"/>
        <w:spacing w:line="276" w:lineRule="auto"/>
        <w:ind w:left="1418" w:hanging="851"/>
        <w:rPr>
          <w:rFonts w:cs="Arial"/>
          <w:sz w:val="20"/>
          <w:szCs w:val="20"/>
        </w:rPr>
      </w:pPr>
    </w:p>
    <w:p w14:paraId="5FFED75D" w14:textId="6E86DFB7" w:rsidR="00FE3AD0" w:rsidRPr="00ED05A3" w:rsidRDefault="00D1720A" w:rsidP="00D1720A">
      <w:pPr>
        <w:spacing w:line="276" w:lineRule="auto"/>
        <w:ind w:left="567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13.2</w:t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="00FE3AD0" w:rsidRPr="00ED05A3">
        <w:rPr>
          <w:rFonts w:cs="Arial"/>
          <w:sz w:val="20"/>
          <w:szCs w:val="20"/>
        </w:rPr>
        <w:t>Príloha č. 2 Návrh na plnenie kritéri</w:t>
      </w:r>
      <w:r w:rsidR="000B5F63" w:rsidRPr="00ED05A3">
        <w:rPr>
          <w:rFonts w:cs="Arial"/>
          <w:sz w:val="20"/>
          <w:szCs w:val="20"/>
        </w:rPr>
        <w:t>í</w:t>
      </w:r>
      <w:r w:rsidR="00FE3AD0" w:rsidRPr="00ED05A3">
        <w:rPr>
          <w:rFonts w:cs="Arial"/>
          <w:sz w:val="20"/>
          <w:szCs w:val="20"/>
        </w:rPr>
        <w:t xml:space="preserve"> </w:t>
      </w:r>
    </w:p>
    <w:p w14:paraId="73337E8F" w14:textId="77777777" w:rsidR="001F431E" w:rsidRPr="00ED05A3" w:rsidRDefault="001F431E" w:rsidP="001F431E">
      <w:pPr>
        <w:pStyle w:val="Odsekzoznamu"/>
        <w:spacing w:line="276" w:lineRule="auto"/>
        <w:ind w:left="942"/>
        <w:rPr>
          <w:rFonts w:cs="Arial"/>
          <w:sz w:val="20"/>
          <w:szCs w:val="20"/>
        </w:rPr>
      </w:pPr>
    </w:p>
    <w:p w14:paraId="7EB89AFF" w14:textId="77777777" w:rsidR="001F431E" w:rsidRPr="00ED05A3" w:rsidRDefault="001F431E" w:rsidP="001F431E">
      <w:pPr>
        <w:pStyle w:val="Odsekzoznamu"/>
        <w:numPr>
          <w:ilvl w:val="0"/>
          <w:numId w:val="1"/>
        </w:numPr>
        <w:spacing w:line="276" w:lineRule="auto"/>
        <w:contextualSpacing/>
        <w:rPr>
          <w:rFonts w:cs="Arial"/>
          <w:b/>
          <w:color w:val="943634" w:themeColor="accent2" w:themeShade="BF"/>
          <w:sz w:val="20"/>
          <w:szCs w:val="20"/>
        </w:rPr>
      </w:pPr>
      <w:r w:rsidRPr="00ED05A3">
        <w:rPr>
          <w:rFonts w:cs="Arial"/>
          <w:b/>
          <w:color w:val="943634" w:themeColor="accent2" w:themeShade="BF"/>
          <w:sz w:val="20"/>
          <w:szCs w:val="20"/>
        </w:rPr>
        <w:t xml:space="preserve"> Prijatie ponuky a uzavretie zmluvy</w:t>
      </w:r>
    </w:p>
    <w:p w14:paraId="086B9B3D" w14:textId="0B1F17D5" w:rsidR="001F431E" w:rsidRPr="00ED05A3" w:rsidRDefault="001F431E" w:rsidP="001F431E">
      <w:pPr>
        <w:spacing w:line="276" w:lineRule="auto"/>
        <w:contextualSpacing/>
        <w:rPr>
          <w:rFonts w:cs="Arial"/>
          <w:b/>
          <w:color w:val="943634" w:themeColor="accent2" w:themeShade="BF"/>
          <w:sz w:val="20"/>
          <w:szCs w:val="20"/>
        </w:rPr>
      </w:pPr>
      <w:r w:rsidRPr="00ED05A3">
        <w:rPr>
          <w:rFonts w:cs="Arial"/>
          <w:b/>
          <w:color w:val="943634" w:themeColor="accent2" w:themeShade="BF"/>
          <w:sz w:val="20"/>
          <w:szCs w:val="20"/>
        </w:rPr>
        <w:t xml:space="preserve"> </w:t>
      </w:r>
    </w:p>
    <w:p w14:paraId="26CE4906" w14:textId="16522AD2" w:rsidR="001F431E" w:rsidRPr="00ED05A3" w:rsidRDefault="001F431E" w:rsidP="00D1720A">
      <w:pPr>
        <w:pStyle w:val="Odsekzoznamu"/>
        <w:ind w:left="1437" w:hanging="870"/>
        <w:jc w:val="both"/>
        <w:rPr>
          <w:rFonts w:cs="Arial"/>
          <w:bCs/>
          <w:sz w:val="20"/>
          <w:szCs w:val="20"/>
        </w:rPr>
      </w:pPr>
      <w:r w:rsidRPr="00ED05A3">
        <w:rPr>
          <w:rFonts w:cs="Arial"/>
          <w:bCs/>
          <w:sz w:val="20"/>
          <w:szCs w:val="20"/>
        </w:rPr>
        <w:t>1</w:t>
      </w:r>
      <w:r w:rsidR="00D1720A" w:rsidRPr="00ED05A3">
        <w:rPr>
          <w:rFonts w:cs="Arial"/>
          <w:bCs/>
          <w:sz w:val="20"/>
          <w:szCs w:val="20"/>
        </w:rPr>
        <w:t>4</w:t>
      </w:r>
      <w:r w:rsidRPr="00ED05A3">
        <w:rPr>
          <w:rFonts w:cs="Arial"/>
          <w:bCs/>
          <w:sz w:val="20"/>
          <w:szCs w:val="20"/>
        </w:rPr>
        <w:t xml:space="preserve">.1. </w:t>
      </w:r>
      <w:r w:rsidRPr="00ED05A3">
        <w:rPr>
          <w:rFonts w:cs="Arial"/>
          <w:bCs/>
          <w:sz w:val="20"/>
          <w:szCs w:val="20"/>
        </w:rPr>
        <w:tab/>
        <w:t>Verejný obstarávateľ príjme ponuku uchádzača s najnižšou celkovou cenou v EUR bez</w:t>
      </w:r>
      <w:r w:rsidR="00D1720A" w:rsidRPr="00ED05A3">
        <w:rPr>
          <w:rFonts w:cs="Arial"/>
          <w:bCs/>
          <w:sz w:val="20"/>
          <w:szCs w:val="20"/>
        </w:rPr>
        <w:t xml:space="preserve"> </w:t>
      </w:r>
      <w:r w:rsidRPr="00ED05A3">
        <w:rPr>
          <w:rFonts w:cs="Arial"/>
          <w:bCs/>
          <w:sz w:val="20"/>
          <w:szCs w:val="20"/>
        </w:rPr>
        <w:t xml:space="preserve">DPH </w:t>
      </w:r>
      <w:r w:rsidR="00D1720A" w:rsidRPr="00ED05A3">
        <w:rPr>
          <w:rFonts w:cs="Arial"/>
          <w:bCs/>
          <w:sz w:val="20"/>
          <w:szCs w:val="20"/>
        </w:rPr>
        <w:t xml:space="preserve">      </w:t>
      </w:r>
      <w:r w:rsidRPr="00ED05A3">
        <w:rPr>
          <w:rFonts w:cs="Arial"/>
          <w:bCs/>
          <w:sz w:val="20"/>
          <w:szCs w:val="20"/>
        </w:rPr>
        <w:t>za poskytnutie predmetu zákazky avšak len ak ponuka uchádzača nepresiahne</w:t>
      </w:r>
      <w:r w:rsidR="00D1720A" w:rsidRPr="00ED05A3">
        <w:rPr>
          <w:rFonts w:cs="Arial"/>
          <w:bCs/>
          <w:sz w:val="20"/>
          <w:szCs w:val="20"/>
        </w:rPr>
        <w:t xml:space="preserve"> </w:t>
      </w:r>
      <w:r w:rsidRPr="00ED05A3">
        <w:rPr>
          <w:rFonts w:cs="Arial"/>
          <w:bCs/>
          <w:sz w:val="20"/>
          <w:szCs w:val="20"/>
        </w:rPr>
        <w:t>sumu stanovenú ako predpokladanú hodnotu zákazky.</w:t>
      </w:r>
    </w:p>
    <w:p w14:paraId="2DB7D717" w14:textId="77777777" w:rsidR="001F431E" w:rsidRPr="00ED05A3" w:rsidRDefault="001F431E" w:rsidP="001F431E">
      <w:pPr>
        <w:pStyle w:val="Odsekzoznamu"/>
        <w:ind w:left="567"/>
        <w:jc w:val="both"/>
        <w:rPr>
          <w:rFonts w:cs="Arial"/>
          <w:bCs/>
          <w:sz w:val="20"/>
          <w:szCs w:val="20"/>
        </w:rPr>
      </w:pPr>
    </w:p>
    <w:p w14:paraId="52D424F3" w14:textId="423C1DDF" w:rsidR="001F431E" w:rsidRPr="00ED05A3" w:rsidRDefault="001F431E" w:rsidP="001F431E">
      <w:pPr>
        <w:pStyle w:val="Odsekzoznamu"/>
        <w:ind w:left="1437" w:hanging="870"/>
        <w:jc w:val="both"/>
        <w:rPr>
          <w:rFonts w:cs="Arial"/>
          <w:bCs/>
          <w:sz w:val="20"/>
          <w:szCs w:val="20"/>
        </w:rPr>
      </w:pPr>
      <w:r w:rsidRPr="00ED05A3">
        <w:rPr>
          <w:rFonts w:cs="Arial"/>
          <w:bCs/>
          <w:sz w:val="20"/>
          <w:szCs w:val="20"/>
        </w:rPr>
        <w:t>1</w:t>
      </w:r>
      <w:r w:rsidR="00D1720A" w:rsidRPr="00ED05A3">
        <w:rPr>
          <w:rFonts w:cs="Arial"/>
          <w:bCs/>
          <w:sz w:val="20"/>
          <w:szCs w:val="20"/>
        </w:rPr>
        <w:t>4</w:t>
      </w:r>
      <w:r w:rsidRPr="00ED05A3">
        <w:rPr>
          <w:rFonts w:cs="Arial"/>
          <w:bCs/>
          <w:sz w:val="20"/>
          <w:szCs w:val="20"/>
        </w:rPr>
        <w:t xml:space="preserve">.2. </w:t>
      </w:r>
      <w:r w:rsidRPr="00ED05A3">
        <w:rPr>
          <w:rFonts w:cs="Arial"/>
          <w:bCs/>
          <w:sz w:val="20"/>
          <w:szCs w:val="20"/>
        </w:rPr>
        <w:tab/>
        <w:t>Úspešným uchádzačom sa stane uchádzač, ktorý vo svojej ponuke predloží najnižšiu celkovú cenu za poskytnutie predmetu zákazky v EUR bez DPH. Poradie ostatných uchádzačov sa stanoví podľa stanoveného kritéria, t. j. na druhom mieste sa umiestni uchádzač s druhou najnižšou celkovou cenou za poskytnutie predmetu zákazky, na treťom mieste sa umiestni uchádzač s treťou najnižšou celkovou cenou za poskytnutie predmetu zákazky atď.</w:t>
      </w:r>
    </w:p>
    <w:p w14:paraId="00C34C13" w14:textId="77777777" w:rsidR="001F431E" w:rsidRPr="00ED05A3" w:rsidRDefault="001F431E" w:rsidP="001F431E">
      <w:pPr>
        <w:pStyle w:val="Odsekzoznamu"/>
        <w:ind w:left="709" w:hanging="142"/>
        <w:jc w:val="both"/>
        <w:rPr>
          <w:rFonts w:cs="Arial"/>
          <w:bCs/>
          <w:sz w:val="20"/>
          <w:szCs w:val="20"/>
        </w:rPr>
      </w:pPr>
    </w:p>
    <w:p w14:paraId="2F9A59D7" w14:textId="5D2067D8" w:rsidR="001F431E" w:rsidRPr="00ED05A3" w:rsidRDefault="001F431E" w:rsidP="001F431E">
      <w:pPr>
        <w:pStyle w:val="Odsekzoznamu"/>
        <w:ind w:left="1437" w:hanging="870"/>
        <w:jc w:val="both"/>
        <w:rPr>
          <w:rFonts w:cs="Arial"/>
          <w:bCs/>
          <w:sz w:val="20"/>
          <w:szCs w:val="20"/>
        </w:rPr>
      </w:pPr>
      <w:r w:rsidRPr="00ED05A3">
        <w:rPr>
          <w:rFonts w:cs="Arial"/>
          <w:bCs/>
          <w:sz w:val="20"/>
          <w:szCs w:val="20"/>
        </w:rPr>
        <w:t>1</w:t>
      </w:r>
      <w:r w:rsidR="00D1720A" w:rsidRPr="00ED05A3">
        <w:rPr>
          <w:rFonts w:cs="Arial"/>
          <w:bCs/>
          <w:sz w:val="20"/>
          <w:szCs w:val="20"/>
        </w:rPr>
        <w:t>4</w:t>
      </w:r>
      <w:r w:rsidRPr="00ED05A3">
        <w:rPr>
          <w:rFonts w:cs="Arial"/>
          <w:bCs/>
          <w:sz w:val="20"/>
          <w:szCs w:val="20"/>
        </w:rPr>
        <w:t xml:space="preserve">.3. </w:t>
      </w:r>
      <w:r w:rsidRPr="00ED05A3">
        <w:rPr>
          <w:rFonts w:cs="Arial"/>
          <w:bCs/>
          <w:sz w:val="20"/>
          <w:szCs w:val="20"/>
        </w:rPr>
        <w:tab/>
        <w:t>Verejný obstarávateľ zašle bezodkladne po vyhodnotení ponúk z hľadiska plnenia kritéria uchádzačom, ktorých ponuky sa vyhodnocovali, oznámenie o výsledku vyhodnotenia ponúk, v ktorom úspešnému uchádzačovi oznámi, že jeho ponuku prijíma a neúspešným uchádzačom oznámi, že ich ponuky neprijíma a uvedie dôvody neprijatia ich ponúk a poradie uchádzačov.</w:t>
      </w:r>
    </w:p>
    <w:p w14:paraId="5F4A29A6" w14:textId="77777777" w:rsidR="001F431E" w:rsidRPr="00ED05A3" w:rsidRDefault="001F431E" w:rsidP="001F431E">
      <w:pPr>
        <w:pStyle w:val="Odsekzoznamu"/>
        <w:ind w:left="709" w:hanging="142"/>
        <w:jc w:val="both"/>
        <w:rPr>
          <w:rFonts w:cs="Arial"/>
          <w:bCs/>
          <w:sz w:val="20"/>
          <w:szCs w:val="20"/>
        </w:rPr>
      </w:pPr>
    </w:p>
    <w:p w14:paraId="4F756598" w14:textId="13DC04AD" w:rsidR="001F431E" w:rsidRDefault="001F431E" w:rsidP="001F431E">
      <w:pPr>
        <w:ind w:left="1437" w:hanging="870"/>
        <w:jc w:val="both"/>
        <w:rPr>
          <w:rFonts w:cs="Arial"/>
          <w:bCs/>
          <w:sz w:val="20"/>
          <w:szCs w:val="20"/>
        </w:rPr>
      </w:pPr>
      <w:r w:rsidRPr="00ED05A3">
        <w:rPr>
          <w:rFonts w:cs="Arial"/>
          <w:bCs/>
          <w:sz w:val="20"/>
          <w:szCs w:val="20"/>
        </w:rPr>
        <w:t>1</w:t>
      </w:r>
      <w:r w:rsidR="00D1720A" w:rsidRPr="00ED05A3">
        <w:rPr>
          <w:rFonts w:cs="Arial"/>
          <w:bCs/>
          <w:sz w:val="20"/>
          <w:szCs w:val="20"/>
        </w:rPr>
        <w:t>4</w:t>
      </w:r>
      <w:r w:rsidRPr="00ED05A3">
        <w:rPr>
          <w:rFonts w:cs="Arial"/>
          <w:bCs/>
          <w:sz w:val="20"/>
          <w:szCs w:val="20"/>
        </w:rPr>
        <w:t xml:space="preserve">.4. </w:t>
      </w:r>
      <w:r w:rsidRPr="00ED05A3">
        <w:rPr>
          <w:rFonts w:cs="Arial"/>
          <w:bCs/>
          <w:sz w:val="20"/>
          <w:szCs w:val="20"/>
        </w:rPr>
        <w:tab/>
        <w:t>V prípade ak víťazný uchádzač odstúpi od svojej ponuky alebo jej časti pred lehotou viazanosti alebo z akýchkoľvek dôvodov neuzatvorí s vyhlasovateľom zmluvu alebo objednávku vyhradzuje si verejný obstarávateľ právo osloviť na uzatvorenie zmluvy alebo objednávky  uchádzača, ktorý sa umiestnil ako druhý v poradí.</w:t>
      </w:r>
    </w:p>
    <w:p w14:paraId="298D5226" w14:textId="77777777" w:rsidR="009D7E81" w:rsidRPr="00ED05A3" w:rsidRDefault="009D7E81" w:rsidP="001F431E">
      <w:pPr>
        <w:ind w:left="1437" w:hanging="870"/>
        <w:jc w:val="both"/>
        <w:rPr>
          <w:rFonts w:cs="Arial"/>
          <w:bCs/>
          <w:sz w:val="20"/>
          <w:szCs w:val="20"/>
        </w:rPr>
      </w:pPr>
    </w:p>
    <w:p w14:paraId="38F738C6" w14:textId="77777777" w:rsidR="00191BCD" w:rsidRPr="00ED05A3" w:rsidRDefault="00191BCD" w:rsidP="001F431E">
      <w:pPr>
        <w:ind w:left="1437" w:hanging="870"/>
        <w:jc w:val="both"/>
        <w:rPr>
          <w:rFonts w:cs="Arial"/>
          <w:bCs/>
          <w:sz w:val="20"/>
          <w:szCs w:val="20"/>
        </w:rPr>
      </w:pPr>
    </w:p>
    <w:p w14:paraId="270F9963" w14:textId="77777777" w:rsidR="00ED05A3" w:rsidRDefault="00ED05A3" w:rsidP="00ED05A3">
      <w:pPr>
        <w:pStyle w:val="Odsekzoznamu"/>
        <w:numPr>
          <w:ilvl w:val="0"/>
          <w:numId w:val="1"/>
        </w:numPr>
        <w:spacing w:line="276" w:lineRule="auto"/>
        <w:contextualSpacing/>
        <w:rPr>
          <w:rFonts w:cs="Arial"/>
          <w:b/>
          <w:color w:val="943634" w:themeColor="accent2" w:themeShade="BF"/>
          <w:sz w:val="20"/>
          <w:szCs w:val="20"/>
        </w:rPr>
      </w:pPr>
      <w:r w:rsidRPr="00ED05A3">
        <w:rPr>
          <w:rFonts w:cs="Arial"/>
          <w:b/>
          <w:color w:val="943634" w:themeColor="accent2" w:themeShade="BF"/>
          <w:sz w:val="20"/>
          <w:szCs w:val="20"/>
        </w:rPr>
        <w:t>Zmluvné podmienky</w:t>
      </w:r>
    </w:p>
    <w:p w14:paraId="260BB0E0" w14:textId="77777777" w:rsidR="009D7E81" w:rsidRDefault="009D7E81" w:rsidP="009D7E81">
      <w:pPr>
        <w:pStyle w:val="Odsekzoznamu"/>
        <w:spacing w:line="276" w:lineRule="auto"/>
        <w:ind w:left="709"/>
        <w:contextualSpacing/>
        <w:rPr>
          <w:rFonts w:cs="Arial"/>
          <w:b/>
          <w:color w:val="943634" w:themeColor="accent2" w:themeShade="BF"/>
          <w:sz w:val="20"/>
          <w:szCs w:val="20"/>
        </w:rPr>
      </w:pPr>
    </w:p>
    <w:p w14:paraId="227CAD17" w14:textId="457FF549" w:rsidR="009D7E81" w:rsidRPr="009D7E81" w:rsidRDefault="009D7E81" w:rsidP="009D7E81">
      <w:pPr>
        <w:pStyle w:val="Odsekzoznamu"/>
        <w:widowControl/>
        <w:numPr>
          <w:ilvl w:val="1"/>
          <w:numId w:val="15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>Nový, doposiaľ nepoužitý tovar.</w:t>
      </w:r>
    </w:p>
    <w:p w14:paraId="2408FFBB" w14:textId="77777777" w:rsidR="009D7E81" w:rsidRPr="009D7E81" w:rsidRDefault="009D7E81" w:rsidP="009D7E81">
      <w:pPr>
        <w:pStyle w:val="Odsekzoznamu"/>
        <w:spacing w:line="259" w:lineRule="auto"/>
        <w:ind w:left="1418" w:hanging="851"/>
        <w:rPr>
          <w:rFonts w:cs="Arial"/>
          <w:bCs/>
          <w:sz w:val="20"/>
          <w:szCs w:val="20"/>
        </w:rPr>
      </w:pPr>
    </w:p>
    <w:p w14:paraId="08478181" w14:textId="6BF244FC" w:rsidR="009D7E81" w:rsidRPr="009D7E81" w:rsidRDefault="009D7E81" w:rsidP="009D7E81">
      <w:pPr>
        <w:pStyle w:val="Odsekzoznamu"/>
        <w:widowControl/>
        <w:numPr>
          <w:ilvl w:val="1"/>
          <w:numId w:val="16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>Požadovaný termín dodávky je max. 2 mesiace od podpisu zmluvy.</w:t>
      </w:r>
    </w:p>
    <w:p w14:paraId="3A3FD9CD" w14:textId="77777777" w:rsidR="009D7E81" w:rsidRPr="009D7E81" w:rsidRDefault="009D7E81" w:rsidP="009D7E81">
      <w:pPr>
        <w:spacing w:line="259" w:lineRule="auto"/>
        <w:ind w:left="1418" w:hanging="851"/>
        <w:rPr>
          <w:rFonts w:cs="Arial"/>
          <w:bCs/>
          <w:sz w:val="20"/>
          <w:szCs w:val="20"/>
        </w:rPr>
      </w:pPr>
    </w:p>
    <w:p w14:paraId="3E936032" w14:textId="4C4163D6" w:rsidR="009D7E81" w:rsidRPr="009D7E81" w:rsidRDefault="009D7E81" w:rsidP="009D7E81">
      <w:pPr>
        <w:pStyle w:val="Odsekzoznamu"/>
        <w:widowControl/>
        <w:numPr>
          <w:ilvl w:val="1"/>
          <w:numId w:val="17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>Záručná doba na predmet zmluvy ako celok je 24 mesiacov, ak dodávateľ alebo výrobca neudáva dlhšiu záručnú dobu. Záručná lehota začína plynúť momentom protokolárneho odovzdania predmetu zmluvy.</w:t>
      </w:r>
    </w:p>
    <w:p w14:paraId="36DE2605" w14:textId="77777777" w:rsidR="009D7E81" w:rsidRPr="009D7E81" w:rsidRDefault="009D7E81" w:rsidP="009D7E81">
      <w:pPr>
        <w:pStyle w:val="Odsekzoznamu"/>
        <w:spacing w:line="259" w:lineRule="auto"/>
        <w:ind w:left="1418" w:hanging="851"/>
        <w:rPr>
          <w:rFonts w:cs="Arial"/>
          <w:bCs/>
          <w:sz w:val="20"/>
          <w:szCs w:val="20"/>
        </w:rPr>
      </w:pPr>
    </w:p>
    <w:p w14:paraId="03656F14" w14:textId="472C54BE" w:rsidR="009D7E81" w:rsidRPr="009D7E81" w:rsidRDefault="009D7E81" w:rsidP="009D7E81">
      <w:pPr>
        <w:pStyle w:val="Odsekzoznamu"/>
        <w:widowControl/>
        <w:numPr>
          <w:ilvl w:val="1"/>
          <w:numId w:val="16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>V cene je zahrnutá inštruktáž, montáž, a všetky náklady a výdavky súvisiace s úplným dodaním predmetu zmluvy, vrátane dopravných nákladov a nákladov súvisiacich s poskytnutím predmetu zmluvy. V cene sú ďalej pre každý kontajner zahrnuté dve servisné prehliadky, vrátane dopravných nákladov a vykonania údržby predpísanej dodávateľom, vrátane poskytnutia k tomu predpísaných náhradných dielov.</w:t>
      </w:r>
    </w:p>
    <w:p w14:paraId="6562FCE6" w14:textId="7750D367" w:rsidR="009D7E81" w:rsidRPr="009D7E81" w:rsidRDefault="00FE2168" w:rsidP="00FE2168">
      <w:pPr>
        <w:pStyle w:val="Odsekzoznamu"/>
        <w:tabs>
          <w:tab w:val="left" w:pos="7335"/>
        </w:tabs>
        <w:spacing w:line="259" w:lineRule="auto"/>
        <w:ind w:left="1418" w:hanging="851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</w:p>
    <w:p w14:paraId="218CEAF5" w14:textId="6AE607EB" w:rsidR="009D7E81" w:rsidRPr="009D7E81" w:rsidRDefault="009D7E81" w:rsidP="009D7E81">
      <w:pPr>
        <w:pStyle w:val="Odsekzoznamu"/>
        <w:widowControl/>
        <w:numPr>
          <w:ilvl w:val="1"/>
          <w:numId w:val="17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 xml:space="preserve">Servisné prehliadky budú vykonávané v mieste plnenia, prípadne na mieste určenom dodávateľom , v intervale predpísanom výrobcom pre predmet zmluvy. Servisná prehliadka zahŕňa  úkony určené výrobcom v rámci pravidelného servisu. </w:t>
      </w:r>
    </w:p>
    <w:p w14:paraId="361E85F5" w14:textId="6CC2FD63" w:rsidR="009D7E81" w:rsidRPr="009D7E81" w:rsidRDefault="009D7E81" w:rsidP="009D7E81">
      <w:pPr>
        <w:pStyle w:val="Odsekzoznamu"/>
        <w:widowControl/>
        <w:numPr>
          <w:ilvl w:val="1"/>
          <w:numId w:val="18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 xml:space="preserve">Požaduje sa predložiť funkčná a technická špecifikácia, vrátane technických listov preukazujúcich splnenie minimálnych požadovaných parametrov predmetu zákazky s uvedením presných názvov (obchodných značiek) </w:t>
      </w:r>
      <w:proofErr w:type="spellStart"/>
      <w:r w:rsidRPr="009D7E81">
        <w:rPr>
          <w:rFonts w:cs="Arial"/>
          <w:bCs/>
          <w:sz w:val="20"/>
          <w:szCs w:val="20"/>
        </w:rPr>
        <w:t>nacenených</w:t>
      </w:r>
      <w:proofErr w:type="spellEnd"/>
      <w:r w:rsidRPr="009D7E81">
        <w:rPr>
          <w:rFonts w:cs="Arial"/>
          <w:bCs/>
          <w:sz w:val="20"/>
          <w:szCs w:val="20"/>
        </w:rPr>
        <w:t xml:space="preserve"> výrobkov a jednotkových cien do 5 pracovných dní od účinnosti Zmluvy.</w:t>
      </w:r>
    </w:p>
    <w:p w14:paraId="4C05D062" w14:textId="77777777" w:rsidR="009D7E81" w:rsidRPr="009D7E81" w:rsidRDefault="009D7E81" w:rsidP="009D7E81">
      <w:pPr>
        <w:spacing w:line="259" w:lineRule="auto"/>
        <w:ind w:left="1418" w:hanging="851"/>
        <w:rPr>
          <w:rFonts w:cs="Arial"/>
          <w:bCs/>
          <w:sz w:val="20"/>
          <w:szCs w:val="20"/>
        </w:rPr>
      </w:pPr>
    </w:p>
    <w:p w14:paraId="16182B47" w14:textId="3B575748" w:rsidR="009D7E81" w:rsidRPr="009D7E81" w:rsidRDefault="009D7E81" w:rsidP="009D7E81">
      <w:pPr>
        <w:pStyle w:val="Odsekzoznamu"/>
        <w:widowControl/>
        <w:numPr>
          <w:ilvl w:val="1"/>
          <w:numId w:val="19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 xml:space="preserve">Dodávateľ je povinný dodať nasledujúce dokumenty: Návod na obsluhu a údržbu hydraulického agregátu od výrobcu agregátu (ak nie je zhodný s výrobcom kontajnera), ES Prehlásenie o zhode vydané podľa smernice EU 89/209/EEC3, Technická dokumentácia lisovacieho kontajnera, </w:t>
      </w:r>
      <w:proofErr w:type="spellStart"/>
      <w:r w:rsidRPr="009D7E81">
        <w:rPr>
          <w:rFonts w:cs="Arial"/>
          <w:bCs/>
          <w:sz w:val="20"/>
          <w:szCs w:val="20"/>
        </w:rPr>
        <w:t>Elektrodokumentácia</w:t>
      </w:r>
      <w:proofErr w:type="spellEnd"/>
      <w:r w:rsidRPr="009D7E81">
        <w:rPr>
          <w:rFonts w:cs="Arial"/>
          <w:bCs/>
          <w:sz w:val="20"/>
          <w:szCs w:val="20"/>
        </w:rPr>
        <w:t xml:space="preserve"> lisovacieho kontajnera, Správa o odbornej prehliadke a odbornej skúške el. zariadenia pracovného stroja STN EN 60204-1.</w:t>
      </w:r>
    </w:p>
    <w:p w14:paraId="3840F6F2" w14:textId="77777777" w:rsidR="009D7E81" w:rsidRPr="009D7E81" w:rsidRDefault="009D7E81" w:rsidP="009D7E81">
      <w:pPr>
        <w:pStyle w:val="Odsekzoznamu"/>
        <w:spacing w:line="259" w:lineRule="auto"/>
        <w:ind w:left="1418" w:hanging="851"/>
        <w:rPr>
          <w:rFonts w:cs="Arial"/>
          <w:bCs/>
          <w:sz w:val="20"/>
          <w:szCs w:val="20"/>
        </w:rPr>
      </w:pPr>
    </w:p>
    <w:p w14:paraId="2F4E6593" w14:textId="168F6B5B" w:rsidR="009D7E81" w:rsidRPr="009D7E81" w:rsidRDefault="009D7E81" w:rsidP="009D7E81">
      <w:pPr>
        <w:pStyle w:val="Odsekzoznamu"/>
        <w:widowControl/>
        <w:numPr>
          <w:ilvl w:val="1"/>
          <w:numId w:val="19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>Dodávateľ predloží do 5 pracovných dní od vyzvania VO návrh zmluvy na predmet zákazky, ktorý musí byť v súlade opisom a špecifikáciou zákazky</w:t>
      </w:r>
      <w:r w:rsidR="00FE2168">
        <w:rPr>
          <w:rFonts w:cs="Arial"/>
          <w:bCs/>
          <w:sz w:val="20"/>
          <w:szCs w:val="20"/>
        </w:rPr>
        <w:t>.</w:t>
      </w:r>
    </w:p>
    <w:p w14:paraId="6D9B9310" w14:textId="77777777" w:rsidR="009D7E81" w:rsidRPr="009D7E81" w:rsidRDefault="009D7E81" w:rsidP="009D7E81">
      <w:pPr>
        <w:pStyle w:val="Odsekzoznamu"/>
        <w:ind w:left="1418" w:hanging="851"/>
        <w:rPr>
          <w:rFonts w:cs="Arial"/>
          <w:bCs/>
          <w:sz w:val="20"/>
          <w:szCs w:val="20"/>
        </w:rPr>
      </w:pPr>
    </w:p>
    <w:p w14:paraId="0465C4C7" w14:textId="178B2E28" w:rsidR="009D7E81" w:rsidRPr="009D7E81" w:rsidRDefault="009D7E81" w:rsidP="009D7E81">
      <w:pPr>
        <w:pStyle w:val="Odsekzoznamu"/>
        <w:widowControl/>
        <w:numPr>
          <w:ilvl w:val="1"/>
          <w:numId w:val="19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>Dodávateľ vyzve objednávateľa  telefonicky alebo emailom na prevzatie predmetu zmluvy najmenej dva pracovné dni pred predpokladaným termínom prevzatia. V mieste plnenia zmluvy uskutoční dodávateľ inštruktáž, školenie obsluhy a údržby pre max. 12 osôb z toho pre 4 osoby školenie s oprávnením školiť ďalšie osoby.</w:t>
      </w:r>
    </w:p>
    <w:p w14:paraId="4F3AB26D" w14:textId="77777777" w:rsidR="009D7E81" w:rsidRPr="009D7E81" w:rsidRDefault="009D7E81" w:rsidP="009D7E81">
      <w:pPr>
        <w:pStyle w:val="Odsekzoznamu"/>
        <w:spacing w:line="259" w:lineRule="auto"/>
        <w:ind w:left="1418" w:hanging="851"/>
        <w:rPr>
          <w:rFonts w:cs="Arial"/>
          <w:bCs/>
          <w:sz w:val="20"/>
          <w:szCs w:val="20"/>
        </w:rPr>
      </w:pPr>
    </w:p>
    <w:p w14:paraId="19DBD8EA" w14:textId="41E3AC87" w:rsidR="009D7E81" w:rsidRPr="009D7E81" w:rsidRDefault="009D7E81" w:rsidP="009D7E81">
      <w:pPr>
        <w:pStyle w:val="Odsekzoznamu"/>
        <w:widowControl/>
        <w:numPr>
          <w:ilvl w:val="1"/>
          <w:numId w:val="20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 xml:space="preserve">Za </w:t>
      </w:r>
      <w:proofErr w:type="spellStart"/>
      <w:r w:rsidRPr="009D7E81">
        <w:rPr>
          <w:rFonts w:cs="Arial"/>
          <w:bCs/>
          <w:sz w:val="20"/>
          <w:szCs w:val="20"/>
        </w:rPr>
        <w:t>závadu</w:t>
      </w:r>
      <w:proofErr w:type="spellEnd"/>
      <w:r w:rsidRPr="009D7E81">
        <w:rPr>
          <w:rFonts w:cs="Arial"/>
          <w:bCs/>
          <w:sz w:val="20"/>
          <w:szCs w:val="20"/>
        </w:rPr>
        <w:t xml:space="preserve"> sa považuje odchýlka (nezhoda) v kvalite, rozsahu, parametroch a technických vlastnostiach predmetu zmluvy v tejto zmluve a so všeobecne záväznými právnymi predpismi a technickými normami.</w:t>
      </w:r>
    </w:p>
    <w:p w14:paraId="221D5044" w14:textId="77777777" w:rsidR="009D7E81" w:rsidRPr="009D7E81" w:rsidRDefault="009D7E81" w:rsidP="009D7E81">
      <w:pPr>
        <w:pStyle w:val="Odsekzoznamu"/>
        <w:spacing w:line="259" w:lineRule="auto"/>
        <w:ind w:left="1418" w:hanging="851"/>
        <w:rPr>
          <w:rFonts w:cs="Arial"/>
          <w:bCs/>
          <w:sz w:val="20"/>
          <w:szCs w:val="20"/>
        </w:rPr>
      </w:pPr>
    </w:p>
    <w:p w14:paraId="599D1093" w14:textId="1421B14E" w:rsidR="009D7E81" w:rsidRPr="009D7E81" w:rsidRDefault="009D7E81" w:rsidP="009D7E81">
      <w:pPr>
        <w:pStyle w:val="Odsekzoznamu"/>
        <w:widowControl/>
        <w:numPr>
          <w:ilvl w:val="1"/>
          <w:numId w:val="20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 xml:space="preserve">Počas záručnej doby je dodávateľ povinný vykonať obhliadku a diagnostiku </w:t>
      </w:r>
      <w:proofErr w:type="spellStart"/>
      <w:r w:rsidRPr="009D7E81">
        <w:rPr>
          <w:rFonts w:cs="Arial"/>
          <w:bCs/>
          <w:sz w:val="20"/>
          <w:szCs w:val="20"/>
        </w:rPr>
        <w:t>závady</w:t>
      </w:r>
      <w:proofErr w:type="spellEnd"/>
      <w:r w:rsidRPr="009D7E81">
        <w:rPr>
          <w:rFonts w:cs="Arial"/>
          <w:bCs/>
          <w:sz w:val="20"/>
          <w:szCs w:val="20"/>
        </w:rPr>
        <w:t xml:space="preserve"> do jedného týždňa počas pracovných dní od nahlásenia </w:t>
      </w:r>
      <w:proofErr w:type="spellStart"/>
      <w:r w:rsidRPr="009D7E81">
        <w:rPr>
          <w:rFonts w:cs="Arial"/>
          <w:bCs/>
          <w:sz w:val="20"/>
          <w:szCs w:val="20"/>
        </w:rPr>
        <w:t>závady</w:t>
      </w:r>
      <w:proofErr w:type="spellEnd"/>
      <w:r w:rsidRPr="009D7E81">
        <w:rPr>
          <w:rFonts w:cs="Arial"/>
          <w:bCs/>
          <w:sz w:val="20"/>
          <w:szCs w:val="20"/>
        </w:rPr>
        <w:t xml:space="preserve"> objednávateľom.</w:t>
      </w:r>
    </w:p>
    <w:p w14:paraId="7991C95D" w14:textId="77777777" w:rsidR="009D7E81" w:rsidRPr="009D7E81" w:rsidRDefault="009D7E81" w:rsidP="009D7E81">
      <w:pPr>
        <w:spacing w:line="259" w:lineRule="auto"/>
        <w:ind w:left="1418" w:hanging="851"/>
        <w:rPr>
          <w:rFonts w:cs="Arial"/>
          <w:bCs/>
          <w:sz w:val="20"/>
          <w:szCs w:val="20"/>
        </w:rPr>
      </w:pPr>
    </w:p>
    <w:p w14:paraId="68E6FF8D" w14:textId="4DB89A4C" w:rsidR="009D7E81" w:rsidRPr="009D7E81" w:rsidRDefault="009D7E81" w:rsidP="009D7E81">
      <w:pPr>
        <w:pStyle w:val="Odsekzoznamu"/>
        <w:widowControl/>
        <w:numPr>
          <w:ilvl w:val="1"/>
          <w:numId w:val="20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 xml:space="preserve">V prípade, že sa jedná o </w:t>
      </w:r>
      <w:proofErr w:type="spellStart"/>
      <w:r w:rsidRPr="009D7E81">
        <w:rPr>
          <w:rFonts w:cs="Arial"/>
          <w:bCs/>
          <w:sz w:val="20"/>
          <w:szCs w:val="20"/>
        </w:rPr>
        <w:t>závadu</w:t>
      </w:r>
      <w:proofErr w:type="spellEnd"/>
      <w:r w:rsidRPr="009D7E81">
        <w:rPr>
          <w:rFonts w:cs="Arial"/>
          <w:bCs/>
          <w:sz w:val="20"/>
          <w:szCs w:val="20"/>
        </w:rPr>
        <w:t xml:space="preserve">, ktorú je možné odstrániť okamžite na mieste, dodávateľ ju vykoná. V prípade, že by sa jednalo o reklamovanú </w:t>
      </w:r>
      <w:proofErr w:type="spellStart"/>
      <w:r w:rsidRPr="009D7E81">
        <w:rPr>
          <w:rFonts w:cs="Arial"/>
          <w:bCs/>
          <w:sz w:val="20"/>
          <w:szCs w:val="20"/>
        </w:rPr>
        <w:t>závadu</w:t>
      </w:r>
      <w:proofErr w:type="spellEnd"/>
      <w:r w:rsidRPr="009D7E81">
        <w:rPr>
          <w:rFonts w:cs="Arial"/>
          <w:bCs/>
          <w:sz w:val="20"/>
          <w:szCs w:val="20"/>
        </w:rPr>
        <w:t xml:space="preserve">, ktorú dodávateľ vie odstrániť na mieste ale dôvodne ju odmietne uznať, musí byť odberateľ vopred oboznámený s celkovou cenou odstránenia </w:t>
      </w:r>
      <w:proofErr w:type="spellStart"/>
      <w:r w:rsidRPr="009D7E81">
        <w:rPr>
          <w:rFonts w:cs="Arial"/>
          <w:bCs/>
          <w:sz w:val="20"/>
          <w:szCs w:val="20"/>
        </w:rPr>
        <w:t>závady</w:t>
      </w:r>
      <w:proofErr w:type="spellEnd"/>
      <w:r w:rsidRPr="009D7E81">
        <w:rPr>
          <w:rFonts w:cs="Arial"/>
          <w:bCs/>
          <w:sz w:val="20"/>
          <w:szCs w:val="20"/>
        </w:rPr>
        <w:t xml:space="preserve"> a musí sa vypracovať na mieste cenová ponuka. Po odsúhlasení cenovej ponuky je možné vykonať odstránenie </w:t>
      </w:r>
      <w:proofErr w:type="spellStart"/>
      <w:r w:rsidRPr="009D7E81">
        <w:rPr>
          <w:rFonts w:cs="Arial"/>
          <w:bCs/>
          <w:sz w:val="20"/>
          <w:szCs w:val="20"/>
        </w:rPr>
        <w:t>závady</w:t>
      </w:r>
      <w:proofErr w:type="spellEnd"/>
      <w:r w:rsidRPr="009D7E81">
        <w:rPr>
          <w:rFonts w:cs="Arial"/>
          <w:bCs/>
          <w:sz w:val="20"/>
          <w:szCs w:val="20"/>
        </w:rPr>
        <w:t>, ktorá nebola uznaná v rámci reklamácie.</w:t>
      </w:r>
    </w:p>
    <w:p w14:paraId="00E6AD5A" w14:textId="77777777" w:rsidR="009D7E81" w:rsidRPr="009D7E81" w:rsidRDefault="009D7E81" w:rsidP="009D7E81">
      <w:pPr>
        <w:pStyle w:val="Odsekzoznamu"/>
        <w:spacing w:line="259" w:lineRule="auto"/>
        <w:ind w:left="1418" w:hanging="851"/>
        <w:rPr>
          <w:rFonts w:cs="Arial"/>
          <w:bCs/>
          <w:sz w:val="20"/>
          <w:szCs w:val="20"/>
        </w:rPr>
      </w:pPr>
    </w:p>
    <w:p w14:paraId="2C95031A" w14:textId="40B16B0E" w:rsidR="009D7E81" w:rsidRPr="009D7E81" w:rsidRDefault="009D7E81" w:rsidP="009D7E81">
      <w:pPr>
        <w:pStyle w:val="Odsekzoznamu"/>
        <w:widowControl/>
        <w:numPr>
          <w:ilvl w:val="1"/>
          <w:numId w:val="20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 xml:space="preserve">V prípade, že dodávateľ </w:t>
      </w:r>
      <w:proofErr w:type="spellStart"/>
      <w:r w:rsidRPr="009D7E81">
        <w:rPr>
          <w:rFonts w:cs="Arial"/>
          <w:bCs/>
          <w:sz w:val="20"/>
          <w:szCs w:val="20"/>
        </w:rPr>
        <w:t>závadu</w:t>
      </w:r>
      <w:proofErr w:type="spellEnd"/>
      <w:r w:rsidRPr="009D7E81">
        <w:rPr>
          <w:rFonts w:cs="Arial"/>
          <w:bCs/>
          <w:sz w:val="20"/>
          <w:szCs w:val="20"/>
        </w:rPr>
        <w:t xml:space="preserve"> nevie odstrániť na mieste a reklamovanú </w:t>
      </w:r>
      <w:proofErr w:type="spellStart"/>
      <w:r w:rsidRPr="009D7E81">
        <w:rPr>
          <w:rFonts w:cs="Arial"/>
          <w:bCs/>
          <w:sz w:val="20"/>
          <w:szCs w:val="20"/>
        </w:rPr>
        <w:t>závadu</w:t>
      </w:r>
      <w:proofErr w:type="spellEnd"/>
      <w:r w:rsidRPr="009D7E81">
        <w:rPr>
          <w:rFonts w:cs="Arial"/>
          <w:bCs/>
          <w:sz w:val="20"/>
          <w:szCs w:val="20"/>
        </w:rPr>
        <w:t xml:space="preserve"> dôvodne odmietne uznať, je povinný do 3 pracovných dní od obhliadky písomne odôvodniť odmietnutie reklamácie a zaslať cenovú ponuku/kalkuláciu na odstránenie </w:t>
      </w:r>
      <w:proofErr w:type="spellStart"/>
      <w:r w:rsidRPr="009D7E81">
        <w:rPr>
          <w:rFonts w:cs="Arial"/>
          <w:bCs/>
          <w:sz w:val="20"/>
          <w:szCs w:val="20"/>
        </w:rPr>
        <w:t>závady</w:t>
      </w:r>
      <w:proofErr w:type="spellEnd"/>
      <w:r w:rsidRPr="009D7E81">
        <w:rPr>
          <w:rFonts w:cs="Arial"/>
          <w:bCs/>
          <w:sz w:val="20"/>
          <w:szCs w:val="20"/>
        </w:rPr>
        <w:t xml:space="preserve"> a časovo vymedziť dobu odstránenia </w:t>
      </w:r>
      <w:proofErr w:type="spellStart"/>
      <w:r w:rsidRPr="009D7E81">
        <w:rPr>
          <w:rFonts w:cs="Arial"/>
          <w:bCs/>
          <w:sz w:val="20"/>
          <w:szCs w:val="20"/>
        </w:rPr>
        <w:t>závady</w:t>
      </w:r>
      <w:proofErr w:type="spellEnd"/>
      <w:r w:rsidRPr="009D7E81">
        <w:rPr>
          <w:rFonts w:cs="Arial"/>
          <w:bCs/>
          <w:sz w:val="20"/>
          <w:szCs w:val="20"/>
        </w:rPr>
        <w:t xml:space="preserve">. V prípade uznanej reklamovanej </w:t>
      </w:r>
      <w:proofErr w:type="spellStart"/>
      <w:r w:rsidRPr="009D7E81">
        <w:rPr>
          <w:rFonts w:cs="Arial"/>
          <w:bCs/>
          <w:sz w:val="20"/>
          <w:szCs w:val="20"/>
        </w:rPr>
        <w:t>závady</w:t>
      </w:r>
      <w:proofErr w:type="spellEnd"/>
      <w:r w:rsidRPr="009D7E81">
        <w:rPr>
          <w:rFonts w:cs="Arial"/>
          <w:bCs/>
          <w:sz w:val="20"/>
          <w:szCs w:val="20"/>
        </w:rPr>
        <w:t xml:space="preserve">, ktorú dodávateľ nevie odstrániť na mieste počas obhliadky, je povinný do 3 pracovných dní od obhliadky písomne časovo vymedziť dobu odstránenia </w:t>
      </w:r>
      <w:proofErr w:type="spellStart"/>
      <w:r w:rsidRPr="009D7E81">
        <w:rPr>
          <w:rFonts w:cs="Arial"/>
          <w:bCs/>
          <w:sz w:val="20"/>
          <w:szCs w:val="20"/>
        </w:rPr>
        <w:t>závady</w:t>
      </w:r>
      <w:proofErr w:type="spellEnd"/>
      <w:r w:rsidRPr="009D7E81">
        <w:rPr>
          <w:rFonts w:cs="Arial"/>
          <w:bCs/>
          <w:sz w:val="20"/>
          <w:szCs w:val="20"/>
        </w:rPr>
        <w:t>.</w:t>
      </w:r>
    </w:p>
    <w:p w14:paraId="6BA4D921" w14:textId="77777777" w:rsidR="009D7E81" w:rsidRPr="009D7E81" w:rsidRDefault="009D7E81" w:rsidP="009D7E81">
      <w:pPr>
        <w:spacing w:line="259" w:lineRule="auto"/>
        <w:ind w:left="1418" w:hanging="851"/>
        <w:rPr>
          <w:rFonts w:cs="Arial"/>
          <w:bCs/>
          <w:sz w:val="20"/>
          <w:szCs w:val="20"/>
        </w:rPr>
      </w:pPr>
    </w:p>
    <w:p w14:paraId="2E2AC6C8" w14:textId="41EBCEA8" w:rsidR="009D7E81" w:rsidRPr="009D7E81" w:rsidRDefault="009D7E81" w:rsidP="009D7E81">
      <w:pPr>
        <w:pStyle w:val="Odsekzoznamu"/>
        <w:widowControl/>
        <w:numPr>
          <w:ilvl w:val="1"/>
          <w:numId w:val="20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 xml:space="preserve">Doba na odstránenie </w:t>
      </w:r>
      <w:proofErr w:type="spellStart"/>
      <w:r w:rsidRPr="009D7E81">
        <w:rPr>
          <w:rFonts w:cs="Arial"/>
          <w:bCs/>
          <w:sz w:val="20"/>
          <w:szCs w:val="20"/>
        </w:rPr>
        <w:t>závady</w:t>
      </w:r>
      <w:proofErr w:type="spellEnd"/>
      <w:r w:rsidRPr="009D7E81">
        <w:rPr>
          <w:rFonts w:cs="Arial"/>
          <w:bCs/>
          <w:sz w:val="20"/>
          <w:szCs w:val="20"/>
        </w:rPr>
        <w:t xml:space="preserve"> je do 7 pracovných dní, ak sa objednávateľ a dodávateľ nedohodnú inak. V rámci uznanej reklamácie si dodávateľ neúčtuje žiadne náklady spojené s odstránením </w:t>
      </w:r>
      <w:proofErr w:type="spellStart"/>
      <w:r w:rsidRPr="009D7E81">
        <w:rPr>
          <w:rFonts w:cs="Arial"/>
          <w:bCs/>
          <w:sz w:val="20"/>
          <w:szCs w:val="20"/>
        </w:rPr>
        <w:t>závady</w:t>
      </w:r>
      <w:proofErr w:type="spellEnd"/>
      <w:r w:rsidRPr="009D7E81">
        <w:rPr>
          <w:rFonts w:cs="Arial"/>
          <w:bCs/>
          <w:sz w:val="20"/>
          <w:szCs w:val="20"/>
        </w:rPr>
        <w:t xml:space="preserve">. V rámci neuznanej reklamácie, alebo pozáručného servisu sú náklady spojené s odstránením </w:t>
      </w:r>
      <w:proofErr w:type="spellStart"/>
      <w:r w:rsidRPr="009D7E81">
        <w:rPr>
          <w:rFonts w:cs="Arial"/>
          <w:bCs/>
          <w:sz w:val="20"/>
          <w:szCs w:val="20"/>
        </w:rPr>
        <w:t>závad</w:t>
      </w:r>
      <w:proofErr w:type="spellEnd"/>
      <w:r w:rsidRPr="009D7E81">
        <w:rPr>
          <w:rFonts w:cs="Arial"/>
          <w:bCs/>
          <w:sz w:val="20"/>
          <w:szCs w:val="20"/>
        </w:rPr>
        <w:t xml:space="preserve"> súčasťou cenovej ponuky.</w:t>
      </w:r>
    </w:p>
    <w:p w14:paraId="3A18A539" w14:textId="77777777" w:rsidR="009D7E81" w:rsidRPr="009D7E81" w:rsidRDefault="009D7E81" w:rsidP="009D7E81">
      <w:pPr>
        <w:pStyle w:val="Odsekzoznamu"/>
        <w:spacing w:line="259" w:lineRule="auto"/>
        <w:ind w:left="1418" w:hanging="851"/>
        <w:rPr>
          <w:rFonts w:cs="Arial"/>
          <w:bCs/>
          <w:sz w:val="20"/>
          <w:szCs w:val="20"/>
        </w:rPr>
      </w:pPr>
    </w:p>
    <w:p w14:paraId="5E8748E2" w14:textId="5CB96092" w:rsidR="009D7E81" w:rsidRPr="009D7E81" w:rsidRDefault="009D7E81" w:rsidP="009D7E81">
      <w:pPr>
        <w:pStyle w:val="Odsekzoznamu"/>
        <w:widowControl/>
        <w:numPr>
          <w:ilvl w:val="1"/>
          <w:numId w:val="20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>V prípade nedodržania povinností predávajúceho vyplývajúce z bodu 10 a 13  Osobitných požiadaviek na plnenie tejto zmluvy, si môže kupujúci nárokovať zmluvnú pokutu vo výške 100 Eur za každý týždeň omeškania.</w:t>
      </w:r>
    </w:p>
    <w:p w14:paraId="0703E364" w14:textId="77777777" w:rsidR="009D7E81" w:rsidRPr="009D7E81" w:rsidRDefault="009D7E81" w:rsidP="009D7E81">
      <w:pPr>
        <w:spacing w:line="259" w:lineRule="auto"/>
        <w:ind w:left="1418" w:hanging="851"/>
        <w:rPr>
          <w:rFonts w:cs="Arial"/>
          <w:bCs/>
          <w:sz w:val="20"/>
          <w:szCs w:val="20"/>
        </w:rPr>
      </w:pPr>
    </w:p>
    <w:p w14:paraId="3B372C46" w14:textId="61103B26" w:rsidR="009D7E81" w:rsidRPr="009D7E81" w:rsidRDefault="009D7E81" w:rsidP="009D7E81">
      <w:pPr>
        <w:pStyle w:val="Odsekzoznamu"/>
        <w:widowControl/>
        <w:numPr>
          <w:ilvl w:val="1"/>
          <w:numId w:val="22"/>
        </w:numPr>
        <w:autoSpaceDE/>
        <w:autoSpaceDN/>
        <w:spacing w:line="259" w:lineRule="auto"/>
        <w:ind w:left="1418" w:hanging="851"/>
        <w:contextualSpacing/>
        <w:rPr>
          <w:rFonts w:cs="Arial"/>
          <w:bCs/>
          <w:sz w:val="20"/>
          <w:szCs w:val="20"/>
        </w:rPr>
      </w:pPr>
      <w:r w:rsidRPr="009D7E81">
        <w:rPr>
          <w:rFonts w:cs="Arial"/>
          <w:bCs/>
          <w:sz w:val="20"/>
          <w:szCs w:val="20"/>
        </w:rPr>
        <w:t xml:space="preserve">Záručná doba sa predlžuje o dobu, počas ktorej sú v rámci záručnej opravy odstraňované </w:t>
      </w:r>
      <w:proofErr w:type="spellStart"/>
      <w:r w:rsidRPr="009D7E81">
        <w:rPr>
          <w:rFonts w:cs="Arial"/>
          <w:bCs/>
          <w:sz w:val="20"/>
          <w:szCs w:val="20"/>
        </w:rPr>
        <w:t>vady</w:t>
      </w:r>
      <w:proofErr w:type="spellEnd"/>
      <w:r w:rsidRPr="009D7E81">
        <w:rPr>
          <w:rFonts w:cs="Arial"/>
          <w:bCs/>
          <w:sz w:val="20"/>
          <w:szCs w:val="20"/>
        </w:rPr>
        <w:t>, za ktoré zodpovedá dodávateľ a objednávateľ nemôže predmet zmluvy riadne používať.</w:t>
      </w:r>
    </w:p>
    <w:p w14:paraId="4EAA5511" w14:textId="77777777" w:rsidR="009D7E81" w:rsidRPr="009D7E81" w:rsidRDefault="009D7E81" w:rsidP="009D7E81">
      <w:pPr>
        <w:pStyle w:val="Odsekzoznamu"/>
        <w:spacing w:line="259" w:lineRule="auto"/>
        <w:ind w:left="1418" w:hanging="851"/>
        <w:rPr>
          <w:rFonts w:cs="Arial"/>
          <w:bCs/>
          <w:sz w:val="20"/>
          <w:szCs w:val="20"/>
        </w:rPr>
      </w:pPr>
    </w:p>
    <w:p w14:paraId="778E4CA2" w14:textId="7A5A9A51" w:rsidR="009D7E81" w:rsidRPr="0099143E" w:rsidRDefault="009D7E81" w:rsidP="009D7E81">
      <w:pPr>
        <w:pStyle w:val="Odsekzoznamu"/>
        <w:widowControl/>
        <w:numPr>
          <w:ilvl w:val="1"/>
          <w:numId w:val="23"/>
        </w:numPr>
        <w:autoSpaceDE/>
        <w:autoSpaceDN/>
        <w:spacing w:line="259" w:lineRule="auto"/>
        <w:ind w:left="1418" w:hanging="851"/>
        <w:contextualSpacing/>
        <w:rPr>
          <w:rFonts w:cs="Arial"/>
        </w:rPr>
      </w:pPr>
      <w:r w:rsidRPr="009D7E81">
        <w:rPr>
          <w:rFonts w:cs="Arial"/>
          <w:bCs/>
          <w:sz w:val="20"/>
          <w:szCs w:val="20"/>
        </w:rPr>
        <w:t xml:space="preserve">Po skončení záručnej doby na predmet zmluvy sa dodávateľ zaväzuje postupovať pri servise v lehotách uvedených v tejto zmluve vzťahujúcich sa na odstránenie </w:t>
      </w:r>
      <w:proofErr w:type="spellStart"/>
      <w:r w:rsidRPr="009D7E81">
        <w:rPr>
          <w:rFonts w:cs="Arial"/>
          <w:bCs/>
          <w:sz w:val="20"/>
          <w:szCs w:val="20"/>
        </w:rPr>
        <w:t>závad</w:t>
      </w:r>
      <w:proofErr w:type="spellEnd"/>
      <w:r w:rsidRPr="009D7E81">
        <w:rPr>
          <w:rFonts w:cs="Arial"/>
          <w:bCs/>
          <w:sz w:val="20"/>
          <w:szCs w:val="20"/>
        </w:rPr>
        <w:t>.</w:t>
      </w:r>
    </w:p>
    <w:p w14:paraId="5E4E9C10" w14:textId="77777777" w:rsidR="000B5F63" w:rsidRPr="00ED05A3" w:rsidRDefault="000B5F63" w:rsidP="001F431E">
      <w:pPr>
        <w:spacing w:line="276" w:lineRule="auto"/>
        <w:rPr>
          <w:rFonts w:cs="Arial"/>
          <w:sz w:val="20"/>
          <w:szCs w:val="20"/>
        </w:rPr>
      </w:pPr>
    </w:p>
    <w:p w14:paraId="2E74FA3E" w14:textId="587ECB61" w:rsidR="000B5F63" w:rsidRPr="00ED05A3" w:rsidRDefault="000B5F63" w:rsidP="00E06DE5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hanging="425"/>
        <w:contextualSpacing/>
        <w:jc w:val="both"/>
        <w:rPr>
          <w:rFonts w:cs="Arial"/>
          <w:b/>
          <w:bCs/>
          <w:color w:val="943634" w:themeColor="accent2" w:themeShade="BF"/>
          <w:sz w:val="20"/>
          <w:szCs w:val="20"/>
        </w:rPr>
      </w:pPr>
      <w:r w:rsidRPr="00ED05A3">
        <w:rPr>
          <w:rFonts w:cs="Arial"/>
          <w:b/>
          <w:bCs/>
          <w:color w:val="943634" w:themeColor="accent2" w:themeShade="BF"/>
          <w:sz w:val="20"/>
          <w:szCs w:val="20"/>
        </w:rPr>
        <w:t>Jazyk ponuky</w:t>
      </w:r>
    </w:p>
    <w:p w14:paraId="03ABA6A5" w14:textId="77777777" w:rsidR="000B5F63" w:rsidRPr="00ED05A3" w:rsidRDefault="000B5F63" w:rsidP="000B5F63">
      <w:pPr>
        <w:pStyle w:val="Odsekzoznamu"/>
        <w:widowControl/>
        <w:autoSpaceDE/>
        <w:autoSpaceDN/>
        <w:spacing w:line="276" w:lineRule="auto"/>
        <w:ind w:left="709"/>
        <w:contextualSpacing/>
        <w:jc w:val="both"/>
        <w:rPr>
          <w:rFonts w:cs="Arial"/>
          <w:b/>
          <w:bCs/>
          <w:color w:val="943634" w:themeColor="accent2" w:themeShade="BF"/>
          <w:sz w:val="20"/>
          <w:szCs w:val="20"/>
        </w:rPr>
      </w:pPr>
    </w:p>
    <w:p w14:paraId="58B0EF65" w14:textId="2827DA51" w:rsidR="000B5F63" w:rsidRPr="00ED05A3" w:rsidRDefault="000B5F63" w:rsidP="001F431E">
      <w:pPr>
        <w:pStyle w:val="Odsekzoznamu"/>
        <w:ind w:left="1440" w:hanging="873"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1</w:t>
      </w:r>
      <w:r w:rsidR="009D7E81">
        <w:rPr>
          <w:rFonts w:cs="Arial"/>
          <w:sz w:val="20"/>
          <w:szCs w:val="20"/>
        </w:rPr>
        <w:t>6</w:t>
      </w:r>
      <w:r w:rsidRPr="00ED05A3">
        <w:rPr>
          <w:rFonts w:cs="Arial"/>
          <w:sz w:val="20"/>
          <w:szCs w:val="20"/>
        </w:rPr>
        <w:t>.1.</w:t>
      </w:r>
      <w:r w:rsidRPr="00ED05A3">
        <w:rPr>
          <w:rFonts w:cs="Arial"/>
          <w:sz w:val="20"/>
          <w:szCs w:val="20"/>
        </w:rPr>
        <w:tab/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23C0D700" w14:textId="77777777" w:rsidR="00EF3721" w:rsidRPr="00ED05A3" w:rsidRDefault="00EF3721" w:rsidP="000B5F63">
      <w:pPr>
        <w:spacing w:line="276" w:lineRule="auto"/>
        <w:jc w:val="both"/>
        <w:rPr>
          <w:rFonts w:cs="Arial"/>
          <w:b/>
          <w:sz w:val="20"/>
          <w:szCs w:val="20"/>
        </w:rPr>
      </w:pPr>
    </w:p>
    <w:p w14:paraId="3804D778" w14:textId="77777777" w:rsidR="00AA75EA" w:rsidRPr="00ED05A3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cs="Arial"/>
          <w:b/>
          <w:sz w:val="20"/>
          <w:szCs w:val="20"/>
        </w:rPr>
      </w:pPr>
      <w:r w:rsidRPr="00ED05A3">
        <w:rPr>
          <w:rFonts w:cs="Arial"/>
          <w:b/>
          <w:color w:val="9B1614"/>
          <w:sz w:val="20"/>
          <w:szCs w:val="20"/>
          <w:u w:color="000000"/>
        </w:rPr>
        <w:t>Informácie o prípadných aktualizáciách týkajúcich sa zákazky</w:t>
      </w:r>
    </w:p>
    <w:p w14:paraId="78D9E6E6" w14:textId="77777777" w:rsidR="00FE3AD0" w:rsidRPr="00ED05A3" w:rsidRDefault="00FE3AD0" w:rsidP="00FE3AD0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cs="Arial"/>
          <w:b/>
          <w:sz w:val="20"/>
          <w:szCs w:val="20"/>
        </w:rPr>
      </w:pPr>
    </w:p>
    <w:p w14:paraId="0FACAEC9" w14:textId="40FB00A0" w:rsidR="00D337FE" w:rsidRPr="00ED05A3" w:rsidRDefault="00FE3AD0" w:rsidP="00980DCD">
      <w:pPr>
        <w:pStyle w:val="Odsekzoznamu"/>
        <w:spacing w:line="276" w:lineRule="auto"/>
        <w:ind w:left="1418" w:hanging="851"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>1</w:t>
      </w:r>
      <w:r w:rsidR="009D7E81">
        <w:rPr>
          <w:rFonts w:cs="Arial"/>
          <w:sz w:val="20"/>
          <w:szCs w:val="20"/>
        </w:rPr>
        <w:t>7</w:t>
      </w:r>
      <w:r w:rsidRPr="00ED05A3">
        <w:rPr>
          <w:rFonts w:cs="Arial"/>
          <w:sz w:val="20"/>
          <w:szCs w:val="20"/>
        </w:rPr>
        <w:t xml:space="preserve">.1 </w:t>
      </w:r>
      <w:r w:rsidRPr="00ED05A3">
        <w:rPr>
          <w:rFonts w:cs="Arial"/>
          <w:sz w:val="20"/>
          <w:szCs w:val="20"/>
        </w:rPr>
        <w:tab/>
      </w:r>
      <w:r w:rsidR="00AA75EA" w:rsidRPr="00ED05A3">
        <w:rPr>
          <w:rFonts w:cs="Arial"/>
          <w:sz w:val="20"/>
          <w:szCs w:val="20"/>
        </w:rPr>
        <w:t>Verejný</w:t>
      </w:r>
      <w:r w:rsidR="00EF3721" w:rsidRPr="00ED05A3">
        <w:rPr>
          <w:rFonts w:cs="Arial"/>
          <w:sz w:val="20"/>
          <w:szCs w:val="20"/>
        </w:rPr>
        <w:t xml:space="preserve"> </w:t>
      </w:r>
      <w:r w:rsidR="00AA75EA" w:rsidRPr="00ED05A3">
        <w:rPr>
          <w:rFonts w:cs="Arial"/>
          <w:sz w:val="20"/>
          <w:szCs w:val="20"/>
        </w:rPr>
        <w:t>obstarávateľ odporúča uchádzačom, ktorí chcú byť informovaní prostredníctvom notifikačných e-mailov o prípadných aktualizáciách a informáciách týkajúcich sa konkrétnej zákazky, aby v danej zákazke zaklikli tlačidlo „ZAUJÍMA MA TO“ (v pravej hornej časti obrazovky)</w:t>
      </w:r>
    </w:p>
    <w:p w14:paraId="6426554D" w14:textId="77777777" w:rsidR="00980DCD" w:rsidRPr="00ED05A3" w:rsidRDefault="00980DCD" w:rsidP="00980DCD">
      <w:pPr>
        <w:pStyle w:val="Odsekzoznamu"/>
        <w:spacing w:line="276" w:lineRule="auto"/>
        <w:ind w:left="1418" w:hanging="851"/>
        <w:jc w:val="both"/>
        <w:rPr>
          <w:rFonts w:cs="Arial"/>
          <w:sz w:val="20"/>
          <w:szCs w:val="20"/>
        </w:rPr>
      </w:pPr>
    </w:p>
    <w:p w14:paraId="2DA34A82" w14:textId="77777777" w:rsidR="00980DCD" w:rsidRPr="00ED05A3" w:rsidRDefault="00980DCD" w:rsidP="00980DCD">
      <w:pPr>
        <w:pStyle w:val="Odsekzoznamu"/>
        <w:spacing w:line="276" w:lineRule="auto"/>
        <w:ind w:left="1418" w:hanging="851"/>
        <w:jc w:val="both"/>
        <w:rPr>
          <w:rFonts w:cs="Arial"/>
          <w:sz w:val="20"/>
          <w:szCs w:val="20"/>
        </w:rPr>
      </w:pPr>
    </w:p>
    <w:p w14:paraId="6EBA11EF" w14:textId="77777777" w:rsidR="00D337FE" w:rsidRPr="00ED05A3" w:rsidRDefault="00D337FE" w:rsidP="00D337FE">
      <w:pPr>
        <w:pStyle w:val="Odsekzoznamu"/>
        <w:spacing w:line="276" w:lineRule="auto"/>
        <w:ind w:left="318"/>
        <w:jc w:val="both"/>
        <w:rPr>
          <w:rFonts w:cs="Arial"/>
          <w:sz w:val="20"/>
          <w:szCs w:val="20"/>
        </w:rPr>
      </w:pPr>
    </w:p>
    <w:p w14:paraId="6465D230" w14:textId="6EDF119C" w:rsidR="00AA75EA" w:rsidRPr="00ED05A3" w:rsidRDefault="00AA75EA" w:rsidP="00D337FE">
      <w:pPr>
        <w:pStyle w:val="Odsekzoznamu"/>
        <w:spacing w:line="276" w:lineRule="auto"/>
        <w:ind w:left="318"/>
        <w:jc w:val="both"/>
        <w:rPr>
          <w:rFonts w:cs="Arial"/>
          <w:b/>
          <w:sz w:val="20"/>
          <w:szCs w:val="20"/>
        </w:rPr>
      </w:pPr>
      <w:r w:rsidRPr="00ED05A3">
        <w:rPr>
          <w:rFonts w:cs="Arial"/>
          <w:sz w:val="20"/>
          <w:szCs w:val="20"/>
        </w:rPr>
        <w:t xml:space="preserve">V Bratislava, dňa </w:t>
      </w:r>
      <w:r w:rsidR="006F00B3">
        <w:rPr>
          <w:rFonts w:cs="Arial"/>
          <w:sz w:val="20"/>
          <w:szCs w:val="20"/>
        </w:rPr>
        <w:t>20</w:t>
      </w:r>
      <w:bookmarkStart w:id="0" w:name="_GoBack"/>
      <w:bookmarkEnd w:id="0"/>
      <w:r w:rsidRPr="00ED05A3">
        <w:rPr>
          <w:rFonts w:cs="Arial"/>
          <w:sz w:val="20"/>
          <w:szCs w:val="20"/>
        </w:rPr>
        <w:t>.11.2019.</w:t>
      </w:r>
    </w:p>
    <w:p w14:paraId="313D5DE5" w14:textId="77777777" w:rsidR="00AA75EA" w:rsidRPr="00ED05A3" w:rsidRDefault="00AA75EA" w:rsidP="00D337FE">
      <w:pPr>
        <w:spacing w:line="276" w:lineRule="auto"/>
        <w:ind w:left="318"/>
        <w:jc w:val="both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</w:p>
    <w:p w14:paraId="1A47E798" w14:textId="77777777" w:rsidR="00AA75EA" w:rsidRPr="00ED05A3" w:rsidRDefault="00AA75EA" w:rsidP="00D337FE">
      <w:pPr>
        <w:tabs>
          <w:tab w:val="left" w:pos="4140"/>
        </w:tabs>
        <w:spacing w:line="276" w:lineRule="auto"/>
        <w:ind w:left="317" w:right="284" w:hanging="181"/>
        <w:jc w:val="right"/>
        <w:rPr>
          <w:rFonts w:cs="Arial"/>
          <w:sz w:val="20"/>
          <w:szCs w:val="20"/>
        </w:rPr>
      </w:pPr>
      <w:r w:rsidRPr="00ED05A3">
        <w:rPr>
          <w:rFonts w:cs="Arial"/>
          <w:bCs/>
          <w:sz w:val="20"/>
          <w:szCs w:val="20"/>
        </w:rPr>
        <w:tab/>
      </w:r>
      <w:r w:rsidRPr="00ED05A3">
        <w:rPr>
          <w:rFonts w:cs="Arial"/>
          <w:bCs/>
          <w:sz w:val="20"/>
          <w:szCs w:val="20"/>
        </w:rPr>
        <w:tab/>
        <w:t>.........................</w:t>
      </w:r>
      <w:r w:rsidRPr="00ED05A3">
        <w:rPr>
          <w:rFonts w:cs="Arial"/>
          <w:sz w:val="20"/>
          <w:szCs w:val="20"/>
          <w:lang w:val="fr-CA"/>
        </w:rPr>
        <w:t>………………………............................</w:t>
      </w:r>
      <w:r w:rsidRPr="00ED05A3">
        <w:rPr>
          <w:rFonts w:cs="Arial"/>
          <w:sz w:val="20"/>
          <w:szCs w:val="20"/>
        </w:rPr>
        <w:t xml:space="preserve">   </w:t>
      </w:r>
      <w:r w:rsidR="00040FB8" w:rsidRPr="00ED05A3">
        <w:rPr>
          <w:rFonts w:cs="Arial"/>
          <w:sz w:val="20"/>
          <w:szCs w:val="20"/>
        </w:rPr>
        <w:t xml:space="preserve">   </w:t>
      </w:r>
      <w:r w:rsidRPr="00ED05A3">
        <w:rPr>
          <w:rFonts w:cs="Arial"/>
          <w:sz w:val="20"/>
          <w:szCs w:val="20"/>
        </w:rPr>
        <w:t xml:space="preserve">         </w:t>
      </w:r>
    </w:p>
    <w:p w14:paraId="00F619FB" w14:textId="7A13B201" w:rsidR="00AA75EA" w:rsidRPr="00ED05A3" w:rsidRDefault="00040FB8" w:rsidP="00D337FE">
      <w:pPr>
        <w:spacing w:line="276" w:lineRule="auto"/>
        <w:ind w:left="318" w:firstLine="108"/>
        <w:rPr>
          <w:rFonts w:cs="Arial"/>
          <w:sz w:val="20"/>
          <w:szCs w:val="20"/>
        </w:rPr>
      </w:pP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Pr="00ED05A3">
        <w:rPr>
          <w:rFonts w:cs="Arial"/>
          <w:sz w:val="20"/>
          <w:szCs w:val="20"/>
        </w:rPr>
        <w:tab/>
      </w:r>
      <w:r w:rsidR="0088799D" w:rsidRPr="00ED05A3">
        <w:rPr>
          <w:rFonts w:cs="Arial"/>
          <w:sz w:val="20"/>
          <w:szCs w:val="20"/>
        </w:rPr>
        <w:t xml:space="preserve">      Ing. Michaela Čukašová, Investičný referent</w:t>
      </w:r>
    </w:p>
    <w:p w14:paraId="3A562066" w14:textId="77777777" w:rsidR="000B5F63" w:rsidRPr="00ED05A3" w:rsidRDefault="000B5F63" w:rsidP="00083999">
      <w:pPr>
        <w:pStyle w:val="Zkladntext"/>
        <w:spacing w:before="3"/>
        <w:rPr>
          <w:rFonts w:cs="Arial"/>
          <w:sz w:val="20"/>
          <w:szCs w:val="20"/>
        </w:rPr>
      </w:pPr>
    </w:p>
    <w:sectPr w:rsidR="000B5F63" w:rsidRPr="00ED05A3" w:rsidSect="0016323A">
      <w:headerReference w:type="default" r:id="rId9"/>
      <w:footerReference w:type="default" r:id="rId10"/>
      <w:pgSz w:w="11910" w:h="16840"/>
      <w:pgMar w:top="1560" w:right="1200" w:bottom="280" w:left="960" w:header="708" w:footer="1045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679E2C" w15:done="0"/>
  <w15:commentEx w15:paraId="3DF9541E" w15:done="0"/>
  <w15:commentEx w15:paraId="217C9949" w15:paraIdParent="3DF9541E" w15:done="0"/>
  <w15:commentEx w15:paraId="211CDDDD" w15:done="0"/>
  <w15:commentEx w15:paraId="1773F370" w15:paraIdParent="211CDDDD" w15:done="0"/>
  <w15:commentEx w15:paraId="09083C61" w15:done="0"/>
  <w15:commentEx w15:paraId="708C45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79E2C" w16cid:durableId="210A42A6"/>
  <w16cid:commentId w16cid:paraId="3DF9541E" w16cid:durableId="210A423B"/>
  <w16cid:commentId w16cid:paraId="217C9949" w16cid:durableId="210A4331"/>
  <w16cid:commentId w16cid:paraId="211CDDDD" w16cid:durableId="210A423C"/>
  <w16cid:commentId w16cid:paraId="1773F370" w16cid:durableId="210A43F6"/>
  <w16cid:commentId w16cid:paraId="09083C61" w16cid:durableId="210A4478"/>
  <w16cid:commentId w16cid:paraId="708C45C6" w16cid:durableId="210A44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B779F" w14:textId="77777777" w:rsidR="00DA36AC" w:rsidRDefault="00DA36AC" w:rsidP="003C1ABA">
      <w:r>
        <w:separator/>
      </w:r>
    </w:p>
  </w:endnote>
  <w:endnote w:type="continuationSeparator" w:id="0">
    <w:p w14:paraId="0C4E8CF9" w14:textId="77777777" w:rsidR="00DA36AC" w:rsidRDefault="00DA36A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52FC6B62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34C5A97F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6327C2C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382E985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6F00B3" w:rsidRPr="006F00B3">
          <w:rPr>
            <w:rFonts w:asciiTheme="minorHAnsi" w:hAnsiTheme="minorHAnsi" w:cstheme="minorHAnsi"/>
            <w:noProof/>
            <w:sz w:val="24"/>
            <w:szCs w:val="24"/>
            <w:lang w:val="cs-CZ"/>
          </w:rPr>
          <w:t>6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5BC4D" w14:textId="77777777" w:rsidR="00DA36AC" w:rsidRDefault="00DA36AC" w:rsidP="003C1ABA">
      <w:r>
        <w:separator/>
      </w:r>
    </w:p>
  </w:footnote>
  <w:footnote w:type="continuationSeparator" w:id="0">
    <w:p w14:paraId="293B722D" w14:textId="77777777" w:rsidR="00DA36AC" w:rsidRDefault="00DA36A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82CE" w14:textId="265D602D" w:rsidR="003C1ABA" w:rsidRDefault="00185173">
    <w:pPr>
      <w:pStyle w:val="Hlavika"/>
    </w:pPr>
    <w:r>
      <w:rPr>
        <w:rFonts w:cs="Arial"/>
        <w:noProof/>
        <w:color w:val="1F497D"/>
        <w:sz w:val="20"/>
        <w:szCs w:val="20"/>
        <w:lang w:val="sk-SK" w:eastAsia="sk-SK"/>
      </w:rPr>
      <w:drawing>
        <wp:inline distT="0" distB="0" distL="0" distR="0" wp14:anchorId="15735456" wp14:editId="6C58D12B">
          <wp:extent cx="1457325" cy="285750"/>
          <wp:effectExtent l="0" t="0" r="9525" b="0"/>
          <wp:docPr id="1" name="Obrázok 1" descr="cid:image001.jpg@01D4F51B.A4C0FC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jpg@01D4F51B.A4C0FC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4552F6A6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09A3443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09A3443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8AC"/>
    <w:multiLevelType w:val="multilevel"/>
    <w:tmpl w:val="C15C716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039F2714"/>
    <w:multiLevelType w:val="multilevel"/>
    <w:tmpl w:val="D460F37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62CD6"/>
    <w:multiLevelType w:val="multilevel"/>
    <w:tmpl w:val="955A2C3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0EA7445E"/>
    <w:multiLevelType w:val="hybridMultilevel"/>
    <w:tmpl w:val="DC52DECE"/>
    <w:lvl w:ilvl="0" w:tplc="0778C68E">
      <w:start w:val="1"/>
      <w:numFmt w:val="lowerLetter"/>
      <w:lvlText w:val="%1)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>
    <w:nsid w:val="0F7F31A1"/>
    <w:multiLevelType w:val="multilevel"/>
    <w:tmpl w:val="52A05BB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7D153CF"/>
    <w:multiLevelType w:val="hybridMultilevel"/>
    <w:tmpl w:val="14683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C566B"/>
    <w:multiLevelType w:val="hybridMultilevel"/>
    <w:tmpl w:val="0C6870F2"/>
    <w:lvl w:ilvl="0" w:tplc="041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>
    <w:nsid w:val="20BC720A"/>
    <w:multiLevelType w:val="multilevel"/>
    <w:tmpl w:val="7C66B942"/>
    <w:lvl w:ilvl="0">
      <w:start w:val="15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A54FC5"/>
    <w:multiLevelType w:val="hybridMultilevel"/>
    <w:tmpl w:val="54E41674"/>
    <w:lvl w:ilvl="0" w:tplc="C55001D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>
    <w:nsid w:val="363C5282"/>
    <w:multiLevelType w:val="multilevel"/>
    <w:tmpl w:val="F4A2A0F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>
    <w:nsid w:val="383C0CE7"/>
    <w:multiLevelType w:val="hybridMultilevel"/>
    <w:tmpl w:val="D39A6C66"/>
    <w:lvl w:ilvl="0" w:tplc="F15C02AC">
      <w:numFmt w:val="bullet"/>
      <w:lvlText w:val="-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3">
    <w:nsid w:val="41301C82"/>
    <w:multiLevelType w:val="multilevel"/>
    <w:tmpl w:val="B6DCB5FE"/>
    <w:lvl w:ilvl="0">
      <w:start w:val="1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46B967BF"/>
    <w:multiLevelType w:val="multilevel"/>
    <w:tmpl w:val="A0B483A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484C5CB8"/>
    <w:multiLevelType w:val="multilevel"/>
    <w:tmpl w:val="7A9EA64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5215399A"/>
    <w:multiLevelType w:val="hybridMultilevel"/>
    <w:tmpl w:val="36AA6822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3A53757"/>
    <w:multiLevelType w:val="multilevel"/>
    <w:tmpl w:val="7FA0A574"/>
    <w:lvl w:ilvl="0">
      <w:start w:val="7"/>
      <w:numFmt w:val="decimal"/>
      <w:lvlText w:val="%1."/>
      <w:lvlJc w:val="left"/>
      <w:pPr>
        <w:ind w:left="709" w:hanging="283"/>
      </w:pPr>
      <w:rPr>
        <w:rFonts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581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48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rFonts w:hint="default"/>
      </w:rPr>
    </w:lvl>
  </w:abstractNum>
  <w:abstractNum w:abstractNumId="18">
    <w:nsid w:val="565D048C"/>
    <w:multiLevelType w:val="multilevel"/>
    <w:tmpl w:val="61B6FFE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6E075209"/>
    <w:multiLevelType w:val="multilevel"/>
    <w:tmpl w:val="0F0EF058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/>
        <w:i w:val="0"/>
        <w:strike w:val="0"/>
        <w:dstrike w:val="0"/>
        <w:color w:val="943634" w:themeColor="accent2" w:themeShade="BF"/>
        <w:sz w:val="20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asciiTheme="minorHAnsi" w:eastAsia="Arial" w:hAnsiTheme="minorHAnsi" w:cstheme="minorHAnsi"/>
        <w:b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>
    <w:nsid w:val="70E83351"/>
    <w:multiLevelType w:val="hybridMultilevel"/>
    <w:tmpl w:val="B3B0EFBA"/>
    <w:lvl w:ilvl="0" w:tplc="47F4EA9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16568"/>
    <w:multiLevelType w:val="multilevel"/>
    <w:tmpl w:val="24CAE008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7FF53391"/>
    <w:multiLevelType w:val="multilevel"/>
    <w:tmpl w:val="B1E29C7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9"/>
    <w:lvlOverride w:ilvl="0">
      <w:startOverride w:val="1"/>
    </w:lvlOverride>
  </w:num>
  <w:num w:numId="2">
    <w:abstractNumId w:val="2"/>
  </w:num>
  <w:num w:numId="3">
    <w:abstractNumId w:val="7"/>
  </w:num>
  <w:num w:numId="4">
    <w:abstractNumId w:val="20"/>
  </w:num>
  <w:num w:numId="5">
    <w:abstractNumId w:val="17"/>
  </w:num>
  <w:num w:numId="6">
    <w:abstractNumId w:val="21"/>
  </w:num>
  <w:num w:numId="7">
    <w:abstractNumId w:val="9"/>
  </w:num>
  <w:num w:numId="8">
    <w:abstractNumId w:val="4"/>
  </w:num>
  <w:num w:numId="9">
    <w:abstractNumId w:val="11"/>
  </w:num>
  <w:num w:numId="10">
    <w:abstractNumId w:val="16"/>
  </w:num>
  <w:num w:numId="11">
    <w:abstractNumId w:val="3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2"/>
  </w:num>
  <w:num w:numId="16">
    <w:abstractNumId w:val="15"/>
  </w:num>
  <w:num w:numId="17">
    <w:abstractNumId w:val="1"/>
  </w:num>
  <w:num w:numId="18">
    <w:abstractNumId w:val="5"/>
  </w:num>
  <w:num w:numId="19">
    <w:abstractNumId w:val="8"/>
  </w:num>
  <w:num w:numId="20">
    <w:abstractNumId w:val="18"/>
  </w:num>
  <w:num w:numId="21">
    <w:abstractNumId w:val="13"/>
  </w:num>
  <w:num w:numId="22">
    <w:abstractNumId w:val="14"/>
  </w:num>
  <w:num w:numId="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a.kaplanova">
    <w15:presenceInfo w15:providerId="None" w15:userId="kristina.kaplanova"/>
  </w15:person>
  <w15:person w15:author="juraj.kviatkovsky">
    <w15:presenceInfo w15:providerId="None" w15:userId="juraj.kviatkovs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20739"/>
    <w:rsid w:val="00040FB8"/>
    <w:rsid w:val="00046F12"/>
    <w:rsid w:val="00080FD5"/>
    <w:rsid w:val="00083999"/>
    <w:rsid w:val="00090A35"/>
    <w:rsid w:val="00097DE4"/>
    <w:rsid w:val="000B5F63"/>
    <w:rsid w:val="000F1D85"/>
    <w:rsid w:val="0010373B"/>
    <w:rsid w:val="00150569"/>
    <w:rsid w:val="00160BB8"/>
    <w:rsid w:val="0016323A"/>
    <w:rsid w:val="00185173"/>
    <w:rsid w:val="00191BCD"/>
    <w:rsid w:val="001D6826"/>
    <w:rsid w:val="001F431E"/>
    <w:rsid w:val="002261EF"/>
    <w:rsid w:val="0028317A"/>
    <w:rsid w:val="002C7FE8"/>
    <w:rsid w:val="00326571"/>
    <w:rsid w:val="003302F0"/>
    <w:rsid w:val="003A5266"/>
    <w:rsid w:val="003C1ABA"/>
    <w:rsid w:val="00402795"/>
    <w:rsid w:val="0040417C"/>
    <w:rsid w:val="00404888"/>
    <w:rsid w:val="00411689"/>
    <w:rsid w:val="004224FA"/>
    <w:rsid w:val="00441E90"/>
    <w:rsid w:val="004437D0"/>
    <w:rsid w:val="00476130"/>
    <w:rsid w:val="004F56F2"/>
    <w:rsid w:val="004F5E54"/>
    <w:rsid w:val="0052093E"/>
    <w:rsid w:val="0057031C"/>
    <w:rsid w:val="005726C0"/>
    <w:rsid w:val="005962ED"/>
    <w:rsid w:val="005C3942"/>
    <w:rsid w:val="005D4693"/>
    <w:rsid w:val="005E5B00"/>
    <w:rsid w:val="00644D61"/>
    <w:rsid w:val="00657D40"/>
    <w:rsid w:val="00676C8D"/>
    <w:rsid w:val="006C22E1"/>
    <w:rsid w:val="006E389B"/>
    <w:rsid w:val="006F00B3"/>
    <w:rsid w:val="00732CCE"/>
    <w:rsid w:val="00744E93"/>
    <w:rsid w:val="007518B7"/>
    <w:rsid w:val="00756043"/>
    <w:rsid w:val="00781599"/>
    <w:rsid w:val="007C6A9E"/>
    <w:rsid w:val="0080362C"/>
    <w:rsid w:val="008276B4"/>
    <w:rsid w:val="008654BC"/>
    <w:rsid w:val="0088799D"/>
    <w:rsid w:val="00913A5C"/>
    <w:rsid w:val="00980DCD"/>
    <w:rsid w:val="009961C0"/>
    <w:rsid w:val="009D5CA0"/>
    <w:rsid w:val="009D7E81"/>
    <w:rsid w:val="009E1AC7"/>
    <w:rsid w:val="00A006E8"/>
    <w:rsid w:val="00A4223F"/>
    <w:rsid w:val="00AA75EA"/>
    <w:rsid w:val="00AC2394"/>
    <w:rsid w:val="00AD5F4B"/>
    <w:rsid w:val="00AE2E01"/>
    <w:rsid w:val="00B424AC"/>
    <w:rsid w:val="00B945B6"/>
    <w:rsid w:val="00BA0B21"/>
    <w:rsid w:val="00BA5DD1"/>
    <w:rsid w:val="00BC462F"/>
    <w:rsid w:val="00C14A38"/>
    <w:rsid w:val="00D1720A"/>
    <w:rsid w:val="00D1769B"/>
    <w:rsid w:val="00D26F0E"/>
    <w:rsid w:val="00D30FD8"/>
    <w:rsid w:val="00D337FE"/>
    <w:rsid w:val="00D855E6"/>
    <w:rsid w:val="00D943B9"/>
    <w:rsid w:val="00DA36AC"/>
    <w:rsid w:val="00DC248C"/>
    <w:rsid w:val="00DF1B54"/>
    <w:rsid w:val="00E06DE5"/>
    <w:rsid w:val="00E4586E"/>
    <w:rsid w:val="00E54527"/>
    <w:rsid w:val="00E725FB"/>
    <w:rsid w:val="00E843A1"/>
    <w:rsid w:val="00E925BC"/>
    <w:rsid w:val="00ED05A3"/>
    <w:rsid w:val="00EF3721"/>
    <w:rsid w:val="00F2644A"/>
    <w:rsid w:val="00F31B35"/>
    <w:rsid w:val="00F35192"/>
    <w:rsid w:val="00F42B58"/>
    <w:rsid w:val="00F611F7"/>
    <w:rsid w:val="00F977D5"/>
    <w:rsid w:val="00FD2EDC"/>
    <w:rsid w:val="00FE2168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8654BC"/>
    <w:rPr>
      <w:rFonts w:ascii="Arial" w:eastAsia="Arial" w:hAnsi="Arial" w:cs="Times New Roman"/>
      <w:lang w:val="sk" w:eastAsia="sk"/>
    </w:rPr>
  </w:style>
  <w:style w:type="table" w:customStyle="1" w:styleId="TableGrid">
    <w:name w:val="TableGrid"/>
    <w:rsid w:val="000B5F63"/>
    <w:pPr>
      <w:widowControl/>
      <w:autoSpaceDE/>
      <w:autoSpaceDN/>
    </w:pPr>
    <w:rPr>
      <w:rFonts w:eastAsiaTheme="minorEastAsia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8654BC"/>
    <w:rPr>
      <w:rFonts w:ascii="Arial" w:eastAsia="Arial" w:hAnsi="Arial" w:cs="Times New Roman"/>
      <w:lang w:val="sk" w:eastAsia="sk"/>
    </w:rPr>
  </w:style>
  <w:style w:type="table" w:customStyle="1" w:styleId="TableGrid">
    <w:name w:val="TableGrid"/>
    <w:rsid w:val="000B5F63"/>
    <w:pPr>
      <w:widowControl/>
      <w:autoSpaceDE/>
      <w:autoSpaceDN/>
    </w:pPr>
    <w:rPr>
      <w:rFonts w:eastAsiaTheme="minorEastAsia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390/summary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6C8F.A4915A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1924</Words>
  <Characters>10967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>Microsoft</Company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Čukašová Michaela</cp:lastModifiedBy>
  <cp:revision>10</cp:revision>
  <dcterms:created xsi:type="dcterms:W3CDTF">2019-11-04T13:50:00Z</dcterms:created>
  <dcterms:modified xsi:type="dcterms:W3CDTF">2019-11-20T08:19:00Z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