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000965A0" w14:textId="12593058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95F0EA8" w14:textId="7A4135DA" w:rsidR="00060C7E" w:rsidRPr="00E977B4" w:rsidRDefault="00060C7E" w:rsidP="002D7A27">
      <w:pPr>
        <w:ind w:left="2295" w:hanging="2295"/>
        <w:rPr>
          <w:rFonts w:ascii="Arial Narrow" w:hAnsi="Arial Narrow"/>
          <w:b/>
          <w:bCs/>
          <w:sz w:val="22"/>
          <w:szCs w:val="22"/>
          <w:lang w:val="en-US"/>
        </w:rPr>
      </w:pPr>
      <w:r w:rsidRPr="00E977B4">
        <w:rPr>
          <w:rFonts w:ascii="Arial Narrow" w:hAnsi="Arial Narrow"/>
          <w:sz w:val="22"/>
          <w:szCs w:val="22"/>
        </w:rPr>
        <w:t xml:space="preserve">Predmet zákazky:  </w:t>
      </w:r>
      <w:r w:rsidRPr="00E977B4">
        <w:rPr>
          <w:rFonts w:ascii="Arial Narrow" w:hAnsi="Arial Narrow"/>
          <w:sz w:val="22"/>
          <w:szCs w:val="22"/>
        </w:rPr>
        <w:tab/>
      </w:r>
      <w:r w:rsidR="00D42F16" w:rsidRPr="00D42F16">
        <w:rPr>
          <w:rFonts w:ascii="Arial Narrow" w:hAnsi="Arial Narrow"/>
          <w:sz w:val="22"/>
          <w:szCs w:val="22"/>
        </w:rPr>
        <w:t xml:space="preserve">Topoľčianky, Centrálny logistický sklad, rekonštrukcia plochy, objektu a tepelného hospodárstva - vypracovanie projektovej dokumentácie a obstaranie výkonu odborného autorského dohľadu projektanta </w:t>
      </w:r>
    </w:p>
    <w:p w14:paraId="66545AC3" w14:textId="77777777" w:rsidR="00060C7E" w:rsidRPr="00E977B4" w:rsidRDefault="00060C7E" w:rsidP="00060C7E">
      <w:pPr>
        <w:ind w:left="2124" w:hanging="2124"/>
        <w:rPr>
          <w:rFonts w:ascii="Arial Narrow" w:hAnsi="Arial Narrow" w:cs="Arial"/>
          <w:b/>
          <w:bCs/>
          <w:sz w:val="22"/>
          <w:szCs w:val="22"/>
        </w:rPr>
      </w:pPr>
      <w:r w:rsidRPr="00E977B4">
        <w:rPr>
          <w:rFonts w:ascii="Arial Narrow" w:hAnsi="Arial Narrow"/>
          <w:sz w:val="22"/>
          <w:szCs w:val="22"/>
        </w:rPr>
        <w:t xml:space="preserve">Druh postupu: </w:t>
      </w:r>
      <w:r w:rsidRPr="00E977B4">
        <w:rPr>
          <w:rFonts w:ascii="Arial Narrow" w:hAnsi="Arial Narrow"/>
          <w:sz w:val="22"/>
          <w:szCs w:val="22"/>
        </w:rPr>
        <w:tab/>
        <w:t xml:space="preserve">   nadlimitná zákazka </w:t>
      </w:r>
      <w:r w:rsidRPr="00E977B4">
        <w:rPr>
          <w:rFonts w:ascii="Arial Narrow" w:hAnsi="Arial Narrow" w:cs="Arial"/>
          <w:b/>
          <w:bCs/>
          <w:sz w:val="22"/>
          <w:szCs w:val="22"/>
        </w:rPr>
        <w:t>s uplatnením § 66 ods. 7 druhej vety zákona</w:t>
      </w:r>
    </w:p>
    <w:p w14:paraId="4EC23CA4" w14:textId="5804A1DD" w:rsidR="00060C7E" w:rsidRPr="00E977B4" w:rsidRDefault="00060C7E" w:rsidP="00060C7E">
      <w:pPr>
        <w:ind w:left="2124" w:hanging="2124"/>
        <w:rPr>
          <w:rFonts w:ascii="Arial Narrow" w:hAnsi="Arial Narrow"/>
          <w:sz w:val="22"/>
          <w:szCs w:val="22"/>
        </w:rPr>
      </w:pPr>
      <w:r w:rsidRPr="00E977B4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</w:t>
      </w:r>
      <w:r w:rsidR="00E977B4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E977B4">
        <w:rPr>
          <w:rFonts w:ascii="Arial Narrow" w:hAnsi="Arial Narrow" w:cs="Arial"/>
          <w:b/>
          <w:bCs/>
          <w:sz w:val="22"/>
          <w:szCs w:val="22"/>
        </w:rPr>
        <w:t>(superreverz)</w:t>
      </w:r>
      <w:bookmarkStart w:id="0" w:name="_GoBack"/>
      <w:bookmarkEnd w:id="0"/>
    </w:p>
    <w:p w14:paraId="4B7EF699" w14:textId="038EE000" w:rsidR="002D7A27" w:rsidRPr="00E977B4" w:rsidRDefault="00060C7E" w:rsidP="00060C7E">
      <w:pPr>
        <w:spacing w:line="276" w:lineRule="auto"/>
        <w:ind w:left="2124" w:hanging="2124"/>
        <w:rPr>
          <w:rFonts w:ascii="Arial Narrow" w:hAnsi="Arial Narrow"/>
          <w:sz w:val="22"/>
          <w:szCs w:val="22"/>
          <w:lang w:val="en-US"/>
        </w:rPr>
      </w:pPr>
      <w:r w:rsidRPr="00E977B4">
        <w:rPr>
          <w:rFonts w:ascii="Arial Narrow" w:hAnsi="Arial Narrow"/>
          <w:sz w:val="22"/>
          <w:szCs w:val="22"/>
        </w:rPr>
        <w:t xml:space="preserve">Označenie vo Vestníku:    </w:t>
      </w:r>
      <w:r w:rsidR="00E977B4">
        <w:rPr>
          <w:rFonts w:ascii="Arial Narrow" w:hAnsi="Arial Narrow"/>
          <w:sz w:val="22"/>
          <w:szCs w:val="22"/>
        </w:rPr>
        <w:t xml:space="preserve">    </w:t>
      </w:r>
      <w:r w:rsidRPr="00E977B4">
        <w:rPr>
          <w:rFonts w:ascii="Arial Narrow" w:hAnsi="Arial Narrow"/>
          <w:sz w:val="22"/>
          <w:szCs w:val="22"/>
        </w:rPr>
        <w:t xml:space="preserve">Vestník VO č. 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>1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2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>2/202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4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 xml:space="preserve"> zo dňa 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25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>.0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6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>.202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4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 xml:space="preserve"> pod. zn. </w:t>
      </w:r>
      <w:r w:rsidR="00D42F16">
        <w:rPr>
          <w:rFonts w:ascii="Arial Narrow" w:eastAsia="Calibri" w:hAnsi="Arial Narrow"/>
          <w:sz w:val="22"/>
          <w:szCs w:val="22"/>
          <w:lang w:eastAsia="en-US"/>
        </w:rPr>
        <w:t>15351</w:t>
      </w:r>
      <w:r w:rsidR="00D42F16" w:rsidRPr="00C565B0">
        <w:rPr>
          <w:rFonts w:ascii="Arial Narrow" w:eastAsia="Calibri" w:hAnsi="Arial Narrow"/>
          <w:sz w:val="22"/>
          <w:szCs w:val="22"/>
          <w:lang w:eastAsia="en-US"/>
        </w:rPr>
        <w:t>-MSS</w:t>
      </w:r>
      <w:r w:rsidR="00F346D5">
        <w:rPr>
          <w:rFonts w:ascii="Arial Narrow" w:hAnsi="Arial Narrow" w:cs="Arial"/>
          <w:sz w:val="22"/>
          <w:szCs w:val="22"/>
        </w:rPr>
        <w:t xml:space="preserve">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</w:t>
      </w:r>
      <w:r w:rsidR="00F346D5">
        <w:rPr>
          <w:rFonts w:ascii="Arial Narrow" w:hAnsi="Arial Narrow" w:cs="Arial"/>
          <w:sz w:val="22"/>
          <w:szCs w:val="22"/>
        </w:rPr>
        <w:t xml:space="preserve">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7D4D08" w:rsidRPr="00E977B4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="007D4D08" w:rsidRPr="00E977B4">
        <w:rPr>
          <w:rFonts w:ascii="Arial Narrow" w:hAnsi="Arial Narrow"/>
          <w:sz w:val="22"/>
          <w:szCs w:val="22"/>
          <w:lang w:val="en-US"/>
        </w:rPr>
        <w:t xml:space="preserve">      </w:t>
      </w: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68C6675B" w14:textId="77777777" w:rsidR="00D42F16" w:rsidRPr="00D42F16" w:rsidRDefault="007D4D08" w:rsidP="00D42F16">
      <w:pPr>
        <w:widowControl w:val="0"/>
        <w:spacing w:line="276" w:lineRule="auto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E6023">
        <w:rPr>
          <w:rFonts w:ascii="Arial Narrow" w:hAnsi="Arial Narrow"/>
          <w:lang w:val="en-US"/>
        </w:rPr>
        <w:t xml:space="preserve"> </w:t>
      </w:r>
      <w:r w:rsidR="00D42F16" w:rsidRPr="00D42F16">
        <w:rPr>
          <w:rFonts w:ascii="Arial Narrow" w:eastAsia="Calibri" w:hAnsi="Arial Narrow" w:cs="Arial"/>
          <w:b/>
          <w:sz w:val="22"/>
          <w:szCs w:val="22"/>
          <w:lang w:eastAsia="en-US"/>
        </w:rPr>
        <w:t>Časť 1: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693"/>
        <w:gridCol w:w="1588"/>
      </w:tblGrid>
      <w:tr w:rsidR="00D42F16" w:rsidRPr="00D42F16" w14:paraId="471AFBD9" w14:textId="77777777" w:rsidTr="00D20FD0">
        <w:trPr>
          <w:trHeight w:val="713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77FDB4" w14:textId="77777777" w:rsidR="00D42F16" w:rsidRPr="00D42F16" w:rsidRDefault="00D42F16" w:rsidP="00D42F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4CAE97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D2CCA5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6019E19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D42F16" w:rsidRPr="00D42F16" w14:paraId="1C968E7A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AB5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MSC, s.r.o., Pražská 2, 949 11 Nitra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7FAA7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7627BDE5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588" w:type="dxa"/>
            <w:vAlign w:val="center"/>
          </w:tcPr>
          <w:p w14:paraId="6DACE33D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3 400,00</w:t>
            </w:r>
          </w:p>
        </w:tc>
      </w:tr>
      <w:tr w:rsidR="00D42F16" w:rsidRPr="00D42F16" w14:paraId="0703F991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6C6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Stapring, a.s., Cintorínska 9, Bratislava - mestská časť Staré mesto 811 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EEC93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Prvý neúspešný uchádzač</w:t>
            </w:r>
          </w:p>
          <w:p w14:paraId="2F26736F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2. v poradí</w:t>
            </w:r>
          </w:p>
        </w:tc>
        <w:tc>
          <w:tcPr>
            <w:tcW w:w="1588" w:type="dxa"/>
            <w:vAlign w:val="center"/>
          </w:tcPr>
          <w:p w14:paraId="71272D5B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3 500,00</w:t>
            </w:r>
          </w:p>
        </w:tc>
      </w:tr>
    </w:tbl>
    <w:p w14:paraId="1D19A381" w14:textId="578A61F5" w:rsidR="00D42F16" w:rsidRPr="00D42F16" w:rsidRDefault="00D42F16" w:rsidP="00D42F16">
      <w:pPr>
        <w:widowControl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7BA23D50" w14:textId="77777777" w:rsidR="00D42F16" w:rsidRPr="00D42F16" w:rsidRDefault="00D42F16" w:rsidP="00D42F16">
      <w:pPr>
        <w:widowControl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D42F16">
        <w:rPr>
          <w:rFonts w:ascii="Arial Narrow" w:eastAsia="Calibri" w:hAnsi="Arial Narrow" w:cs="Arial"/>
          <w:b/>
          <w:sz w:val="22"/>
          <w:szCs w:val="22"/>
          <w:lang w:eastAsia="en-US"/>
        </w:rPr>
        <w:t>Časť 2: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693"/>
        <w:gridCol w:w="1588"/>
      </w:tblGrid>
      <w:tr w:rsidR="00D42F16" w:rsidRPr="00D42F16" w14:paraId="7DB9BE59" w14:textId="77777777" w:rsidTr="00D20FD0">
        <w:trPr>
          <w:trHeight w:val="713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1721C6" w14:textId="77777777" w:rsidR="00D42F16" w:rsidRPr="00D42F16" w:rsidRDefault="00D42F16" w:rsidP="00D42F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775837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7FDAB1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F5B8A7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D42F16" w:rsidRPr="00D42F16" w14:paraId="1F555FCD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ACF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Stapring, a.s., Cintorínska 9, Bratislava - mestská časť Staré mesto 811 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A86A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0F59D5F5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588" w:type="dxa"/>
            <w:vAlign w:val="center"/>
          </w:tcPr>
          <w:p w14:paraId="0471DDC4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39 800,00</w:t>
            </w:r>
          </w:p>
        </w:tc>
      </w:tr>
      <w:tr w:rsidR="00D42F16" w:rsidRPr="00D42F16" w14:paraId="1AF4DCD1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CC6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MSC, s.r.o., Pražská 2, 949 11 Nitra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BE7A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Prvý neúspešný uchádzač</w:t>
            </w:r>
          </w:p>
          <w:p w14:paraId="10473127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2. v poradí</w:t>
            </w:r>
          </w:p>
        </w:tc>
        <w:tc>
          <w:tcPr>
            <w:tcW w:w="1588" w:type="dxa"/>
            <w:vAlign w:val="center"/>
          </w:tcPr>
          <w:p w14:paraId="16356F20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45 000,00</w:t>
            </w:r>
          </w:p>
        </w:tc>
      </w:tr>
    </w:tbl>
    <w:p w14:paraId="3EC80EA0" w14:textId="77777777" w:rsidR="00D42F16" w:rsidRPr="00D42F16" w:rsidRDefault="00D42F16" w:rsidP="00D42F16">
      <w:pPr>
        <w:widowControl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BE5DBA8" w14:textId="77777777" w:rsidR="00D42F16" w:rsidRPr="00D42F16" w:rsidRDefault="00D42F16" w:rsidP="00D42F16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D42F16">
        <w:rPr>
          <w:rFonts w:ascii="Arial Narrow" w:eastAsia="Calibri" w:hAnsi="Arial Narrow" w:cs="Arial"/>
          <w:b/>
          <w:sz w:val="22"/>
          <w:szCs w:val="22"/>
          <w:lang w:eastAsia="en-US"/>
        </w:rPr>
        <w:t>Časť 3: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693"/>
        <w:gridCol w:w="1588"/>
      </w:tblGrid>
      <w:tr w:rsidR="00D42F16" w:rsidRPr="00D42F16" w14:paraId="419D078B" w14:textId="77777777" w:rsidTr="00D20FD0">
        <w:trPr>
          <w:trHeight w:val="713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C28731A" w14:textId="77777777" w:rsidR="00D42F16" w:rsidRPr="00D42F16" w:rsidRDefault="00D42F16" w:rsidP="00D42F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D499B2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18EEB1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88A02DF" w14:textId="77777777" w:rsidR="00D42F16" w:rsidRPr="00D42F16" w:rsidRDefault="00D42F16" w:rsidP="00D42F16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2F16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D42F16" w:rsidRPr="00D42F16" w14:paraId="475E4DF9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DE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Stapring, a.s., Cintorínska 9, Bratislava - mestská časť Staré mesto 811 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D935B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099ADD62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588" w:type="dxa"/>
            <w:vAlign w:val="center"/>
          </w:tcPr>
          <w:p w14:paraId="152BAB7B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54 780,00</w:t>
            </w:r>
          </w:p>
        </w:tc>
      </w:tr>
      <w:tr w:rsidR="00D42F16" w:rsidRPr="00D42F16" w14:paraId="36A514F7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D75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MSC, s.r.o., Pražská 2, 949 11 Nitra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0B65F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Prvý neúspešný uchádzač</w:t>
            </w:r>
          </w:p>
          <w:p w14:paraId="32B11C13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2. v poradí</w:t>
            </w:r>
          </w:p>
        </w:tc>
        <w:tc>
          <w:tcPr>
            <w:tcW w:w="1588" w:type="dxa"/>
            <w:vAlign w:val="center"/>
          </w:tcPr>
          <w:p w14:paraId="4F8EDC45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69 600,00</w:t>
            </w:r>
          </w:p>
        </w:tc>
      </w:tr>
      <w:tr w:rsidR="00D42F16" w:rsidRPr="00D42F16" w14:paraId="3710CD98" w14:textId="77777777" w:rsidTr="00D20FD0">
        <w:trPr>
          <w:trHeight w:val="5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FA9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D&amp;T Solutions, s.r.o., Magnezitárska 2/A, Košice - mestská časť Sídlisko Ťahanovce 040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FAE9F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Druhý neúspešný uchádzač</w:t>
            </w:r>
          </w:p>
          <w:p w14:paraId="3B9AD6B7" w14:textId="77777777" w:rsidR="00D42F16" w:rsidRPr="00D42F16" w:rsidRDefault="00D42F16" w:rsidP="00D42F1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2F16">
              <w:rPr>
                <w:rFonts w:ascii="Arial Narrow" w:hAnsi="Arial Narrow"/>
                <w:sz w:val="22"/>
                <w:szCs w:val="22"/>
              </w:rPr>
              <w:t>3. v poradí</w:t>
            </w:r>
          </w:p>
        </w:tc>
        <w:tc>
          <w:tcPr>
            <w:tcW w:w="1588" w:type="dxa"/>
            <w:vAlign w:val="center"/>
          </w:tcPr>
          <w:p w14:paraId="3E2BF2DD" w14:textId="77777777" w:rsidR="00D42F16" w:rsidRPr="00D42F16" w:rsidRDefault="00D42F16" w:rsidP="00D42F16">
            <w:pPr>
              <w:overflowPunct w:val="0"/>
              <w:autoSpaceDE w:val="0"/>
              <w:autoSpaceDN w:val="0"/>
              <w:adjustRightInd w:val="0"/>
              <w:spacing w:after="100"/>
              <w:jc w:val="center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D42F16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75 000,00</w:t>
            </w:r>
          </w:p>
        </w:tc>
      </w:tr>
    </w:tbl>
    <w:p w14:paraId="02DE01AC" w14:textId="31C39D3B" w:rsidR="00E977B4" w:rsidRDefault="00E977B4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DC58C3B" w14:textId="02A052ED" w:rsidR="00D42F16" w:rsidRDefault="00D42F16" w:rsidP="00D42F16">
      <w:pPr>
        <w:spacing w:line="276" w:lineRule="auto"/>
        <w:rPr>
          <w:rFonts w:ascii="Arial Narrow" w:hAnsi="Arial Narrow"/>
          <w:lang w:val="en-US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02B88C3A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D42F16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D42F16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D42F16">
        <w:rPr>
          <w:rFonts w:ascii="Arial Narrow" w:hAnsi="Arial Narrow" w:cs="Arial"/>
          <w:sz w:val="22"/>
          <w:szCs w:val="22"/>
        </w:rPr>
        <w:t>ov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D42F16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D42F16">
        <w:rPr>
          <w:rFonts w:ascii="Arial Narrow" w:hAnsi="Arial Narrow" w:cs="Arial"/>
          <w:sz w:val="22"/>
          <w:szCs w:val="22"/>
        </w:rPr>
        <w:t>ých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D42F16">
        <w:rPr>
          <w:rFonts w:ascii="Arial Narrow" w:hAnsi="Arial Narrow" w:cs="Arial"/>
          <w:sz w:val="22"/>
          <w:szCs w:val="22"/>
        </w:rPr>
        <w:t>ov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D42F16">
        <w:rPr>
          <w:rFonts w:ascii="Arial Narrow" w:hAnsi="Arial Narrow" w:cs="Arial"/>
          <w:sz w:val="22"/>
          <w:szCs w:val="22"/>
        </w:rPr>
        <w:t>ých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71475" w14:textId="77777777" w:rsidR="00A47375" w:rsidRDefault="00A47375" w:rsidP="002251C0">
      <w:r>
        <w:separator/>
      </w:r>
    </w:p>
  </w:endnote>
  <w:endnote w:type="continuationSeparator" w:id="0">
    <w:p w14:paraId="210E3AF3" w14:textId="77777777" w:rsidR="00A47375" w:rsidRDefault="00A47375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EF858" w14:textId="77777777" w:rsidR="00A47375" w:rsidRDefault="00A47375" w:rsidP="002251C0">
      <w:r>
        <w:separator/>
      </w:r>
    </w:p>
  </w:footnote>
  <w:footnote w:type="continuationSeparator" w:id="0">
    <w:p w14:paraId="29C081EA" w14:textId="77777777" w:rsidR="00A47375" w:rsidRDefault="00A47375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11EE7"/>
    <w:rsid w:val="00473562"/>
    <w:rsid w:val="004B006A"/>
    <w:rsid w:val="004B41BB"/>
    <w:rsid w:val="004E3F33"/>
    <w:rsid w:val="005309FE"/>
    <w:rsid w:val="00566809"/>
    <w:rsid w:val="00573C9C"/>
    <w:rsid w:val="005951D6"/>
    <w:rsid w:val="005B615A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47375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42F16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25</cp:revision>
  <cp:lastPrinted>2023-10-31T10:05:00Z</cp:lastPrinted>
  <dcterms:created xsi:type="dcterms:W3CDTF">2021-07-20T08:00:00Z</dcterms:created>
  <dcterms:modified xsi:type="dcterms:W3CDTF">2024-09-30T11:13:00Z</dcterms:modified>
</cp:coreProperties>
</file>