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1B58EEA3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9A4CD0">
        <w:rPr>
          <w:rFonts w:ascii="Times New Roman" w:hAnsi="Times New Roman"/>
          <w:i/>
          <w:sz w:val="24"/>
          <w:szCs w:val="24"/>
        </w:rPr>
        <w:t>„</w:t>
      </w:r>
      <w:r w:rsidR="0017461D" w:rsidRPr="009A4CD0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3A0DDF" w:rsidRPr="009A4CD0">
        <w:rPr>
          <w:rFonts w:ascii="Times New Roman" w:hAnsi="Times New Roman"/>
          <w:i/>
          <w:sz w:val="24"/>
          <w:szCs w:val="24"/>
        </w:rPr>
        <w:t xml:space="preserve">a podpory </w:t>
      </w:r>
      <w:r w:rsidR="0017461D" w:rsidRPr="009A4CD0">
        <w:rPr>
          <w:rFonts w:ascii="Times New Roman" w:hAnsi="Times New Roman"/>
          <w:i/>
          <w:sz w:val="24"/>
          <w:szCs w:val="24"/>
        </w:rPr>
        <w:t>pre produkt</w:t>
      </w:r>
      <w:r w:rsidR="003A0DDF" w:rsidRPr="009A4CD0">
        <w:rPr>
          <w:rFonts w:ascii="Times New Roman" w:hAnsi="Times New Roman"/>
          <w:i/>
          <w:sz w:val="24"/>
          <w:szCs w:val="24"/>
        </w:rPr>
        <w:t>y</w:t>
      </w:r>
      <w:r w:rsidR="0017461D" w:rsidRPr="009A4C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7461D" w:rsidRPr="009A4CD0">
        <w:rPr>
          <w:rFonts w:ascii="Times New Roman" w:hAnsi="Times New Roman"/>
          <w:i/>
          <w:sz w:val="24"/>
          <w:szCs w:val="24"/>
        </w:rPr>
        <w:t>VMware</w:t>
      </w:r>
      <w:proofErr w:type="spellEnd"/>
      <w:r w:rsidR="003A0DDF" w:rsidRPr="009A4CD0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7D7BE5" w:rsidRPr="009A4CD0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6A0BE9" w:rsidRPr="009A4CD0">
        <w:rPr>
          <w:rFonts w:ascii="Times New Roman" w:hAnsi="Times New Roman"/>
          <w:bCs/>
          <w:i/>
          <w:noProof/>
          <w:sz w:val="24"/>
          <w:szCs w:val="24"/>
        </w:rPr>
        <w:t>8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4CF966B" w:rsidR="00ED32EE" w:rsidRPr="00855DC1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C46436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C46436" w:rsidRPr="00C46436">
        <w:rPr>
          <w:rFonts w:ascii="Times New Roman" w:hAnsi="Times New Roman"/>
          <w:sz w:val="24"/>
          <w:szCs w:val="24"/>
        </w:rPr>
        <w:t xml:space="preserve"> </w:t>
      </w:r>
      <w:r w:rsidR="00C46436" w:rsidRPr="00855DC1">
        <w:rPr>
          <w:rFonts w:ascii="Times New Roman" w:hAnsi="Times New Roman"/>
          <w:sz w:val="24"/>
          <w:szCs w:val="24"/>
        </w:rPr>
        <w:t>uveden</w:t>
      </w:r>
      <w:r w:rsidR="00A96A5C">
        <w:rPr>
          <w:rFonts w:ascii="Times New Roman" w:hAnsi="Times New Roman"/>
          <w:sz w:val="24"/>
          <w:szCs w:val="24"/>
        </w:rPr>
        <w:t>ý</w:t>
      </w:r>
      <w:r w:rsidR="00C46436" w:rsidRPr="00855DC1">
        <w:rPr>
          <w:rFonts w:ascii="Times New Roman" w:hAnsi="Times New Roman"/>
          <w:sz w:val="24"/>
          <w:szCs w:val="24"/>
        </w:rPr>
        <w:t xml:space="preserve"> v prílohe</w:t>
      </w:r>
      <w:r w:rsidR="00855DC1" w:rsidRPr="00855DC1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F42CC0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8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083"/>
        <w:gridCol w:w="283"/>
        <w:gridCol w:w="1135"/>
        <w:gridCol w:w="1062"/>
        <w:gridCol w:w="922"/>
        <w:gridCol w:w="850"/>
        <w:gridCol w:w="709"/>
        <w:gridCol w:w="1560"/>
        <w:gridCol w:w="1621"/>
        <w:gridCol w:w="1638"/>
        <w:gridCol w:w="84"/>
      </w:tblGrid>
      <w:tr w:rsidR="00C43AB3" w:rsidRPr="00A1399C" w14:paraId="5162EA11" w14:textId="77777777" w:rsidTr="00816D1F">
        <w:trPr>
          <w:trHeight w:val="164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7777777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835D" w14:textId="6FE3F1EB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</w:t>
            </w:r>
            <w:r w:rsidR="00FC104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</w:t>
            </w:r>
            <w:r w:rsidR="00FC104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65EECE" w14:textId="6ADA78F0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jadier, pre ktoré je potrebné zabezpečiť licencie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38495942" w:rsidR="00185D3C" w:rsidRPr="00A1399C" w:rsidRDefault="00185D3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resp.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jadier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C43AB3" w:rsidRPr="00C43AB3" w14:paraId="44A29C24" w14:textId="77777777" w:rsidTr="00816D1F">
        <w:trPr>
          <w:trHeight w:val="19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C43AB3" w:rsidRPr="00C43AB3" w:rsidRDefault="00C43AB3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90667BA" w:rsidR="00C43AB3" w:rsidRPr="00C43AB3" w:rsidRDefault="00C43AB3" w:rsidP="00816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Licencie umožňujúce použitie produktu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VMware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vSphere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vo verzii Standard od spoločnosti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VMware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Broadcom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Inc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. Verzia Standard obsahuje aj licenciu na použitie produktu "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VMware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vCenter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" a produkčný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support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.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VMware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vSphere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je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virtualizačná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platforma, ktorá umožňuje spravovať a </w:t>
            </w:r>
            <w:proofErr w:type="spellStart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virtualizovať</w:t>
            </w:r>
            <w:proofErr w:type="spellEnd"/>
            <w:r w:rsidRPr="00C43AB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datacentrá, čím umožňuje efektívnejšie využitie hardvéru a zjednodušuje správu IT infraštruktúry.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0C97066E" w:rsidR="00C43AB3" w:rsidRPr="00C43AB3" w:rsidRDefault="00FC104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45F3">
              <w:rPr>
                <w:rFonts w:ascii="Times New Roman" w:eastAsia="Times New Roman" w:hAnsi="Times New Roman"/>
                <w:lang w:eastAsia="sk-SK"/>
              </w:rPr>
              <w:t>VS8-STD-SK-TLSS-1Y-C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CADA" w14:textId="77777777" w:rsidR="00C43AB3" w:rsidRDefault="00FC104C" w:rsidP="00816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C104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Začiatok:</w:t>
            </w:r>
            <w:r w:rsidRPr="00FC104C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najneskôr 3. pracovný deň od nadobudnutia účinnosti Zmluvy</w:t>
            </w:r>
          </w:p>
          <w:p w14:paraId="4F34CA37" w14:textId="28FD51EC" w:rsidR="00FC104C" w:rsidRPr="00C43AB3" w:rsidRDefault="00FC104C" w:rsidP="00816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C104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Koniec:</w:t>
            </w:r>
            <w:r w:rsidRPr="00FC104C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uplynutím 365.</w:t>
            </w:r>
            <w:r w:rsidR="006F1BDB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dňa</w:t>
            </w:r>
            <w:r w:rsidRPr="00FC104C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6F1BDB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platnosti licencie </w:t>
            </w:r>
            <w:r w:rsidR="00816D1F">
              <w:rPr>
                <w:rFonts w:ascii="Times New Roman" w:eastAsia="Times New Roman" w:hAnsi="Times New Roman"/>
                <w:color w:val="000000"/>
                <w:lang w:eastAsia="sk-SK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3E9133" w14:textId="77777777" w:rsidR="00C43AB3" w:rsidRPr="00C43AB3" w:rsidRDefault="00C43AB3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69C" w14:textId="28A1A19B" w:rsidR="00C43AB3" w:rsidRPr="00C43AB3" w:rsidRDefault="00FC104C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45F3">
              <w:rPr>
                <w:rFonts w:ascii="Times New Roman" w:eastAsia="Times New Roman" w:hAnsi="Times New Roman"/>
                <w:lang w:eastAsia="sk-SK"/>
              </w:rPr>
              <w:t>48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C43AB3" w:rsidRPr="00C43AB3" w:rsidRDefault="00C43AB3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C43AB3" w:rsidRPr="00C43AB3" w:rsidRDefault="00C43AB3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43AB3" w:rsidRPr="00A1399C" w14:paraId="0B329D90" w14:textId="77777777" w:rsidTr="00816D1F">
        <w:trPr>
          <w:trHeight w:val="185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185D3C" w:rsidRPr="00A1399C" w:rsidRDefault="00C43AB3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80D" w14:textId="77777777" w:rsidR="00185D3C" w:rsidRPr="00A1399C" w:rsidRDefault="00185D3C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 xml:space="preserve">Obnova licencie pre produkt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VMware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Workspace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One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Advanced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(zahŕňajúca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AirWatch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>) vrátane základnej technickej podpory (telefonická a online dostupnosť podpory minimálne počas pracovných dní od 8:00 do 16:00, online dostupnosť aktualizácií a nových verzií produktu)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77777777" w:rsidR="00185D3C" w:rsidRPr="00A1399C" w:rsidRDefault="00185D3C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VA-WOA-A-TLSS-U-G-C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7F87" w14:textId="77777777" w:rsidR="009A4CD0" w:rsidRPr="005612AD" w:rsidRDefault="009A4CD0" w:rsidP="009A4CD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612AD">
              <w:rPr>
                <w:rFonts w:ascii="Times New Roman" w:eastAsiaTheme="minorHAnsi" w:hAnsi="Times New Roman"/>
                <w:b/>
                <w:bCs/>
              </w:rPr>
              <w:t>Začiatok</w:t>
            </w:r>
            <w:r w:rsidRPr="005612AD">
              <w:rPr>
                <w:rFonts w:ascii="Times New Roman" w:eastAsiaTheme="minorHAnsi" w:hAnsi="Times New Roman"/>
              </w:rPr>
              <w:t xml:space="preserve"> najneskôr 3. pracovný deň od nadobudnutia účinnosti zmluvy    </w:t>
            </w:r>
          </w:p>
          <w:p w14:paraId="35284843" w14:textId="266D36A1" w:rsidR="009A4CD0" w:rsidRPr="005612AD" w:rsidRDefault="009A4CD0" w:rsidP="009A4CD0">
            <w:pPr>
              <w:spacing w:before="120" w:after="120" w:line="240" w:lineRule="auto"/>
              <w:ind w:left="340" w:hanging="340"/>
              <w:jc w:val="both"/>
              <w:rPr>
                <w:rFonts w:ascii="Times New Roman" w:eastAsiaTheme="minorHAnsi" w:hAnsi="Times New Roman"/>
              </w:rPr>
            </w:pPr>
            <w:r w:rsidRPr="005612AD">
              <w:rPr>
                <w:rFonts w:ascii="Times New Roman" w:eastAsiaTheme="minorHAnsi" w:hAnsi="Times New Roman"/>
                <w:b/>
                <w:bCs/>
              </w:rPr>
              <w:t xml:space="preserve">Koniec </w:t>
            </w:r>
            <w:r w:rsidRPr="005612AD">
              <w:rPr>
                <w:rFonts w:ascii="Times New Roman" w:eastAsiaTheme="minorHAnsi" w:hAnsi="Times New Roman"/>
              </w:rPr>
              <w:t xml:space="preserve">- 23.06.2025   </w:t>
            </w:r>
          </w:p>
          <w:p w14:paraId="3318E500" w14:textId="692F24E1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EEAA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D788724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43AB3" w:rsidRPr="00A1399C" w14:paraId="03DB7A23" w14:textId="77777777" w:rsidTr="00816D1F">
        <w:trPr>
          <w:trHeight w:val="22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185D3C" w:rsidRPr="00A1399C" w:rsidRDefault="00C43AB3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77777777" w:rsidR="00185D3C" w:rsidRPr="00A1399C" w:rsidRDefault="00185D3C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 xml:space="preserve">Obnova licencie pre produkt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VMware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AirWatch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Advance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1399C">
              <w:rPr>
                <w:rFonts w:ascii="Times New Roman" w:eastAsiaTheme="minorHAnsi" w:hAnsi="Times New Roman"/>
                <w:color w:val="000000"/>
              </w:rPr>
              <w:t>Remote</w:t>
            </w:r>
            <w:proofErr w:type="spellEnd"/>
            <w:r w:rsidRPr="00A1399C">
              <w:rPr>
                <w:rFonts w:ascii="Times New Roman" w:eastAsiaTheme="minorHAnsi" w:hAnsi="Times New Roman"/>
                <w:color w:val="000000"/>
              </w:rPr>
              <w:t xml:space="preserve"> Management umožňujúca vzdialený manažment mobilných zariadení vrátane základnej technickej podpory (telefonická a online dostupnosť podpory minimálne počas pracovných dní od 8:00 do 16:00, online dostupnosť aktualizácií a nových verzií produktu)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77777777" w:rsidR="00185D3C" w:rsidRPr="00A1399C" w:rsidRDefault="00185D3C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VA-ARM-TLSS-U-G-C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13B8B" w14:textId="1B1F751B" w:rsidR="00185D3C" w:rsidRDefault="00185D3C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16.8.202</w:t>
            </w:r>
            <w:r w:rsidR="00C92F6E">
              <w:rPr>
                <w:rFonts w:ascii="Times New Roman" w:eastAsiaTheme="minorHAnsi" w:hAnsi="Times New Roman"/>
                <w:color w:val="000000"/>
              </w:rPr>
              <w:t>4</w:t>
            </w:r>
          </w:p>
          <w:p w14:paraId="2D9EC943" w14:textId="77777777" w:rsidR="00185D3C" w:rsidRDefault="00185D3C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65916EF4" w14:textId="4004DAE0" w:rsidR="00185D3C" w:rsidRPr="00A1399C" w:rsidRDefault="00185D3C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15.8.202</w:t>
            </w:r>
            <w:r w:rsidR="00C92F6E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79A9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A1399C">
              <w:rPr>
                <w:rFonts w:ascii="Times New Roman" w:eastAsiaTheme="minorHAnsi"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F22FDB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185D3C" w:rsidRPr="00A1399C" w:rsidRDefault="00185D3C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16D1F" w:rsidRPr="00A1399C" w14:paraId="2FB36B71" w14:textId="7622BFAB" w:rsidTr="00D974DF">
        <w:trPr>
          <w:gridAfter w:val="1"/>
          <w:wAfter w:w="84" w:type="dxa"/>
          <w:trHeight w:val="39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528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1FFE88" w14:textId="39D47B52" w:rsidR="00816D1F" w:rsidRPr="00D974DF" w:rsidRDefault="00816D1F" w:rsidP="00816D1F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D974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*napr. </w:t>
            </w:r>
            <w:r w:rsidRPr="00D974DF">
              <w:rPr>
                <w:sz w:val="20"/>
                <w:szCs w:val="20"/>
              </w:rPr>
              <w:t xml:space="preserve"> </w:t>
            </w:r>
            <w:r w:rsidRPr="00D974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ak licencie budú zabezpečené od 24.06.2024, posledný deň, kedy Dodávateľ bude povinný zabezpečiť licencie, bude 23.06.2025</w:t>
            </w:r>
          </w:p>
        </w:tc>
      </w:tr>
      <w:tr w:rsidR="00816D1F" w:rsidRPr="00A1399C" w14:paraId="1D3302A9" w14:textId="1C74612E" w:rsidTr="00D974DF">
        <w:trPr>
          <w:gridAfter w:val="1"/>
          <w:wAfter w:w="84" w:type="dxa"/>
          <w:trHeight w:val="39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2897B" w14:textId="0E574B1A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528" w:type="dxa"/>
            <w:gridSpan w:val="4"/>
            <w:vMerge/>
            <w:tcBorders>
              <w:left w:val="nil"/>
            </w:tcBorders>
            <w:shd w:val="clear" w:color="auto" w:fill="auto"/>
          </w:tcPr>
          <w:p w14:paraId="37C0D6E9" w14:textId="567A7EE2" w:rsidR="00816D1F" w:rsidRPr="00A1399C" w:rsidRDefault="00816D1F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816D1F">
      <w:headerReference w:type="first" r:id="rId11"/>
      <w:pgSz w:w="16838" w:h="11906" w:orient="landscape"/>
      <w:pgMar w:top="284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D47392A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 xml:space="preserve">Príloha k Zmluve o zabezpečení podpory a licencií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2AD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0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3756</Words>
  <Characters>21414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2024-05-23T10:14:00Z</dcterms:created>
  <dcterms:modified xsi:type="dcterms:W3CDTF">2024-06-17T08:48:00Z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