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09CC35C0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46D89">
        <w:rPr>
          <w:rFonts w:asciiTheme="minorHAnsi" w:hAnsiTheme="minorHAnsi" w:cstheme="minorHAnsi"/>
          <w:b/>
          <w:sz w:val="22"/>
          <w:szCs w:val="22"/>
        </w:rPr>
        <w:t xml:space="preserve">Obstaranie </w:t>
      </w:r>
      <w:r w:rsidR="00551E92">
        <w:rPr>
          <w:rFonts w:asciiTheme="minorHAnsi" w:hAnsiTheme="minorHAnsi" w:cstheme="minorHAnsi"/>
          <w:b/>
          <w:sz w:val="22"/>
          <w:szCs w:val="22"/>
        </w:rPr>
        <w:t>technologického vybavenia fóliovníka</w:t>
      </w:r>
      <w:r w:rsidR="00D411BE">
        <w:rPr>
          <w:rFonts w:asciiTheme="minorHAnsi" w:hAnsiTheme="minorHAnsi" w:cstheme="minorHAnsi"/>
          <w:b/>
          <w:sz w:val="22"/>
          <w:szCs w:val="22"/>
        </w:rPr>
        <w:t xml:space="preserve"> PPD Bakov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45"/>
        <w:gridCol w:w="1477"/>
        <w:gridCol w:w="903"/>
        <w:gridCol w:w="1802"/>
      </w:tblGrid>
      <w:tr w:rsidR="00D411BE" w:rsidRPr="00E034BE" w14:paraId="141578FD" w14:textId="77777777" w:rsidTr="00163178">
        <w:trPr>
          <w:trHeight w:val="535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30265DE9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4AED6F36" w14:textId="77777777" w:rsidR="00D411BE" w:rsidRPr="00A6020D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11D053F8" w14:textId="77777777" w:rsidR="00D411BE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0321369" w14:textId="77777777" w:rsidR="00D411BE" w:rsidRPr="00A6020D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1C1F4D1B" w14:textId="77777777" w:rsidR="00D411BE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7DDD3DB" w14:textId="77777777" w:rsidR="00D411BE" w:rsidRPr="00A6020D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411BE" w:rsidRPr="001900DA" w14:paraId="37EA6CFD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6CF4247" w14:textId="77777777" w:rsidR="00D411BE" w:rsidRPr="00D411BE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Vysokotlakové zahmlievanie do fóliovníka</w:t>
            </w:r>
          </w:p>
        </w:tc>
        <w:tc>
          <w:tcPr>
            <w:tcW w:w="767" w:type="pct"/>
            <w:vAlign w:val="center"/>
          </w:tcPr>
          <w:p w14:paraId="282E5265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41BB3CD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5CD816A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063C44EB" w14:textId="77777777" w:rsidTr="00D411BE">
        <w:trPr>
          <w:trHeight w:val="473"/>
          <w:jc w:val="center"/>
        </w:trPr>
        <w:tc>
          <w:tcPr>
            <w:tcW w:w="5000" w:type="pct"/>
            <w:gridSpan w:val="4"/>
          </w:tcPr>
          <w:p w14:paraId="13CFC97C" w14:textId="7343C4DF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5714A4D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450233B1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512C8FC9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Asimilačné svetlá na </w:t>
            </w:r>
            <w:proofErr w:type="spellStart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prisvetľovanie</w:t>
            </w:r>
            <w:proofErr w:type="spellEnd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počas pestovania sadeníc</w:t>
            </w:r>
          </w:p>
        </w:tc>
        <w:tc>
          <w:tcPr>
            <w:tcW w:w="767" w:type="pct"/>
            <w:vAlign w:val="center"/>
          </w:tcPr>
          <w:p w14:paraId="3594F680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2EC1563B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A15E515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00A2610A" w14:textId="77777777" w:rsidTr="00D411BE">
        <w:trPr>
          <w:trHeight w:val="421"/>
          <w:jc w:val="center"/>
        </w:trPr>
        <w:tc>
          <w:tcPr>
            <w:tcW w:w="5000" w:type="pct"/>
            <w:gridSpan w:val="4"/>
          </w:tcPr>
          <w:p w14:paraId="0085D7B5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CF66AB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50DA9DF5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70716D39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Systém ventilátorov</w:t>
            </w:r>
          </w:p>
        </w:tc>
        <w:tc>
          <w:tcPr>
            <w:tcW w:w="767" w:type="pct"/>
            <w:vAlign w:val="center"/>
          </w:tcPr>
          <w:p w14:paraId="4A7808D3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9F75DA4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1D0585D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57C62E8D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6DEAA65A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6B2E348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E034BE" w14:paraId="042A6DAA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68F4B88D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Ošetrovací vozík s kombinovanou funkciou – s možnosťou využitia ako inšpekčného vozíka pre agronóma / manažéra prevádzky</w:t>
            </w:r>
          </w:p>
        </w:tc>
        <w:tc>
          <w:tcPr>
            <w:tcW w:w="767" w:type="pct"/>
            <w:vAlign w:val="center"/>
          </w:tcPr>
          <w:p w14:paraId="0F58F78E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31DBF80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7488531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E034BE" w14:paraId="682D6344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62C63007" w14:textId="09E49554" w:rsidR="00D411BE" w:rsidRPr="00B24D53" w:rsidRDefault="00D411BE" w:rsidP="00D411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</w:tc>
      </w:tr>
      <w:tr w:rsidR="00D411BE" w:rsidRPr="001900DA" w14:paraId="5815D9A3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0462908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Ošetrovací vozík elektrický</w:t>
            </w:r>
          </w:p>
        </w:tc>
        <w:tc>
          <w:tcPr>
            <w:tcW w:w="767" w:type="pct"/>
            <w:vAlign w:val="center"/>
          </w:tcPr>
          <w:p w14:paraId="0EA0DF04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C985E64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936" w:type="pct"/>
            <w:vAlign w:val="center"/>
          </w:tcPr>
          <w:p w14:paraId="0C69F62D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60EF144C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594B3262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7ED2D48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523667B8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EEA8C3D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Zberové vozíky</w:t>
            </w:r>
          </w:p>
        </w:tc>
        <w:tc>
          <w:tcPr>
            <w:tcW w:w="767" w:type="pct"/>
            <w:vAlign w:val="center"/>
          </w:tcPr>
          <w:p w14:paraId="1712D7D4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8EEA76C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936" w:type="pct"/>
            <w:vAlign w:val="center"/>
          </w:tcPr>
          <w:p w14:paraId="0699B80C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0EFB78A4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0A5232B9" w14:textId="214163CD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E708DC5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15859CF5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604FD649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Systém registrácie pracovných úkonov a kontrola výkonnosti</w:t>
            </w:r>
          </w:p>
        </w:tc>
        <w:tc>
          <w:tcPr>
            <w:tcW w:w="767" w:type="pct"/>
            <w:vAlign w:val="center"/>
          </w:tcPr>
          <w:p w14:paraId="71DC9CE3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377B9FA9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CA8DF27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7FE2D5E1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42A55E8B" w14:textId="2D495ECD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5D28C38D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1B27D240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C341AE4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 </w:t>
            </w: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Upgrade jestvujúcej ovládacej jednotky </w:t>
            </w:r>
            <w:proofErr w:type="spellStart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Priva</w:t>
            </w:r>
            <w:proofErr w:type="spellEnd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</w:t>
            </w:r>
            <w:proofErr w:type="spellStart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Connext</w:t>
            </w:r>
            <w:proofErr w:type="spellEnd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+ </w:t>
            </w:r>
            <w:proofErr w:type="spellStart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hardverové</w:t>
            </w:r>
            <w:proofErr w:type="spellEnd"/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 komponenty</w:t>
            </w:r>
          </w:p>
        </w:tc>
        <w:tc>
          <w:tcPr>
            <w:tcW w:w="767" w:type="pct"/>
            <w:vAlign w:val="center"/>
          </w:tcPr>
          <w:p w14:paraId="35F863F0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51EB021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55578F78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5F21CFA8" w14:textId="77777777" w:rsidTr="00D411BE">
        <w:trPr>
          <w:trHeight w:val="510"/>
          <w:jc w:val="center"/>
        </w:trPr>
        <w:tc>
          <w:tcPr>
            <w:tcW w:w="5000" w:type="pct"/>
            <w:gridSpan w:val="4"/>
          </w:tcPr>
          <w:p w14:paraId="61B9AB0D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A14E856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100BBD28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2F284483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Systém dávkovania CO2 do fóliovníka</w:t>
            </w:r>
          </w:p>
        </w:tc>
        <w:tc>
          <w:tcPr>
            <w:tcW w:w="767" w:type="pct"/>
            <w:vAlign w:val="center"/>
          </w:tcPr>
          <w:p w14:paraId="36D91F52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2935C70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A4E11C0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2A39C8F7" w14:textId="77777777" w:rsidTr="00D411BE">
        <w:trPr>
          <w:trHeight w:val="370"/>
          <w:jc w:val="center"/>
        </w:trPr>
        <w:tc>
          <w:tcPr>
            <w:tcW w:w="5000" w:type="pct"/>
            <w:gridSpan w:val="4"/>
          </w:tcPr>
          <w:p w14:paraId="2D64692B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B4AA8C7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047BB6B1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05DF7889" w14:textId="77777777" w:rsidR="00D411BE" w:rsidRPr="00843D27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>Dezinfekčná stanica</w:t>
            </w:r>
          </w:p>
        </w:tc>
        <w:tc>
          <w:tcPr>
            <w:tcW w:w="767" w:type="pct"/>
            <w:vAlign w:val="center"/>
          </w:tcPr>
          <w:p w14:paraId="691FDA36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6033D89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55C642C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46EEC492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6FED18A0" w14:textId="649E705C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5D6A7C2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1900DA" w14:paraId="015239DB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50F8020F" w14:textId="77777777" w:rsidR="00D411BE" w:rsidRPr="00AE3018" w:rsidRDefault="00D411BE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D411BE"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  <w:t xml:space="preserve">Senzor </w:t>
            </w:r>
            <w:r w:rsidRPr="00D411BE">
              <w:rPr>
                <w:rFonts w:asciiTheme="minorHAnsi" w:hAnsiTheme="minorHAnsi" w:cstheme="minorHAnsi"/>
                <w:b/>
                <w:color w:val="E36C0A" w:themeColor="accent6" w:themeShade="BF"/>
              </w:rPr>
              <w:t>na monitorovanie koreňovej zóny</w:t>
            </w:r>
          </w:p>
        </w:tc>
        <w:tc>
          <w:tcPr>
            <w:tcW w:w="767" w:type="pct"/>
            <w:vAlign w:val="center"/>
          </w:tcPr>
          <w:p w14:paraId="5573DE4D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59241C8B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5967E1E7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355C7064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4A823F5B" w14:textId="77777777" w:rsidR="00D411BE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A2B2CA5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B24D53" w14:paraId="5DE990B0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6506A83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4612E50A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EF5AD20" w14:textId="77777777" w:rsidR="00D244C5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9C25AE8" w14:textId="77777777" w:rsidR="00D411BE" w:rsidRPr="00827D18" w:rsidRDefault="00D411BE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3FE63FD6" w14:textId="77777777" w:rsidR="00551E92" w:rsidRPr="00827D18" w:rsidRDefault="00551E92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BA73E12" w14:textId="77777777" w:rsidR="00551E92" w:rsidRDefault="00551E92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7549C"/>
    <w:multiLevelType w:val="hybridMultilevel"/>
    <w:tmpl w:val="4316362A"/>
    <w:lvl w:ilvl="0" w:tplc="6F6AC8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6"/>
  </w:num>
  <w:num w:numId="6" w16cid:durableId="1784766127">
    <w:abstractNumId w:val="4"/>
  </w:num>
  <w:num w:numId="7" w16cid:durableId="2074040458">
    <w:abstractNumId w:val="8"/>
  </w:num>
  <w:num w:numId="8" w16cid:durableId="342783979">
    <w:abstractNumId w:val="7"/>
  </w:num>
  <w:num w:numId="9" w16cid:durableId="797142516">
    <w:abstractNumId w:val="9"/>
  </w:num>
  <w:num w:numId="10" w16cid:durableId="36950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137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B7C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1E92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081D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24FB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11BE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211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2024-05-29T12:45:00Z</dcterms:modified>
</cp:coreProperties>
</file>