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426" w:rsidRPr="00E11546" w:rsidRDefault="00CD7426" w:rsidP="00CD7426">
      <w:pPr>
        <w:jc w:val="center"/>
        <w:rPr>
          <w:rFonts w:ascii="Arial Narrow" w:hAnsi="Arial Narrow" w:cs="Times New Roman"/>
          <w:b/>
          <w:sz w:val="26"/>
          <w:szCs w:val="26"/>
        </w:rPr>
      </w:pPr>
      <w:r w:rsidRPr="00E11546">
        <w:rPr>
          <w:rFonts w:ascii="Arial Narrow" w:hAnsi="Arial Narrow" w:cs="Times New Roman"/>
          <w:b/>
          <w:sz w:val="26"/>
          <w:szCs w:val="26"/>
        </w:rPr>
        <w:t xml:space="preserve">Opis predmetu zákazky </w:t>
      </w:r>
    </w:p>
    <w:p w:rsidR="00CD7426" w:rsidRPr="00E11546" w:rsidRDefault="00CD7426" w:rsidP="00CD7426">
      <w:pPr>
        <w:pStyle w:val="Nadpis3"/>
        <w:spacing w:before="60" w:line="360" w:lineRule="auto"/>
        <w:rPr>
          <w:rFonts w:ascii="Arial Narrow" w:hAnsi="Arial Narrow" w:cs="Times New Roman"/>
          <w:sz w:val="24"/>
          <w:szCs w:val="24"/>
          <w:u w:val="thick"/>
        </w:rPr>
      </w:pPr>
      <w:r w:rsidRPr="00E11546">
        <w:rPr>
          <w:rFonts w:ascii="Arial Narrow" w:hAnsi="Arial Narrow" w:cs="Times New Roman"/>
          <w:sz w:val="24"/>
          <w:szCs w:val="24"/>
          <w:u w:val="thick"/>
        </w:rPr>
        <w:t>N</w:t>
      </w:r>
      <w:r w:rsidRPr="00E11546">
        <w:rPr>
          <w:rFonts w:ascii="Arial Narrow" w:hAnsi="Arial Narrow" w:cs="Times New Roman"/>
          <w:smallCaps/>
          <w:sz w:val="24"/>
          <w:szCs w:val="24"/>
          <w:u w:val="thick"/>
        </w:rPr>
        <w:t>ázov</w:t>
      </w:r>
      <w:r w:rsidRPr="00E11546">
        <w:rPr>
          <w:rFonts w:ascii="Arial Narrow" w:hAnsi="Arial Narrow" w:cs="Times New Roman"/>
          <w:sz w:val="24"/>
          <w:szCs w:val="24"/>
          <w:u w:val="thick"/>
        </w:rPr>
        <w:t xml:space="preserve">, </w:t>
      </w:r>
      <w:r w:rsidRPr="00E11546">
        <w:rPr>
          <w:rFonts w:ascii="Arial Narrow" w:hAnsi="Arial Narrow" w:cs="Times New Roman"/>
          <w:smallCaps/>
          <w:sz w:val="24"/>
          <w:szCs w:val="24"/>
          <w:u w:val="thick"/>
        </w:rPr>
        <w:t>adresa a kontaktné miesto verejného obstarávateľa</w:t>
      </w:r>
    </w:p>
    <w:p w:rsidR="00CD7426" w:rsidRPr="00E1154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Názov: </w:t>
      </w:r>
      <w:r w:rsidRPr="00E11546">
        <w:rPr>
          <w:rStyle w:val="hodnota"/>
          <w:rFonts w:ascii="Arial Narrow" w:hAnsi="Arial Narrow" w:cs="Times New Roman"/>
          <w:bCs/>
          <w:sz w:val="22"/>
          <w:szCs w:val="22"/>
        </w:rPr>
        <w:t>Ministerstvo vnútra Slovenskej republiky</w:t>
      </w:r>
      <w:r w:rsidRPr="00E11546">
        <w:rPr>
          <w:rFonts w:ascii="Arial Narrow" w:hAnsi="Arial Narrow" w:cs="Times New Roman"/>
          <w:sz w:val="22"/>
          <w:szCs w:val="22"/>
        </w:rPr>
        <w:t> – OŠK OK SE MV SR</w:t>
      </w:r>
    </w:p>
    <w:p w:rsidR="00CD7426" w:rsidRPr="00E1154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Adresa:</w:t>
      </w:r>
      <w:r w:rsidRPr="00E11546">
        <w:rPr>
          <w:rFonts w:ascii="Arial Narrow" w:hAnsi="Arial Narrow" w:cs="Times New Roman"/>
          <w:noProof/>
          <w:sz w:val="22"/>
          <w:szCs w:val="22"/>
        </w:rPr>
        <w:t xml:space="preserve"> </w:t>
      </w:r>
      <w:r w:rsidRPr="00E11546">
        <w:rPr>
          <w:rFonts w:ascii="Arial Narrow" w:hAnsi="Arial Narrow" w:cs="Times New Roman"/>
          <w:sz w:val="22"/>
          <w:szCs w:val="22"/>
        </w:rPr>
        <w:t>Košická 47, 812 72  Bratislava</w:t>
      </w:r>
    </w:p>
    <w:p w:rsidR="00CD7426" w:rsidRPr="00E1154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Krajina: Slovenská republika</w:t>
      </w:r>
    </w:p>
    <w:p w:rsidR="00CD7426" w:rsidRPr="00E1154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Kontaktná osoba: </w:t>
      </w:r>
      <w:bookmarkStart w:id="0" w:name="kontakt_meno"/>
      <w:bookmarkEnd w:id="0"/>
      <w:r w:rsidRPr="00E11546">
        <w:rPr>
          <w:rFonts w:ascii="Arial Narrow" w:hAnsi="Arial Narrow" w:cs="Times New Roman"/>
          <w:sz w:val="22"/>
          <w:szCs w:val="22"/>
        </w:rPr>
        <w:t>Mgr. Janette Zajacová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Telefón: 09610/54093  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Arial Narrow" w:hAnsi="Arial Narrow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E-mail: </w:t>
      </w:r>
      <w:hyperlink r:id="rId7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janette.zajacova@minv.sk</w:t>
        </w:r>
      </w:hyperlink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URL zverejneného prieskumu: </w:t>
      </w:r>
      <w:hyperlink r:id="rId8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</w:p>
    <w:p w:rsidR="00CD7426" w:rsidRPr="00E11546" w:rsidRDefault="00CD7426" w:rsidP="00CD7426">
      <w:pPr>
        <w:spacing w:after="0"/>
        <w:rPr>
          <w:rFonts w:ascii="Arial Narrow" w:hAnsi="Arial Narrow" w:cs="Times New Roman"/>
          <w:sz w:val="22"/>
          <w:szCs w:val="22"/>
        </w:rPr>
      </w:pPr>
    </w:p>
    <w:p w:rsidR="00CD7426" w:rsidRPr="00E11546" w:rsidRDefault="00CD7426" w:rsidP="00CD7426">
      <w:pPr>
        <w:spacing w:after="0"/>
        <w:jc w:val="both"/>
        <w:rPr>
          <w:rFonts w:ascii="Arial Narrow" w:hAnsi="Arial Narrow" w:cs="Times New Roman"/>
          <w:iCs/>
          <w:sz w:val="24"/>
          <w:szCs w:val="24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Názov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B4470F">
        <w:rPr>
          <w:rFonts w:ascii="Arial Narrow" w:hAnsi="Arial Narrow" w:cs="Times New Roman"/>
          <w:iCs/>
          <w:sz w:val="24"/>
          <w:szCs w:val="24"/>
        </w:rPr>
        <w:t xml:space="preserve">Oprava a servis fotoprístrojov a príslušenstva </w:t>
      </w:r>
    </w:p>
    <w:p w:rsidR="00CD7426" w:rsidRPr="00E11546" w:rsidRDefault="00CD7426" w:rsidP="00CD7426">
      <w:pPr>
        <w:spacing w:after="0"/>
        <w:jc w:val="both"/>
        <w:rPr>
          <w:rFonts w:ascii="Arial Narrow" w:hAnsi="Arial Narrow"/>
          <w:iCs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Druh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9D2638" w:rsidRPr="00E11546">
        <w:rPr>
          <w:rFonts w:ascii="Arial Narrow" w:hAnsi="Arial Narrow" w:cs="Times New Roman"/>
          <w:sz w:val="22"/>
          <w:szCs w:val="22"/>
        </w:rPr>
        <w:t>služba</w:t>
      </w:r>
    </w:p>
    <w:p w:rsidR="00CD7426" w:rsidRPr="00B4470F" w:rsidRDefault="00CD7426" w:rsidP="00CD7426">
      <w:pPr>
        <w:spacing w:after="0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Spoločný slovník obstarávania</w:t>
      </w:r>
      <w:r w:rsidRPr="00E11546">
        <w:rPr>
          <w:rFonts w:ascii="Arial Narrow" w:hAnsi="Arial Narrow" w:cs="Times New Roman"/>
          <w:b/>
          <w:smallCaps/>
          <w:sz w:val="22"/>
          <w:szCs w:val="22"/>
        </w:rPr>
        <w:t xml:space="preserve"> (CPV)</w:t>
      </w:r>
      <w:r w:rsidRPr="00E11546">
        <w:rPr>
          <w:rFonts w:ascii="Arial Narrow" w:hAnsi="Arial Narrow" w:cs="Times New Roman"/>
          <w:smallCaps/>
          <w:sz w:val="22"/>
          <w:szCs w:val="22"/>
        </w:rPr>
        <w:t xml:space="preserve">: </w:t>
      </w:r>
      <w:r w:rsidR="00B4470F" w:rsidRPr="00B4470F">
        <w:rPr>
          <w:rFonts w:ascii="Arial Narrow" w:eastAsiaTheme="minorHAnsi" w:hAnsi="Arial Narrow" w:cs="Arial"/>
          <w:sz w:val="22"/>
          <w:szCs w:val="22"/>
          <w:lang w:eastAsia="en-US"/>
        </w:rPr>
        <w:t>50344100-9 Opravy a údržba fotografických zariadení</w:t>
      </w:r>
    </w:p>
    <w:p w:rsidR="00CD7426" w:rsidRPr="00E11546" w:rsidRDefault="00CD7426" w:rsidP="00CD7426">
      <w:pPr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 xml:space="preserve">Zákazka </w:t>
      </w:r>
      <w:r w:rsidR="007B5C84" w:rsidRPr="00E11546">
        <w:rPr>
          <w:rFonts w:ascii="Arial Narrow" w:hAnsi="Arial Narrow" w:cs="Times New Roman"/>
          <w:b/>
          <w:sz w:val="22"/>
          <w:szCs w:val="22"/>
        </w:rPr>
        <w:t>nie je delená na časti</w:t>
      </w:r>
      <w:r w:rsidRPr="00E11546">
        <w:rPr>
          <w:rFonts w:ascii="Arial Narrow" w:hAnsi="Arial Narrow" w:cs="Times New Roman"/>
          <w:b/>
          <w:sz w:val="22"/>
          <w:szCs w:val="22"/>
        </w:rPr>
        <w:t xml:space="preserve">. 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Miesto plnenia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B4470F">
        <w:rPr>
          <w:rFonts w:ascii="Arial Narrow" w:hAnsi="Arial Narrow" w:cs="Times New Roman"/>
          <w:sz w:val="22"/>
          <w:szCs w:val="22"/>
        </w:rPr>
        <w:t xml:space="preserve">Ministerstvo vnútra SR, Košická 47, Bratislava 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Termín plnenia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na základe objednávky do </w:t>
      </w:r>
      <w:r w:rsidRPr="00E11546">
        <w:rPr>
          <w:rFonts w:ascii="Arial Narrow" w:hAnsi="Arial Narrow" w:cs="Times New Roman"/>
          <w:b/>
          <w:sz w:val="24"/>
          <w:szCs w:val="24"/>
        </w:rPr>
        <w:t>30.</w:t>
      </w:r>
      <w:r w:rsidR="00B4470F">
        <w:rPr>
          <w:rFonts w:ascii="Arial Narrow" w:hAnsi="Arial Narrow" w:cs="Times New Roman"/>
          <w:b/>
          <w:sz w:val="24"/>
          <w:szCs w:val="24"/>
        </w:rPr>
        <w:t>11</w:t>
      </w:r>
      <w:r w:rsidRPr="00E11546">
        <w:rPr>
          <w:rFonts w:ascii="Arial Narrow" w:hAnsi="Arial Narrow" w:cs="Times New Roman"/>
          <w:b/>
          <w:sz w:val="24"/>
          <w:szCs w:val="24"/>
        </w:rPr>
        <w:t>.</w:t>
      </w:r>
      <w:r w:rsidR="00F43AC2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E11546">
        <w:rPr>
          <w:rFonts w:ascii="Arial Narrow" w:hAnsi="Arial Narrow" w:cs="Times New Roman"/>
          <w:b/>
          <w:sz w:val="24"/>
          <w:szCs w:val="24"/>
        </w:rPr>
        <w:t>2024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Opis predmetu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0F3C59">
        <w:rPr>
          <w:rFonts w:ascii="Arial Narrow" w:hAnsi="Arial Narrow" w:cs="Times New Roman"/>
          <w:iCs/>
          <w:sz w:val="24"/>
          <w:szCs w:val="24"/>
        </w:rPr>
        <w:t>kalibrácia a overenie správnej funkčnosti laminárnych boxov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 w:rsidRPr="00E11546">
        <w:rPr>
          <w:rFonts w:ascii="Arial Narrow" w:hAnsi="Arial Narrow" w:cs="Times New Roman"/>
          <w:b/>
          <w:color w:val="000000"/>
          <w:sz w:val="24"/>
          <w:szCs w:val="24"/>
        </w:rPr>
        <w:t xml:space="preserve">Podrobný opis predmetu: </w:t>
      </w:r>
      <w:r w:rsidRPr="00E11546">
        <w:rPr>
          <w:rFonts w:ascii="Arial Narrow" w:hAnsi="Arial Narrow" w:cs="Times New Roman"/>
          <w:color w:val="000000"/>
          <w:sz w:val="24"/>
          <w:szCs w:val="24"/>
        </w:rPr>
        <w:t>bližšia špecifikácia v prí</w:t>
      </w:r>
      <w:r w:rsidR="00CC3B00" w:rsidRPr="00E11546">
        <w:rPr>
          <w:rFonts w:ascii="Arial Narrow" w:hAnsi="Arial Narrow" w:cs="Times New Roman"/>
          <w:color w:val="000000"/>
          <w:sz w:val="24"/>
          <w:szCs w:val="24"/>
        </w:rPr>
        <w:t>l</w:t>
      </w:r>
      <w:r w:rsidRPr="00E11546">
        <w:rPr>
          <w:rFonts w:ascii="Arial Narrow" w:hAnsi="Arial Narrow" w:cs="Times New Roman"/>
          <w:color w:val="000000"/>
          <w:sz w:val="24"/>
          <w:szCs w:val="24"/>
        </w:rPr>
        <w:t>ohe č. 1</w:t>
      </w:r>
    </w:p>
    <w:p w:rsidR="00CD7426" w:rsidRPr="00E11546" w:rsidRDefault="00CD7426" w:rsidP="00CC3B00">
      <w:pPr>
        <w:spacing w:after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Komunikácia pri zisťovaní predpokladanej hodnoty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C3B00">
      <w:pPr>
        <w:spacing w:after="0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(eID). Technické požiadavky na systém a informácie o registrácii a o používaní systému JOSEPHINE sú uvedené na webovom sídle systému </w:t>
      </w:r>
      <w:hyperlink r:id="rId9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https://josephine.probiz.com</w:t>
        </w:r>
      </w:hyperlink>
      <w:r w:rsidRPr="00E11546">
        <w:rPr>
          <w:rFonts w:ascii="Arial Narrow" w:hAnsi="Arial Narrow" w:cs="Times New Roman"/>
          <w:sz w:val="22"/>
          <w:szCs w:val="22"/>
        </w:rPr>
        <w:t xml:space="preserve"> v položke „Knižnica manuálov a odkazov“.)</w:t>
      </w:r>
    </w:p>
    <w:p w:rsidR="00CC3B00" w:rsidRPr="00E11546" w:rsidRDefault="00CC3B00" w:rsidP="00CC3B00">
      <w:pPr>
        <w:spacing w:after="0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C3B00">
      <w:pPr>
        <w:spacing w:after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Spôsob predkladania ponúk PHZ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C3B00">
      <w:pPr>
        <w:spacing w:after="0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Formou predloženia ponuky do predmetnej zákazky v elektronickej podobe v systéme JOSEPHINE umiestnenom na webovej adrese </w:t>
      </w:r>
      <w:hyperlink r:id="rId10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  <w:r w:rsidRPr="00E11546">
        <w:rPr>
          <w:rFonts w:ascii="Arial Narrow" w:hAnsi="Arial Narrow" w:cs="Times New Roman"/>
          <w:sz w:val="22"/>
          <w:szCs w:val="22"/>
        </w:rPr>
        <w:t xml:space="preserve"> .</w:t>
      </w:r>
    </w:p>
    <w:p w:rsidR="00CD7426" w:rsidRPr="00E11546" w:rsidRDefault="00CD7426" w:rsidP="00CD7426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 na predpokladanú hodnotu zákazky . </w:t>
      </w:r>
    </w:p>
    <w:p w:rsidR="00CD7426" w:rsidRPr="00E1154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Cena v eurách musí byť konečná, stanovená vrátane všetkých nákladov súvisiacich so zabezpečením predmetu zákazky</w:t>
      </w:r>
      <w:r w:rsidR="00CC3B00" w:rsidRPr="00E11546">
        <w:rPr>
          <w:rFonts w:ascii="Arial Narrow" w:hAnsi="Arial Narrow" w:cs="Times New Roman"/>
          <w:b/>
          <w:sz w:val="22"/>
          <w:szCs w:val="22"/>
        </w:rPr>
        <w:t xml:space="preserve"> do miesta plnenia</w:t>
      </w:r>
      <w:r w:rsidR="00B4470F">
        <w:rPr>
          <w:rFonts w:ascii="Arial Narrow" w:hAnsi="Arial Narrow" w:cs="Times New Roman"/>
          <w:b/>
          <w:sz w:val="22"/>
          <w:szCs w:val="22"/>
        </w:rPr>
        <w:t xml:space="preserve"> (hodina servisného technika, doprava, náhradné diely a iné)</w:t>
      </w:r>
      <w:r w:rsidRPr="00E11546">
        <w:rPr>
          <w:rFonts w:ascii="Arial Narrow" w:hAnsi="Arial Narrow" w:cs="Times New Roman"/>
          <w:b/>
          <w:sz w:val="22"/>
          <w:szCs w:val="22"/>
        </w:rPr>
        <w:t>.</w:t>
      </w:r>
    </w:p>
    <w:p w:rsidR="00CD7426" w:rsidRPr="00E1154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 xml:space="preserve"> Záujemca predloží s vyčíslením PHZ aj nasledovné vyplnené tlačivá: </w:t>
      </w:r>
    </w:p>
    <w:p w:rsidR="00CD7426" w:rsidRPr="00E1154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a vyhlásenie, že v súlade s § 32 ods. 1 písm. f) zákona č. 343/2015 Z. z. o verejnom obstarávaní a o zmene a doplnení niektorých zákonov v znení neskorších predpisov nemá uložený zákaz účasti vo verejnom </w:t>
      </w:r>
      <w:r w:rsidRPr="00E11546">
        <w:rPr>
          <w:rFonts w:ascii="Arial Narrow" w:hAnsi="Arial Narrow" w:cs="Times New Roman"/>
          <w:sz w:val="22"/>
          <w:szCs w:val="22"/>
        </w:rPr>
        <w:lastRenderedPageBreak/>
        <w:t xml:space="preserve">obstarávaní potvrdený konečným rozhodnutím v Slovenskej republike alebo v štáte sídla, miesta podnikania alebo obvyklého pobytu (tlačivo o vyhlásení je v prílohe). 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4"/>
          <w:szCs w:val="24"/>
        </w:rPr>
        <w:t>Doplňujúce informácie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V prieskume predpokladanej hodnoty zákazky  musia byť zahrnuté všetky náklady uchádzača spojené s dodaním tovaru, vrátane dopravy, manipulácie a iných možných nákladov spojených s dodaním tovaru. 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Verejný obstarávateľ neposkytuje preddavky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Na základe písomne vystavenej objednávky bude vystavená faktúra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Prílohou faktúry musí byť dodací/montážny list potvrdený oprávneným zástupcom verejného obstarávateľa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line="240" w:lineRule="auto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 w:cs="Times New Roman"/>
          <w:sz w:val="22"/>
          <w:szCs w:val="22"/>
          <w:lang w:eastAsia="en-US"/>
        </w:rPr>
      </w:pPr>
      <w:r w:rsidRPr="00E11546">
        <w:rPr>
          <w:rFonts w:ascii="Arial Narrow" w:eastAsia="Calibri" w:hAnsi="Arial Narrow" w:cs="Times New Roman"/>
          <w:sz w:val="22"/>
          <w:szCs w:val="22"/>
          <w:lang w:eastAsia="en-US"/>
        </w:rPr>
        <w:t xml:space="preserve">V Bratislave,  dňa </w:t>
      </w:r>
      <w:r w:rsidR="00B4470F">
        <w:rPr>
          <w:rFonts w:ascii="Arial Narrow" w:eastAsia="Calibri" w:hAnsi="Arial Narrow" w:cs="Times New Roman"/>
          <w:sz w:val="22"/>
          <w:szCs w:val="22"/>
          <w:lang w:eastAsia="en-US"/>
        </w:rPr>
        <w:t>03</w:t>
      </w:r>
      <w:r w:rsidRPr="00E11546">
        <w:rPr>
          <w:rFonts w:ascii="Arial Narrow" w:eastAsia="Calibri" w:hAnsi="Arial Narrow" w:cs="Times New Roman"/>
          <w:sz w:val="22"/>
          <w:szCs w:val="22"/>
          <w:lang w:eastAsia="en-US"/>
        </w:rPr>
        <w:t>. 0</w:t>
      </w:r>
      <w:r w:rsidR="00B4470F">
        <w:rPr>
          <w:rFonts w:ascii="Arial Narrow" w:eastAsia="Calibri" w:hAnsi="Arial Narrow" w:cs="Times New Roman"/>
          <w:sz w:val="22"/>
          <w:szCs w:val="22"/>
          <w:lang w:eastAsia="en-US"/>
        </w:rPr>
        <w:t>6</w:t>
      </w:r>
      <w:r w:rsidRPr="00E11546">
        <w:rPr>
          <w:rFonts w:ascii="Arial Narrow" w:eastAsia="Calibri" w:hAnsi="Arial Narrow" w:cs="Times New Roman"/>
          <w:sz w:val="22"/>
          <w:szCs w:val="22"/>
          <w:lang w:eastAsia="en-US"/>
        </w:rPr>
        <w:t xml:space="preserve">. 2024                                              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</w:t>
      </w:r>
      <w:r w:rsidR="00C11FAB">
        <w:rPr>
          <w:rFonts w:ascii="Arial Narrow" w:hAnsi="Arial Narrow" w:cs="Times New Roman"/>
          <w:sz w:val="22"/>
          <w:szCs w:val="22"/>
        </w:rPr>
        <w:t xml:space="preserve">          </w:t>
      </w:r>
      <w:r w:rsidRPr="00E11546">
        <w:rPr>
          <w:rFonts w:ascii="Arial Narrow" w:hAnsi="Arial Narrow" w:cs="Times New Roman"/>
          <w:sz w:val="22"/>
          <w:szCs w:val="22"/>
        </w:rPr>
        <w:t xml:space="preserve"> .............................................................</w:t>
      </w:r>
    </w:p>
    <w:p w:rsidR="00C11FAB" w:rsidRPr="004824FB" w:rsidRDefault="00C11FAB" w:rsidP="00C11FAB">
      <w:pPr>
        <w:spacing w:after="0" w:line="276" w:lineRule="auto"/>
        <w:ind w:left="3540" w:firstLine="708"/>
        <w:jc w:val="center"/>
        <w:rPr>
          <w:rFonts w:ascii="Times New Roman" w:eastAsiaTheme="minorHAnsi" w:hAnsi="Times New Roman" w:cs="Times New Roman"/>
          <w:sz w:val="22"/>
          <w:szCs w:val="22"/>
        </w:rPr>
      </w:pPr>
      <w:r w:rsidRPr="004824FB">
        <w:rPr>
          <w:rFonts w:ascii="Times New Roman" w:hAnsi="Times New Roman" w:cs="Times New Roman"/>
          <w:sz w:val="22"/>
          <w:szCs w:val="22"/>
        </w:rPr>
        <w:t>Ing. Tibor Fóti</w:t>
      </w:r>
    </w:p>
    <w:p w:rsidR="00C11FAB" w:rsidRPr="004824FB" w:rsidRDefault="00C11FAB" w:rsidP="00C11FAB">
      <w:pPr>
        <w:spacing w:after="0" w:line="276" w:lineRule="auto"/>
        <w:ind w:left="3540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4824FB">
        <w:rPr>
          <w:rFonts w:ascii="Times New Roman" w:hAnsi="Times New Roman" w:cs="Times New Roman"/>
          <w:sz w:val="22"/>
          <w:szCs w:val="22"/>
        </w:rPr>
        <w:t>riaditeľ</w:t>
      </w:r>
    </w:p>
    <w:p w:rsidR="00C11FAB" w:rsidRPr="004824FB" w:rsidRDefault="00C11FAB" w:rsidP="00C11FAB">
      <w:pPr>
        <w:spacing w:after="0" w:line="276" w:lineRule="auto"/>
        <w:ind w:left="3540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824FB">
        <w:rPr>
          <w:rFonts w:ascii="Times New Roman" w:hAnsi="Times New Roman" w:cs="Times New Roman"/>
          <w:sz w:val="22"/>
          <w:szCs w:val="22"/>
        </w:rPr>
        <w:t>odboru komodít</w:t>
      </w:r>
    </w:p>
    <w:p w:rsidR="00C11FAB" w:rsidRDefault="00C11FAB" w:rsidP="00C11FAB">
      <w:pPr>
        <w:spacing w:after="0" w:line="276" w:lineRule="auto"/>
        <w:ind w:left="2124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4824FB">
        <w:rPr>
          <w:rFonts w:ascii="Times New Roman" w:hAnsi="Times New Roman" w:cs="Times New Roman"/>
          <w:sz w:val="22"/>
          <w:szCs w:val="22"/>
        </w:rPr>
        <w:t>sekcie ekonomiky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11FAB" w:rsidRDefault="00C11FAB" w:rsidP="00C11FAB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Ministerstva vnútra Slovenskej republiky</w:t>
      </w:r>
    </w:p>
    <w:p w:rsidR="00CD7426" w:rsidRPr="00E11546" w:rsidRDefault="00CD7426" w:rsidP="00CD7426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CD7426" w:rsidRDefault="00CD7426" w:rsidP="00CD7426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F43AC2" w:rsidRPr="00E11546" w:rsidRDefault="00F43AC2" w:rsidP="00CD7426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124450" w:rsidRPr="00E11546" w:rsidRDefault="00124450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C3B00" w:rsidRDefault="00CC3B00" w:rsidP="00CD7426">
      <w:pPr>
        <w:spacing w:after="0"/>
        <w:jc w:val="right"/>
        <w:rPr>
          <w:rFonts w:ascii="Arial Narrow" w:hAnsi="Arial Narrow" w:cs="Times New Roman"/>
          <w:sz w:val="20"/>
          <w:szCs w:val="20"/>
        </w:rPr>
      </w:pPr>
    </w:p>
    <w:p w:rsidR="00CD7426" w:rsidRDefault="00CD7426" w:rsidP="00CD7426">
      <w:pPr>
        <w:spacing w:after="0"/>
        <w:jc w:val="right"/>
        <w:rPr>
          <w:rFonts w:ascii="Arial Narrow" w:hAnsi="Arial Narrow" w:cs="Times New Roman"/>
          <w:b/>
          <w:sz w:val="20"/>
          <w:szCs w:val="20"/>
        </w:rPr>
      </w:pPr>
      <w:r w:rsidRPr="00C11FAB">
        <w:rPr>
          <w:rFonts w:ascii="Arial Narrow" w:hAnsi="Arial Narrow" w:cs="Times New Roman"/>
          <w:b/>
          <w:sz w:val="20"/>
          <w:szCs w:val="20"/>
        </w:rPr>
        <w:t>Príloha č. 1</w:t>
      </w:r>
    </w:p>
    <w:p w:rsidR="00F95FB8" w:rsidRDefault="00F95FB8" w:rsidP="00F43AC2">
      <w:pPr>
        <w:pStyle w:val="Odsekzoznamu"/>
        <w:spacing w:line="240" w:lineRule="auto"/>
        <w:ind w:left="0"/>
        <w:jc w:val="both"/>
        <w:rPr>
          <w:rFonts w:ascii="Arial Narrow" w:hAnsi="Arial Narrow"/>
          <w:b/>
        </w:rPr>
      </w:pPr>
    </w:p>
    <w:tbl>
      <w:tblPr>
        <w:tblW w:w="0" w:type="auto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5"/>
        <w:gridCol w:w="1230"/>
        <w:gridCol w:w="4473"/>
      </w:tblGrid>
      <w:tr w:rsidR="009F6154" w:rsidTr="009F6154">
        <w:trPr>
          <w:trHeight w:val="258"/>
        </w:trPr>
        <w:tc>
          <w:tcPr>
            <w:tcW w:w="3345" w:type="dxa"/>
          </w:tcPr>
          <w:p w:rsidR="009F6154" w:rsidRPr="00486348" w:rsidRDefault="00BE23CC" w:rsidP="00F43AC2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  <w:b/>
              </w:rPr>
            </w:pPr>
            <w:r w:rsidRPr="00486348">
              <w:rPr>
                <w:rFonts w:ascii="Arial Narrow" w:hAnsi="Arial Narrow"/>
                <w:b/>
              </w:rPr>
              <w:t>Zariadenie</w:t>
            </w:r>
          </w:p>
        </w:tc>
        <w:tc>
          <w:tcPr>
            <w:tcW w:w="1230" w:type="dxa"/>
          </w:tcPr>
          <w:p w:rsidR="009F6154" w:rsidRPr="00486348" w:rsidRDefault="009F6154" w:rsidP="00F43AC2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473" w:type="dxa"/>
          </w:tcPr>
          <w:p w:rsidR="009F6154" w:rsidRPr="00486348" w:rsidRDefault="00BE23CC" w:rsidP="00F43AC2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  <w:b/>
              </w:rPr>
            </w:pPr>
            <w:r w:rsidRPr="00486348">
              <w:rPr>
                <w:rFonts w:ascii="Arial Narrow" w:hAnsi="Arial Narrow"/>
                <w:b/>
              </w:rPr>
              <w:t>Popis závady</w:t>
            </w:r>
          </w:p>
        </w:tc>
      </w:tr>
      <w:tr w:rsidR="009F6154" w:rsidTr="009F6154">
        <w:trPr>
          <w:trHeight w:val="359"/>
        </w:trPr>
        <w:tc>
          <w:tcPr>
            <w:tcW w:w="3345" w:type="dxa"/>
          </w:tcPr>
          <w:p w:rsidR="009F6154" w:rsidRPr="00486348" w:rsidRDefault="00BE23CC" w:rsidP="00F43AC2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 w:rsidRPr="00486348">
              <w:rPr>
                <w:rFonts w:ascii="Arial Narrow" w:hAnsi="Arial Narrow"/>
              </w:rPr>
              <w:t>Objektív Nikon 18-105</w:t>
            </w:r>
          </w:p>
        </w:tc>
        <w:tc>
          <w:tcPr>
            <w:tcW w:w="1230" w:type="dxa"/>
          </w:tcPr>
          <w:p w:rsidR="009F6154" w:rsidRPr="00486348" w:rsidRDefault="00BE23CC" w:rsidP="00F43AC2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 w:rsidRPr="00486348">
              <w:rPr>
                <w:rFonts w:ascii="Arial Narrow" w:hAnsi="Arial Narrow"/>
              </w:rPr>
              <w:t>1 kus</w:t>
            </w:r>
          </w:p>
        </w:tc>
        <w:tc>
          <w:tcPr>
            <w:tcW w:w="4473" w:type="dxa"/>
          </w:tcPr>
          <w:p w:rsidR="00BE23CC" w:rsidRPr="00486348" w:rsidRDefault="00BE23CC" w:rsidP="00BE23CC">
            <w:pPr>
              <w:pStyle w:val="Odsekzoznamu"/>
              <w:numPr>
                <w:ilvl w:val="0"/>
                <w:numId w:val="6"/>
              </w:numPr>
              <w:spacing w:line="240" w:lineRule="auto"/>
              <w:ind w:left="200" w:hanging="200"/>
              <w:jc w:val="both"/>
              <w:rPr>
                <w:rFonts w:ascii="Arial Narrow" w:hAnsi="Arial Narrow"/>
              </w:rPr>
            </w:pPr>
            <w:r w:rsidRPr="00486348">
              <w:rPr>
                <w:rFonts w:ascii="Arial Narrow" w:hAnsi="Arial Narrow"/>
              </w:rPr>
              <w:t xml:space="preserve">nefunguje zaostrovanie, </w:t>
            </w:r>
          </w:p>
          <w:p w:rsidR="009F6154" w:rsidRPr="00486348" w:rsidRDefault="00BE23CC" w:rsidP="00BE23CC">
            <w:pPr>
              <w:pStyle w:val="Odsekzoznamu"/>
              <w:numPr>
                <w:ilvl w:val="0"/>
                <w:numId w:val="6"/>
              </w:numPr>
              <w:spacing w:line="240" w:lineRule="auto"/>
              <w:ind w:left="200" w:hanging="200"/>
              <w:jc w:val="both"/>
              <w:rPr>
                <w:rFonts w:ascii="Arial Narrow" w:hAnsi="Arial Narrow"/>
              </w:rPr>
            </w:pPr>
            <w:r w:rsidRPr="00486348">
              <w:rPr>
                <w:rFonts w:ascii="Arial Narrow" w:hAnsi="Arial Narrow"/>
              </w:rPr>
              <w:t>výmena náhradných dielov</w:t>
            </w:r>
          </w:p>
        </w:tc>
      </w:tr>
      <w:tr w:rsidR="009F6154" w:rsidTr="009F6154">
        <w:trPr>
          <w:trHeight w:val="405"/>
        </w:trPr>
        <w:tc>
          <w:tcPr>
            <w:tcW w:w="3345" w:type="dxa"/>
          </w:tcPr>
          <w:p w:rsidR="009F6154" w:rsidRPr="00486348" w:rsidRDefault="00BE23CC" w:rsidP="00F43AC2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 w:rsidRPr="00486348">
              <w:rPr>
                <w:rFonts w:ascii="Arial Narrow" w:hAnsi="Arial Narrow"/>
              </w:rPr>
              <w:t>Objektív AF-S 24-70/2.8E ED VR</w:t>
            </w:r>
          </w:p>
        </w:tc>
        <w:tc>
          <w:tcPr>
            <w:tcW w:w="1230" w:type="dxa"/>
          </w:tcPr>
          <w:p w:rsidR="009F6154" w:rsidRPr="00486348" w:rsidRDefault="00BE23CC" w:rsidP="00F43AC2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 w:rsidRPr="00486348">
              <w:rPr>
                <w:rFonts w:ascii="Arial Narrow" w:hAnsi="Arial Narrow"/>
              </w:rPr>
              <w:t>1 kus</w:t>
            </w:r>
          </w:p>
        </w:tc>
        <w:tc>
          <w:tcPr>
            <w:tcW w:w="4473" w:type="dxa"/>
          </w:tcPr>
          <w:p w:rsidR="009F6154" w:rsidRPr="00486348" w:rsidRDefault="00BE23CC" w:rsidP="00BE23CC">
            <w:pPr>
              <w:pStyle w:val="Odsekzoznamu"/>
              <w:numPr>
                <w:ilvl w:val="0"/>
                <w:numId w:val="6"/>
              </w:numPr>
              <w:spacing w:line="240" w:lineRule="auto"/>
              <w:ind w:left="200" w:hanging="200"/>
              <w:jc w:val="both"/>
              <w:rPr>
                <w:rFonts w:ascii="Arial Narrow" w:hAnsi="Arial Narrow"/>
              </w:rPr>
            </w:pPr>
            <w:r w:rsidRPr="00486348">
              <w:rPr>
                <w:rFonts w:ascii="Arial Narrow" w:hAnsi="Arial Narrow"/>
              </w:rPr>
              <w:t>oprava/výmena a nastavenie systému funkcií stabilizácie,</w:t>
            </w:r>
          </w:p>
          <w:p w:rsidR="00BE23CC" w:rsidRPr="00486348" w:rsidRDefault="00BE23CC" w:rsidP="00BE23CC">
            <w:pPr>
              <w:pStyle w:val="Odsekzoznamu"/>
              <w:numPr>
                <w:ilvl w:val="0"/>
                <w:numId w:val="6"/>
              </w:numPr>
              <w:spacing w:line="240" w:lineRule="auto"/>
              <w:ind w:left="200" w:hanging="200"/>
              <w:jc w:val="both"/>
              <w:rPr>
                <w:rFonts w:ascii="Arial Narrow" w:hAnsi="Arial Narrow"/>
              </w:rPr>
            </w:pPr>
            <w:r w:rsidRPr="00486348">
              <w:rPr>
                <w:rFonts w:ascii="Arial Narrow" w:hAnsi="Arial Narrow"/>
              </w:rPr>
              <w:t>výmena náhradných dielov (front a rear fixed tube unit – predná a zadná jednotka),</w:t>
            </w:r>
          </w:p>
          <w:p w:rsidR="00BE23CC" w:rsidRPr="00486348" w:rsidRDefault="00BE23CC" w:rsidP="00BE23CC">
            <w:pPr>
              <w:pStyle w:val="Odsekzoznamu"/>
              <w:numPr>
                <w:ilvl w:val="0"/>
                <w:numId w:val="6"/>
              </w:numPr>
              <w:spacing w:line="240" w:lineRule="auto"/>
              <w:ind w:left="200" w:hanging="200"/>
              <w:jc w:val="both"/>
              <w:rPr>
                <w:rFonts w:ascii="Arial Narrow" w:hAnsi="Arial Narrow"/>
              </w:rPr>
            </w:pPr>
            <w:r w:rsidRPr="00486348">
              <w:rPr>
                <w:rFonts w:ascii="Arial Narrow" w:hAnsi="Arial Narrow"/>
              </w:rPr>
              <w:t>vr unit,</w:t>
            </w:r>
          </w:p>
          <w:p w:rsidR="00BE23CC" w:rsidRPr="00486348" w:rsidRDefault="00BE23CC" w:rsidP="00BE23CC">
            <w:pPr>
              <w:pStyle w:val="Odsekzoznamu"/>
              <w:numPr>
                <w:ilvl w:val="0"/>
                <w:numId w:val="6"/>
              </w:numPr>
              <w:spacing w:line="240" w:lineRule="auto"/>
              <w:ind w:left="200" w:hanging="200"/>
              <w:jc w:val="both"/>
              <w:rPr>
                <w:rFonts w:ascii="Arial Narrow" w:hAnsi="Arial Narrow"/>
              </w:rPr>
            </w:pPr>
            <w:r w:rsidRPr="00486348">
              <w:rPr>
                <w:rFonts w:ascii="Arial Narrow" w:hAnsi="Arial Narrow"/>
              </w:rPr>
              <w:t xml:space="preserve">rear cover ring - </w:t>
            </w:r>
            <w:r w:rsidRPr="00486348">
              <w:rPr>
                <w:rFonts w:ascii="Arial Narrow" w:eastAsia="Times New Roman" w:hAnsi="Arial Narrow"/>
                <w:color w:val="1F1F1F"/>
              </w:rPr>
              <w:t>zadný krycí krúžok,</w:t>
            </w:r>
          </w:p>
        </w:tc>
      </w:tr>
    </w:tbl>
    <w:p w:rsidR="00F95FB8" w:rsidRDefault="00F95FB8" w:rsidP="00F43AC2">
      <w:pPr>
        <w:pStyle w:val="Odsekzoznamu"/>
        <w:spacing w:line="240" w:lineRule="auto"/>
        <w:ind w:left="0"/>
        <w:jc w:val="both"/>
        <w:rPr>
          <w:rFonts w:ascii="Arial Narrow" w:hAnsi="Arial Narrow"/>
          <w:b/>
        </w:rPr>
      </w:pPr>
    </w:p>
    <w:p w:rsidR="00BE23CC" w:rsidRPr="00BE23CC" w:rsidRDefault="00BE23CC" w:rsidP="00F43AC2">
      <w:pPr>
        <w:pStyle w:val="Odsekzoznamu"/>
        <w:spacing w:line="240" w:lineRule="auto"/>
        <w:ind w:left="0"/>
        <w:jc w:val="both"/>
        <w:rPr>
          <w:rFonts w:ascii="Arial Narrow" w:hAnsi="Arial Narrow"/>
        </w:rPr>
      </w:pPr>
      <w:r w:rsidRPr="00BE23CC">
        <w:rPr>
          <w:rFonts w:ascii="Arial Narrow" w:hAnsi="Arial Narrow"/>
        </w:rPr>
        <w:t xml:space="preserve">V cene predmetu zákazky sú zahrnuté všetky náklady súvisiace so zabezpečením predmetu zákazky (dopravné, </w:t>
      </w:r>
      <w:r w:rsidR="00901276">
        <w:rPr>
          <w:rFonts w:ascii="Arial Narrow" w:hAnsi="Arial Narrow"/>
        </w:rPr>
        <w:t xml:space="preserve">práca servisného technika, </w:t>
      </w:r>
      <w:bookmarkStart w:id="1" w:name="_GoBack"/>
      <w:bookmarkEnd w:id="1"/>
      <w:r w:rsidRPr="00BE23CC">
        <w:rPr>
          <w:rFonts w:ascii="Arial Narrow" w:hAnsi="Arial Narrow"/>
        </w:rPr>
        <w:t>balné a pod.).</w:t>
      </w:r>
    </w:p>
    <w:sectPr w:rsidR="00BE23CC" w:rsidRPr="00BE2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6BD" w:rsidRDefault="003946BD" w:rsidP="009F6154">
      <w:pPr>
        <w:spacing w:after="0" w:line="240" w:lineRule="auto"/>
      </w:pPr>
      <w:r>
        <w:separator/>
      </w:r>
    </w:p>
  </w:endnote>
  <w:endnote w:type="continuationSeparator" w:id="0">
    <w:p w:rsidR="003946BD" w:rsidRDefault="003946BD" w:rsidP="009F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6BD" w:rsidRDefault="003946BD" w:rsidP="009F6154">
      <w:pPr>
        <w:spacing w:after="0" w:line="240" w:lineRule="auto"/>
      </w:pPr>
      <w:r>
        <w:separator/>
      </w:r>
    </w:p>
  </w:footnote>
  <w:footnote w:type="continuationSeparator" w:id="0">
    <w:p w:rsidR="003946BD" w:rsidRDefault="003946BD" w:rsidP="009F6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0543"/>
    <w:multiLevelType w:val="hybridMultilevel"/>
    <w:tmpl w:val="8EA86358"/>
    <w:lvl w:ilvl="0" w:tplc="EB0A87F6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8282A"/>
    <w:multiLevelType w:val="hybridMultilevel"/>
    <w:tmpl w:val="A962A6A0"/>
    <w:lvl w:ilvl="0" w:tplc="B0D20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A7643"/>
    <w:multiLevelType w:val="hybridMultilevel"/>
    <w:tmpl w:val="EEA851D4"/>
    <w:lvl w:ilvl="0" w:tplc="3752A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34"/>
    <w:rsid w:val="000E65D6"/>
    <w:rsid w:val="000E79DE"/>
    <w:rsid w:val="000F3C59"/>
    <w:rsid w:val="00124450"/>
    <w:rsid w:val="00297D34"/>
    <w:rsid w:val="00315FFB"/>
    <w:rsid w:val="003946BD"/>
    <w:rsid w:val="00486348"/>
    <w:rsid w:val="00537251"/>
    <w:rsid w:val="00794901"/>
    <w:rsid w:val="007B5C84"/>
    <w:rsid w:val="007C171F"/>
    <w:rsid w:val="00901276"/>
    <w:rsid w:val="009344DE"/>
    <w:rsid w:val="009D2638"/>
    <w:rsid w:val="009F6154"/>
    <w:rsid w:val="00A156AF"/>
    <w:rsid w:val="00B4470F"/>
    <w:rsid w:val="00B818A1"/>
    <w:rsid w:val="00BE23CC"/>
    <w:rsid w:val="00C11FAB"/>
    <w:rsid w:val="00CC3B00"/>
    <w:rsid w:val="00CD7426"/>
    <w:rsid w:val="00E11546"/>
    <w:rsid w:val="00E647E8"/>
    <w:rsid w:val="00EA23E2"/>
    <w:rsid w:val="00EF66C7"/>
    <w:rsid w:val="00F43AC2"/>
    <w:rsid w:val="00F9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A7DA"/>
  <w15:chartTrackingRefBased/>
  <w15:docId w15:val="{C68FEDED-25BA-4B81-A5A5-DEFA3E6A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7426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742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CD7426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D7426"/>
    <w:rPr>
      <w:color w:val="0000FF"/>
      <w:u w:val="single"/>
    </w:rPr>
  </w:style>
  <w:style w:type="paragraph" w:styleId="Textkomentra">
    <w:name w:val="annotation text"/>
    <w:basedOn w:val="Normlny"/>
    <w:link w:val="TextkomentraChar"/>
    <w:semiHidden/>
    <w:unhideWhenUsed/>
    <w:rsid w:val="00CD7426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CD7426"/>
    <w:rPr>
      <w:rFonts w:ascii="Times New Roman" w:eastAsiaTheme="minorEastAsia" w:hAnsi="Times New Roman"/>
      <w:b/>
      <w:sz w:val="21"/>
      <w:szCs w:val="21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CD742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D7426"/>
    <w:rPr>
      <w:rFonts w:eastAsiaTheme="minorEastAsia"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CD7426"/>
  </w:style>
  <w:style w:type="paragraph" w:customStyle="1" w:styleId="Default">
    <w:name w:val="Default"/>
    <w:rsid w:val="00CD74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CD7426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CD7426"/>
  </w:style>
  <w:style w:type="paragraph" w:styleId="Textbubliny">
    <w:name w:val="Balloon Text"/>
    <w:basedOn w:val="Normlny"/>
    <w:link w:val="TextbublinyChar"/>
    <w:uiPriority w:val="99"/>
    <w:semiHidden/>
    <w:unhideWhenUsed/>
    <w:rsid w:val="00CC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3B00"/>
    <w:rPr>
      <w:rFonts w:ascii="Segoe UI" w:eastAsiaTheme="minorEastAsia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6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6154"/>
    <w:rPr>
      <w:rFonts w:eastAsiaTheme="minorEastAsia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6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6154"/>
    <w:rPr>
      <w:rFonts w:eastAsiaTheme="minorEastAsia"/>
      <w:sz w:val="21"/>
      <w:szCs w:val="21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E23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E23CC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BE2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ette.zajacova@minv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biz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Názov, adresa a kontaktné miesto verejného obstarávateľa</vt:lpstr>
    </vt:vector>
  </TitlesOfParts>
  <Company>MVSR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Janette Zajacová</cp:lastModifiedBy>
  <cp:revision>5</cp:revision>
  <cp:lastPrinted>2024-06-04T07:54:00Z</cp:lastPrinted>
  <dcterms:created xsi:type="dcterms:W3CDTF">2024-06-03T11:00:00Z</dcterms:created>
  <dcterms:modified xsi:type="dcterms:W3CDTF">2024-06-04T07:54:00Z</dcterms:modified>
</cp:coreProperties>
</file>