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88" w:rsidRPr="00F96B88" w:rsidRDefault="00F96B88" w:rsidP="00F96B88">
      <w:pPr>
        <w:widowControl w:val="0"/>
        <w:autoSpaceDE w:val="0"/>
        <w:autoSpaceDN w:val="0"/>
        <w:spacing w:after="0" w:line="240" w:lineRule="auto"/>
        <w:jc w:val="right"/>
        <w:rPr>
          <w:rFonts w:ascii="Calibri" w:eastAsia="Calibri" w:hAnsi="Calibri" w:cs="Calibri"/>
          <w:noProof/>
          <w:lang w:eastAsia="sk-SK"/>
        </w:rPr>
      </w:pPr>
      <w:r w:rsidRPr="00F96B88">
        <w:rPr>
          <w:rFonts w:ascii="Calibri" w:eastAsia="Calibri" w:hAnsi="Calibri" w:cs="Calibri"/>
          <w:noProof/>
          <w:lang w:eastAsia="sk-SK"/>
        </w:rPr>
        <w:t>Príloha č. 2 SP</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KÚPNA ZMLUVA</w:t>
      </w:r>
    </w:p>
    <w:p w:rsidR="00F96B88" w:rsidRPr="00F96B88" w:rsidRDefault="00F96B88" w:rsidP="00F96B88">
      <w:pPr>
        <w:spacing w:after="0" w:line="240" w:lineRule="auto"/>
        <w:jc w:val="center"/>
        <w:rPr>
          <w:rFonts w:ascii="Calibri" w:eastAsia="Calibri" w:hAnsi="Calibri" w:cs="Times New Roman"/>
        </w:rPr>
      </w:pPr>
      <w:r w:rsidRPr="00F96B88">
        <w:rPr>
          <w:rFonts w:ascii="Calibri" w:eastAsia="Calibri" w:hAnsi="Calibri" w:cs="Times New Roman"/>
        </w:rPr>
        <w:t>uzavretá podľa ustanovení §409 a </w:t>
      </w:r>
      <w:proofErr w:type="spellStart"/>
      <w:r w:rsidRPr="00F96B88">
        <w:rPr>
          <w:rFonts w:ascii="Calibri" w:eastAsia="Calibri" w:hAnsi="Calibri" w:cs="Times New Roman"/>
        </w:rPr>
        <w:t>nasl</w:t>
      </w:r>
      <w:proofErr w:type="spellEnd"/>
      <w:r w:rsidRPr="00F96B88">
        <w:rPr>
          <w:rFonts w:ascii="Calibri" w:eastAsia="Calibri" w:hAnsi="Calibri" w:cs="Times New Roman"/>
        </w:rPr>
        <w:t xml:space="preserve">. Zákona č. 513/1991 Zb. Obchodný zákonník </w:t>
      </w:r>
    </w:p>
    <w:p w:rsidR="00F96B88" w:rsidRPr="00F96B88" w:rsidRDefault="00F96B88" w:rsidP="00F96B88">
      <w:pPr>
        <w:spacing w:after="0" w:line="240" w:lineRule="auto"/>
        <w:jc w:val="center"/>
        <w:rPr>
          <w:rFonts w:ascii="Calibri" w:eastAsia="Calibri" w:hAnsi="Calibri" w:cs="Times New Roman"/>
        </w:rPr>
      </w:pPr>
      <w:r w:rsidRPr="00F96B88">
        <w:rPr>
          <w:rFonts w:ascii="Calibri" w:eastAsia="Calibri" w:hAnsi="Calibri" w:cs="Times New Roman"/>
        </w:rPr>
        <w:t>v znení neskorších predpisov</w:t>
      </w:r>
    </w:p>
    <w:p w:rsidR="00F96B88" w:rsidRPr="00F96B88" w:rsidRDefault="00F96B88" w:rsidP="00F96B88">
      <w:pPr>
        <w:spacing w:after="0" w:line="240" w:lineRule="auto"/>
        <w:jc w:val="center"/>
        <w:rPr>
          <w:rFonts w:ascii="Calibri" w:eastAsia="Calibri" w:hAnsi="Calibri" w:cs="Times New Roman"/>
        </w:rPr>
      </w:pPr>
      <w:r w:rsidRPr="00F96B88">
        <w:rPr>
          <w:rFonts w:ascii="Calibri" w:eastAsia="Calibri" w:hAnsi="Calibri" w:cs="Times New Roman"/>
        </w:rPr>
        <w:t>(ďalej len „zmluva“)</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Zmluvné strany</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b/>
        </w:rPr>
        <w:t>Kupujúci:</w:t>
      </w:r>
      <w:r w:rsidRPr="00F96B88">
        <w:rPr>
          <w:rFonts w:ascii="Calibri" w:eastAsia="Calibri" w:hAnsi="Calibri" w:cs="Times New Roman"/>
        </w:rPr>
        <w:tab/>
      </w:r>
      <w:r w:rsidRPr="00F96B88">
        <w:rPr>
          <w:rFonts w:ascii="Calibri" w:eastAsia="Calibri" w:hAnsi="Calibri" w:cs="Times New Roman"/>
        </w:rPr>
        <w:tab/>
      </w:r>
    </w:p>
    <w:p w:rsidR="00F96B88" w:rsidRPr="00F96B88" w:rsidRDefault="00F96B88" w:rsidP="00F96B88">
      <w:pPr>
        <w:spacing w:after="0" w:line="276" w:lineRule="auto"/>
        <w:rPr>
          <w:rFonts w:ascii="Calibri" w:eastAsia="Calibri" w:hAnsi="Calibri" w:cs="Times New Roman"/>
          <w:b/>
        </w:rPr>
      </w:pPr>
      <w:r w:rsidRPr="00F96B88">
        <w:rPr>
          <w:rFonts w:ascii="Calibri" w:eastAsia="Calibri" w:hAnsi="Calibri" w:cs="Times New Roman"/>
        </w:rPr>
        <w:t>Obchodné meno:</w:t>
      </w:r>
      <w:r w:rsidRPr="00F96B88">
        <w:rPr>
          <w:rFonts w:ascii="Calibri" w:eastAsia="Calibri" w:hAnsi="Calibri" w:cs="Times New Roman"/>
        </w:rPr>
        <w:tab/>
      </w:r>
      <w:proofErr w:type="spellStart"/>
      <w:r w:rsidRPr="00F96B88">
        <w:rPr>
          <w:rFonts w:ascii="Calibri" w:eastAsia="Calibri" w:hAnsi="Calibri" w:cs="Times New Roman"/>
          <w:b/>
          <w:lang w:val="en-US"/>
        </w:rPr>
        <w:t>Promitor</w:t>
      </w:r>
      <w:proofErr w:type="spellEnd"/>
      <w:r w:rsidRPr="00F96B88">
        <w:rPr>
          <w:rFonts w:ascii="Calibri" w:eastAsia="Calibri" w:hAnsi="Calibri" w:cs="Times New Roman"/>
          <w:b/>
          <w:lang w:val="en-US"/>
        </w:rPr>
        <w:t xml:space="preserve"> s.r.o.</w:t>
      </w:r>
    </w:p>
    <w:p w:rsidR="00F96B88" w:rsidRPr="00F96B88" w:rsidRDefault="00F96B88" w:rsidP="00F96B88">
      <w:pPr>
        <w:spacing w:after="0" w:line="276" w:lineRule="auto"/>
        <w:rPr>
          <w:rFonts w:ascii="Calibri" w:eastAsia="Calibri" w:hAnsi="Calibri" w:cs="Calibri"/>
        </w:rPr>
      </w:pPr>
      <w:r w:rsidRPr="00F96B88">
        <w:rPr>
          <w:rFonts w:ascii="Calibri" w:eastAsia="Calibri" w:hAnsi="Calibri" w:cs="Times New Roman"/>
        </w:rPr>
        <w:t>Sídlo:</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proofErr w:type="spellStart"/>
      <w:r w:rsidRPr="00F96B88">
        <w:rPr>
          <w:rFonts w:ascii="Calibri" w:eastAsia="Calibri" w:hAnsi="Calibri" w:cs="Calibri"/>
        </w:rPr>
        <w:t>Matúškovská</w:t>
      </w:r>
      <w:proofErr w:type="spellEnd"/>
      <w:r w:rsidRPr="00F96B88">
        <w:rPr>
          <w:rFonts w:ascii="Calibri" w:eastAsia="Calibri" w:hAnsi="Calibri" w:cs="Calibri"/>
        </w:rPr>
        <w:t xml:space="preserve"> cesta 31/1551, 924 01 Galanta</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IČO:</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lang w:val="hu-HU"/>
        </w:rPr>
        <w:t>36275531</w:t>
      </w:r>
    </w:p>
    <w:p w:rsidR="00F96B88" w:rsidRPr="00F96B88" w:rsidRDefault="00F96B88" w:rsidP="00F96B88">
      <w:pPr>
        <w:spacing w:after="0" w:line="276" w:lineRule="auto"/>
        <w:rPr>
          <w:rFonts w:ascii="Calibri" w:eastAsia="Calibri" w:hAnsi="Calibri" w:cs="Calibri"/>
          <w:lang w:val="hu-HU"/>
        </w:rPr>
      </w:pPr>
      <w:r w:rsidRPr="00F96B88">
        <w:rPr>
          <w:rFonts w:ascii="Calibri" w:eastAsia="Calibri" w:hAnsi="Calibri" w:cs="Times New Roman"/>
        </w:rPr>
        <w:t>DIČ:</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Calibri"/>
          <w:lang w:val="hu-HU"/>
        </w:rPr>
        <w:t>2022064429</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IČ DPH:</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Calibri"/>
        </w:rPr>
        <w:t>SK</w:t>
      </w:r>
      <w:r w:rsidRPr="00F96B88">
        <w:rPr>
          <w:rFonts w:ascii="Arial" w:eastAsia="Calibri" w:hAnsi="Arial" w:cs="Arial"/>
          <w:color w:val="807A7A"/>
          <w:sz w:val="21"/>
          <w:szCs w:val="21"/>
          <w:shd w:val="clear" w:color="auto" w:fill="FFFFFF"/>
          <w:lang w:val="en-US"/>
        </w:rPr>
        <w:t xml:space="preserve"> </w:t>
      </w:r>
      <w:r w:rsidRPr="00F96B88">
        <w:rPr>
          <w:rFonts w:ascii="Calibri" w:eastAsia="Calibri" w:hAnsi="Calibri" w:cs="Calibri"/>
          <w:lang w:val="en-US"/>
        </w:rPr>
        <w:t>2022064429</w:t>
      </w:r>
      <w:r w:rsidRPr="00F96B88">
        <w:rPr>
          <w:rFonts w:ascii="Calibri" w:eastAsia="Calibri" w:hAnsi="Calibri" w:cs="Times New Roman"/>
        </w:rPr>
        <w:t xml:space="preserve"> </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Bankové spojenie:</w:t>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IBAN:</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a</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76" w:lineRule="auto"/>
        <w:rPr>
          <w:rFonts w:ascii="Calibri" w:eastAsia="Calibri" w:hAnsi="Calibri" w:cs="Times New Roman"/>
          <w:b/>
        </w:rPr>
      </w:pPr>
      <w:r w:rsidRPr="00F96B88">
        <w:rPr>
          <w:rFonts w:ascii="Calibri" w:eastAsia="Calibri" w:hAnsi="Calibri" w:cs="Times New Roman"/>
          <w:b/>
        </w:rPr>
        <w:t>Predávajúci:</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Obchodné meno:</w:t>
      </w:r>
      <w:r w:rsidRPr="00F96B88">
        <w:rPr>
          <w:rFonts w:ascii="Calibri" w:eastAsia="Calibri" w:hAnsi="Calibri" w:cs="Times New Roman"/>
        </w:rPr>
        <w:tab/>
      </w:r>
      <w:r w:rsidRPr="00F96B88">
        <w:rPr>
          <w:rFonts w:ascii="Calibri" w:eastAsia="Calibri" w:hAnsi="Calibri" w:cs="Times New Roman"/>
          <w:b/>
        </w:rPr>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Sídlo:</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IČO:</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DIČ:</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IČ DPH:</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Bankové spojenie:</w:t>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IBAN:</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76" w:lineRule="auto"/>
        <w:rPr>
          <w:rFonts w:ascii="Calibri" w:eastAsia="Calibri" w:hAnsi="Calibri" w:cs="Times New Roman"/>
        </w:rPr>
      </w:pPr>
      <w:r w:rsidRPr="00F96B88">
        <w:rPr>
          <w:rFonts w:ascii="Calibri" w:eastAsia="Calibri" w:hAnsi="Calibri" w:cs="Times New Roman"/>
        </w:rPr>
        <w:t>(ďalej len „predávajúci“)</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 xml:space="preserve"> (ďalej len „kupujúci“ a spoločne „zmluvné strany“)</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Preambula</w:t>
      </w:r>
    </w:p>
    <w:p w:rsidR="00F96B88" w:rsidRPr="00F96B88" w:rsidRDefault="00F96B88" w:rsidP="00F96B88">
      <w:pPr>
        <w:spacing w:after="0" w:line="240" w:lineRule="auto"/>
        <w:jc w:val="center"/>
        <w:rPr>
          <w:rFonts w:ascii="Calibri" w:eastAsia="Calibri" w:hAnsi="Calibri" w:cs="Times New Roman"/>
        </w:rPr>
      </w:pPr>
    </w:p>
    <w:p w:rsidR="00F96B88" w:rsidRP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 xml:space="preserve">Zmluvné strany uzatvárajú túto Kúpnu zmluvu v súlade s výsledkom obstarávania na zákazku </w:t>
      </w:r>
      <w:r w:rsidRPr="00F96B88">
        <w:rPr>
          <w:rFonts w:ascii="Calibri" w:eastAsia="Calibri" w:hAnsi="Calibri" w:cs="Times New Roman"/>
          <w:b/>
        </w:rPr>
        <w:t>„</w:t>
      </w:r>
      <w:proofErr w:type="spellStart"/>
      <w:r w:rsidRPr="00F96B88">
        <w:rPr>
          <w:rFonts w:ascii="Calibri" w:eastAsia="Calibri" w:hAnsi="Calibri" w:cs="Times New Roman"/>
          <w:b/>
          <w:bCs/>
          <w:lang w:val="en-US"/>
        </w:rPr>
        <w:t>Elektrický</w:t>
      </w:r>
      <w:proofErr w:type="spellEnd"/>
      <w:r w:rsidRPr="00F96B88">
        <w:rPr>
          <w:rFonts w:ascii="Calibri" w:eastAsia="Calibri" w:hAnsi="Calibri" w:cs="Times New Roman"/>
          <w:b/>
          <w:bCs/>
          <w:lang w:val="en-US"/>
        </w:rPr>
        <w:t xml:space="preserve"> </w:t>
      </w:r>
      <w:proofErr w:type="spellStart"/>
      <w:r w:rsidRPr="00F96B88">
        <w:rPr>
          <w:rFonts w:ascii="Calibri" w:eastAsia="Calibri" w:hAnsi="Calibri" w:cs="Times New Roman"/>
          <w:b/>
          <w:bCs/>
          <w:lang w:val="en-US"/>
        </w:rPr>
        <w:t>vysokozdvižný</w:t>
      </w:r>
      <w:proofErr w:type="spellEnd"/>
      <w:r w:rsidRPr="00F96B88">
        <w:rPr>
          <w:rFonts w:ascii="Calibri" w:eastAsia="Calibri" w:hAnsi="Calibri" w:cs="Times New Roman"/>
          <w:b/>
          <w:bCs/>
          <w:lang w:val="en-US"/>
        </w:rPr>
        <w:t xml:space="preserve"> </w:t>
      </w:r>
      <w:proofErr w:type="spellStart"/>
      <w:r w:rsidRPr="00F96B88">
        <w:rPr>
          <w:rFonts w:ascii="Calibri" w:eastAsia="Calibri" w:hAnsi="Calibri" w:cs="Times New Roman"/>
          <w:b/>
          <w:bCs/>
          <w:lang w:val="en-US"/>
        </w:rPr>
        <w:t>vozík</w:t>
      </w:r>
      <w:proofErr w:type="spellEnd"/>
      <w:r w:rsidRPr="00F96B88">
        <w:rPr>
          <w:rFonts w:ascii="Calibri" w:eastAsia="Calibri" w:hAnsi="Calibri" w:cs="Times New Roman"/>
          <w:b/>
        </w:rPr>
        <w:t>“</w:t>
      </w:r>
      <w:r w:rsidRPr="00F96B88">
        <w:rPr>
          <w:rFonts w:ascii="Calibri" w:eastAsia="Calibri" w:hAnsi="Calibri" w:cs="Times New Roman"/>
        </w:rPr>
        <w:t xml:space="preserve">. </w:t>
      </w:r>
    </w:p>
    <w:p w:rsidR="00F96B88" w:rsidRP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Predávajúci a kupujúci vyhlasujú, že sa presvedčili o identite druhej strany a že označenie zmluvných strán uvedené v záhlaví tejto Kúpnej zmluvy zodpovedá aktuálnemu stavu zapísanému v príslušnom registri.</w:t>
      </w:r>
    </w:p>
    <w:p w:rsidR="00F96B88" w:rsidRP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 xml:space="preserve">Zmluvné strany sa dohodli podľa § 409 a </w:t>
      </w:r>
      <w:proofErr w:type="spellStart"/>
      <w:r w:rsidRPr="00F96B88">
        <w:rPr>
          <w:rFonts w:ascii="Calibri" w:eastAsia="Calibri" w:hAnsi="Calibri" w:cs="Times New Roman"/>
        </w:rPr>
        <w:t>nasl</w:t>
      </w:r>
      <w:proofErr w:type="spellEnd"/>
      <w:r w:rsidRPr="00F96B88">
        <w:rPr>
          <w:rFonts w:ascii="Calibri" w:eastAsia="Calibri" w:hAnsi="Calibri" w:cs="Times New Roman"/>
        </w:rPr>
        <w:t>. Obchodného zákonníka v znení neskorších predpisov na uzavretí tejto zmluvy  za nižšie uvedených podmienok.</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Predmet zmluvy</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 xml:space="preserve">Predávajúci sa zväzuje, že kupujúcemu dodá a odovzdá tovar, ktorý je špecifikovaný v prílohe č. 1 tejto zmluvy, ktorá predstavuje časť ponuky dodávateľa zo dňa ..................., ktorá je neoddeliteľnou súčasťou tejto zmluvy. Dodaný tovar musí byť nový, bez akýchkoľvek faktických </w:t>
      </w:r>
      <w:r w:rsidRPr="00F96B88">
        <w:rPr>
          <w:rFonts w:ascii="Calibri" w:eastAsia="Calibri" w:hAnsi="Calibri" w:cs="Times New Roman"/>
        </w:rPr>
        <w:lastRenderedPageBreak/>
        <w:t>alebo právnych vád, nepoužívaný a nesmú sa na neho vzťahovať práva tretej strany. Súčasťou dodávky tovaru je uvedenie do prevádzky a bezplatné zaškolenie obsluhy (ďalej tiež ako „tovar“).</w:t>
      </w:r>
    </w:p>
    <w:p w:rsidR="00F96B88" w:rsidRPr="00F96B88" w:rsidRDefault="00F96B88" w:rsidP="00F96B88">
      <w:pPr>
        <w:widowControl w:val="0"/>
        <w:numPr>
          <w:ilvl w:val="0"/>
          <w:numId w:val="1"/>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Kupujúci sa zaväzuje, že tovar uvedený v ods. 1 tohto článku prevezme a zaplatí zaň dohodnutú cenu uvedenú v čl. IV. tejto zmluvy.</w:t>
      </w:r>
    </w:p>
    <w:p w:rsidR="00F96B88" w:rsidRPr="00F96B88" w:rsidRDefault="00F96B88" w:rsidP="00F96B88">
      <w:pPr>
        <w:widowControl w:val="0"/>
        <w:numPr>
          <w:ilvl w:val="0"/>
          <w:numId w:val="1"/>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Kupujúci nadobúda vlastnícke právo k tovaru, len čo je mu dodaný tovar odovzdaný.</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II.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Termín dodania</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2"/>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Termín dodania tovaru je najneskoršie .......................... .</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III.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Miesto a spôsob prevzatia tovaru</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3"/>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 xml:space="preserve">Miestom dodania tovaru je sídlo kupujúceho, </w:t>
      </w:r>
      <w:proofErr w:type="spellStart"/>
      <w:r w:rsidRPr="00F96B88">
        <w:rPr>
          <w:rFonts w:ascii="Calibri" w:eastAsia="Times New Roman" w:hAnsi="Calibri" w:cs="Times New Roman"/>
          <w:color w:val="000000"/>
          <w:lang w:val="en-US" w:eastAsia="sk-SK"/>
        </w:rPr>
        <w:t>Promitor</w:t>
      </w:r>
      <w:proofErr w:type="spellEnd"/>
      <w:r w:rsidRPr="00F96B88">
        <w:rPr>
          <w:rFonts w:ascii="Calibri" w:eastAsia="Times New Roman" w:hAnsi="Calibri" w:cs="Times New Roman"/>
          <w:color w:val="000000"/>
          <w:lang w:val="en-US" w:eastAsia="sk-SK"/>
        </w:rPr>
        <w:t xml:space="preserve"> s.r.o.</w:t>
      </w:r>
      <w:r w:rsidRPr="00F96B88">
        <w:rPr>
          <w:rFonts w:ascii="Calibri" w:eastAsia="Times New Roman" w:hAnsi="Calibri" w:cs="Times New Roman"/>
          <w:color w:val="000000"/>
          <w:lang w:eastAsia="sk-SK"/>
        </w:rPr>
        <w:t>,</w:t>
      </w:r>
      <w:r w:rsidRPr="00F96B88">
        <w:rPr>
          <w:rFonts w:ascii="Calibri" w:eastAsia="Calibri" w:hAnsi="Calibri" w:cs="Calibri"/>
        </w:rPr>
        <w:t xml:space="preserve"> </w:t>
      </w:r>
      <w:proofErr w:type="spellStart"/>
      <w:r w:rsidRPr="00F96B88">
        <w:rPr>
          <w:rFonts w:ascii="Calibri" w:eastAsia="Calibri" w:hAnsi="Calibri" w:cs="Calibri"/>
        </w:rPr>
        <w:t>Matúškovská</w:t>
      </w:r>
      <w:proofErr w:type="spellEnd"/>
      <w:r w:rsidRPr="00F96B88">
        <w:rPr>
          <w:rFonts w:ascii="Calibri" w:eastAsia="Calibri" w:hAnsi="Calibri" w:cs="Calibri"/>
        </w:rPr>
        <w:t xml:space="preserve"> cesta 31/1551, 924 01 Galanta</w:t>
      </w:r>
      <w:r w:rsidRPr="00F96B88">
        <w:rPr>
          <w:rFonts w:ascii="Calibri" w:eastAsia="Calibri" w:hAnsi="Calibri" w:cs="Times New Roman"/>
        </w:rPr>
        <w:t>.</w:t>
      </w:r>
    </w:p>
    <w:p w:rsidR="00F96B88" w:rsidRPr="00F96B88" w:rsidRDefault="00F96B88" w:rsidP="00F96B88">
      <w:pPr>
        <w:widowControl w:val="0"/>
        <w:numPr>
          <w:ilvl w:val="0"/>
          <w:numId w:val="3"/>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Tovar prevezme kupujúci v mieste dodania na základe odovzdávacieho protokolu podpísaného zodpovednou osobou kupujúceho.</w:t>
      </w:r>
    </w:p>
    <w:p w:rsidR="00F96B88" w:rsidRPr="00F96B88" w:rsidRDefault="00F96B88" w:rsidP="00F96B88">
      <w:pPr>
        <w:widowControl w:val="0"/>
        <w:numPr>
          <w:ilvl w:val="0"/>
          <w:numId w:val="3"/>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IV.</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Kúpna cena a platobné podmienky</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Kúpna cena tovaru činí:</w:t>
      </w:r>
    </w:p>
    <w:p w:rsidR="00F96B88" w:rsidRPr="00F96B88" w:rsidRDefault="00F96B88" w:rsidP="00F96B88">
      <w:pPr>
        <w:spacing w:after="0" w:line="360" w:lineRule="auto"/>
        <w:ind w:left="708"/>
        <w:contextualSpacing/>
        <w:jc w:val="both"/>
        <w:rPr>
          <w:rFonts w:ascii="Calibri" w:eastAsia="Calibri" w:hAnsi="Calibri" w:cs="Times New Roman"/>
        </w:rPr>
      </w:pPr>
      <w:r w:rsidRPr="00F96B88">
        <w:rPr>
          <w:rFonts w:ascii="Calibri" w:eastAsia="Calibri" w:hAnsi="Calibri" w:cs="Times New Roman"/>
        </w:rPr>
        <w:t>Cena bez DPH:</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 Eur</w:t>
      </w:r>
    </w:p>
    <w:p w:rsidR="00F96B88" w:rsidRPr="00F96B88" w:rsidRDefault="00F96B88" w:rsidP="00F96B88">
      <w:pPr>
        <w:spacing w:after="0" w:line="360" w:lineRule="auto"/>
        <w:ind w:left="708"/>
        <w:contextualSpacing/>
        <w:jc w:val="both"/>
        <w:rPr>
          <w:rFonts w:ascii="Calibri" w:eastAsia="Calibri" w:hAnsi="Calibri" w:cs="Times New Roman"/>
        </w:rPr>
      </w:pPr>
      <w:r w:rsidRPr="00F96B88">
        <w:rPr>
          <w:rFonts w:ascii="Calibri" w:eastAsia="Calibri" w:hAnsi="Calibri" w:cs="Times New Roman"/>
        </w:rPr>
        <w:t xml:space="preserve"> (Slovom: ........................................................................ Eur</w:t>
      </w:r>
    </w:p>
    <w:p w:rsidR="00F96B88" w:rsidRPr="00F96B88" w:rsidRDefault="00F96B88" w:rsidP="00F96B88">
      <w:pPr>
        <w:widowControl w:val="0"/>
        <w:numPr>
          <w:ilvl w:val="0"/>
          <w:numId w:val="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Cena podľa bodu 1 tohto článku je konečná a nemenná a predávajúci prehlasuje, že zahŕňa všetky jeho náklady spojené s dodaním tovaru a uvedením tovaru do riadnej prevádzky a zaškolením obsluhy.</w:t>
      </w:r>
    </w:p>
    <w:p w:rsidR="00F96B88" w:rsidRPr="00F96B88" w:rsidRDefault="00F96B88" w:rsidP="00F96B88">
      <w:pPr>
        <w:widowControl w:val="0"/>
        <w:numPr>
          <w:ilvl w:val="0"/>
          <w:numId w:val="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Kúpna cena bude uhradená na základe faktúry predávajúceho.</w:t>
      </w:r>
    </w:p>
    <w:p w:rsidR="00F96B88" w:rsidRPr="00F96B88" w:rsidRDefault="00F96B88" w:rsidP="00F96B88">
      <w:pPr>
        <w:widowControl w:val="0"/>
        <w:numPr>
          <w:ilvl w:val="0"/>
          <w:numId w:val="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Splatnosť faktúry/faktúr bude 30 kalendárnych dní odo dňa doručenia faktúry na adresu sídla Kupujúceho.</w:t>
      </w:r>
    </w:p>
    <w:p w:rsidR="00F96B88" w:rsidRPr="00F96B88" w:rsidRDefault="00F96B88" w:rsidP="00F96B88">
      <w:pPr>
        <w:widowControl w:val="0"/>
        <w:numPr>
          <w:ilvl w:val="0"/>
          <w:numId w:val="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rsidR="00F96B88" w:rsidRPr="00F96B88" w:rsidRDefault="00F96B88" w:rsidP="00F96B88">
      <w:pPr>
        <w:widowControl w:val="0"/>
        <w:numPr>
          <w:ilvl w:val="0"/>
          <w:numId w:val="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V.</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Omeškanie a zmluvné pokuty</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5"/>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rsidR="00F96B88" w:rsidRPr="00F96B88" w:rsidRDefault="00F96B88" w:rsidP="00F96B88">
      <w:pPr>
        <w:widowControl w:val="0"/>
        <w:numPr>
          <w:ilvl w:val="0"/>
          <w:numId w:val="5"/>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lastRenderedPageBreak/>
        <w:t>Ak sa kupujúci dostane do omeškania s úhradou faktúry je predávajúci oprávnený uplatniť si zmluvnú pokutu vo výške 0,2% z neuhradenej finančnej čiastky bez DPH.</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VI.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Subdodávatelia a pravidlá pre zmenu subdodávateľov</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6"/>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Predávajúci sa zaväzuje uviesť údaje o všetkých známych subdodávateľoch v štruktúre podľa prílohy č. 2 zmluvy.</w:t>
      </w:r>
    </w:p>
    <w:p w:rsidR="00F96B88" w:rsidRPr="00F96B88" w:rsidRDefault="00F96B88" w:rsidP="00F96B88">
      <w:pPr>
        <w:widowControl w:val="0"/>
        <w:numPr>
          <w:ilvl w:val="0"/>
          <w:numId w:val="6"/>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Predávajúci je povinný oznámiť kupujúcemu bezodkladne akúkoľvek zmenu údajov o subdodávateľovi alebo subdodávateľoch uvedených v prílohe č. 2 zmluvy.</w:t>
      </w:r>
    </w:p>
    <w:p w:rsidR="00F96B88" w:rsidRPr="00F96B88" w:rsidRDefault="00F96B88" w:rsidP="00F96B88">
      <w:pPr>
        <w:widowControl w:val="0"/>
        <w:numPr>
          <w:ilvl w:val="0"/>
          <w:numId w:val="6"/>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VII.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Odstúpenie od zmluvy</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7"/>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Kupujúci môže od tejto kúpnej zmluvy odstúpiť, ak sa predávajúci omešká s dodaním tovaru alebo jeho časti (vrátane uvedenia tovaru do prevádzky a zaškolenia) o viac ako 5 dní po dojednanej dobe v tejto zmluve.</w:t>
      </w:r>
    </w:p>
    <w:p w:rsidR="00F96B88" w:rsidRPr="00F96B88" w:rsidRDefault="00F96B88" w:rsidP="00F96B88">
      <w:pPr>
        <w:widowControl w:val="0"/>
        <w:numPr>
          <w:ilvl w:val="0"/>
          <w:numId w:val="7"/>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Predávajúci môže od tejto kúpnej zmluvy odstúpiť, ak sa kupujúci omešká s platením peňažných záväzkov viac ako o 5 dní po splatnosti a kupujúci nezjedná nápravu ani v dodatočnej lehote určenej písomne predávajúcim.</w:t>
      </w:r>
    </w:p>
    <w:p w:rsidR="00F96B88" w:rsidRPr="00F96B88" w:rsidRDefault="00F96B88" w:rsidP="00F96B88">
      <w:pPr>
        <w:widowControl w:val="0"/>
        <w:numPr>
          <w:ilvl w:val="0"/>
          <w:numId w:val="7"/>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F96B88" w:rsidRPr="00F96B88" w:rsidRDefault="00F96B88" w:rsidP="00F96B88">
      <w:pPr>
        <w:widowControl w:val="0"/>
        <w:numPr>
          <w:ilvl w:val="0"/>
          <w:numId w:val="7"/>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Odstúpenie od zmluvy nadobúda účinnosť nasledujúcim dňom doručenia odstúpenia druhej strane.</w:t>
      </w:r>
    </w:p>
    <w:p w:rsidR="00F96B88" w:rsidRPr="00F96B88" w:rsidRDefault="00F96B88" w:rsidP="00F96B88">
      <w:pPr>
        <w:widowControl w:val="0"/>
        <w:numPr>
          <w:ilvl w:val="0"/>
          <w:numId w:val="7"/>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F96B88" w:rsidRPr="00F96B88" w:rsidRDefault="00F96B88" w:rsidP="00F96B88">
      <w:pPr>
        <w:widowControl w:val="0"/>
        <w:numPr>
          <w:ilvl w:val="0"/>
          <w:numId w:val="7"/>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Odstúpením od zmluvy zmluva zaniká, keď prejav vôle oprávnenej strany odstúpiť od tejto zmluvy je doručený druhej strane.</w:t>
      </w:r>
    </w:p>
    <w:p w:rsidR="00F96B88" w:rsidRDefault="00F96B88" w:rsidP="00F96B88">
      <w:pPr>
        <w:spacing w:after="0" w:line="240" w:lineRule="auto"/>
        <w:jc w:val="center"/>
        <w:rPr>
          <w:rFonts w:ascii="Calibri" w:eastAsia="Calibri" w:hAnsi="Calibri" w:cs="Times New Roman"/>
          <w:b/>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VIII.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Záruka a servis</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Na tovar sa poskytuje záruka minimálne ..... mesiacov. Záruka začína plynúť odo dňa uvedenia tovaru do prevádzky a zaškolenia obsluhy. Predávajúci sa zaväzuje, že zaškolenie obsluhy a záručný servis bude realizovaný bezplatne prostredníctvom odborne vyškoleného technika.</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lastRenderedPageBreak/>
        <w:t>Pre uplatnenie vád tovaru platia ustanovenia §436 - §440 Obchodného zákonníka.</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V prípade akýchkoľvek vád tovaru počas záručnej doby môže kupujúci:</w:t>
      </w:r>
    </w:p>
    <w:p w:rsidR="00F96B88" w:rsidRPr="00F96B88" w:rsidRDefault="00F96B88" w:rsidP="00F96B88">
      <w:pPr>
        <w:widowControl w:val="0"/>
        <w:numPr>
          <w:ilvl w:val="0"/>
          <w:numId w:val="9"/>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 xml:space="preserve">požadovať odstránenie vád dodaním náhradného tovaru za </w:t>
      </w:r>
      <w:proofErr w:type="spellStart"/>
      <w:r w:rsidRPr="00F96B88">
        <w:rPr>
          <w:rFonts w:ascii="Calibri" w:eastAsia="Calibri" w:hAnsi="Calibri" w:cs="Times New Roman"/>
        </w:rPr>
        <w:t>vadný</w:t>
      </w:r>
      <w:proofErr w:type="spellEnd"/>
      <w:r w:rsidRPr="00F96B88">
        <w:rPr>
          <w:rFonts w:ascii="Calibri" w:eastAsia="Calibri" w:hAnsi="Calibri" w:cs="Times New Roman"/>
        </w:rPr>
        <w:t xml:space="preserve"> tovar, dodanie chýbajúceho tovaru a požadovať odstránenie právnych vád,</w:t>
      </w:r>
    </w:p>
    <w:p w:rsidR="00F96B88" w:rsidRPr="00F96B88" w:rsidRDefault="00F96B88" w:rsidP="00F96B88">
      <w:pPr>
        <w:widowControl w:val="0"/>
        <w:numPr>
          <w:ilvl w:val="0"/>
          <w:numId w:val="9"/>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alebo požadovať primeranú zľavu z kúpnej ceny alebo</w:t>
      </w:r>
    </w:p>
    <w:p w:rsidR="00F96B88" w:rsidRPr="00F96B88" w:rsidRDefault="00F96B88" w:rsidP="00F96B88">
      <w:pPr>
        <w:widowControl w:val="0"/>
        <w:numPr>
          <w:ilvl w:val="0"/>
          <w:numId w:val="9"/>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odstúpiť od zmluvy.</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Predávajúci sa zaväzuje nastúpiť na servisný úkon do ........... hodín od nahlásenia poruchy. Zároveň sa predávajúci zaväzuje odstrániť záručné vady tovaru v lehote najneskôr do 2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F96B88" w:rsidRPr="00F96B88" w:rsidRDefault="00F96B88" w:rsidP="00F96B88">
      <w:pPr>
        <w:widowControl w:val="0"/>
        <w:numPr>
          <w:ilvl w:val="0"/>
          <w:numId w:val="8"/>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Záručná doba neplynie po tú dobu, po ktorú kupujúci nemôže užívať tovar pre jeho vady, za ktoré zodpovedá predávajúci, t.j. odo dňa zistenia vady kupujúcim až po odstránenie vád.</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IX.</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Zaškolenie kupujúceho</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0"/>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X.</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Vyššia moc</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1"/>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F96B88" w:rsidRPr="00F96B88" w:rsidRDefault="00F96B88" w:rsidP="00F96B88">
      <w:pPr>
        <w:widowControl w:val="0"/>
        <w:numPr>
          <w:ilvl w:val="0"/>
          <w:numId w:val="11"/>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Strana dotknutá udalosťou vyššej moci je povinná písomne informovať druhú stranu do 3 pracovných dní, pričom dané oznámenie musí byť doplnené potvrdením o takej udalosti vyššej moci.</w:t>
      </w:r>
    </w:p>
    <w:p w:rsidR="00F96B88" w:rsidRPr="00F96B88" w:rsidRDefault="00F96B88" w:rsidP="00F96B88">
      <w:pPr>
        <w:widowControl w:val="0"/>
        <w:numPr>
          <w:ilvl w:val="0"/>
          <w:numId w:val="11"/>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Strana, ktorá nevykoná oznámenie druhej strane podľa odseku 2, bude povinná nahradiť druhej strane všetky škody pôsobené porušením tejto povinnosti.</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XI.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Náhrada škody</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2"/>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XII.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Riešenie sporov</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3"/>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 xml:space="preserve">Zmluvné strany sa dohodli a súhlasia, že všetky spory, ktoré medzi nimi vzniknú z právnych vzťahov </w:t>
      </w:r>
      <w:r w:rsidRPr="00F96B88">
        <w:rPr>
          <w:rFonts w:ascii="Calibri" w:eastAsia="Calibri" w:hAnsi="Calibri" w:cs="Times New Roman"/>
        </w:rPr>
        <w:lastRenderedPageBreak/>
        <w:t>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XIII.</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Osobitné podmienky</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4"/>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F96B88">
        <w:rPr>
          <w:rFonts w:ascii="Calibri" w:eastAsia="Calibri" w:hAnsi="Calibri" w:cs="Times New Roman"/>
        </w:rPr>
        <w:t>zazmluvneného</w:t>
      </w:r>
      <w:proofErr w:type="spellEnd"/>
      <w:r w:rsidRPr="00F96B88">
        <w:rPr>
          <w:rFonts w:ascii="Calibri" w:eastAsia="Calibri" w:hAnsi="Calibri" w:cs="Times New Roman"/>
        </w:rPr>
        <w:t xml:space="preserve"> dodávateľa.</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Článok XIV.</w:t>
      </w:r>
    </w:p>
    <w:p w:rsidR="00F96B88" w:rsidRPr="00F96B88" w:rsidRDefault="00F96B88" w:rsidP="00F96B88">
      <w:pPr>
        <w:spacing w:after="0" w:line="240" w:lineRule="auto"/>
        <w:jc w:val="center"/>
        <w:rPr>
          <w:rFonts w:ascii="Calibri" w:eastAsia="Calibri" w:hAnsi="Calibri" w:cs="Times New Roman"/>
          <w:b/>
        </w:rPr>
      </w:pPr>
      <w:r w:rsidRPr="00F96B88">
        <w:rPr>
          <w:rFonts w:ascii="Calibri" w:eastAsia="Calibri" w:hAnsi="Calibri" w:cs="Times New Roman"/>
          <w:b/>
        </w:rPr>
        <w:t>Záverečné ustanovenia</w:t>
      </w:r>
    </w:p>
    <w:p w:rsidR="00F96B88" w:rsidRPr="00F96B88" w:rsidRDefault="00F96B88" w:rsidP="00F96B88">
      <w:pPr>
        <w:spacing w:after="0" w:line="240" w:lineRule="auto"/>
        <w:jc w:val="center"/>
        <w:rPr>
          <w:rFonts w:ascii="Calibri" w:eastAsia="Calibri" w:hAnsi="Calibri" w:cs="Times New Roman"/>
          <w:b/>
        </w:rPr>
      </w:pPr>
    </w:p>
    <w:p w:rsidR="00F96B88" w:rsidRPr="00F96B88" w:rsidRDefault="00F96B88" w:rsidP="00F96B88">
      <w:pPr>
        <w:widowControl w:val="0"/>
        <w:numPr>
          <w:ilvl w:val="0"/>
          <w:numId w:val="15"/>
        </w:numPr>
        <w:suppressAutoHyphens/>
        <w:autoSpaceDE w:val="0"/>
        <w:autoSpaceDN w:val="0"/>
        <w:spacing w:after="0" w:line="240" w:lineRule="auto"/>
        <w:jc w:val="both"/>
        <w:rPr>
          <w:rFonts w:ascii="Calibri" w:eastAsia="Times New Roman" w:hAnsi="Calibri" w:cs="Calibri"/>
          <w:kern w:val="3"/>
          <w:lang w:eastAsia="sk-SK"/>
        </w:rPr>
      </w:pPr>
      <w:r w:rsidRPr="00F96B88">
        <w:rPr>
          <w:rFonts w:ascii="Calibri" w:eastAsia="Times New Roman" w:hAnsi="Calibri" w:cs="Calibri"/>
          <w:kern w:val="3"/>
          <w:lang w:eastAsia="sk-SK"/>
        </w:rPr>
        <w:t>Na vzťahy medzi zmluvnými stranami neupravené touto zmluvou sa vzťahujú príslušné ustanovenia Obchodného zákonníka a ostatné všeobecne záväzné predpisy platné v Slovenskej republike.</w:t>
      </w:r>
    </w:p>
    <w:p w:rsidR="00F96B88" w:rsidRPr="00F96B88" w:rsidRDefault="00F96B88" w:rsidP="00F96B88">
      <w:pPr>
        <w:widowControl w:val="0"/>
        <w:numPr>
          <w:ilvl w:val="0"/>
          <w:numId w:val="15"/>
        </w:numPr>
        <w:suppressAutoHyphens/>
        <w:autoSpaceDE w:val="0"/>
        <w:autoSpaceDN w:val="0"/>
        <w:spacing w:after="0" w:line="240" w:lineRule="auto"/>
        <w:jc w:val="both"/>
        <w:rPr>
          <w:rFonts w:ascii="Calibri" w:eastAsia="Times New Roman" w:hAnsi="Calibri" w:cs="Calibri"/>
          <w:kern w:val="3"/>
          <w:lang w:eastAsia="sk-SK"/>
        </w:rPr>
      </w:pPr>
      <w:r w:rsidRPr="00F96B88">
        <w:rPr>
          <w:rFonts w:ascii="Calibri" w:eastAsia="Times New Roman" w:hAnsi="Calibri" w:cs="Calibri"/>
          <w:kern w:val="3"/>
          <w:lang w:eastAsia="sk-SK"/>
        </w:rPr>
        <w:t>Zmluvu je možné doplniť alebo zmeniť obojstranne odsúhlasenými dodatkami podpísanými oprávnenými zástupcami oboch zmluvných strán a len v súlade s právnymi predpismi SR.</w:t>
      </w:r>
    </w:p>
    <w:p w:rsidR="00F96B88" w:rsidRPr="00F96B88" w:rsidRDefault="00F96B88" w:rsidP="00F96B88">
      <w:pPr>
        <w:widowControl w:val="0"/>
        <w:numPr>
          <w:ilvl w:val="0"/>
          <w:numId w:val="15"/>
        </w:numPr>
        <w:suppressAutoHyphens/>
        <w:autoSpaceDE w:val="0"/>
        <w:autoSpaceDN w:val="0"/>
        <w:spacing w:after="0" w:line="240" w:lineRule="auto"/>
        <w:jc w:val="both"/>
        <w:rPr>
          <w:rFonts w:ascii="Calibri" w:eastAsia="Times New Roman" w:hAnsi="Calibri" w:cs="Calibri"/>
          <w:kern w:val="3"/>
          <w:lang w:eastAsia="sk-SK"/>
        </w:rPr>
      </w:pPr>
      <w:r w:rsidRPr="00F96B88">
        <w:rPr>
          <w:rFonts w:ascii="Calibri" w:eastAsia="Times New Roman" w:hAnsi="Calibri" w:cs="Calibri"/>
          <w:kern w:val="3"/>
          <w:lang w:eastAsia="sk-SK"/>
        </w:rPr>
        <w:t>Obidve zmluvné strany prehlasujú, že sa oboznámili s obsahom tejto zmluvy, že nebola dohodnutá v tiesni ani za inak nevýhodných podmienok a že ju uzavreli z vlastnej vôle, určite, vážne a zrozumiteľne.</w:t>
      </w:r>
    </w:p>
    <w:p w:rsidR="00F96B88" w:rsidRPr="00F96B88" w:rsidRDefault="00F96B88" w:rsidP="00F96B88">
      <w:pPr>
        <w:widowControl w:val="0"/>
        <w:numPr>
          <w:ilvl w:val="0"/>
          <w:numId w:val="15"/>
        </w:numPr>
        <w:suppressAutoHyphens/>
        <w:autoSpaceDE w:val="0"/>
        <w:autoSpaceDN w:val="0"/>
        <w:spacing w:after="0" w:line="240" w:lineRule="auto"/>
        <w:jc w:val="both"/>
        <w:rPr>
          <w:rFonts w:ascii="Calibri" w:eastAsia="Times New Roman" w:hAnsi="Calibri" w:cs="Calibri"/>
          <w:kern w:val="3"/>
          <w:lang w:eastAsia="sk-SK"/>
        </w:rPr>
      </w:pPr>
      <w:r w:rsidRPr="00F96B88">
        <w:rPr>
          <w:rFonts w:ascii="Calibri" w:eastAsia="Times New Roman" w:hAnsi="Calibri" w:cs="Calibri"/>
          <w:kern w:val="3"/>
          <w:lang w:eastAsia="sk-SK"/>
        </w:rPr>
        <w:t>Táto zmluva je vyhotovená v štyroch vyhotoveniach. Kupujúci dostane dve vyhotovenia a Predávajúci dve vyhotovenia.</w:t>
      </w:r>
    </w:p>
    <w:p w:rsidR="00F96B88" w:rsidRPr="00F96B88" w:rsidRDefault="00F96B88" w:rsidP="00F96B88">
      <w:pPr>
        <w:widowControl w:val="0"/>
        <w:numPr>
          <w:ilvl w:val="0"/>
          <w:numId w:val="15"/>
        </w:numPr>
        <w:autoSpaceDE w:val="0"/>
        <w:autoSpaceDN w:val="0"/>
        <w:spacing w:after="0" w:line="240" w:lineRule="auto"/>
        <w:contextualSpacing/>
        <w:jc w:val="both"/>
        <w:rPr>
          <w:rFonts w:ascii="Calibri" w:eastAsia="Calibri" w:hAnsi="Calibri" w:cs="Times New Roman"/>
        </w:rPr>
      </w:pPr>
      <w:r w:rsidRPr="00F96B88">
        <w:rPr>
          <w:rFonts w:ascii="Calibri" w:eastAsia="Calibri" w:hAnsi="Calibri" w:cs="Times New Roman"/>
        </w:rPr>
        <w:t>Táto kúpna zmluva je platná a účinná dňom podpisu oboma zmluvnými stranami.</w:t>
      </w:r>
    </w:p>
    <w:p w:rsidR="00F96B88" w:rsidRPr="00F96B88" w:rsidRDefault="00F96B88" w:rsidP="00F96B88">
      <w:pPr>
        <w:widowControl w:val="0"/>
        <w:numPr>
          <w:ilvl w:val="0"/>
          <w:numId w:val="15"/>
        </w:numPr>
        <w:suppressAutoHyphens/>
        <w:autoSpaceDE w:val="0"/>
        <w:autoSpaceDN w:val="0"/>
        <w:spacing w:after="0" w:line="240" w:lineRule="auto"/>
        <w:jc w:val="both"/>
        <w:rPr>
          <w:rFonts w:ascii="Calibri" w:eastAsia="Times New Roman" w:hAnsi="Calibri" w:cs="Calibri"/>
          <w:kern w:val="3"/>
          <w:lang w:eastAsia="sk-SK"/>
        </w:rPr>
      </w:pPr>
      <w:r w:rsidRPr="00F96B88">
        <w:rPr>
          <w:rFonts w:ascii="Calibri" w:eastAsia="Times New Roman" w:hAnsi="Calibri" w:cs="Calibri"/>
          <w:kern w:val="3"/>
          <w:lang w:eastAsia="sk-SK"/>
        </w:rPr>
        <w:t>Neoddeliteľnou súčasťou tejto zmluvy sú prílohy:</w:t>
      </w:r>
    </w:p>
    <w:p w:rsidR="00F96B88" w:rsidRPr="00F96B88" w:rsidRDefault="00F96B88" w:rsidP="00F96B88">
      <w:pPr>
        <w:spacing w:after="0" w:line="240" w:lineRule="auto"/>
        <w:ind w:left="360"/>
        <w:contextualSpacing/>
        <w:jc w:val="both"/>
        <w:rPr>
          <w:rFonts w:ascii="Calibri" w:eastAsia="Calibri" w:hAnsi="Calibri" w:cs="Times New Roman"/>
        </w:rPr>
      </w:pPr>
      <w:r w:rsidRPr="00F96B88">
        <w:rPr>
          <w:rFonts w:ascii="Calibri" w:eastAsia="Calibri" w:hAnsi="Calibri" w:cs="Times New Roman"/>
        </w:rPr>
        <w:t>Príloha č. 1 – Technická špecifikácia a cena</w:t>
      </w:r>
    </w:p>
    <w:p w:rsidR="00F96B88" w:rsidRPr="00F96B88" w:rsidRDefault="00F96B88" w:rsidP="00F96B88">
      <w:pPr>
        <w:spacing w:after="0" w:line="240" w:lineRule="auto"/>
        <w:ind w:left="360"/>
        <w:contextualSpacing/>
        <w:jc w:val="both"/>
        <w:rPr>
          <w:rFonts w:ascii="Calibri" w:eastAsia="Calibri" w:hAnsi="Calibri" w:cs="Times New Roman"/>
        </w:rPr>
      </w:pPr>
      <w:r w:rsidRPr="00F96B88">
        <w:rPr>
          <w:rFonts w:ascii="Calibri" w:eastAsia="Calibri" w:hAnsi="Calibri" w:cs="Times New Roman"/>
        </w:rPr>
        <w:t>Príloha č. 2 – Zoznam subdodávateľov</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 xml:space="preserve">Kupujúci: </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Predávajúci:</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V ..........................., dňa ................</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V ..........................., dňa ...................</w:t>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both"/>
        <w:rPr>
          <w:rFonts w:ascii="Calibri" w:eastAsia="Calibri" w:hAnsi="Calibri" w:cs="Times New Roman"/>
          <w:b/>
        </w:rPr>
      </w:pPr>
      <w:r w:rsidRPr="00F96B88">
        <w:rPr>
          <w:rFonts w:ascii="Calibri" w:eastAsia="Calibri" w:hAnsi="Calibri" w:cs="Times New Roman"/>
          <w:b/>
        </w:rPr>
        <w:tab/>
      </w:r>
      <w:r w:rsidRPr="00F96B88">
        <w:rPr>
          <w:rFonts w:ascii="Calibri" w:eastAsia="Calibri" w:hAnsi="Calibri" w:cs="Times New Roman"/>
          <w:b/>
        </w:rPr>
        <w:tab/>
      </w:r>
      <w:r w:rsidRPr="00F96B88">
        <w:rPr>
          <w:rFonts w:ascii="Calibri" w:eastAsia="Calibri" w:hAnsi="Calibri" w:cs="Times New Roman"/>
          <w:b/>
        </w:rPr>
        <w:tab/>
      </w:r>
      <w:r w:rsidRPr="00F96B88">
        <w:rPr>
          <w:rFonts w:ascii="Calibri" w:eastAsia="Calibri" w:hAnsi="Calibri" w:cs="Times New Roman"/>
          <w:b/>
        </w:rPr>
        <w:tab/>
      </w:r>
      <w:r w:rsidRPr="00F96B88">
        <w:rPr>
          <w:rFonts w:ascii="Calibri" w:eastAsia="Calibri" w:hAnsi="Calibri" w:cs="Times New Roman"/>
          <w:b/>
        </w:rPr>
        <w:tab/>
      </w:r>
      <w:r w:rsidRPr="00F96B88">
        <w:rPr>
          <w:rFonts w:ascii="Calibri" w:eastAsia="Calibri" w:hAnsi="Calibri" w:cs="Times New Roman"/>
          <w:b/>
        </w:rPr>
        <w:tab/>
      </w:r>
      <w:r w:rsidRPr="00F96B88">
        <w:rPr>
          <w:rFonts w:ascii="Calibri" w:eastAsia="Calibri" w:hAnsi="Calibri" w:cs="Times New Roman"/>
          <w:b/>
        </w:rPr>
        <w:tab/>
      </w: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w:t>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Default="00F96B88" w:rsidP="00F96B88">
      <w:pPr>
        <w:spacing w:after="0" w:line="240" w:lineRule="auto"/>
        <w:jc w:val="both"/>
        <w:rPr>
          <w:rFonts w:ascii="Calibri" w:eastAsia="Calibri" w:hAnsi="Calibri" w:cs="Times New Roman"/>
        </w:rPr>
      </w:pP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Meno a priezvisko, funkcia</w:t>
      </w: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autoSpaceDN w:val="0"/>
        <w:spacing w:after="0" w:line="240" w:lineRule="auto"/>
        <w:ind w:left="426"/>
        <w:contextualSpacing/>
        <w:jc w:val="right"/>
        <w:rPr>
          <w:rFonts w:ascii="Calibri" w:eastAsia="Calibri" w:hAnsi="Calibri" w:cs="Times New Roman"/>
          <w:lang w:eastAsia="sk-SK"/>
        </w:rPr>
      </w:pPr>
    </w:p>
    <w:p w:rsidR="00F96B88" w:rsidRPr="00F96B88" w:rsidRDefault="00F96B88" w:rsidP="00F96B88">
      <w:pPr>
        <w:autoSpaceDN w:val="0"/>
        <w:spacing w:after="0" w:line="240" w:lineRule="auto"/>
        <w:ind w:left="426"/>
        <w:contextualSpacing/>
        <w:jc w:val="right"/>
        <w:rPr>
          <w:rFonts w:ascii="Calibri" w:eastAsia="Calibri" w:hAnsi="Calibri" w:cs="Times New Roman"/>
          <w:lang w:eastAsia="sk-SK"/>
        </w:rPr>
      </w:pPr>
      <w:r w:rsidRPr="00F96B88">
        <w:rPr>
          <w:rFonts w:ascii="Calibri" w:eastAsia="Calibri" w:hAnsi="Calibri" w:cs="Times New Roman"/>
          <w:lang w:eastAsia="sk-SK"/>
        </w:rPr>
        <w:lastRenderedPageBreak/>
        <w:t>Príloha č. 1 Kúpnej zmluvy</w:t>
      </w:r>
    </w:p>
    <w:p w:rsidR="00F96B88" w:rsidRPr="00F96B88" w:rsidRDefault="00F96B88" w:rsidP="00F96B88">
      <w:pPr>
        <w:tabs>
          <w:tab w:val="right" w:leader="dot" w:pos="10080"/>
        </w:tabs>
        <w:spacing w:after="0" w:line="276" w:lineRule="auto"/>
        <w:jc w:val="both"/>
        <w:rPr>
          <w:rFonts w:ascii="Calibri" w:eastAsia="Times New Roman" w:hAnsi="Calibri" w:cs="Calibri"/>
          <w:b/>
          <w:sz w:val="24"/>
          <w:szCs w:val="24"/>
          <w:lang w:eastAsia="cs-CZ"/>
        </w:rPr>
      </w:pPr>
    </w:p>
    <w:p w:rsidR="00F96B88" w:rsidRPr="00F96B88" w:rsidRDefault="00F96B88" w:rsidP="00F96B88">
      <w:pPr>
        <w:tabs>
          <w:tab w:val="right" w:leader="dot" w:pos="10080"/>
        </w:tabs>
        <w:spacing w:after="0" w:line="276" w:lineRule="auto"/>
        <w:jc w:val="both"/>
        <w:rPr>
          <w:rFonts w:ascii="Calibri" w:eastAsia="Times New Roman" w:hAnsi="Calibri" w:cs="Calibri"/>
          <w:b/>
          <w:caps/>
          <w:lang w:eastAsia="cs-CZ"/>
        </w:rPr>
      </w:pPr>
      <w:r w:rsidRPr="00F96B88">
        <w:rPr>
          <w:rFonts w:ascii="Calibri" w:eastAsia="Times New Roman" w:hAnsi="Calibri" w:cs="Calibri"/>
          <w:b/>
          <w:caps/>
          <w:sz w:val="24"/>
          <w:szCs w:val="24"/>
          <w:lang w:eastAsia="cs-CZ"/>
        </w:rPr>
        <w:t>Technická špecifikácia a cena predmetu zMLUVY</w:t>
      </w:r>
    </w:p>
    <w:tbl>
      <w:tblPr>
        <w:tblW w:w="9204" w:type="dxa"/>
        <w:jc w:val="center"/>
        <w:tblCellMar>
          <w:left w:w="70" w:type="dxa"/>
          <w:right w:w="70" w:type="dxa"/>
        </w:tblCellMar>
        <w:tblLook w:val="04A0" w:firstRow="1" w:lastRow="0" w:firstColumn="1" w:lastColumn="0" w:noHBand="0" w:noVBand="1"/>
      </w:tblPr>
      <w:tblGrid>
        <w:gridCol w:w="557"/>
        <w:gridCol w:w="851"/>
        <w:gridCol w:w="4394"/>
        <w:gridCol w:w="77"/>
        <w:gridCol w:w="3325"/>
      </w:tblGrid>
      <w:tr w:rsidR="00F96B88" w:rsidRPr="00F96B88" w:rsidTr="00C45536">
        <w:trPr>
          <w:trHeight w:val="1175"/>
          <w:jc w:val="center"/>
        </w:trPr>
        <w:tc>
          <w:tcPr>
            <w:tcW w:w="5879" w:type="dxa"/>
            <w:gridSpan w:val="4"/>
            <w:tcBorders>
              <w:top w:val="single" w:sz="8" w:space="0" w:color="auto"/>
              <w:left w:val="single" w:sz="8" w:space="0" w:color="auto"/>
              <w:bottom w:val="nil"/>
              <w:right w:val="single" w:sz="4" w:space="0" w:color="auto"/>
            </w:tcBorders>
            <w:vAlign w:val="center"/>
            <w:hideMark/>
          </w:tcPr>
          <w:p w:rsidR="00F96B88" w:rsidRPr="00F96B88" w:rsidRDefault="00F96B88" w:rsidP="00F96B88">
            <w:pPr>
              <w:spacing w:after="0" w:line="240" w:lineRule="auto"/>
              <w:jc w:val="center"/>
              <w:rPr>
                <w:rFonts w:ascii="Calibri" w:eastAsia="Times New Roman" w:hAnsi="Calibri" w:cs="Calibri"/>
                <w:b/>
                <w:bCs/>
                <w:color w:val="000000"/>
                <w:lang w:eastAsia="sk-SK"/>
              </w:rPr>
            </w:pPr>
            <w:r w:rsidRPr="00F96B88">
              <w:rPr>
                <w:rFonts w:ascii="Calibri" w:eastAsia="Times New Roman" w:hAnsi="Calibri" w:cs="Calibri"/>
                <w:b/>
                <w:bCs/>
                <w:color w:val="000000"/>
                <w:lang w:eastAsia="sk-SK"/>
              </w:rPr>
              <w:t>Technická špecifikácia  -  Požadovaný parameter</w:t>
            </w:r>
          </w:p>
        </w:tc>
        <w:tc>
          <w:tcPr>
            <w:tcW w:w="3325" w:type="dxa"/>
            <w:tcBorders>
              <w:top w:val="single" w:sz="4" w:space="0" w:color="auto"/>
              <w:left w:val="single" w:sz="4" w:space="0" w:color="auto"/>
              <w:bottom w:val="nil"/>
              <w:right w:val="single" w:sz="4" w:space="0" w:color="auto"/>
            </w:tcBorders>
            <w:vAlign w:val="center"/>
            <w:hideMark/>
          </w:tcPr>
          <w:p w:rsidR="00F96B88" w:rsidRPr="00F96B88" w:rsidRDefault="00F96B88" w:rsidP="00F96B88">
            <w:pPr>
              <w:spacing w:after="0" w:line="240" w:lineRule="auto"/>
              <w:jc w:val="center"/>
              <w:rPr>
                <w:rFonts w:ascii="Calibri" w:eastAsia="Times New Roman" w:hAnsi="Calibri" w:cs="Calibri"/>
                <w:b/>
                <w:bCs/>
                <w:lang w:eastAsia="sk-SK"/>
              </w:rPr>
            </w:pPr>
            <w:r w:rsidRPr="00F96B88">
              <w:rPr>
                <w:rFonts w:ascii="Calibri" w:eastAsia="Times New Roman" w:hAnsi="Calibri" w:cs="Calibri"/>
                <w:b/>
                <w:bCs/>
                <w:color w:val="000000"/>
                <w:lang w:eastAsia="sk-SK"/>
              </w:rPr>
              <w:t>Technická špecifikácia ponúknutého tovaru</w:t>
            </w:r>
          </w:p>
        </w:tc>
      </w:tr>
      <w:tr w:rsidR="00F96B88" w:rsidRPr="00F96B88" w:rsidTr="00C45536">
        <w:trPr>
          <w:trHeight w:val="511"/>
          <w:jc w:val="center"/>
        </w:trPr>
        <w:tc>
          <w:tcPr>
            <w:tcW w:w="9204" w:type="dxa"/>
            <w:gridSpan w:val="5"/>
            <w:tcBorders>
              <w:top w:val="single" w:sz="8" w:space="0" w:color="auto"/>
              <w:left w:val="single" w:sz="8" w:space="0" w:color="auto"/>
              <w:bottom w:val="single" w:sz="8" w:space="0" w:color="auto"/>
              <w:right w:val="single" w:sz="4" w:space="0" w:color="auto"/>
            </w:tcBorders>
            <w:shd w:val="clear" w:color="auto" w:fill="D0CECE"/>
            <w:vAlign w:val="center"/>
            <w:hideMark/>
          </w:tcPr>
          <w:p w:rsidR="00F96B88" w:rsidRPr="00F96B88" w:rsidRDefault="00F96B88" w:rsidP="00F96B88">
            <w:pPr>
              <w:spacing w:after="200" w:line="360" w:lineRule="auto"/>
              <w:ind w:left="720"/>
              <w:contextualSpacing/>
              <w:rPr>
                <w:rFonts w:ascii="Calibri" w:eastAsia="Times New Roman" w:hAnsi="Calibri" w:cs="Calibri"/>
                <w:b/>
                <w:noProof/>
                <w:sz w:val="28"/>
                <w:szCs w:val="28"/>
                <w:lang w:val="en-US"/>
              </w:rPr>
            </w:pPr>
            <w:proofErr w:type="spellStart"/>
            <w:r w:rsidRPr="00F96B88">
              <w:rPr>
                <w:rFonts w:ascii="Calibri" w:eastAsia="Times New Roman" w:hAnsi="Calibri" w:cs="Calibri"/>
                <w:b/>
                <w:iCs/>
                <w:color w:val="000000"/>
                <w:lang w:val="en-US"/>
              </w:rPr>
              <w:t>Elektrický</w:t>
            </w:r>
            <w:proofErr w:type="spellEnd"/>
            <w:r w:rsidRPr="00F96B88">
              <w:rPr>
                <w:rFonts w:ascii="Calibri" w:eastAsia="Times New Roman" w:hAnsi="Calibri" w:cs="Calibri"/>
                <w:b/>
                <w:iCs/>
                <w:color w:val="000000"/>
                <w:lang w:val="en-US"/>
              </w:rPr>
              <w:t xml:space="preserve"> </w:t>
            </w:r>
            <w:proofErr w:type="spellStart"/>
            <w:r w:rsidRPr="00F96B88">
              <w:rPr>
                <w:rFonts w:ascii="Calibri" w:eastAsia="Times New Roman" w:hAnsi="Calibri" w:cs="Calibri"/>
                <w:b/>
                <w:iCs/>
                <w:color w:val="000000"/>
                <w:lang w:val="en-US"/>
              </w:rPr>
              <w:t>vysokozdvižný</w:t>
            </w:r>
            <w:proofErr w:type="spellEnd"/>
            <w:r w:rsidRPr="00F96B88">
              <w:rPr>
                <w:rFonts w:ascii="Calibri" w:eastAsia="Times New Roman" w:hAnsi="Calibri" w:cs="Calibri"/>
                <w:b/>
                <w:iCs/>
                <w:color w:val="000000"/>
                <w:lang w:val="en-US"/>
              </w:rPr>
              <w:t xml:space="preserve"> </w:t>
            </w:r>
            <w:proofErr w:type="spellStart"/>
            <w:r w:rsidRPr="00F96B88">
              <w:rPr>
                <w:rFonts w:ascii="Calibri" w:eastAsia="Times New Roman" w:hAnsi="Calibri" w:cs="Calibri"/>
                <w:b/>
                <w:iCs/>
                <w:color w:val="000000"/>
                <w:lang w:val="en-US"/>
              </w:rPr>
              <w:t>vozík</w:t>
            </w:r>
            <w:proofErr w:type="spellEnd"/>
          </w:p>
        </w:tc>
      </w:tr>
      <w:tr w:rsidR="00F96B88" w:rsidRPr="00F96B88" w:rsidTr="00C45536">
        <w:trPr>
          <w:trHeight w:val="511"/>
          <w:jc w:val="center"/>
        </w:trPr>
        <w:tc>
          <w:tcPr>
            <w:tcW w:w="557" w:type="dxa"/>
            <w:tcBorders>
              <w:top w:val="single" w:sz="8" w:space="0" w:color="auto"/>
              <w:left w:val="single" w:sz="8" w:space="0" w:color="auto"/>
              <w:bottom w:val="single" w:sz="4" w:space="0" w:color="auto"/>
              <w:right w:val="single" w:sz="8" w:space="0" w:color="auto"/>
            </w:tcBorders>
            <w:vAlign w:val="center"/>
            <w:hideMark/>
          </w:tcPr>
          <w:p w:rsidR="00F96B88" w:rsidRPr="00F96B88" w:rsidRDefault="00F96B88" w:rsidP="00F96B88">
            <w:pPr>
              <w:spacing w:after="0" w:line="240" w:lineRule="auto"/>
              <w:jc w:val="center"/>
              <w:rPr>
                <w:rFonts w:ascii="Calibri" w:eastAsia="Times New Roman" w:hAnsi="Calibri" w:cs="Calibri"/>
                <w:b/>
                <w:noProof/>
                <w:lang w:eastAsia="sk-SK"/>
              </w:rPr>
            </w:pPr>
            <w:r w:rsidRPr="00F96B88">
              <w:rPr>
                <w:rFonts w:ascii="Calibri" w:eastAsia="Times New Roman" w:hAnsi="Calibri" w:cs="Calibri"/>
                <w:b/>
                <w:noProof/>
                <w:lang w:eastAsia="sk-SK"/>
              </w:rPr>
              <w:t>p.č.</w:t>
            </w:r>
          </w:p>
        </w:tc>
        <w:tc>
          <w:tcPr>
            <w:tcW w:w="5245" w:type="dxa"/>
            <w:gridSpan w:val="2"/>
            <w:tcBorders>
              <w:top w:val="single" w:sz="8" w:space="0" w:color="auto"/>
              <w:left w:val="single" w:sz="8" w:space="0" w:color="auto"/>
              <w:bottom w:val="single" w:sz="4" w:space="0" w:color="auto"/>
              <w:right w:val="single" w:sz="8" w:space="0" w:color="auto"/>
            </w:tcBorders>
            <w:vAlign w:val="center"/>
            <w:hideMark/>
          </w:tcPr>
          <w:p w:rsidR="00F96B88" w:rsidRPr="00F96B88" w:rsidRDefault="00F96B88" w:rsidP="00F96B88">
            <w:pPr>
              <w:spacing w:after="0" w:line="240" w:lineRule="auto"/>
              <w:rPr>
                <w:rFonts w:ascii="Calibri" w:eastAsia="Times New Roman" w:hAnsi="Calibri" w:cs="Calibri"/>
                <w:b/>
                <w:noProof/>
                <w:color w:val="000000"/>
                <w:lang w:eastAsia="sk-SK"/>
              </w:rPr>
            </w:pPr>
            <w:r w:rsidRPr="00F96B88">
              <w:rPr>
                <w:rFonts w:ascii="Calibri" w:eastAsia="Times New Roman" w:hAnsi="Calibri" w:cs="Calibri"/>
                <w:b/>
                <w:noProof/>
                <w:color w:val="000000"/>
                <w:lang w:eastAsia="sk-SK"/>
              </w:rPr>
              <w:t>Položka</w:t>
            </w:r>
          </w:p>
        </w:tc>
        <w:tc>
          <w:tcPr>
            <w:tcW w:w="3402" w:type="dxa"/>
            <w:gridSpan w:val="2"/>
            <w:tcBorders>
              <w:top w:val="single" w:sz="8" w:space="0" w:color="auto"/>
              <w:left w:val="nil"/>
              <w:bottom w:val="single" w:sz="4" w:space="0" w:color="auto"/>
              <w:right w:val="single" w:sz="4" w:space="0" w:color="auto"/>
            </w:tcBorders>
            <w:noWrap/>
            <w:vAlign w:val="center"/>
            <w:hideMark/>
          </w:tcPr>
          <w:p w:rsidR="00F96B88" w:rsidRPr="00F96B88" w:rsidRDefault="00F96B88" w:rsidP="00F96B88">
            <w:pPr>
              <w:spacing w:after="0" w:line="240" w:lineRule="auto"/>
              <w:jc w:val="center"/>
              <w:rPr>
                <w:rFonts w:ascii="Calibri" w:eastAsia="Times New Roman" w:hAnsi="Calibri" w:cs="Calibri"/>
                <w:b/>
                <w:lang w:eastAsia="sk-SK"/>
              </w:rPr>
            </w:pPr>
            <w:r w:rsidRPr="00F96B88">
              <w:rPr>
                <w:rFonts w:ascii="Calibri" w:eastAsia="Times New Roman" w:hAnsi="Calibri" w:cs="Calibri"/>
                <w:b/>
                <w:color w:val="000000"/>
                <w:lang w:eastAsia="sk-SK"/>
              </w:rPr>
              <w:t>Parameter</w:t>
            </w: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w:t>
            </w:r>
          </w:p>
        </w:tc>
        <w:tc>
          <w:tcPr>
            <w:tcW w:w="851" w:type="dxa"/>
            <w:vMerge w:val="restart"/>
            <w:tcBorders>
              <w:top w:val="single" w:sz="4" w:space="0" w:color="auto"/>
              <w:left w:val="single" w:sz="4" w:space="0" w:color="auto"/>
              <w:bottom w:val="nil"/>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Motor</w:t>
            </w: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pohon</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w:t>
            </w:r>
          </w:p>
        </w:tc>
        <w:tc>
          <w:tcPr>
            <w:tcW w:w="0" w:type="auto"/>
            <w:vMerge/>
            <w:tcBorders>
              <w:top w:val="single" w:sz="4" w:space="0" w:color="auto"/>
              <w:left w:val="single" w:sz="4" w:space="0" w:color="auto"/>
              <w:bottom w:val="nil"/>
              <w:right w:val="single" w:sz="4" w:space="0" w:color="auto"/>
            </w:tcBorders>
            <w:vAlign w:val="center"/>
            <w:hideMark/>
          </w:tcPr>
          <w:p w:rsidR="00F96B88" w:rsidRPr="00F96B88" w:rsidRDefault="00F96B88" w:rsidP="00F96B88">
            <w:pPr>
              <w:spacing w:after="0" w:line="240" w:lineRule="auto"/>
              <w:rPr>
                <w:rFonts w:ascii="Calibri" w:eastAsia="Times New Roman" w:hAnsi="Calibri" w:cs="Calibri"/>
                <w:noProof/>
                <w:sz w:val="20"/>
                <w:szCs w:val="20"/>
                <w:lang w:eastAsia="sk-SK"/>
              </w:rPr>
            </w:pP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min. výkon pojazdového motoru AC</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3</w:t>
            </w:r>
          </w:p>
        </w:tc>
        <w:tc>
          <w:tcPr>
            <w:tcW w:w="0" w:type="auto"/>
            <w:vMerge/>
            <w:tcBorders>
              <w:top w:val="single" w:sz="4" w:space="0" w:color="auto"/>
              <w:left w:val="single" w:sz="4" w:space="0" w:color="auto"/>
              <w:bottom w:val="nil"/>
              <w:right w:val="single" w:sz="4" w:space="0" w:color="auto"/>
            </w:tcBorders>
            <w:vAlign w:val="center"/>
            <w:hideMark/>
          </w:tcPr>
          <w:p w:rsidR="00F96B88" w:rsidRPr="00F96B88" w:rsidRDefault="00F96B88" w:rsidP="00F96B88">
            <w:pPr>
              <w:spacing w:after="0" w:line="240" w:lineRule="auto"/>
              <w:rPr>
                <w:rFonts w:ascii="Calibri" w:eastAsia="Times New Roman" w:hAnsi="Calibri" w:cs="Calibri"/>
                <w:noProof/>
                <w:sz w:val="20"/>
                <w:szCs w:val="20"/>
                <w:lang w:eastAsia="sk-SK"/>
              </w:rPr>
            </w:pP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min. výkon zdvihového motoru AC</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4</w:t>
            </w:r>
          </w:p>
        </w:tc>
        <w:tc>
          <w:tcPr>
            <w:tcW w:w="851" w:type="dxa"/>
            <w:vMerge w:val="restart"/>
            <w:tcBorders>
              <w:top w:val="nil"/>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Batéria</w:t>
            </w: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bezúdržbová</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5</w:t>
            </w:r>
          </w:p>
        </w:tc>
        <w:tc>
          <w:tcPr>
            <w:tcW w:w="0" w:type="auto"/>
            <w:vMerge/>
            <w:tcBorders>
              <w:top w:val="nil"/>
              <w:left w:val="single" w:sz="4" w:space="0" w:color="auto"/>
              <w:bottom w:val="single" w:sz="4" w:space="0" w:color="auto"/>
              <w:right w:val="single" w:sz="4" w:space="0" w:color="auto"/>
            </w:tcBorders>
            <w:vAlign w:val="center"/>
            <w:hideMark/>
          </w:tcPr>
          <w:p w:rsidR="00F96B88" w:rsidRPr="00F96B88" w:rsidRDefault="00F96B88" w:rsidP="00F96B88">
            <w:pPr>
              <w:spacing w:after="0" w:line="240" w:lineRule="auto"/>
              <w:rPr>
                <w:rFonts w:ascii="Calibri" w:eastAsia="Times New Roman" w:hAnsi="Calibri" w:cs="Calibri"/>
                <w:noProof/>
                <w:sz w:val="20"/>
                <w:szCs w:val="20"/>
                <w:lang w:eastAsia="sk-SK"/>
              </w:rPr>
            </w:pP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napätie</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6</w:t>
            </w:r>
          </w:p>
        </w:tc>
        <w:tc>
          <w:tcPr>
            <w:tcW w:w="0" w:type="auto"/>
            <w:vMerge/>
            <w:tcBorders>
              <w:top w:val="nil"/>
              <w:left w:val="single" w:sz="4" w:space="0" w:color="auto"/>
              <w:bottom w:val="single" w:sz="4" w:space="0" w:color="auto"/>
              <w:right w:val="single" w:sz="4" w:space="0" w:color="auto"/>
            </w:tcBorders>
            <w:vAlign w:val="center"/>
            <w:hideMark/>
          </w:tcPr>
          <w:p w:rsidR="00F96B88" w:rsidRPr="00F96B88" w:rsidRDefault="00F96B88" w:rsidP="00F96B88">
            <w:pPr>
              <w:spacing w:after="0" w:line="240" w:lineRule="auto"/>
              <w:rPr>
                <w:rFonts w:ascii="Calibri" w:eastAsia="Times New Roman" w:hAnsi="Calibri" w:cs="Calibri"/>
                <w:noProof/>
                <w:sz w:val="20"/>
                <w:szCs w:val="20"/>
                <w:lang w:eastAsia="sk-SK"/>
              </w:rPr>
            </w:pP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min. kapacita</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7</w:t>
            </w:r>
          </w:p>
        </w:tc>
        <w:tc>
          <w:tcPr>
            <w:tcW w:w="0" w:type="auto"/>
            <w:vMerge/>
            <w:tcBorders>
              <w:top w:val="nil"/>
              <w:left w:val="single" w:sz="4" w:space="0" w:color="auto"/>
              <w:bottom w:val="single" w:sz="4" w:space="0" w:color="auto"/>
              <w:right w:val="single" w:sz="4" w:space="0" w:color="auto"/>
            </w:tcBorders>
            <w:vAlign w:val="center"/>
            <w:hideMark/>
          </w:tcPr>
          <w:p w:rsidR="00F96B88" w:rsidRPr="00F96B88" w:rsidRDefault="00F96B88" w:rsidP="00F96B88">
            <w:pPr>
              <w:spacing w:after="0" w:line="240" w:lineRule="auto"/>
              <w:rPr>
                <w:rFonts w:ascii="Calibri" w:eastAsia="Times New Roman" w:hAnsi="Calibri" w:cs="Calibri"/>
                <w:noProof/>
                <w:sz w:val="20"/>
                <w:szCs w:val="20"/>
                <w:lang w:eastAsia="sk-SK"/>
              </w:rPr>
            </w:pPr>
          </w:p>
        </w:tc>
        <w:tc>
          <w:tcPr>
            <w:tcW w:w="4394"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min. počet nabíjacích cyklov</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8</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Nabíjačka</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9</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Riadenie</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10</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Posilňovač riadenia</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11</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Sklopný volant</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12</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Ovládanie pojazdu smerovou pákou</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13</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Ručná parkovacia brzda</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14</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Zvuková signalizácia spätného chodu</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15</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Ťažný hák</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16</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Zdvíhacie zariadenie kontrolované obmedzovacími ventilmi</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17</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Max. šírka VZV</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18</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Max. dĺžka VZV bez vidlíc</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19</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Max. výška ochranného rámu</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20</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Max. otočný rádius</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21</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Veža</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22</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Min. zdvih</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23</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 xml:space="preserve">Bočný posun vidlíc </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24</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Rozmer vidlíc</w:t>
            </w:r>
          </w:p>
        </w:tc>
        <w:tc>
          <w:tcPr>
            <w:tcW w:w="3402" w:type="dxa"/>
            <w:gridSpan w:val="2"/>
            <w:tcBorders>
              <w:top w:val="single" w:sz="4" w:space="0" w:color="auto"/>
              <w:left w:val="single" w:sz="4" w:space="0" w:color="auto"/>
              <w:bottom w:val="single" w:sz="4" w:space="0" w:color="auto"/>
              <w:right w:val="single" w:sz="4" w:space="0" w:color="auto"/>
            </w:tcBorders>
            <w:noWrap/>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25</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Min. nosnosť pri ťažisku 500 mm</w:t>
            </w:r>
          </w:p>
        </w:tc>
        <w:tc>
          <w:tcPr>
            <w:tcW w:w="3402" w:type="dxa"/>
            <w:gridSpan w:val="2"/>
            <w:tcBorders>
              <w:top w:val="single" w:sz="4" w:space="0" w:color="auto"/>
              <w:left w:val="single" w:sz="4" w:space="0" w:color="auto"/>
              <w:bottom w:val="single" w:sz="4" w:space="0" w:color="auto"/>
              <w:right w:val="single" w:sz="4" w:space="0" w:color="auto"/>
            </w:tcBorders>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26</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 xml:space="preserve">Predná a zadná náprava </w:t>
            </w:r>
          </w:p>
        </w:tc>
        <w:tc>
          <w:tcPr>
            <w:tcW w:w="3402" w:type="dxa"/>
            <w:gridSpan w:val="2"/>
            <w:tcBorders>
              <w:top w:val="single" w:sz="4" w:space="0" w:color="auto"/>
              <w:left w:val="single" w:sz="4" w:space="0" w:color="auto"/>
              <w:bottom w:val="single" w:sz="4" w:space="0" w:color="auto"/>
              <w:right w:val="single" w:sz="4" w:space="0" w:color="auto"/>
            </w:tcBorders>
          </w:tcPr>
          <w:p w:rsidR="00F96B88" w:rsidRPr="00F96B88" w:rsidRDefault="00F96B88" w:rsidP="00F96B88">
            <w:pPr>
              <w:spacing w:after="0" w:line="240" w:lineRule="auto"/>
              <w:rPr>
                <w:rFonts w:ascii="Calibri" w:eastAsia="Times New Roman" w:hAnsi="Calibri" w:cs="Calibri"/>
                <w:bCs/>
                <w:sz w:val="20"/>
                <w:szCs w:val="20"/>
                <w:lang w:eastAsia="sk-SK"/>
              </w:rPr>
            </w:pPr>
          </w:p>
        </w:tc>
      </w:tr>
      <w:tr w:rsidR="00F96B88" w:rsidRPr="00F96B88" w:rsidTr="00C45536">
        <w:trPr>
          <w:trHeight w:val="340"/>
          <w:jc w:val="center"/>
        </w:trPr>
        <w:tc>
          <w:tcPr>
            <w:tcW w:w="557" w:type="dxa"/>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jc w:val="center"/>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27</w:t>
            </w:r>
          </w:p>
        </w:tc>
        <w:tc>
          <w:tcPr>
            <w:tcW w:w="5245" w:type="dxa"/>
            <w:gridSpan w:val="2"/>
            <w:tcBorders>
              <w:top w:val="single" w:sz="4" w:space="0" w:color="auto"/>
              <w:left w:val="single" w:sz="4" w:space="0" w:color="auto"/>
              <w:bottom w:val="single" w:sz="4" w:space="0" w:color="auto"/>
              <w:right w:val="single" w:sz="4" w:space="0" w:color="auto"/>
            </w:tcBorders>
            <w:hideMark/>
          </w:tcPr>
          <w:p w:rsidR="00F96B88" w:rsidRPr="00F96B88" w:rsidRDefault="00F96B88" w:rsidP="00F96B88">
            <w:pPr>
              <w:spacing w:after="0" w:line="240" w:lineRule="auto"/>
              <w:rPr>
                <w:rFonts w:ascii="Calibri" w:eastAsia="Times New Roman" w:hAnsi="Calibri" w:cs="Calibri"/>
                <w:noProof/>
                <w:sz w:val="20"/>
                <w:szCs w:val="20"/>
                <w:lang w:eastAsia="sk-SK"/>
              </w:rPr>
            </w:pPr>
            <w:r w:rsidRPr="00F96B88">
              <w:rPr>
                <w:rFonts w:ascii="Calibri" w:eastAsia="Times New Roman" w:hAnsi="Calibri" w:cs="Calibri"/>
                <w:noProof/>
                <w:sz w:val="20"/>
                <w:szCs w:val="20"/>
                <w:lang w:eastAsia="sk-SK"/>
              </w:rPr>
              <w:t>Pneumatiky</w:t>
            </w:r>
          </w:p>
        </w:tc>
        <w:tc>
          <w:tcPr>
            <w:tcW w:w="3402" w:type="dxa"/>
            <w:gridSpan w:val="2"/>
            <w:tcBorders>
              <w:top w:val="single" w:sz="4" w:space="0" w:color="auto"/>
              <w:left w:val="single" w:sz="4" w:space="0" w:color="auto"/>
              <w:bottom w:val="single" w:sz="4" w:space="0" w:color="auto"/>
              <w:right w:val="single" w:sz="4" w:space="0" w:color="auto"/>
            </w:tcBorders>
          </w:tcPr>
          <w:p w:rsidR="00F96B88" w:rsidRPr="00F96B88" w:rsidRDefault="00F96B88" w:rsidP="00F96B88">
            <w:pPr>
              <w:spacing w:after="0" w:line="240" w:lineRule="auto"/>
              <w:rPr>
                <w:rFonts w:ascii="Calibri" w:eastAsia="Times New Roman" w:hAnsi="Calibri" w:cs="Calibri"/>
                <w:bCs/>
                <w:sz w:val="20"/>
                <w:szCs w:val="20"/>
                <w:lang w:eastAsia="sk-SK"/>
              </w:rPr>
            </w:pPr>
          </w:p>
        </w:tc>
      </w:tr>
    </w:tbl>
    <w:p w:rsidR="00F96B88" w:rsidRPr="00F96B88" w:rsidRDefault="00F96B88" w:rsidP="00F96B88">
      <w:pPr>
        <w:autoSpaceDE w:val="0"/>
        <w:autoSpaceDN w:val="0"/>
        <w:adjustRightInd w:val="0"/>
        <w:spacing w:after="0" w:line="240" w:lineRule="auto"/>
        <w:rPr>
          <w:rFonts w:ascii="Calibri" w:eastAsia="Calibri" w:hAnsi="Calibri" w:cs="Calibri"/>
          <w:b/>
          <w:sz w:val="20"/>
          <w:szCs w:val="20"/>
          <w:lang w:eastAsia="sk-SK"/>
        </w:rPr>
      </w:pPr>
    </w:p>
    <w:p w:rsidR="00F96B88" w:rsidRPr="00F96B88" w:rsidRDefault="00F96B88" w:rsidP="00F96B88">
      <w:pPr>
        <w:spacing w:after="0" w:line="240" w:lineRule="auto"/>
        <w:jc w:val="both"/>
        <w:rPr>
          <w:rFonts w:ascii="Calibri" w:eastAsia="Times New Roman" w:hAnsi="Calibri" w:cs="Calibri"/>
          <w:noProof/>
          <w:lang w:eastAsia="sk-SK"/>
        </w:rPr>
      </w:pPr>
    </w:p>
    <w:p w:rsidR="00F96B88" w:rsidRPr="00F96B88" w:rsidRDefault="00F96B88" w:rsidP="00F96B88">
      <w:pPr>
        <w:spacing w:after="0" w:line="240" w:lineRule="auto"/>
        <w:jc w:val="both"/>
        <w:rPr>
          <w:rFonts w:ascii="Calibri" w:eastAsia="Times New Roman" w:hAnsi="Calibri" w:cs="Calibri"/>
          <w:noProof/>
          <w:lang w:eastAsia="sk-SK"/>
        </w:rPr>
      </w:pPr>
    </w:p>
    <w:p w:rsidR="00F96B88" w:rsidRPr="00F96B88" w:rsidRDefault="00F96B88" w:rsidP="00F96B88">
      <w:pPr>
        <w:spacing w:after="0" w:line="240" w:lineRule="auto"/>
        <w:jc w:val="both"/>
        <w:rPr>
          <w:rFonts w:ascii="Calibri" w:eastAsia="Times New Roman" w:hAnsi="Calibri" w:cs="Calibri"/>
          <w:noProof/>
          <w:lang w:eastAsia="sk-SK"/>
        </w:rPr>
      </w:pPr>
    </w:p>
    <w:p w:rsidR="00F96B88" w:rsidRPr="00F96B88" w:rsidRDefault="00F96B88" w:rsidP="00F96B88">
      <w:pPr>
        <w:spacing w:after="0" w:line="240" w:lineRule="auto"/>
        <w:jc w:val="both"/>
        <w:rPr>
          <w:rFonts w:ascii="Calibri" w:eastAsia="Times New Roman" w:hAnsi="Calibri" w:cs="Calibri"/>
          <w:noProof/>
          <w:lang w:eastAsia="sk-SK"/>
        </w:rPr>
      </w:pPr>
    </w:p>
    <w:p w:rsidR="00F96B88" w:rsidRPr="00F96B88" w:rsidRDefault="00F96B88" w:rsidP="00F96B88">
      <w:pPr>
        <w:suppressAutoHyphens/>
        <w:autoSpaceDN w:val="0"/>
        <w:spacing w:after="0" w:line="360" w:lineRule="auto"/>
        <w:rPr>
          <w:rFonts w:ascii="Calibri" w:eastAsia="Times New Roman" w:hAnsi="Calibri" w:cs="Calibri"/>
          <w:kern w:val="3"/>
          <w:sz w:val="20"/>
          <w:szCs w:val="20"/>
          <w:lang w:eastAsia="sk-SK"/>
        </w:rPr>
      </w:pPr>
      <w:r w:rsidRPr="00F96B88">
        <w:rPr>
          <w:rFonts w:ascii="Calibri" w:eastAsia="Times New Roman" w:hAnsi="Calibri" w:cs="Calibri"/>
          <w:b/>
          <w:caps/>
          <w:kern w:val="3"/>
          <w:sz w:val="24"/>
          <w:szCs w:val="24"/>
          <w:lang w:eastAsia="sk-SK"/>
        </w:rPr>
        <w:lastRenderedPageBreak/>
        <w:t>Cenová ponuka:</w:t>
      </w:r>
    </w:p>
    <w:tbl>
      <w:tblPr>
        <w:tblW w:w="9228" w:type="dxa"/>
        <w:jc w:val="center"/>
        <w:tblLayout w:type="fixed"/>
        <w:tblCellMar>
          <w:left w:w="10" w:type="dxa"/>
          <w:right w:w="10" w:type="dxa"/>
        </w:tblCellMar>
        <w:tblLook w:val="04A0" w:firstRow="1" w:lastRow="0" w:firstColumn="1" w:lastColumn="0" w:noHBand="0" w:noVBand="1"/>
      </w:tblPr>
      <w:tblGrid>
        <w:gridCol w:w="3541"/>
        <w:gridCol w:w="992"/>
        <w:gridCol w:w="2269"/>
        <w:gridCol w:w="2426"/>
      </w:tblGrid>
      <w:tr w:rsidR="00F96B88" w:rsidRPr="00F96B88" w:rsidTr="00C45536">
        <w:trPr>
          <w:trHeight w:val="567"/>
          <w:jc w:val="center"/>
        </w:trPr>
        <w:tc>
          <w:tcPr>
            <w:tcW w:w="3539" w:type="dxa"/>
            <w:tcBorders>
              <w:top w:val="single" w:sz="4" w:space="0" w:color="000001"/>
              <w:left w:val="single" w:sz="4" w:space="0" w:color="000001"/>
              <w:bottom w:val="single" w:sz="4" w:space="0" w:color="000001"/>
              <w:right w:val="single" w:sz="4" w:space="0" w:color="000001"/>
            </w:tcBorders>
            <w:shd w:val="clear" w:color="auto" w:fill="D0CECE"/>
            <w:tcMar>
              <w:top w:w="0" w:type="dxa"/>
              <w:left w:w="108" w:type="dxa"/>
              <w:bottom w:w="0" w:type="dxa"/>
              <w:right w:w="108" w:type="dxa"/>
            </w:tcMar>
            <w:vAlign w:val="center"/>
            <w:hideMark/>
          </w:tcPr>
          <w:p w:rsidR="00F96B88" w:rsidRPr="00F96B88" w:rsidRDefault="00F96B88" w:rsidP="00F96B88">
            <w:pPr>
              <w:suppressAutoHyphens/>
              <w:autoSpaceDN w:val="0"/>
              <w:spacing w:after="0" w:line="240" w:lineRule="auto"/>
              <w:rPr>
                <w:rFonts w:ascii="Calibri" w:eastAsia="Times New Roman" w:hAnsi="Calibri" w:cs="Calibri"/>
                <w:kern w:val="3"/>
                <w:sz w:val="20"/>
                <w:szCs w:val="20"/>
                <w:lang w:eastAsia="sk-SK"/>
              </w:rPr>
            </w:pPr>
            <w:r w:rsidRPr="00F96B88">
              <w:rPr>
                <w:rFonts w:ascii="Calibri" w:eastAsia="Times New Roman" w:hAnsi="Calibri" w:cs="Calibri"/>
                <w:b/>
                <w:kern w:val="3"/>
                <w:lang w:eastAsia="sk-SK"/>
              </w:rPr>
              <w:t>Predmet zákazky:</w:t>
            </w:r>
          </w:p>
        </w:tc>
        <w:tc>
          <w:tcPr>
            <w:tcW w:w="992" w:type="dxa"/>
            <w:tcBorders>
              <w:top w:val="single" w:sz="4" w:space="0" w:color="000001"/>
              <w:left w:val="single" w:sz="4" w:space="0" w:color="000001"/>
              <w:bottom w:val="single" w:sz="4" w:space="0" w:color="000001"/>
              <w:right w:val="single" w:sz="4" w:space="0" w:color="000001"/>
            </w:tcBorders>
            <w:shd w:val="clear" w:color="auto" w:fill="D0CECE"/>
            <w:vAlign w:val="center"/>
            <w:hideMark/>
          </w:tcPr>
          <w:p w:rsidR="00F96B88" w:rsidRPr="00F96B88" w:rsidRDefault="00F96B88" w:rsidP="00F96B88">
            <w:pPr>
              <w:suppressAutoHyphens/>
              <w:autoSpaceDN w:val="0"/>
              <w:spacing w:after="0" w:line="240" w:lineRule="auto"/>
              <w:jc w:val="center"/>
              <w:rPr>
                <w:rFonts w:ascii="Calibri" w:eastAsia="Times New Roman" w:hAnsi="Calibri" w:cs="Calibri"/>
                <w:b/>
                <w:kern w:val="3"/>
                <w:sz w:val="20"/>
                <w:szCs w:val="20"/>
                <w:lang w:eastAsia="sk-SK"/>
              </w:rPr>
            </w:pPr>
            <w:r w:rsidRPr="00F96B88">
              <w:rPr>
                <w:rFonts w:ascii="Calibri" w:eastAsia="Times New Roman" w:hAnsi="Calibri" w:cs="Calibri"/>
                <w:b/>
                <w:kern w:val="3"/>
                <w:sz w:val="20"/>
                <w:szCs w:val="20"/>
                <w:lang w:eastAsia="sk-SK"/>
              </w:rPr>
              <w:t>Množstvo</w:t>
            </w:r>
          </w:p>
        </w:tc>
        <w:tc>
          <w:tcPr>
            <w:tcW w:w="2268" w:type="dxa"/>
            <w:tcBorders>
              <w:top w:val="single" w:sz="4" w:space="0" w:color="000001"/>
              <w:left w:val="single" w:sz="4" w:space="0" w:color="000001"/>
              <w:bottom w:val="single" w:sz="4" w:space="0" w:color="000001"/>
              <w:right w:val="single" w:sz="4" w:space="0" w:color="000001"/>
            </w:tcBorders>
            <w:shd w:val="clear" w:color="auto" w:fill="D0CECE"/>
            <w:vAlign w:val="center"/>
            <w:hideMark/>
          </w:tcPr>
          <w:p w:rsidR="00F96B88" w:rsidRPr="00F96B88" w:rsidRDefault="00F96B88" w:rsidP="00F96B88">
            <w:pPr>
              <w:suppressAutoHyphens/>
              <w:autoSpaceDN w:val="0"/>
              <w:spacing w:after="0" w:line="240" w:lineRule="auto"/>
              <w:jc w:val="center"/>
              <w:rPr>
                <w:rFonts w:ascii="Calibri" w:eastAsia="Times New Roman" w:hAnsi="Calibri" w:cs="Calibri"/>
                <w:b/>
                <w:kern w:val="3"/>
                <w:sz w:val="20"/>
                <w:szCs w:val="20"/>
                <w:lang w:eastAsia="sk-SK"/>
              </w:rPr>
            </w:pPr>
            <w:r w:rsidRPr="00F96B88">
              <w:rPr>
                <w:rFonts w:ascii="Calibri" w:eastAsia="Times New Roman" w:hAnsi="Calibri" w:cs="Calibri"/>
                <w:b/>
                <w:kern w:val="3"/>
                <w:sz w:val="20"/>
                <w:szCs w:val="20"/>
                <w:lang w:eastAsia="sk-SK"/>
              </w:rPr>
              <w:t>Jednotková cena bez DPH</w:t>
            </w:r>
          </w:p>
          <w:p w:rsidR="00F96B88" w:rsidRPr="00F96B88" w:rsidRDefault="00F96B88" w:rsidP="00F96B88">
            <w:pPr>
              <w:suppressAutoHyphens/>
              <w:autoSpaceDN w:val="0"/>
              <w:spacing w:after="0" w:line="240" w:lineRule="auto"/>
              <w:jc w:val="center"/>
              <w:rPr>
                <w:rFonts w:ascii="Calibri" w:eastAsia="Times New Roman" w:hAnsi="Calibri" w:cs="Calibri"/>
                <w:kern w:val="3"/>
                <w:sz w:val="20"/>
                <w:szCs w:val="20"/>
                <w:lang w:eastAsia="sk-SK"/>
              </w:rPr>
            </w:pPr>
            <w:r w:rsidRPr="00F96B88">
              <w:rPr>
                <w:rFonts w:ascii="Calibri" w:eastAsia="Times New Roman" w:hAnsi="Calibri" w:cs="Calibri"/>
                <w:kern w:val="3"/>
                <w:sz w:val="20"/>
                <w:szCs w:val="20"/>
                <w:lang w:eastAsia="sk-SK"/>
              </w:rPr>
              <w:t>(Eur)</w:t>
            </w:r>
          </w:p>
        </w:tc>
        <w:tc>
          <w:tcPr>
            <w:tcW w:w="2425" w:type="dxa"/>
            <w:tcBorders>
              <w:top w:val="single" w:sz="4" w:space="0" w:color="000001"/>
              <w:left w:val="single" w:sz="4" w:space="0" w:color="000001"/>
              <w:bottom w:val="single" w:sz="4" w:space="0" w:color="000001"/>
              <w:right w:val="single" w:sz="4" w:space="0" w:color="000001"/>
            </w:tcBorders>
            <w:shd w:val="clear" w:color="auto" w:fill="D0CECE"/>
            <w:vAlign w:val="center"/>
            <w:hideMark/>
          </w:tcPr>
          <w:p w:rsidR="00F96B88" w:rsidRPr="00F96B88" w:rsidRDefault="00F96B88" w:rsidP="00F96B88">
            <w:pPr>
              <w:suppressAutoHyphens/>
              <w:autoSpaceDN w:val="0"/>
              <w:spacing w:after="0" w:line="240" w:lineRule="auto"/>
              <w:jc w:val="center"/>
              <w:rPr>
                <w:rFonts w:ascii="Calibri" w:eastAsia="Times New Roman" w:hAnsi="Calibri" w:cs="Calibri"/>
                <w:b/>
                <w:kern w:val="3"/>
                <w:lang w:eastAsia="sk-SK"/>
              </w:rPr>
            </w:pPr>
            <w:r w:rsidRPr="00F96B88">
              <w:rPr>
                <w:rFonts w:ascii="Calibri" w:eastAsia="Times New Roman" w:hAnsi="Calibri" w:cs="Calibri"/>
                <w:b/>
                <w:kern w:val="3"/>
                <w:lang w:eastAsia="sk-SK"/>
              </w:rPr>
              <w:t>Cena spolu bez DPH</w:t>
            </w:r>
          </w:p>
          <w:p w:rsidR="00F96B88" w:rsidRPr="00F96B88" w:rsidRDefault="00F96B88" w:rsidP="00F96B88">
            <w:pPr>
              <w:suppressAutoHyphens/>
              <w:autoSpaceDN w:val="0"/>
              <w:spacing w:after="0" w:line="240" w:lineRule="auto"/>
              <w:jc w:val="center"/>
              <w:rPr>
                <w:rFonts w:ascii="Calibri" w:eastAsia="Times New Roman" w:hAnsi="Calibri" w:cs="Calibri"/>
                <w:kern w:val="3"/>
                <w:lang w:eastAsia="sk-SK"/>
              </w:rPr>
            </w:pPr>
            <w:r w:rsidRPr="00F96B88">
              <w:rPr>
                <w:rFonts w:ascii="Calibri" w:eastAsia="Times New Roman" w:hAnsi="Calibri" w:cs="Calibri"/>
                <w:kern w:val="3"/>
                <w:lang w:eastAsia="sk-SK"/>
              </w:rPr>
              <w:t>(Eur)</w:t>
            </w:r>
          </w:p>
        </w:tc>
      </w:tr>
      <w:tr w:rsidR="00F96B88" w:rsidRPr="00F96B88" w:rsidTr="00C45536">
        <w:trPr>
          <w:trHeight w:val="567"/>
          <w:jc w:val="center"/>
        </w:trPr>
        <w:tc>
          <w:tcPr>
            <w:tcW w:w="3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F96B88" w:rsidRPr="00F96B88" w:rsidRDefault="00F96B88" w:rsidP="00F96B88">
            <w:pPr>
              <w:suppressAutoHyphens/>
              <w:autoSpaceDN w:val="0"/>
              <w:spacing w:after="0" w:line="240" w:lineRule="auto"/>
              <w:rPr>
                <w:rFonts w:ascii="Calibri" w:eastAsia="Times New Roman" w:hAnsi="Calibri" w:cs="Calibri"/>
                <w:kern w:val="3"/>
                <w:sz w:val="20"/>
                <w:szCs w:val="20"/>
                <w:lang w:eastAsia="sk-SK"/>
              </w:rPr>
            </w:pPr>
            <w:r w:rsidRPr="00F96B88">
              <w:rPr>
                <w:rFonts w:ascii="Calibri" w:eastAsia="Times New Roman" w:hAnsi="Calibri" w:cs="Calibri"/>
                <w:b/>
                <w:caps/>
                <w:color w:val="000000"/>
                <w:kern w:val="3"/>
                <w:lang w:eastAsia="sk-SK"/>
              </w:rPr>
              <w:t xml:space="preserve">ELEKTRONICKÝ vysokozdvižný vozík </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F96B88" w:rsidRPr="00F96B88" w:rsidRDefault="00F96B88" w:rsidP="00F96B88">
            <w:pPr>
              <w:suppressAutoHyphens/>
              <w:autoSpaceDN w:val="0"/>
              <w:spacing w:after="0" w:line="240" w:lineRule="auto"/>
              <w:jc w:val="center"/>
              <w:rPr>
                <w:rFonts w:ascii="Calibri" w:eastAsia="Times New Roman" w:hAnsi="Calibri" w:cs="Calibri"/>
                <w:kern w:val="3"/>
                <w:sz w:val="20"/>
                <w:szCs w:val="20"/>
                <w:lang w:eastAsia="sk-SK"/>
              </w:rPr>
            </w:pPr>
            <w:r w:rsidRPr="00F96B88">
              <w:rPr>
                <w:rFonts w:ascii="Calibri" w:eastAsia="Times New Roman" w:hAnsi="Calibri" w:cs="Calibri"/>
                <w:kern w:val="3"/>
                <w:sz w:val="20"/>
                <w:szCs w:val="20"/>
                <w:lang w:eastAsia="sk-SK"/>
              </w:rPr>
              <w:t>3 ks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96B88" w:rsidRPr="00F96B88" w:rsidRDefault="00F96B88" w:rsidP="00F96B88">
            <w:pPr>
              <w:suppressAutoHyphens/>
              <w:autoSpaceDN w:val="0"/>
              <w:spacing w:after="0" w:line="240" w:lineRule="auto"/>
              <w:rPr>
                <w:rFonts w:ascii="Calibri" w:eastAsia="Times New Roman" w:hAnsi="Calibri" w:cs="Calibri"/>
                <w:kern w:val="3"/>
                <w:sz w:val="20"/>
                <w:szCs w:val="20"/>
                <w:lang w:eastAsia="sk-SK"/>
              </w:rPr>
            </w:pPr>
          </w:p>
        </w:tc>
        <w:tc>
          <w:tcPr>
            <w:tcW w:w="2425" w:type="dxa"/>
            <w:tcBorders>
              <w:top w:val="single" w:sz="4" w:space="0" w:color="000001"/>
              <w:left w:val="single" w:sz="4" w:space="0" w:color="000001"/>
              <w:bottom w:val="single" w:sz="4" w:space="0" w:color="000001"/>
              <w:right w:val="single" w:sz="4" w:space="0" w:color="000001"/>
            </w:tcBorders>
            <w:shd w:val="clear" w:color="auto" w:fill="FFFFFF"/>
          </w:tcPr>
          <w:p w:rsidR="00F96B88" w:rsidRPr="00F96B88" w:rsidRDefault="00F96B88" w:rsidP="00F96B88">
            <w:pPr>
              <w:suppressAutoHyphens/>
              <w:autoSpaceDN w:val="0"/>
              <w:spacing w:after="0" w:line="240" w:lineRule="auto"/>
              <w:jc w:val="right"/>
              <w:rPr>
                <w:rFonts w:ascii="Calibri" w:eastAsia="Times New Roman" w:hAnsi="Calibri" w:cs="Calibri"/>
                <w:b/>
                <w:color w:val="000000"/>
                <w:kern w:val="3"/>
                <w:lang w:eastAsia="sk-SK"/>
              </w:rPr>
            </w:pPr>
          </w:p>
        </w:tc>
      </w:tr>
      <w:tr w:rsidR="00F96B88" w:rsidRPr="00F96B88" w:rsidTr="00C45536">
        <w:trPr>
          <w:trHeight w:val="567"/>
          <w:jc w:val="center"/>
        </w:trPr>
        <w:tc>
          <w:tcPr>
            <w:tcW w:w="922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B88" w:rsidRPr="00F96B88" w:rsidRDefault="00F96B88" w:rsidP="00F96B88">
            <w:pPr>
              <w:suppressAutoHyphens/>
              <w:autoSpaceDN w:val="0"/>
              <w:spacing w:after="0" w:line="240" w:lineRule="auto"/>
              <w:rPr>
                <w:rFonts w:ascii="Calibri" w:eastAsia="Times New Roman" w:hAnsi="Calibri" w:cs="Calibri"/>
                <w:b/>
                <w:caps/>
                <w:color w:val="000000"/>
                <w:kern w:val="3"/>
                <w:lang w:eastAsia="sk-SK"/>
              </w:rPr>
            </w:pPr>
          </w:p>
          <w:p w:rsidR="00F96B88" w:rsidRPr="00F96B88" w:rsidRDefault="00F96B88" w:rsidP="00F96B88">
            <w:pPr>
              <w:suppressAutoHyphens/>
              <w:autoSpaceDN w:val="0"/>
              <w:spacing w:after="0" w:line="240" w:lineRule="auto"/>
              <w:rPr>
                <w:rFonts w:ascii="Calibri" w:eastAsia="Times New Roman" w:hAnsi="Calibri" w:cs="Calibri"/>
                <w:b/>
                <w:caps/>
                <w:color w:val="000000"/>
                <w:kern w:val="3"/>
                <w:lang w:eastAsia="sk-SK"/>
              </w:rPr>
            </w:pPr>
            <w:r w:rsidRPr="00F96B88">
              <w:rPr>
                <w:rFonts w:ascii="Calibri" w:eastAsia="Times New Roman" w:hAnsi="Calibri" w:cs="Calibri"/>
                <w:b/>
                <w:caps/>
                <w:color w:val="000000"/>
                <w:kern w:val="3"/>
                <w:lang w:eastAsia="sk-SK"/>
              </w:rPr>
              <w:t xml:space="preserve">Typové označenie:  </w:t>
            </w:r>
          </w:p>
          <w:p w:rsidR="00F96B88" w:rsidRPr="00F96B88" w:rsidRDefault="00F96B88" w:rsidP="00F96B88">
            <w:pPr>
              <w:suppressAutoHyphens/>
              <w:autoSpaceDN w:val="0"/>
              <w:spacing w:after="0" w:line="240" w:lineRule="auto"/>
              <w:rPr>
                <w:rFonts w:ascii="Calibri" w:eastAsia="Times New Roman" w:hAnsi="Calibri" w:cs="Calibri"/>
                <w:b/>
                <w:color w:val="000000"/>
                <w:kern w:val="3"/>
                <w:lang w:eastAsia="sk-SK"/>
              </w:rPr>
            </w:pPr>
          </w:p>
        </w:tc>
      </w:tr>
      <w:tr w:rsidR="00F96B88" w:rsidRPr="00F96B88" w:rsidTr="00C45536">
        <w:trPr>
          <w:trHeight w:val="567"/>
          <w:jc w:val="center"/>
        </w:trPr>
        <w:tc>
          <w:tcPr>
            <w:tcW w:w="922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F96B88" w:rsidRPr="00F96B88" w:rsidRDefault="00F96B88" w:rsidP="00F96B88">
            <w:pPr>
              <w:suppressAutoHyphens/>
              <w:autoSpaceDN w:val="0"/>
              <w:spacing w:after="0" w:line="240" w:lineRule="auto"/>
              <w:rPr>
                <w:rFonts w:ascii="Calibri" w:eastAsia="Times New Roman" w:hAnsi="Calibri" w:cs="Calibri"/>
                <w:b/>
                <w:caps/>
                <w:color w:val="000000"/>
                <w:kern w:val="3"/>
                <w:lang w:eastAsia="sk-SK"/>
              </w:rPr>
            </w:pPr>
            <w:r w:rsidRPr="00F96B88">
              <w:rPr>
                <w:rFonts w:ascii="Calibri" w:eastAsia="Times New Roman" w:hAnsi="Calibri" w:cs="Calibri"/>
                <w:b/>
                <w:caps/>
                <w:color w:val="000000"/>
                <w:kern w:val="3"/>
                <w:lang w:eastAsia="sk-SK"/>
              </w:rPr>
              <w:t xml:space="preserve">Výrobná značka:  </w:t>
            </w:r>
          </w:p>
        </w:tc>
      </w:tr>
    </w:tbl>
    <w:p w:rsidR="00F96B88" w:rsidRPr="00F96B88" w:rsidRDefault="00F96B88" w:rsidP="00F96B88">
      <w:pPr>
        <w:suppressAutoHyphens/>
        <w:autoSpaceDN w:val="0"/>
        <w:spacing w:after="0" w:line="240" w:lineRule="auto"/>
        <w:rPr>
          <w:rFonts w:ascii="Calibri" w:eastAsia="Times New Roman" w:hAnsi="Calibri" w:cs="Calibri"/>
          <w:kern w:val="3"/>
          <w:lang w:eastAsia="sk-SK"/>
        </w:rPr>
      </w:pPr>
    </w:p>
    <w:p w:rsidR="00F96B88" w:rsidRPr="00F96B88" w:rsidRDefault="00F96B88" w:rsidP="00F96B88">
      <w:pPr>
        <w:spacing w:after="0" w:line="240" w:lineRule="auto"/>
        <w:jc w:val="both"/>
        <w:rPr>
          <w:rFonts w:ascii="Calibri" w:eastAsia="Times New Roman" w:hAnsi="Calibri" w:cs="Calibri"/>
          <w:noProof/>
          <w:szCs w:val="24"/>
          <w:lang w:eastAsia="sk-SK"/>
        </w:rPr>
      </w:pPr>
      <w:r w:rsidRPr="00F96B88">
        <w:rPr>
          <w:rFonts w:ascii="Calibri" w:eastAsia="Times New Roman" w:hAnsi="Calibri" w:cs="Calibri"/>
          <w:noProof/>
          <w:szCs w:val="24"/>
          <w:lang w:eastAsia="sk-SK"/>
        </w:rPr>
        <w:t>Cenová ponuka zahŕňa dodávku/dopravu predmetu zákazky a  zaškolenie obsluhy.</w:t>
      </w:r>
    </w:p>
    <w:p w:rsidR="00F96B88" w:rsidRPr="00F96B88" w:rsidRDefault="00F96B88" w:rsidP="00F96B88">
      <w:pPr>
        <w:suppressAutoHyphens/>
        <w:autoSpaceDN w:val="0"/>
        <w:spacing w:after="0" w:line="360" w:lineRule="auto"/>
        <w:rPr>
          <w:rFonts w:ascii="Calibri" w:eastAsia="Times New Roman" w:hAnsi="Calibri" w:cs="Calibri"/>
          <w:kern w:val="3"/>
          <w:sz w:val="20"/>
          <w:szCs w:val="20"/>
          <w:lang w:eastAsia="sk-SK"/>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5671"/>
      </w:tblGrid>
      <w:tr w:rsidR="00F96B88" w:rsidRPr="00F96B88" w:rsidTr="00C45536">
        <w:trPr>
          <w:trHeight w:val="268"/>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F96B88" w:rsidRPr="00F96B88" w:rsidRDefault="00F96B88" w:rsidP="00F96B88">
            <w:pPr>
              <w:spacing w:after="0" w:line="276" w:lineRule="auto"/>
              <w:rPr>
                <w:rFonts w:ascii="Calibri" w:eastAsia="Times New Roman" w:hAnsi="Calibri" w:cs="Calibri"/>
                <w:b/>
                <w:bCs/>
                <w:noProof/>
                <w:lang w:eastAsia="sk-SK"/>
              </w:rPr>
            </w:pPr>
            <w:r w:rsidRPr="00F96B88">
              <w:rPr>
                <w:rFonts w:ascii="Calibri" w:eastAsia="Times New Roman" w:hAnsi="Calibri" w:cs="Calibri"/>
                <w:b/>
                <w:bCs/>
                <w:noProof/>
                <w:lang w:eastAsia="sk-SK"/>
              </w:rPr>
              <w:t xml:space="preserve">Meno a priezvisko </w:t>
            </w:r>
          </w:p>
          <w:p w:rsidR="00F96B88" w:rsidRPr="00F96B88" w:rsidRDefault="00F96B88" w:rsidP="00F96B88">
            <w:pPr>
              <w:spacing w:after="0" w:line="276" w:lineRule="auto"/>
              <w:rPr>
                <w:rFonts w:ascii="Calibri" w:eastAsia="Times New Roman" w:hAnsi="Calibri" w:cs="Calibri"/>
                <w:b/>
                <w:bCs/>
                <w:noProof/>
                <w:lang w:eastAsia="sk-SK"/>
              </w:rPr>
            </w:pPr>
            <w:r w:rsidRPr="00F96B88">
              <w:rPr>
                <w:rFonts w:ascii="Calibri" w:eastAsia="Times New Roman" w:hAnsi="Calibri" w:cs="Calibri"/>
                <w:b/>
                <w:bCs/>
                <w:noProof/>
                <w:lang w:eastAsia="sk-SK"/>
              </w:rPr>
              <w:t>štatutárneho zástupcu:</w:t>
            </w:r>
          </w:p>
        </w:tc>
        <w:tc>
          <w:tcPr>
            <w:tcW w:w="5670" w:type="dxa"/>
            <w:tcBorders>
              <w:top w:val="single" w:sz="4" w:space="0" w:color="auto"/>
              <w:left w:val="single" w:sz="4" w:space="0" w:color="auto"/>
              <w:bottom w:val="single" w:sz="4" w:space="0" w:color="auto"/>
              <w:right w:val="single" w:sz="4" w:space="0" w:color="auto"/>
            </w:tcBorders>
            <w:vAlign w:val="center"/>
          </w:tcPr>
          <w:p w:rsidR="00F96B88" w:rsidRPr="00F96B88" w:rsidRDefault="00F96B88" w:rsidP="00F96B88">
            <w:pPr>
              <w:spacing w:after="0" w:line="276" w:lineRule="auto"/>
              <w:rPr>
                <w:rFonts w:ascii="Calibri" w:eastAsia="Times New Roman" w:hAnsi="Calibri" w:cs="Calibri"/>
                <w:noProof/>
                <w:lang w:eastAsia="sk-SK"/>
              </w:rPr>
            </w:pPr>
          </w:p>
          <w:p w:rsidR="00F96B88" w:rsidRPr="00F96B88" w:rsidRDefault="00F96B88" w:rsidP="00F96B88">
            <w:pPr>
              <w:spacing w:after="0" w:line="276" w:lineRule="auto"/>
              <w:rPr>
                <w:rFonts w:ascii="Calibri" w:eastAsia="Times New Roman" w:hAnsi="Calibri" w:cs="Calibri"/>
                <w:noProof/>
                <w:lang w:eastAsia="sk-SK"/>
              </w:rPr>
            </w:pPr>
          </w:p>
          <w:p w:rsidR="00F96B88" w:rsidRPr="00F96B88" w:rsidRDefault="00F96B88" w:rsidP="00F96B88">
            <w:pPr>
              <w:spacing w:after="0" w:line="276" w:lineRule="auto"/>
              <w:rPr>
                <w:rFonts w:ascii="Calibri" w:eastAsia="Times New Roman" w:hAnsi="Calibri" w:cs="Calibri"/>
                <w:noProof/>
                <w:lang w:val="hu-HU" w:eastAsia="sk-SK"/>
              </w:rPr>
            </w:pPr>
          </w:p>
        </w:tc>
      </w:tr>
      <w:tr w:rsidR="00F96B88" w:rsidRPr="00F96B88" w:rsidTr="00C45536">
        <w:trPr>
          <w:trHeight w:val="1423"/>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F96B88" w:rsidRPr="00F96B88" w:rsidRDefault="00F96B88" w:rsidP="00F96B88">
            <w:pPr>
              <w:spacing w:after="0" w:line="276" w:lineRule="auto"/>
              <w:rPr>
                <w:rFonts w:ascii="Calibri" w:eastAsia="Times New Roman" w:hAnsi="Calibri" w:cs="Calibri"/>
                <w:b/>
                <w:bCs/>
                <w:noProof/>
                <w:lang w:eastAsia="sk-SK"/>
              </w:rPr>
            </w:pPr>
            <w:r w:rsidRPr="00F96B88">
              <w:rPr>
                <w:rFonts w:ascii="Calibri" w:eastAsia="Times New Roman" w:hAnsi="Calibri" w:cs="Calibri"/>
                <w:b/>
                <w:bCs/>
                <w:noProof/>
                <w:lang w:eastAsia="sk-SK"/>
              </w:rPr>
              <w:t>Podpis a pečiatka:</w:t>
            </w:r>
          </w:p>
        </w:tc>
        <w:tc>
          <w:tcPr>
            <w:tcW w:w="5670" w:type="dxa"/>
            <w:tcBorders>
              <w:top w:val="single" w:sz="4" w:space="0" w:color="auto"/>
              <w:left w:val="single" w:sz="4" w:space="0" w:color="auto"/>
              <w:bottom w:val="single" w:sz="4" w:space="0" w:color="auto"/>
              <w:right w:val="single" w:sz="4" w:space="0" w:color="auto"/>
            </w:tcBorders>
            <w:vAlign w:val="center"/>
          </w:tcPr>
          <w:p w:rsidR="00F96B88" w:rsidRPr="00F96B88" w:rsidRDefault="00F96B88" w:rsidP="00F96B88">
            <w:pPr>
              <w:spacing w:after="0" w:line="276" w:lineRule="auto"/>
              <w:rPr>
                <w:rFonts w:ascii="Calibri" w:eastAsia="Times New Roman" w:hAnsi="Calibri" w:cs="Calibri"/>
                <w:noProof/>
                <w:lang w:eastAsia="sk-SK"/>
              </w:rPr>
            </w:pPr>
          </w:p>
        </w:tc>
      </w:tr>
      <w:tr w:rsidR="00F96B88" w:rsidRPr="00F96B88" w:rsidTr="00C45536">
        <w:trPr>
          <w:trHeight w:val="420"/>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F96B88" w:rsidRPr="00F96B88" w:rsidRDefault="00F96B88" w:rsidP="00F96B88">
            <w:pPr>
              <w:spacing w:after="0" w:line="276" w:lineRule="auto"/>
              <w:rPr>
                <w:rFonts w:ascii="Calibri" w:eastAsia="Times New Roman" w:hAnsi="Calibri" w:cs="Calibri"/>
                <w:b/>
                <w:bCs/>
                <w:noProof/>
                <w:lang w:eastAsia="sk-SK"/>
              </w:rPr>
            </w:pPr>
            <w:r w:rsidRPr="00F96B88">
              <w:rPr>
                <w:rFonts w:ascii="Calibri" w:eastAsia="Times New Roman" w:hAnsi="Calibri" w:cs="Calibri"/>
                <w:b/>
                <w:bCs/>
                <w:noProof/>
                <w:lang w:eastAsia="sk-SK"/>
              </w:rPr>
              <w:t>Miesto a dátum podpisu:</w:t>
            </w:r>
          </w:p>
        </w:tc>
        <w:tc>
          <w:tcPr>
            <w:tcW w:w="5670" w:type="dxa"/>
            <w:tcBorders>
              <w:top w:val="single" w:sz="4" w:space="0" w:color="auto"/>
              <w:left w:val="single" w:sz="4" w:space="0" w:color="auto"/>
              <w:bottom w:val="single" w:sz="4" w:space="0" w:color="auto"/>
              <w:right w:val="single" w:sz="4" w:space="0" w:color="auto"/>
            </w:tcBorders>
            <w:vAlign w:val="center"/>
          </w:tcPr>
          <w:p w:rsidR="00F96B88" w:rsidRPr="00F96B88" w:rsidRDefault="00F96B88" w:rsidP="00F96B88">
            <w:pPr>
              <w:spacing w:after="0" w:line="276" w:lineRule="auto"/>
              <w:rPr>
                <w:rFonts w:ascii="Calibri" w:eastAsia="Times New Roman" w:hAnsi="Calibri" w:cs="Calibri"/>
                <w:noProof/>
                <w:lang w:eastAsia="sk-SK"/>
              </w:rPr>
            </w:pPr>
          </w:p>
          <w:p w:rsidR="00F96B88" w:rsidRPr="00F96B88" w:rsidRDefault="00F96B88" w:rsidP="00F96B88">
            <w:pPr>
              <w:spacing w:after="0" w:line="276" w:lineRule="auto"/>
              <w:rPr>
                <w:rFonts w:ascii="Calibri" w:eastAsia="Times New Roman" w:hAnsi="Calibri" w:cs="Calibri"/>
                <w:noProof/>
                <w:lang w:eastAsia="sk-SK"/>
              </w:rPr>
            </w:pPr>
          </w:p>
        </w:tc>
      </w:tr>
    </w:tbl>
    <w:p w:rsidR="00F96B88" w:rsidRPr="00F96B88" w:rsidRDefault="00F96B88" w:rsidP="00F96B88">
      <w:pPr>
        <w:autoSpaceDN w:val="0"/>
        <w:spacing w:after="0" w:line="240" w:lineRule="auto"/>
        <w:ind w:left="426"/>
        <w:contextualSpacing/>
        <w:jc w:val="right"/>
        <w:rPr>
          <w:rFonts w:ascii="Calibri" w:eastAsia="Calibri" w:hAnsi="Calibri" w:cs="Times New Roman"/>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widowControl w:val="0"/>
        <w:tabs>
          <w:tab w:val="center" w:pos="2160"/>
          <w:tab w:val="left" w:pos="5670"/>
        </w:tabs>
        <w:autoSpaceDE w:val="0"/>
        <w:autoSpaceDN w:val="0"/>
        <w:adjustRightInd w:val="0"/>
        <w:spacing w:after="0" w:line="240" w:lineRule="auto"/>
        <w:ind w:left="426"/>
        <w:rPr>
          <w:rFonts w:ascii="Calibri" w:eastAsia="Times New Roman" w:hAnsi="Calibri" w:cs="Calibri"/>
          <w:bCs/>
          <w:lang w:eastAsia="sk-SK"/>
        </w:rPr>
      </w:pPr>
    </w:p>
    <w:p w:rsidR="00F96B88" w:rsidRPr="00F96B88" w:rsidRDefault="00F96B88" w:rsidP="00F96B88">
      <w:pPr>
        <w:spacing w:after="0" w:line="240" w:lineRule="auto"/>
        <w:jc w:val="both"/>
        <w:rPr>
          <w:rFonts w:ascii="Calibri" w:eastAsia="Calibri" w:hAnsi="Calibri" w:cs="Times New Roman"/>
        </w:rPr>
      </w:pPr>
    </w:p>
    <w:p w:rsidR="00F96B88" w:rsidRPr="00F96B88" w:rsidRDefault="00F96B88" w:rsidP="00F96B88">
      <w:pPr>
        <w:spacing w:after="0" w:line="240" w:lineRule="auto"/>
        <w:jc w:val="right"/>
        <w:rPr>
          <w:rFonts w:ascii="Calibri" w:eastAsia="Calibri" w:hAnsi="Calibri" w:cs="Times New Roman"/>
        </w:rPr>
      </w:pPr>
      <w:r w:rsidRPr="00F96B88">
        <w:rPr>
          <w:rFonts w:ascii="Calibri" w:eastAsia="Calibri" w:hAnsi="Calibri" w:cs="Times New Roman"/>
        </w:rPr>
        <w:lastRenderedPageBreak/>
        <w:t>Príloha č. 2 Kúpnej zmluvy</w:t>
      </w:r>
    </w:p>
    <w:p w:rsidR="00F96B88" w:rsidRPr="00F96B88" w:rsidRDefault="00F96B88" w:rsidP="00F96B88">
      <w:pPr>
        <w:spacing w:after="0" w:line="240" w:lineRule="auto"/>
        <w:jc w:val="center"/>
        <w:rPr>
          <w:rFonts w:ascii="Calibri" w:eastAsia="Calibri" w:hAnsi="Calibri" w:cs="Times New Roman"/>
          <w:b/>
          <w:u w:val="single"/>
        </w:rPr>
      </w:pPr>
      <w:r w:rsidRPr="00F96B88">
        <w:rPr>
          <w:rFonts w:ascii="Calibri" w:eastAsia="Calibri" w:hAnsi="Calibri" w:cs="Times New Roman"/>
          <w:b/>
          <w:u w:val="single"/>
        </w:rPr>
        <w:t>Zoznam subdodávateľov</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tbl>
      <w:tblPr>
        <w:tblStyle w:val="Mriekatabuky1"/>
        <w:tblW w:w="0" w:type="auto"/>
        <w:tblLook w:val="04A0" w:firstRow="1" w:lastRow="0" w:firstColumn="1" w:lastColumn="0" w:noHBand="0" w:noVBand="1"/>
      </w:tblPr>
      <w:tblGrid>
        <w:gridCol w:w="704"/>
        <w:gridCol w:w="3826"/>
        <w:gridCol w:w="2695"/>
        <w:gridCol w:w="1837"/>
      </w:tblGrid>
      <w:tr w:rsidR="00F96B88" w:rsidRPr="00F96B88" w:rsidTr="00C45536">
        <w:tc>
          <w:tcPr>
            <w:tcW w:w="704" w:type="dxa"/>
            <w:vMerge w:val="restart"/>
            <w:vAlign w:val="center"/>
          </w:tcPr>
          <w:p w:rsidR="00F96B88" w:rsidRPr="00F96B88" w:rsidRDefault="00F96B88" w:rsidP="00F96B88">
            <w:pPr>
              <w:jc w:val="center"/>
              <w:rPr>
                <w:rFonts w:ascii="Calibri" w:eastAsia="Calibri" w:hAnsi="Calibri" w:cs="Times New Roman"/>
                <w:lang w:val="sk-SK"/>
              </w:rPr>
            </w:pPr>
            <w:proofErr w:type="spellStart"/>
            <w:r w:rsidRPr="00F96B88">
              <w:rPr>
                <w:rFonts w:ascii="Calibri" w:eastAsia="Calibri" w:hAnsi="Calibri" w:cs="Times New Roman"/>
                <w:lang w:val="sk-SK"/>
              </w:rPr>
              <w:t>P.č</w:t>
            </w:r>
            <w:proofErr w:type="spellEnd"/>
            <w:r w:rsidRPr="00F96B88">
              <w:rPr>
                <w:rFonts w:ascii="Calibri" w:eastAsia="Calibri" w:hAnsi="Calibri" w:cs="Times New Roman"/>
                <w:lang w:val="sk-SK"/>
              </w:rPr>
              <w:t>.</w:t>
            </w:r>
          </w:p>
        </w:tc>
        <w:tc>
          <w:tcPr>
            <w:tcW w:w="3826" w:type="dxa"/>
          </w:tcPr>
          <w:p w:rsidR="00F96B88" w:rsidRPr="00F96B88" w:rsidRDefault="00F96B88" w:rsidP="00F96B88">
            <w:pPr>
              <w:rPr>
                <w:rFonts w:ascii="Calibri" w:eastAsia="Calibri" w:hAnsi="Calibri" w:cs="Times New Roman"/>
                <w:lang w:val="sk-SK"/>
              </w:rPr>
            </w:pPr>
            <w:r w:rsidRPr="00F96B88">
              <w:rPr>
                <w:rFonts w:ascii="Calibri" w:eastAsia="Calibri" w:hAnsi="Calibri" w:cs="Times New Roman"/>
                <w:lang w:val="sk-SK"/>
              </w:rPr>
              <w:t>Údaje o subdodávateľoch</w:t>
            </w:r>
          </w:p>
        </w:tc>
        <w:tc>
          <w:tcPr>
            <w:tcW w:w="2695" w:type="dxa"/>
          </w:tcPr>
          <w:p w:rsidR="00F96B88" w:rsidRPr="00F96B88" w:rsidRDefault="00F96B88" w:rsidP="00F96B88">
            <w:pPr>
              <w:rPr>
                <w:rFonts w:ascii="Calibri" w:eastAsia="Calibri" w:hAnsi="Calibri" w:cs="Times New Roman"/>
                <w:lang w:val="sk-SK"/>
              </w:rPr>
            </w:pPr>
            <w:r w:rsidRPr="00F96B88">
              <w:rPr>
                <w:rFonts w:ascii="Calibri" w:eastAsia="Calibri" w:hAnsi="Calibri" w:cs="Times New Roman"/>
                <w:lang w:val="sk-SK"/>
              </w:rPr>
              <w:t>Osoba oprávnená konať za</w:t>
            </w:r>
          </w:p>
        </w:tc>
        <w:tc>
          <w:tcPr>
            <w:tcW w:w="1837" w:type="dxa"/>
          </w:tcPr>
          <w:p w:rsidR="00F96B88" w:rsidRPr="00F96B88" w:rsidRDefault="00F96B88" w:rsidP="00F96B88">
            <w:pPr>
              <w:rPr>
                <w:rFonts w:ascii="Calibri" w:eastAsia="Calibri" w:hAnsi="Calibri" w:cs="Times New Roman"/>
                <w:lang w:val="sk-SK"/>
              </w:rPr>
            </w:pPr>
          </w:p>
        </w:tc>
      </w:tr>
      <w:tr w:rsidR="00F96B88" w:rsidRPr="00F96B88" w:rsidTr="00C45536">
        <w:tc>
          <w:tcPr>
            <w:tcW w:w="704" w:type="dxa"/>
            <w:vMerge/>
          </w:tcPr>
          <w:p w:rsidR="00F96B88" w:rsidRPr="00F96B88" w:rsidRDefault="00F96B88" w:rsidP="00F96B88">
            <w:pPr>
              <w:rPr>
                <w:rFonts w:ascii="Calibri" w:eastAsia="Calibri" w:hAnsi="Calibri" w:cs="Times New Roman"/>
                <w:lang w:val="sk-SK"/>
              </w:rPr>
            </w:pPr>
          </w:p>
        </w:tc>
        <w:tc>
          <w:tcPr>
            <w:tcW w:w="3826" w:type="dxa"/>
          </w:tcPr>
          <w:p w:rsidR="00F96B88" w:rsidRPr="00F96B88" w:rsidRDefault="00F96B88" w:rsidP="00F96B88">
            <w:pPr>
              <w:rPr>
                <w:rFonts w:ascii="Calibri" w:eastAsia="Calibri" w:hAnsi="Calibri" w:cs="Times New Roman"/>
                <w:lang w:val="sk-SK"/>
              </w:rPr>
            </w:pPr>
            <w:r w:rsidRPr="00F96B88">
              <w:rPr>
                <w:rFonts w:ascii="Calibri" w:eastAsia="Calibri" w:hAnsi="Calibri" w:cs="Times New Roman"/>
                <w:lang w:val="sk-SK"/>
              </w:rPr>
              <w:t>Obchodné meno, sídlo, IČO:</w:t>
            </w:r>
          </w:p>
        </w:tc>
        <w:tc>
          <w:tcPr>
            <w:tcW w:w="2695" w:type="dxa"/>
          </w:tcPr>
          <w:p w:rsidR="00F96B88" w:rsidRPr="00F96B88" w:rsidRDefault="00F96B88" w:rsidP="00F96B88">
            <w:pPr>
              <w:rPr>
                <w:rFonts w:ascii="Calibri" w:eastAsia="Calibri" w:hAnsi="Calibri" w:cs="Times New Roman"/>
                <w:lang w:val="sk-SK"/>
              </w:rPr>
            </w:pPr>
            <w:r w:rsidRPr="00F96B88">
              <w:rPr>
                <w:rFonts w:ascii="Calibri" w:eastAsia="Calibri" w:hAnsi="Calibri" w:cs="Times New Roman"/>
                <w:lang w:val="sk-SK"/>
              </w:rPr>
              <w:t>Meno a priezvisko:</w:t>
            </w:r>
          </w:p>
        </w:tc>
        <w:tc>
          <w:tcPr>
            <w:tcW w:w="1837" w:type="dxa"/>
          </w:tcPr>
          <w:p w:rsidR="00F96B88" w:rsidRPr="00F96B88" w:rsidRDefault="00F96B88" w:rsidP="00F96B88">
            <w:pPr>
              <w:rPr>
                <w:rFonts w:ascii="Calibri" w:eastAsia="Calibri" w:hAnsi="Calibri" w:cs="Times New Roman"/>
                <w:lang w:val="sk-SK"/>
              </w:rPr>
            </w:pPr>
            <w:r w:rsidRPr="00F96B88">
              <w:rPr>
                <w:rFonts w:ascii="Calibri" w:eastAsia="Calibri" w:hAnsi="Calibri" w:cs="Times New Roman"/>
                <w:lang w:val="sk-SK"/>
              </w:rPr>
              <w:t>Adresa pobytu:</w:t>
            </w:r>
          </w:p>
        </w:tc>
      </w:tr>
      <w:tr w:rsidR="00F96B88" w:rsidRPr="00F96B88" w:rsidTr="00C45536">
        <w:trPr>
          <w:trHeight w:val="773"/>
        </w:trPr>
        <w:tc>
          <w:tcPr>
            <w:tcW w:w="704" w:type="dxa"/>
            <w:vAlign w:val="center"/>
          </w:tcPr>
          <w:p w:rsidR="00F96B88" w:rsidRPr="00F96B88" w:rsidRDefault="00F96B88" w:rsidP="00F96B88">
            <w:pPr>
              <w:jc w:val="center"/>
              <w:rPr>
                <w:rFonts w:ascii="Calibri" w:eastAsia="Calibri" w:hAnsi="Calibri" w:cs="Times New Roman"/>
                <w:lang w:val="sk-SK"/>
              </w:rPr>
            </w:pPr>
            <w:r w:rsidRPr="00F96B88">
              <w:rPr>
                <w:rFonts w:ascii="Calibri" w:eastAsia="Calibri" w:hAnsi="Calibri" w:cs="Times New Roman"/>
                <w:lang w:val="sk-SK"/>
              </w:rPr>
              <w:t>1.</w:t>
            </w:r>
          </w:p>
        </w:tc>
        <w:tc>
          <w:tcPr>
            <w:tcW w:w="3826" w:type="dxa"/>
          </w:tcPr>
          <w:p w:rsidR="00F96B88" w:rsidRPr="00F96B88" w:rsidRDefault="00F96B88" w:rsidP="00F96B88">
            <w:pPr>
              <w:rPr>
                <w:rFonts w:ascii="Calibri" w:eastAsia="Calibri" w:hAnsi="Calibri" w:cs="Times New Roman"/>
                <w:lang w:val="sk-SK"/>
              </w:rPr>
            </w:pPr>
          </w:p>
        </w:tc>
        <w:tc>
          <w:tcPr>
            <w:tcW w:w="2695" w:type="dxa"/>
          </w:tcPr>
          <w:p w:rsidR="00F96B88" w:rsidRPr="00F96B88" w:rsidRDefault="00F96B88" w:rsidP="00F96B88">
            <w:pPr>
              <w:rPr>
                <w:rFonts w:ascii="Calibri" w:eastAsia="Calibri" w:hAnsi="Calibri" w:cs="Times New Roman"/>
                <w:lang w:val="sk-SK"/>
              </w:rPr>
            </w:pPr>
          </w:p>
        </w:tc>
        <w:tc>
          <w:tcPr>
            <w:tcW w:w="1837" w:type="dxa"/>
          </w:tcPr>
          <w:p w:rsidR="00F96B88" w:rsidRPr="00F96B88" w:rsidRDefault="00F96B88" w:rsidP="00F96B88">
            <w:pPr>
              <w:rPr>
                <w:rFonts w:ascii="Calibri" w:eastAsia="Calibri" w:hAnsi="Calibri" w:cs="Times New Roman"/>
                <w:lang w:val="sk-SK"/>
              </w:rPr>
            </w:pPr>
          </w:p>
        </w:tc>
      </w:tr>
      <w:tr w:rsidR="00F96B88" w:rsidRPr="00F96B88" w:rsidTr="00C45536">
        <w:trPr>
          <w:trHeight w:val="699"/>
        </w:trPr>
        <w:tc>
          <w:tcPr>
            <w:tcW w:w="704" w:type="dxa"/>
            <w:vAlign w:val="center"/>
          </w:tcPr>
          <w:p w:rsidR="00F96B88" w:rsidRPr="00F96B88" w:rsidRDefault="00F96B88" w:rsidP="00F96B88">
            <w:pPr>
              <w:jc w:val="center"/>
              <w:rPr>
                <w:rFonts w:ascii="Calibri" w:eastAsia="Calibri" w:hAnsi="Calibri" w:cs="Times New Roman"/>
                <w:lang w:val="sk-SK"/>
              </w:rPr>
            </w:pPr>
            <w:r w:rsidRPr="00F96B88">
              <w:rPr>
                <w:rFonts w:ascii="Calibri" w:eastAsia="Calibri" w:hAnsi="Calibri" w:cs="Times New Roman"/>
                <w:lang w:val="sk-SK"/>
              </w:rPr>
              <w:t>2.</w:t>
            </w:r>
          </w:p>
        </w:tc>
        <w:tc>
          <w:tcPr>
            <w:tcW w:w="3826" w:type="dxa"/>
          </w:tcPr>
          <w:p w:rsidR="00F96B88" w:rsidRPr="00F96B88" w:rsidRDefault="00F96B88" w:rsidP="00F96B88">
            <w:pPr>
              <w:rPr>
                <w:rFonts w:ascii="Calibri" w:eastAsia="Calibri" w:hAnsi="Calibri" w:cs="Times New Roman"/>
                <w:lang w:val="sk-SK"/>
              </w:rPr>
            </w:pPr>
          </w:p>
        </w:tc>
        <w:tc>
          <w:tcPr>
            <w:tcW w:w="2695" w:type="dxa"/>
          </w:tcPr>
          <w:p w:rsidR="00F96B88" w:rsidRPr="00F96B88" w:rsidRDefault="00F96B88" w:rsidP="00F96B88">
            <w:pPr>
              <w:rPr>
                <w:rFonts w:ascii="Calibri" w:eastAsia="Calibri" w:hAnsi="Calibri" w:cs="Times New Roman"/>
                <w:lang w:val="sk-SK"/>
              </w:rPr>
            </w:pPr>
          </w:p>
        </w:tc>
        <w:tc>
          <w:tcPr>
            <w:tcW w:w="1837" w:type="dxa"/>
          </w:tcPr>
          <w:p w:rsidR="00F96B88" w:rsidRPr="00F96B88" w:rsidRDefault="00F96B88" w:rsidP="00F96B88">
            <w:pPr>
              <w:rPr>
                <w:rFonts w:ascii="Calibri" w:eastAsia="Calibri" w:hAnsi="Calibri" w:cs="Times New Roman"/>
                <w:lang w:val="sk-SK"/>
              </w:rPr>
            </w:pPr>
          </w:p>
        </w:tc>
      </w:tr>
      <w:tr w:rsidR="00F96B88" w:rsidRPr="00F96B88" w:rsidTr="00C45536">
        <w:trPr>
          <w:trHeight w:val="696"/>
        </w:trPr>
        <w:tc>
          <w:tcPr>
            <w:tcW w:w="704" w:type="dxa"/>
            <w:vAlign w:val="center"/>
          </w:tcPr>
          <w:p w:rsidR="00F96B88" w:rsidRPr="00F96B88" w:rsidRDefault="00F96B88" w:rsidP="00F96B88">
            <w:pPr>
              <w:jc w:val="center"/>
              <w:rPr>
                <w:rFonts w:ascii="Calibri" w:eastAsia="Calibri" w:hAnsi="Calibri" w:cs="Times New Roman"/>
                <w:lang w:val="sk-SK"/>
              </w:rPr>
            </w:pPr>
            <w:r w:rsidRPr="00F96B88">
              <w:rPr>
                <w:rFonts w:ascii="Calibri" w:eastAsia="Calibri" w:hAnsi="Calibri" w:cs="Times New Roman"/>
                <w:lang w:val="sk-SK"/>
              </w:rPr>
              <w:t>3.</w:t>
            </w:r>
          </w:p>
        </w:tc>
        <w:tc>
          <w:tcPr>
            <w:tcW w:w="3826" w:type="dxa"/>
          </w:tcPr>
          <w:p w:rsidR="00F96B88" w:rsidRPr="00F96B88" w:rsidRDefault="00F96B88" w:rsidP="00F96B88">
            <w:pPr>
              <w:rPr>
                <w:rFonts w:ascii="Calibri" w:eastAsia="Calibri" w:hAnsi="Calibri" w:cs="Times New Roman"/>
                <w:lang w:val="sk-SK"/>
              </w:rPr>
            </w:pPr>
          </w:p>
        </w:tc>
        <w:tc>
          <w:tcPr>
            <w:tcW w:w="2695" w:type="dxa"/>
          </w:tcPr>
          <w:p w:rsidR="00F96B88" w:rsidRPr="00F96B88" w:rsidRDefault="00F96B88" w:rsidP="00F96B88">
            <w:pPr>
              <w:rPr>
                <w:rFonts w:ascii="Calibri" w:eastAsia="Calibri" w:hAnsi="Calibri" w:cs="Times New Roman"/>
                <w:lang w:val="sk-SK"/>
              </w:rPr>
            </w:pPr>
          </w:p>
        </w:tc>
        <w:tc>
          <w:tcPr>
            <w:tcW w:w="1837" w:type="dxa"/>
          </w:tcPr>
          <w:p w:rsidR="00F96B88" w:rsidRPr="00F96B88" w:rsidRDefault="00F96B88" w:rsidP="00F96B88">
            <w:pPr>
              <w:rPr>
                <w:rFonts w:ascii="Calibri" w:eastAsia="Calibri" w:hAnsi="Calibri" w:cs="Times New Roman"/>
                <w:lang w:val="sk-SK"/>
              </w:rPr>
            </w:pPr>
          </w:p>
        </w:tc>
        <w:bookmarkStart w:id="0" w:name="_GoBack"/>
        <w:bookmarkEnd w:id="0"/>
      </w:tr>
      <w:tr w:rsidR="00F96B88" w:rsidRPr="00F96B88" w:rsidTr="00C45536">
        <w:trPr>
          <w:trHeight w:val="706"/>
        </w:trPr>
        <w:tc>
          <w:tcPr>
            <w:tcW w:w="704" w:type="dxa"/>
            <w:vAlign w:val="center"/>
          </w:tcPr>
          <w:p w:rsidR="00F96B88" w:rsidRPr="00F96B88" w:rsidRDefault="00F96B88" w:rsidP="00F96B88">
            <w:pPr>
              <w:jc w:val="center"/>
              <w:rPr>
                <w:rFonts w:ascii="Calibri" w:eastAsia="Calibri" w:hAnsi="Calibri" w:cs="Times New Roman"/>
                <w:lang w:val="sk-SK"/>
              </w:rPr>
            </w:pPr>
            <w:r w:rsidRPr="00F96B88">
              <w:rPr>
                <w:rFonts w:ascii="Calibri" w:eastAsia="Calibri" w:hAnsi="Calibri" w:cs="Times New Roman"/>
                <w:lang w:val="sk-SK"/>
              </w:rPr>
              <w:t>4.</w:t>
            </w:r>
          </w:p>
        </w:tc>
        <w:tc>
          <w:tcPr>
            <w:tcW w:w="3826" w:type="dxa"/>
          </w:tcPr>
          <w:p w:rsidR="00F96B88" w:rsidRPr="00F96B88" w:rsidRDefault="00F96B88" w:rsidP="00F96B88">
            <w:pPr>
              <w:rPr>
                <w:rFonts w:ascii="Calibri" w:eastAsia="Calibri" w:hAnsi="Calibri" w:cs="Times New Roman"/>
                <w:lang w:val="sk-SK"/>
              </w:rPr>
            </w:pPr>
          </w:p>
        </w:tc>
        <w:tc>
          <w:tcPr>
            <w:tcW w:w="2695" w:type="dxa"/>
          </w:tcPr>
          <w:p w:rsidR="00F96B88" w:rsidRPr="00F96B88" w:rsidRDefault="00F96B88" w:rsidP="00F96B88">
            <w:pPr>
              <w:rPr>
                <w:rFonts w:ascii="Calibri" w:eastAsia="Calibri" w:hAnsi="Calibri" w:cs="Times New Roman"/>
                <w:lang w:val="sk-SK"/>
              </w:rPr>
            </w:pPr>
          </w:p>
        </w:tc>
        <w:tc>
          <w:tcPr>
            <w:tcW w:w="1837" w:type="dxa"/>
          </w:tcPr>
          <w:p w:rsidR="00F96B88" w:rsidRPr="00F96B88" w:rsidRDefault="00F96B88" w:rsidP="00F96B88">
            <w:pPr>
              <w:rPr>
                <w:rFonts w:ascii="Calibri" w:eastAsia="Calibri" w:hAnsi="Calibri" w:cs="Times New Roman"/>
                <w:lang w:val="sk-SK"/>
              </w:rPr>
            </w:pPr>
          </w:p>
        </w:tc>
      </w:tr>
    </w:tbl>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Poznámky:*</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*V prípade nezadania podielu zákazky subdodávateľom, uviesť túto skutočnosť do poznámok.</w:t>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V ........................................., dňa ........................................</w:t>
      </w:r>
      <w:r w:rsidRPr="00F96B88">
        <w:rPr>
          <w:rFonts w:ascii="Calibri" w:eastAsia="Calibri" w:hAnsi="Calibri" w:cs="Times New Roman"/>
        </w:rPr>
        <w:tab/>
      </w:r>
      <w:r w:rsidRPr="00F96B88">
        <w:rPr>
          <w:rFonts w:ascii="Calibri" w:eastAsia="Calibri" w:hAnsi="Calibri" w:cs="Times New Roman"/>
        </w:rPr>
        <w:tab/>
      </w: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p>
    <w:p w:rsidR="00F96B88" w:rsidRPr="00F96B88" w:rsidRDefault="00F96B88" w:rsidP="00F96B88">
      <w:pPr>
        <w:spacing w:after="0" w:line="240" w:lineRule="auto"/>
        <w:rPr>
          <w:rFonts w:ascii="Calibri" w:eastAsia="Calibri" w:hAnsi="Calibri" w:cs="Times New Roman"/>
        </w:rPr>
      </w:pP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r>
      <w:r w:rsidRPr="00F96B88">
        <w:rPr>
          <w:rFonts w:ascii="Calibri" w:eastAsia="Calibri" w:hAnsi="Calibri" w:cs="Times New Roman"/>
        </w:rPr>
        <w:tab/>
        <w:t>............................................................</w:t>
      </w:r>
    </w:p>
    <w:p w:rsidR="00F96B88" w:rsidRPr="00F96B88" w:rsidRDefault="00F96B88" w:rsidP="00F96B88">
      <w:pPr>
        <w:spacing w:after="0" w:line="240" w:lineRule="auto"/>
        <w:ind w:left="5664"/>
        <w:rPr>
          <w:rFonts w:ascii="Calibri" w:eastAsia="Calibri" w:hAnsi="Calibri" w:cs="Times New Roman"/>
        </w:rPr>
      </w:pPr>
      <w:r w:rsidRPr="00F96B88">
        <w:rPr>
          <w:rFonts w:ascii="Calibri" w:eastAsia="Calibri" w:hAnsi="Calibri" w:cs="Times New Roman"/>
        </w:rPr>
        <w:t xml:space="preserve">          Meno a priezvisko, funkcia</w:t>
      </w:r>
    </w:p>
    <w:p w:rsidR="00D552E0" w:rsidRDefault="00F96B88"/>
    <w:sectPr w:rsidR="00D55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0"/>
  </w:num>
  <w:num w:numId="5">
    <w:abstractNumId w:val="11"/>
  </w:num>
  <w:num w:numId="6">
    <w:abstractNumId w:val="1"/>
  </w:num>
  <w:num w:numId="7">
    <w:abstractNumId w:val="8"/>
  </w:num>
  <w:num w:numId="8">
    <w:abstractNumId w:val="7"/>
  </w:num>
  <w:num w:numId="9">
    <w:abstractNumId w:val="4"/>
  </w:num>
  <w:num w:numId="10">
    <w:abstractNumId w:val="14"/>
  </w:num>
  <w:num w:numId="11">
    <w:abstractNumId w:val="3"/>
  </w:num>
  <w:num w:numId="12">
    <w:abstractNumId w:val="10"/>
  </w:num>
  <w:num w:numId="13">
    <w:abstractNumId w:val="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28"/>
    <w:rsid w:val="006B243B"/>
    <w:rsid w:val="00AB5228"/>
    <w:rsid w:val="00BC667C"/>
    <w:rsid w:val="00F96B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F17F"/>
  <w15:chartTrackingRefBased/>
  <w15:docId w15:val="{618C6EC5-9B9F-41A9-981D-ECDFAE3A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F96B88"/>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9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2027</Words>
  <Characters>13014</Characters>
  <Application>Microsoft Office Word</Application>
  <DocSecurity>0</DocSecurity>
  <Lines>482</Lines>
  <Paragraphs>246</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2024-06-21T10:24:00Z</dcterms:created>
  <dcterms:modified xsi:type="dcterms:W3CDTF">2024-06-21T10:25:00Z</dcterms:modified>
</cp:coreProperties>
</file>