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4C140" w14:textId="77777777" w:rsidR="00017B85" w:rsidRDefault="00017B85" w:rsidP="00017B85">
      <w:pPr>
        <w:pStyle w:val="Normln"/>
        <w:tabs>
          <w:tab w:val="clear" w:pos="1134"/>
          <w:tab w:val="left" w:pos="540"/>
        </w:tabs>
        <w:ind w:left="540" w:hanging="540"/>
        <w:rPr>
          <w:rFonts w:asciiTheme="minorHAnsi" w:hAnsiTheme="minorHAnsi"/>
          <w:bCs/>
          <w:noProof w:val="0"/>
          <w:spacing w:val="40"/>
          <w:szCs w:val="22"/>
        </w:rPr>
      </w:pPr>
    </w:p>
    <w:p w14:paraId="63E6894B" w14:textId="77777777" w:rsidR="00017B85" w:rsidRDefault="00017B85" w:rsidP="00017B85">
      <w:pPr>
        <w:pStyle w:val="Normln"/>
        <w:tabs>
          <w:tab w:val="clear" w:pos="1134"/>
          <w:tab w:val="left" w:pos="540"/>
        </w:tabs>
        <w:ind w:left="540" w:hanging="540"/>
        <w:rPr>
          <w:rFonts w:asciiTheme="minorHAnsi" w:hAnsiTheme="minorHAnsi"/>
          <w:bCs/>
          <w:noProof w:val="0"/>
          <w:spacing w:val="40"/>
          <w:szCs w:val="22"/>
        </w:rPr>
      </w:pPr>
    </w:p>
    <w:p w14:paraId="1E2DE24E" w14:textId="77777777" w:rsidR="00017B85" w:rsidRDefault="00017B85" w:rsidP="00017B85">
      <w:pPr>
        <w:pStyle w:val="Normln"/>
        <w:tabs>
          <w:tab w:val="clear" w:pos="1134"/>
          <w:tab w:val="left" w:pos="540"/>
        </w:tabs>
        <w:ind w:left="540" w:hanging="540"/>
        <w:rPr>
          <w:rFonts w:asciiTheme="minorHAnsi" w:hAnsiTheme="minorHAnsi"/>
          <w:bCs/>
          <w:noProof w:val="0"/>
          <w:spacing w:val="40"/>
          <w:szCs w:val="22"/>
        </w:rPr>
      </w:pPr>
    </w:p>
    <w:p w14:paraId="614F9EEE" w14:textId="77777777" w:rsidR="00017B85" w:rsidRDefault="00017B85" w:rsidP="00017B85">
      <w:pPr>
        <w:pStyle w:val="Normln"/>
        <w:tabs>
          <w:tab w:val="clear" w:pos="1134"/>
          <w:tab w:val="left" w:pos="540"/>
        </w:tabs>
        <w:ind w:left="540" w:hanging="540"/>
        <w:rPr>
          <w:rFonts w:asciiTheme="minorHAnsi" w:hAnsiTheme="minorHAnsi"/>
          <w:bCs/>
          <w:noProof w:val="0"/>
          <w:spacing w:val="40"/>
          <w:szCs w:val="22"/>
        </w:rPr>
      </w:pPr>
    </w:p>
    <w:p w14:paraId="4690ED12" w14:textId="77777777" w:rsidR="00017B85" w:rsidRDefault="00017B85" w:rsidP="00017B85">
      <w:pPr>
        <w:pStyle w:val="Normln"/>
        <w:tabs>
          <w:tab w:val="clear" w:pos="1134"/>
          <w:tab w:val="left" w:pos="540"/>
        </w:tabs>
        <w:ind w:left="540" w:hanging="540"/>
        <w:rPr>
          <w:rFonts w:asciiTheme="minorHAnsi" w:hAnsiTheme="minorHAnsi"/>
          <w:bCs/>
          <w:noProof w:val="0"/>
          <w:spacing w:val="40"/>
          <w:szCs w:val="22"/>
        </w:rPr>
      </w:pPr>
    </w:p>
    <w:p w14:paraId="40E3B8DC" w14:textId="77777777" w:rsidR="00017B85" w:rsidRDefault="00017B85" w:rsidP="00017B85">
      <w:pPr>
        <w:pStyle w:val="Normln"/>
        <w:tabs>
          <w:tab w:val="clear" w:pos="1134"/>
          <w:tab w:val="left" w:pos="540"/>
        </w:tabs>
        <w:ind w:left="540" w:hanging="540"/>
        <w:rPr>
          <w:rFonts w:asciiTheme="minorHAnsi" w:hAnsiTheme="minorHAnsi"/>
          <w:bCs/>
          <w:noProof w:val="0"/>
          <w:spacing w:val="40"/>
          <w:szCs w:val="22"/>
        </w:rPr>
      </w:pPr>
    </w:p>
    <w:p w14:paraId="7B37AA48" w14:textId="77777777" w:rsidR="00017B85" w:rsidRDefault="00017B85" w:rsidP="00017B85">
      <w:pPr>
        <w:pStyle w:val="Normln"/>
        <w:tabs>
          <w:tab w:val="clear" w:pos="1134"/>
          <w:tab w:val="left" w:pos="540"/>
        </w:tabs>
        <w:ind w:left="540" w:hanging="540"/>
        <w:rPr>
          <w:rFonts w:asciiTheme="minorHAnsi" w:hAnsiTheme="minorHAnsi"/>
          <w:bCs/>
          <w:noProof w:val="0"/>
          <w:spacing w:val="40"/>
          <w:szCs w:val="22"/>
        </w:rPr>
      </w:pPr>
    </w:p>
    <w:p w14:paraId="218C8E9C" w14:textId="77777777" w:rsidR="00017B85" w:rsidRDefault="00017B85" w:rsidP="00017B85">
      <w:pPr>
        <w:pStyle w:val="Normln"/>
        <w:tabs>
          <w:tab w:val="clear" w:pos="1134"/>
          <w:tab w:val="left" w:pos="540"/>
        </w:tabs>
        <w:ind w:left="540" w:hanging="540"/>
        <w:rPr>
          <w:rFonts w:asciiTheme="minorHAnsi" w:hAnsiTheme="minorHAnsi"/>
          <w:bCs/>
          <w:noProof w:val="0"/>
          <w:spacing w:val="40"/>
          <w:szCs w:val="22"/>
        </w:rPr>
      </w:pPr>
    </w:p>
    <w:p w14:paraId="2847B34A" w14:textId="77777777" w:rsidR="00017B85" w:rsidRDefault="00017B85" w:rsidP="00017B85">
      <w:pPr>
        <w:pStyle w:val="Normln"/>
        <w:tabs>
          <w:tab w:val="clear" w:pos="1134"/>
          <w:tab w:val="left" w:pos="540"/>
        </w:tabs>
        <w:ind w:left="540" w:hanging="540"/>
        <w:rPr>
          <w:rFonts w:asciiTheme="minorHAnsi" w:hAnsiTheme="minorHAnsi"/>
          <w:bCs/>
          <w:noProof w:val="0"/>
          <w:spacing w:val="40"/>
          <w:szCs w:val="22"/>
        </w:rPr>
      </w:pPr>
    </w:p>
    <w:p w14:paraId="61B5F5B2" w14:textId="77777777" w:rsidR="00017B85" w:rsidRDefault="00017B85" w:rsidP="00017B85">
      <w:pPr>
        <w:pStyle w:val="Normln"/>
        <w:tabs>
          <w:tab w:val="clear" w:pos="1134"/>
          <w:tab w:val="left" w:pos="540"/>
        </w:tabs>
        <w:ind w:left="540" w:hanging="540"/>
        <w:rPr>
          <w:rFonts w:asciiTheme="minorHAnsi" w:hAnsiTheme="minorHAnsi"/>
          <w:bCs/>
          <w:noProof w:val="0"/>
          <w:spacing w:val="40"/>
          <w:szCs w:val="22"/>
        </w:rPr>
      </w:pPr>
    </w:p>
    <w:p w14:paraId="1C9FA960" w14:textId="77777777" w:rsidR="00017B85" w:rsidRDefault="00017B85" w:rsidP="00017B85">
      <w:pPr>
        <w:pStyle w:val="Normln"/>
        <w:tabs>
          <w:tab w:val="clear" w:pos="1134"/>
          <w:tab w:val="left" w:pos="540"/>
        </w:tabs>
        <w:ind w:left="540" w:hanging="540"/>
        <w:rPr>
          <w:rFonts w:asciiTheme="minorHAnsi" w:hAnsiTheme="minorHAnsi"/>
          <w:bCs/>
          <w:noProof w:val="0"/>
          <w:spacing w:val="40"/>
          <w:szCs w:val="22"/>
        </w:rPr>
      </w:pPr>
    </w:p>
    <w:p w14:paraId="34317715" w14:textId="77777777" w:rsidR="00017B85" w:rsidRDefault="00017B85" w:rsidP="00017B85">
      <w:pPr>
        <w:pStyle w:val="Normln"/>
        <w:tabs>
          <w:tab w:val="clear" w:pos="1134"/>
          <w:tab w:val="left" w:pos="540"/>
        </w:tabs>
        <w:ind w:left="540" w:hanging="540"/>
        <w:rPr>
          <w:rFonts w:asciiTheme="minorHAnsi" w:hAnsiTheme="minorHAnsi"/>
          <w:bCs/>
          <w:noProof w:val="0"/>
          <w:spacing w:val="40"/>
          <w:szCs w:val="22"/>
        </w:rPr>
      </w:pPr>
    </w:p>
    <w:p w14:paraId="68B224BD" w14:textId="77777777" w:rsidR="00017B85" w:rsidRDefault="00017B85" w:rsidP="00017B85">
      <w:pPr>
        <w:pStyle w:val="Normln"/>
        <w:tabs>
          <w:tab w:val="clear" w:pos="1134"/>
          <w:tab w:val="left" w:pos="540"/>
        </w:tabs>
        <w:ind w:left="540" w:hanging="540"/>
        <w:rPr>
          <w:rFonts w:asciiTheme="minorHAnsi" w:hAnsiTheme="minorHAnsi"/>
          <w:bCs/>
          <w:noProof w:val="0"/>
          <w:spacing w:val="40"/>
          <w:szCs w:val="22"/>
        </w:rPr>
      </w:pPr>
    </w:p>
    <w:p w14:paraId="153844C6" w14:textId="77777777" w:rsidR="00017B85" w:rsidRPr="00731E02" w:rsidRDefault="00017B85" w:rsidP="00017B85">
      <w:pPr>
        <w:pStyle w:val="Normln"/>
        <w:tabs>
          <w:tab w:val="clear" w:pos="1134"/>
          <w:tab w:val="left" w:pos="540"/>
        </w:tabs>
        <w:ind w:left="540" w:hanging="540"/>
        <w:rPr>
          <w:rFonts w:asciiTheme="minorHAnsi" w:hAnsiTheme="minorHAnsi"/>
          <w:bCs/>
          <w:noProof w:val="0"/>
          <w:spacing w:val="40"/>
          <w:szCs w:val="22"/>
        </w:rPr>
      </w:pPr>
      <w:r w:rsidRPr="00731E02">
        <w:rPr>
          <w:rFonts w:asciiTheme="minorHAnsi" w:hAnsiTheme="minorHAnsi"/>
          <w:bCs/>
          <w:noProof w:val="0"/>
          <w:spacing w:val="40"/>
          <w:szCs w:val="22"/>
        </w:rPr>
        <w:t xml:space="preserve">Názov </w:t>
      </w:r>
      <w:r>
        <w:rPr>
          <w:rFonts w:asciiTheme="minorHAnsi" w:hAnsiTheme="minorHAnsi"/>
          <w:bCs/>
          <w:noProof w:val="0"/>
          <w:spacing w:val="40"/>
          <w:szCs w:val="22"/>
        </w:rPr>
        <w:t>stavby:</w:t>
      </w:r>
    </w:p>
    <w:p w14:paraId="2AB318CD" w14:textId="77777777" w:rsidR="00017B85" w:rsidRPr="009875E4" w:rsidRDefault="00017B85" w:rsidP="00017B85">
      <w:pPr>
        <w:pStyle w:val="Normln"/>
        <w:tabs>
          <w:tab w:val="clear" w:pos="1134"/>
          <w:tab w:val="left" w:pos="540"/>
        </w:tabs>
        <w:ind w:left="540" w:hanging="540"/>
        <w:rPr>
          <w:rFonts w:asciiTheme="minorHAnsi" w:hAnsiTheme="minorHAnsi"/>
          <w:b/>
          <w:bCs/>
          <w:noProof w:val="0"/>
          <w:spacing w:val="40"/>
          <w:sz w:val="44"/>
          <w:szCs w:val="32"/>
        </w:rPr>
      </w:pPr>
      <w:r w:rsidRPr="009875E4">
        <w:rPr>
          <w:rFonts w:asciiTheme="minorHAnsi" w:hAnsiTheme="minorHAnsi"/>
          <w:b/>
          <w:bCs/>
          <w:noProof w:val="0"/>
          <w:spacing w:val="40"/>
          <w:sz w:val="44"/>
          <w:szCs w:val="32"/>
        </w:rPr>
        <w:t>BIODOM – skleník</w:t>
      </w:r>
    </w:p>
    <w:p w14:paraId="33CB4525" w14:textId="77777777" w:rsidR="00017B85" w:rsidRPr="009875E4" w:rsidRDefault="00017B85" w:rsidP="00017B85">
      <w:pPr>
        <w:ind w:left="360"/>
        <w:jc w:val="center"/>
        <w:rPr>
          <w:rFonts w:asciiTheme="minorHAnsi" w:hAnsiTheme="minorHAnsi"/>
          <w:spacing w:val="40"/>
          <w:sz w:val="32"/>
          <w:szCs w:val="32"/>
        </w:rPr>
      </w:pPr>
    </w:p>
    <w:p w14:paraId="182859A9" w14:textId="77777777" w:rsidR="00017B85" w:rsidRPr="005F025C" w:rsidRDefault="00017B85" w:rsidP="00017B85">
      <w:pPr>
        <w:pStyle w:val="Normln"/>
        <w:tabs>
          <w:tab w:val="clear" w:pos="567"/>
          <w:tab w:val="clear" w:pos="1134"/>
        </w:tabs>
        <w:rPr>
          <w:rFonts w:asciiTheme="minorHAnsi" w:hAnsiTheme="minorHAnsi"/>
          <w:bCs/>
          <w:noProof w:val="0"/>
          <w:spacing w:val="40"/>
          <w:szCs w:val="22"/>
        </w:rPr>
      </w:pPr>
      <w:r>
        <w:rPr>
          <w:rFonts w:asciiTheme="minorHAnsi" w:hAnsiTheme="minorHAnsi"/>
          <w:bCs/>
          <w:noProof w:val="0"/>
          <w:spacing w:val="40"/>
          <w:szCs w:val="22"/>
        </w:rPr>
        <w:t>Časť projektu</w:t>
      </w:r>
      <w:r w:rsidRPr="005F025C">
        <w:rPr>
          <w:rFonts w:asciiTheme="minorHAnsi" w:hAnsiTheme="minorHAnsi"/>
          <w:bCs/>
          <w:noProof w:val="0"/>
          <w:spacing w:val="40"/>
          <w:szCs w:val="22"/>
        </w:rPr>
        <w:t>:</w:t>
      </w:r>
    </w:p>
    <w:p w14:paraId="5F046B3B" w14:textId="77777777" w:rsidR="00017B85" w:rsidRPr="00017B85" w:rsidRDefault="00017B85" w:rsidP="00017B85">
      <w:pPr>
        <w:rPr>
          <w:rFonts w:asciiTheme="minorHAnsi" w:hAnsiTheme="minorHAnsi"/>
          <w:caps/>
          <w:spacing w:val="40"/>
          <w:sz w:val="32"/>
          <w:szCs w:val="32"/>
        </w:rPr>
      </w:pPr>
      <w:r w:rsidRPr="00017B85">
        <w:rPr>
          <w:rFonts w:asciiTheme="minorHAnsi" w:hAnsiTheme="minorHAnsi"/>
          <w:caps/>
          <w:spacing w:val="40"/>
          <w:sz w:val="32"/>
          <w:szCs w:val="32"/>
        </w:rPr>
        <w:t>Plán organizácie výstavby</w:t>
      </w:r>
    </w:p>
    <w:p w14:paraId="4792912C" w14:textId="77777777" w:rsidR="00017B85" w:rsidRPr="009875E4" w:rsidRDefault="00017B85" w:rsidP="00017B85">
      <w:pPr>
        <w:rPr>
          <w:rFonts w:asciiTheme="minorHAnsi" w:hAnsiTheme="minorHAnsi"/>
          <w:spacing w:val="40"/>
          <w:sz w:val="32"/>
          <w:szCs w:val="32"/>
        </w:rPr>
      </w:pPr>
    </w:p>
    <w:p w14:paraId="5CD81D8C" w14:textId="77777777" w:rsidR="00017B85" w:rsidRPr="00ED7CC5" w:rsidRDefault="00017B85" w:rsidP="00017B85">
      <w:pPr>
        <w:rPr>
          <w:rFonts w:asciiTheme="minorHAnsi" w:hAnsiTheme="minorHAnsi"/>
          <w:b/>
          <w:spacing w:val="40"/>
          <w:sz w:val="32"/>
          <w:szCs w:val="32"/>
        </w:rPr>
      </w:pPr>
      <w:r w:rsidRPr="00ED7CC5">
        <w:rPr>
          <w:rFonts w:asciiTheme="minorHAnsi" w:hAnsiTheme="minorHAnsi"/>
          <w:b/>
          <w:spacing w:val="40"/>
          <w:sz w:val="32"/>
          <w:szCs w:val="32"/>
        </w:rPr>
        <w:t>A-01</w:t>
      </w:r>
      <w:r w:rsidRPr="00ED7CC5">
        <w:rPr>
          <w:rFonts w:asciiTheme="minorHAnsi" w:hAnsiTheme="minorHAnsi"/>
          <w:b/>
          <w:spacing w:val="40"/>
          <w:sz w:val="32"/>
          <w:szCs w:val="32"/>
        </w:rPr>
        <w:tab/>
        <w:t>TECHNICKÁ SPRÁVA</w:t>
      </w:r>
    </w:p>
    <w:p w14:paraId="69F27885" w14:textId="77777777" w:rsidR="00017B85" w:rsidRPr="009875E4" w:rsidRDefault="00017B85" w:rsidP="00017B85">
      <w:pPr>
        <w:rPr>
          <w:rFonts w:asciiTheme="minorHAnsi" w:hAnsiTheme="minorHAnsi"/>
          <w:sz w:val="32"/>
          <w:szCs w:val="32"/>
        </w:rPr>
      </w:pPr>
    </w:p>
    <w:p w14:paraId="16067F67" w14:textId="77777777" w:rsidR="00017B85" w:rsidRDefault="00017B85" w:rsidP="00017B85">
      <w:pPr>
        <w:pStyle w:val="Titulka1"/>
        <w:ind w:left="0" w:firstLine="0"/>
        <w:jc w:val="center"/>
        <w:rPr>
          <w:rFonts w:asciiTheme="minorHAnsi" w:hAnsiTheme="minorHAnsi"/>
          <w:b w:val="0"/>
          <w:sz w:val="22"/>
          <w:szCs w:val="22"/>
        </w:rPr>
      </w:pPr>
    </w:p>
    <w:p w14:paraId="12525A47" w14:textId="77777777" w:rsidR="00017B85" w:rsidRPr="006A2011" w:rsidRDefault="00017B85" w:rsidP="00017B85">
      <w:pPr>
        <w:pStyle w:val="Titulka2"/>
        <w:pBdr>
          <w:top w:val="single" w:sz="4" w:space="1" w:color="auto"/>
        </w:pBdr>
        <w:spacing w:before="120"/>
        <w:jc w:val="left"/>
        <w:rPr>
          <w:rFonts w:asciiTheme="minorHAnsi" w:hAnsiTheme="minorHAnsi"/>
        </w:rPr>
      </w:pPr>
      <w:r w:rsidRPr="006A2011">
        <w:rPr>
          <w:rFonts w:asciiTheme="minorHAnsi" w:hAnsiTheme="minorHAnsi"/>
        </w:rPr>
        <w:t>Miesto STAVBY:</w:t>
      </w:r>
    </w:p>
    <w:p w14:paraId="7C5E10AF" w14:textId="77777777" w:rsidR="00017B85" w:rsidRPr="006A2011" w:rsidRDefault="00017B85" w:rsidP="00017B85">
      <w:pPr>
        <w:rPr>
          <w:rFonts w:asciiTheme="minorHAnsi" w:hAnsiTheme="minorHAnsi"/>
          <w:sz w:val="22"/>
          <w:szCs w:val="18"/>
        </w:rPr>
      </w:pPr>
      <w:r w:rsidRPr="006A2011">
        <w:rPr>
          <w:rFonts w:asciiTheme="minorHAnsi" w:hAnsiTheme="minorHAnsi"/>
          <w:sz w:val="22"/>
          <w:szCs w:val="18"/>
        </w:rPr>
        <w:t>Areál SPU, Nitra</w:t>
      </w:r>
    </w:p>
    <w:p w14:paraId="3FB300EF" w14:textId="77777777" w:rsidR="00017B85" w:rsidRPr="00393847" w:rsidRDefault="00017B85" w:rsidP="00393847">
      <w:pPr>
        <w:widowControl w:val="0"/>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ind w:left="142" w:hanging="142"/>
        <w:rPr>
          <w:rFonts w:asciiTheme="minorHAnsi" w:hAnsiTheme="minorHAnsi"/>
          <w:sz w:val="22"/>
          <w:szCs w:val="18"/>
        </w:rPr>
      </w:pPr>
      <w:r w:rsidRPr="006A2011">
        <w:rPr>
          <w:rFonts w:asciiTheme="minorHAnsi" w:hAnsiTheme="minorHAnsi"/>
          <w:sz w:val="22"/>
          <w:szCs w:val="18"/>
        </w:rPr>
        <w:t xml:space="preserve">Katastrálne územie Nitra, Chrenová, parc. č.: </w:t>
      </w:r>
      <w:r w:rsidRPr="006A2011">
        <w:rPr>
          <w:rFonts w:asciiTheme="minorHAnsi" w:hAnsiTheme="minorHAnsi" w:cs="Arial"/>
          <w:sz w:val="22"/>
          <w:szCs w:val="18"/>
        </w:rPr>
        <w:t xml:space="preserve">1166/3, 1166/4,  1166/5, 1166/6, 1166/8, 1166/9, </w:t>
      </w:r>
      <w:r w:rsidR="00915047">
        <w:rPr>
          <w:rFonts w:asciiTheme="minorHAnsi" w:hAnsiTheme="minorHAnsi" w:cs="Arial"/>
          <w:sz w:val="22"/>
          <w:szCs w:val="18"/>
        </w:rPr>
        <w:t xml:space="preserve">1173, </w:t>
      </w:r>
      <w:r w:rsidRPr="006A2011">
        <w:rPr>
          <w:rFonts w:asciiTheme="minorHAnsi" w:hAnsiTheme="minorHAnsi" w:cs="Arial"/>
          <w:sz w:val="22"/>
          <w:szCs w:val="18"/>
        </w:rPr>
        <w:t>1175, 1176, 1177, 1178, 1179</w:t>
      </w:r>
      <w:r w:rsidR="00915047">
        <w:rPr>
          <w:rFonts w:asciiTheme="minorHAnsi" w:hAnsiTheme="minorHAnsi" w:cs="Arial"/>
          <w:sz w:val="22"/>
          <w:szCs w:val="18"/>
        </w:rPr>
        <w:t>,</w:t>
      </w:r>
      <w:r w:rsidRPr="006A2011">
        <w:rPr>
          <w:rFonts w:asciiTheme="minorHAnsi" w:hAnsiTheme="minorHAnsi" w:cs="Arial"/>
          <w:sz w:val="22"/>
          <w:szCs w:val="18"/>
        </w:rPr>
        <w:t xml:space="preserve"> 1180/1, 1180/2, 1180/3, 1181</w:t>
      </w:r>
      <w:r w:rsidR="00BF484B">
        <w:rPr>
          <w:rFonts w:asciiTheme="minorHAnsi" w:hAnsiTheme="minorHAnsi" w:cs="Arial"/>
          <w:sz w:val="22"/>
          <w:szCs w:val="18"/>
        </w:rPr>
        <w:t xml:space="preserve">, </w:t>
      </w:r>
      <w:r w:rsidR="00BF484B" w:rsidRPr="00393847">
        <w:rPr>
          <w:rFonts w:asciiTheme="minorHAnsi" w:hAnsiTheme="minorHAnsi"/>
          <w:sz w:val="22"/>
          <w:szCs w:val="18"/>
        </w:rPr>
        <w:t>1186/13, 11871200, 1201, 1210/1, 1201/2, 1212/1, 1212/9, 1212/10</w:t>
      </w:r>
      <w:r w:rsidR="00393847">
        <w:rPr>
          <w:rFonts w:asciiTheme="minorHAnsi" w:hAnsiTheme="minorHAnsi"/>
          <w:sz w:val="22"/>
          <w:szCs w:val="18"/>
        </w:rPr>
        <w:t xml:space="preserve">, </w:t>
      </w:r>
      <w:bookmarkStart w:id="0" w:name="_GoBack"/>
      <w:bookmarkEnd w:id="0"/>
      <w:r w:rsidR="00BF484B" w:rsidRPr="00393847">
        <w:rPr>
          <w:rFonts w:asciiTheme="minorHAnsi" w:hAnsiTheme="minorHAnsi"/>
          <w:sz w:val="22"/>
          <w:szCs w:val="18"/>
        </w:rPr>
        <w:t>1155/2, 1156/1, 1163, 154</w:t>
      </w:r>
    </w:p>
    <w:p w14:paraId="5137B84D" w14:textId="77777777" w:rsidR="00017B85" w:rsidRPr="006A2011" w:rsidRDefault="00017B85" w:rsidP="00017B85">
      <w:pPr>
        <w:pStyle w:val="Titulka2"/>
        <w:pBdr>
          <w:top w:val="single" w:sz="4" w:space="1" w:color="auto"/>
        </w:pBdr>
        <w:spacing w:before="120"/>
        <w:jc w:val="left"/>
        <w:rPr>
          <w:rFonts w:asciiTheme="minorHAnsi" w:hAnsiTheme="minorHAnsi"/>
        </w:rPr>
      </w:pPr>
      <w:r w:rsidRPr="006A2011">
        <w:rPr>
          <w:rFonts w:asciiTheme="minorHAnsi" w:hAnsiTheme="minorHAnsi"/>
        </w:rPr>
        <w:t>ZADÁVATEĽ:</w:t>
      </w:r>
    </w:p>
    <w:p w14:paraId="61A635E4" w14:textId="77777777" w:rsidR="00017B85" w:rsidRPr="006A2011" w:rsidRDefault="00017B85" w:rsidP="00017B85">
      <w:pPr>
        <w:rPr>
          <w:rFonts w:asciiTheme="minorHAnsi" w:hAnsiTheme="minorHAnsi"/>
          <w:sz w:val="22"/>
          <w:szCs w:val="18"/>
        </w:rPr>
      </w:pPr>
      <w:r w:rsidRPr="006A2011">
        <w:rPr>
          <w:rFonts w:asciiTheme="minorHAnsi" w:hAnsiTheme="minorHAnsi"/>
          <w:sz w:val="22"/>
          <w:szCs w:val="18"/>
        </w:rPr>
        <w:t>SLOVENSKÁ POĽNOHOSPODÁRSKA UNIVERZITA V NITRE</w:t>
      </w:r>
    </w:p>
    <w:p w14:paraId="406E5674" w14:textId="77777777" w:rsidR="00017B85" w:rsidRPr="006A2011" w:rsidRDefault="00017B85" w:rsidP="00017B85">
      <w:pPr>
        <w:rPr>
          <w:rFonts w:asciiTheme="minorHAnsi" w:hAnsiTheme="minorHAnsi"/>
          <w:sz w:val="22"/>
          <w:szCs w:val="18"/>
        </w:rPr>
      </w:pPr>
      <w:r w:rsidRPr="006A2011">
        <w:rPr>
          <w:rFonts w:asciiTheme="minorHAnsi" w:hAnsiTheme="minorHAnsi"/>
          <w:sz w:val="22"/>
          <w:szCs w:val="18"/>
        </w:rPr>
        <w:t>Trieda A. Hlinku 2, 949 76 Nitra</w:t>
      </w:r>
    </w:p>
    <w:p w14:paraId="63F765D2" w14:textId="77777777" w:rsidR="00017B85" w:rsidRPr="006A2011" w:rsidRDefault="00017B85" w:rsidP="00017B85">
      <w:pPr>
        <w:pStyle w:val="Titulka2"/>
        <w:pBdr>
          <w:top w:val="single" w:sz="4" w:space="1" w:color="auto"/>
        </w:pBdr>
        <w:spacing w:before="120"/>
        <w:jc w:val="left"/>
        <w:rPr>
          <w:rFonts w:asciiTheme="minorHAnsi" w:hAnsiTheme="minorHAnsi"/>
        </w:rPr>
      </w:pPr>
      <w:r w:rsidRPr="006A2011">
        <w:rPr>
          <w:rFonts w:asciiTheme="minorHAnsi" w:hAnsiTheme="minorHAnsi"/>
        </w:rPr>
        <w:t>AUTOR  NÁVRHU a hip:</w:t>
      </w:r>
    </w:p>
    <w:p w14:paraId="250A26A5" w14:textId="77777777" w:rsidR="00017B85" w:rsidRPr="006A2011" w:rsidRDefault="00017B85" w:rsidP="00017B85">
      <w:pPr>
        <w:rPr>
          <w:rFonts w:asciiTheme="minorHAnsi" w:hAnsiTheme="minorHAnsi"/>
          <w:sz w:val="22"/>
          <w:szCs w:val="18"/>
        </w:rPr>
      </w:pPr>
      <w:r w:rsidRPr="006A2011">
        <w:rPr>
          <w:rFonts w:asciiTheme="minorHAnsi" w:hAnsiTheme="minorHAnsi"/>
          <w:sz w:val="22"/>
          <w:szCs w:val="18"/>
        </w:rPr>
        <w:t>ing. Ladislav Molnár</w:t>
      </w:r>
    </w:p>
    <w:p w14:paraId="11795D5D" w14:textId="77777777" w:rsidR="00017B85" w:rsidRPr="006A2011" w:rsidRDefault="00017B85" w:rsidP="00017B85">
      <w:pPr>
        <w:pStyle w:val="Titulka2"/>
        <w:pBdr>
          <w:top w:val="single" w:sz="4" w:space="1" w:color="auto"/>
        </w:pBdr>
        <w:spacing w:before="120"/>
        <w:jc w:val="left"/>
        <w:rPr>
          <w:rFonts w:asciiTheme="minorHAnsi" w:hAnsiTheme="minorHAnsi"/>
        </w:rPr>
      </w:pPr>
      <w:r w:rsidRPr="006A2011">
        <w:rPr>
          <w:rFonts w:asciiTheme="minorHAnsi" w:hAnsiTheme="minorHAnsi"/>
        </w:rPr>
        <w:t>GENERÁLNY PROJEKTANT:</w:t>
      </w:r>
    </w:p>
    <w:p w14:paraId="77FF6EF5" w14:textId="77777777" w:rsidR="00017B85" w:rsidRPr="006A2011" w:rsidRDefault="00017B85" w:rsidP="00017B85">
      <w:pPr>
        <w:rPr>
          <w:rFonts w:asciiTheme="minorHAnsi" w:hAnsiTheme="minorHAnsi"/>
          <w:sz w:val="22"/>
          <w:szCs w:val="18"/>
        </w:rPr>
      </w:pPr>
      <w:r w:rsidRPr="006A2011">
        <w:rPr>
          <w:rFonts w:asciiTheme="minorHAnsi" w:hAnsiTheme="minorHAnsi"/>
          <w:sz w:val="22"/>
          <w:szCs w:val="18"/>
        </w:rPr>
        <w:t>Ing. Ladislav Molnár</w:t>
      </w:r>
    </w:p>
    <w:p w14:paraId="1D50935C" w14:textId="77777777" w:rsidR="00017B85" w:rsidRPr="006A2011" w:rsidRDefault="00017B85" w:rsidP="00017B85">
      <w:pPr>
        <w:rPr>
          <w:rFonts w:asciiTheme="minorHAnsi" w:hAnsiTheme="minorHAnsi"/>
          <w:sz w:val="22"/>
          <w:szCs w:val="18"/>
        </w:rPr>
      </w:pPr>
      <w:r w:rsidRPr="006A2011">
        <w:rPr>
          <w:rFonts w:asciiTheme="minorHAnsi" w:hAnsiTheme="minorHAnsi"/>
          <w:sz w:val="22"/>
          <w:szCs w:val="18"/>
        </w:rPr>
        <w:t>Diakovce 104, 925 81 Diakovce</w:t>
      </w:r>
    </w:p>
    <w:p w14:paraId="3731E8B2" w14:textId="77777777" w:rsidR="00017B85" w:rsidRPr="006A2011" w:rsidRDefault="00017B85" w:rsidP="00017B85">
      <w:pPr>
        <w:rPr>
          <w:rFonts w:asciiTheme="minorHAnsi" w:hAnsiTheme="minorHAnsi"/>
          <w:sz w:val="22"/>
          <w:szCs w:val="18"/>
        </w:rPr>
      </w:pPr>
    </w:p>
    <w:p w14:paraId="10B8B7F4" w14:textId="77777777" w:rsidR="00017B85" w:rsidRPr="006A2011" w:rsidRDefault="00017B85" w:rsidP="00017B85">
      <w:pPr>
        <w:rPr>
          <w:rFonts w:asciiTheme="minorHAnsi" w:hAnsiTheme="minorHAnsi"/>
          <w:szCs w:val="18"/>
        </w:rPr>
      </w:pPr>
      <w:r w:rsidRPr="006A2011">
        <w:rPr>
          <w:rFonts w:asciiTheme="minorHAnsi" w:hAnsiTheme="minorHAnsi"/>
          <w:sz w:val="22"/>
        </w:rPr>
        <w:t>Zodpovedný projektant: ing.arch. Ján Špánik, autorizovaný architekt SKA, reg. č.:1083 AA</w:t>
      </w:r>
    </w:p>
    <w:p w14:paraId="1975C377" w14:textId="77777777" w:rsidR="00825D8C" w:rsidRPr="0096602D" w:rsidRDefault="00017B85" w:rsidP="00017B85">
      <w:pPr>
        <w:pStyle w:val="Titulka2"/>
        <w:pBdr>
          <w:top w:val="single" w:sz="4" w:space="1" w:color="auto"/>
        </w:pBdr>
        <w:spacing w:before="120"/>
        <w:jc w:val="left"/>
        <w:rPr>
          <w:color w:val="404040" w:themeColor="text1" w:themeTint="BF"/>
        </w:rPr>
      </w:pPr>
      <w:r w:rsidRPr="006A2011">
        <w:rPr>
          <w:rFonts w:asciiTheme="minorHAnsi" w:hAnsiTheme="minorHAnsi"/>
        </w:rPr>
        <w:t>dátum:</w:t>
      </w:r>
      <w:r w:rsidRPr="006A2011">
        <w:rPr>
          <w:rFonts w:asciiTheme="minorHAnsi" w:hAnsiTheme="minorHAnsi"/>
        </w:rPr>
        <w:tab/>
      </w:r>
      <w:r w:rsidRPr="006A2011">
        <w:rPr>
          <w:rFonts w:asciiTheme="minorHAnsi" w:hAnsiTheme="minorHAnsi" w:cs="Times New Roman"/>
          <w:b w:val="0"/>
          <w:caps w:val="0"/>
          <w:szCs w:val="18"/>
        </w:rPr>
        <w:t>Júl</w:t>
      </w:r>
      <w:r w:rsidRPr="006A2011">
        <w:rPr>
          <w:rFonts w:asciiTheme="minorHAnsi" w:hAnsiTheme="minorHAnsi"/>
          <w:b w:val="0"/>
          <w:caps w:val="0"/>
          <w:szCs w:val="18"/>
        </w:rPr>
        <w:t xml:space="preserve"> 201</w:t>
      </w:r>
      <w:r w:rsidRPr="006A2011">
        <w:rPr>
          <w:rFonts w:asciiTheme="minorHAnsi" w:hAnsiTheme="minorHAnsi" w:cs="Times New Roman"/>
          <w:b w:val="0"/>
          <w:caps w:val="0"/>
          <w:szCs w:val="18"/>
        </w:rPr>
        <w:t>6</w:t>
      </w:r>
      <w:r w:rsidR="0077683E" w:rsidRPr="0096602D">
        <w:rPr>
          <w:color w:val="404040" w:themeColor="text1" w:themeTint="BF"/>
        </w:rPr>
        <w:br w:type="page"/>
      </w:r>
    </w:p>
    <w:p w14:paraId="55D86C12" w14:textId="77777777" w:rsidR="006E3CD8" w:rsidRPr="00017B85" w:rsidRDefault="00825D8C" w:rsidP="00825D8C">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lastRenderedPageBreak/>
        <w:t xml:space="preserve">Projekt organizácie výstavby (tzv. POV) je vypracovaný na základe objednávky investora stavby </w:t>
      </w:r>
      <w:r w:rsidR="006E3CD8" w:rsidRPr="00017B85">
        <w:rPr>
          <w:rFonts w:asciiTheme="minorHAnsi" w:hAnsiTheme="minorHAnsi"/>
          <w:snapToGrid w:val="0"/>
          <w:color w:val="404040" w:themeColor="text1" w:themeTint="BF"/>
          <w:sz w:val="22"/>
          <w:szCs w:val="22"/>
        </w:rPr>
        <w:t>Slovenská poľnohospodárska univerzita v Nitre, Trieda A. Hlinku 2, Nitra</w:t>
      </w:r>
      <w:r w:rsidRPr="00017B85">
        <w:rPr>
          <w:rFonts w:asciiTheme="minorHAnsi" w:hAnsiTheme="minorHAnsi"/>
          <w:snapToGrid w:val="0"/>
          <w:color w:val="404040" w:themeColor="text1" w:themeTint="BF"/>
          <w:sz w:val="22"/>
          <w:szCs w:val="22"/>
        </w:rPr>
        <w:t>, v zmysle platnej legislatívy SR t.j. Zákona č. 50/1976 Zb. o územnom plánovaní a stavebnom poriadku (tzv. Stavebný zákon), v znení Zákona č.  139/1982 Zb., Zákona č. 103/1990 Zb., Zákona č.  262/1992 Zb., Zákona NR SR č. 136/1995 Z. z., Zákona NR SR č. 199/1995 Z. z., Nálezu Ústavného súdu SR č. 286/1996 Z. z., Zákona č. 229/1997 Z. z., Zákona č. 175/1999 Z. z., Zákona č. 237/2000 Z. z., Zákona č. 416/2001 Z. z., Zákona č. 553/2001 Z. z., Nálezu Ústavného súdu SR č. 217/2002 Z. z., Zákona č. 103/2003 Z. z.,  Zákona č. 245/2003 Z. z., Zákona č. 417/2003 Z. z., Zákona č. 608/2003 Z. z., Zákona č. 541/2004 Z. z., Zákona č. 290/2005 Z. z. a Zákona č. 479/2005 Z. z., ktorým sa mení a dopĺňa zákon č. 50/1976 Zb. o územnom plánovaní a stavebnom poriadku, v znení neskorších predpisov a o zmene a doplnení niektorých zákonov (čiastka 193/2005).</w:t>
      </w:r>
    </w:p>
    <w:p w14:paraId="6AB6BF16" w14:textId="77777777" w:rsidR="00825D8C" w:rsidRPr="00017B85" w:rsidRDefault="00825D8C" w:rsidP="006E3CD8">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 Technické a organizačné riešenie prípravy a následnej výstavby objektov </w:t>
      </w:r>
      <w:r w:rsidR="00017B85" w:rsidRPr="00017B85">
        <w:rPr>
          <w:rFonts w:asciiTheme="minorHAnsi" w:hAnsiTheme="minorHAnsi"/>
          <w:snapToGrid w:val="0"/>
          <w:color w:val="404040" w:themeColor="text1" w:themeTint="BF"/>
          <w:sz w:val="22"/>
          <w:szCs w:val="22"/>
        </w:rPr>
        <w:t>BIODOM - skleník</w:t>
      </w:r>
      <w:r w:rsidRPr="00017B85">
        <w:rPr>
          <w:rFonts w:asciiTheme="minorHAnsi" w:hAnsiTheme="minorHAnsi"/>
          <w:snapToGrid w:val="0"/>
          <w:color w:val="404040" w:themeColor="text1" w:themeTint="BF"/>
          <w:sz w:val="22"/>
          <w:szCs w:val="22"/>
        </w:rPr>
        <w:t xml:space="preserve">, ktoré je navrhované v predmetnej dokumentácii zabezpečuje, na pozemkoch </w:t>
      </w:r>
      <w:r w:rsidR="006E3CD8" w:rsidRPr="00017B85">
        <w:rPr>
          <w:rFonts w:asciiTheme="minorHAnsi" w:hAnsiTheme="minorHAnsi"/>
          <w:snapToGrid w:val="0"/>
          <w:color w:val="404040" w:themeColor="text1" w:themeTint="BF"/>
          <w:sz w:val="22"/>
          <w:szCs w:val="22"/>
        </w:rPr>
        <w:t>vo vlastníctve investora v katastri obce Nitra</w:t>
      </w:r>
      <w:r w:rsidRPr="00017B85">
        <w:rPr>
          <w:rFonts w:asciiTheme="minorHAnsi" w:hAnsiTheme="minorHAnsi"/>
          <w:snapToGrid w:val="0"/>
          <w:color w:val="404040" w:themeColor="text1" w:themeTint="BF"/>
          <w:sz w:val="22"/>
          <w:szCs w:val="22"/>
        </w:rPr>
        <w:t>, maximálne možnú hospodárnosť, s prihliadnutím na minimalizáciu stavebných nákladov, lehoty výstavby a vplyvu na životné prostredie lokality</w:t>
      </w:r>
      <w:r w:rsidR="006E3CD8" w:rsidRPr="00017B85">
        <w:rPr>
          <w:rFonts w:asciiTheme="minorHAnsi" w:hAnsiTheme="minorHAnsi"/>
          <w:snapToGrid w:val="0"/>
          <w:color w:val="404040" w:themeColor="text1" w:themeTint="BF"/>
          <w:sz w:val="22"/>
          <w:szCs w:val="22"/>
        </w:rPr>
        <w:t>, ktorá je v tomto prípade Botanická záhrada</w:t>
      </w:r>
      <w:r w:rsidRPr="00017B85">
        <w:rPr>
          <w:rFonts w:asciiTheme="minorHAnsi" w:hAnsiTheme="minorHAnsi"/>
          <w:snapToGrid w:val="0"/>
          <w:color w:val="404040" w:themeColor="text1" w:themeTint="BF"/>
          <w:sz w:val="22"/>
          <w:szCs w:val="22"/>
        </w:rPr>
        <w:t xml:space="preserve">. </w:t>
      </w:r>
      <w:r w:rsidRPr="00017B85">
        <w:rPr>
          <w:rFonts w:asciiTheme="minorHAnsi" w:hAnsiTheme="minorHAnsi"/>
          <w:color w:val="404040" w:themeColor="text1" w:themeTint="BF"/>
          <w:sz w:val="22"/>
          <w:szCs w:val="22"/>
        </w:rPr>
        <w:t>Úvodom konštatujeme, že projektom navrhované stavenisko v plnom rozsahu rešpektuje informácie dostupné k termínu expedície predmetnej dokumentácie, stanoviská príslušných orgánov štátnej správy, stanoviská výstavbou dotknutých majiteľov a správcov inžinierskych sietí lokality, ktoré boli vznesené v prípravnom a stavebnom konaní.</w:t>
      </w:r>
    </w:p>
    <w:p w14:paraId="7FCD92F1" w14:textId="77777777" w:rsidR="00825D8C" w:rsidRPr="00017B85" w:rsidRDefault="00825D8C" w:rsidP="00BD60D1">
      <w:pPr>
        <w:spacing w:before="120"/>
        <w:ind w:firstLine="7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 xml:space="preserve">Charakteristika navrhovanej stavby.  </w:t>
      </w:r>
    </w:p>
    <w:p w14:paraId="0C8B3398" w14:textId="77777777" w:rsidR="00FB15E1" w:rsidRPr="00017B85" w:rsidRDefault="00825D8C" w:rsidP="00017B85">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Podrobnú charakteristiku existujúceho a navrhovaného stavebného fondu ako i technické charakteristiky ostatných objektov navrhovanej objektovej skladby, pozri  Sprievodnú resp. Súhrnnú technickú správu predmetnej dokumentácie a projekty príslušných odborných profesií. </w:t>
      </w:r>
    </w:p>
    <w:p w14:paraId="5347146D" w14:textId="77777777" w:rsidR="00825D8C" w:rsidRPr="00017B85" w:rsidRDefault="00825D8C" w:rsidP="00825D8C">
      <w:pPr>
        <w:autoSpaceDE w:val="0"/>
        <w:autoSpaceDN w:val="0"/>
        <w:adjustRightInd w:val="0"/>
        <w:jc w:val="both"/>
        <w:rPr>
          <w:rFonts w:asciiTheme="minorHAnsi" w:hAnsiTheme="minorHAnsi"/>
          <w:b/>
          <w:color w:val="404040" w:themeColor="text1" w:themeTint="BF"/>
          <w:sz w:val="22"/>
          <w:szCs w:val="22"/>
        </w:rPr>
      </w:pPr>
    </w:p>
    <w:p w14:paraId="68E77B01" w14:textId="77777777" w:rsidR="00825D8C" w:rsidRPr="00017B85" w:rsidRDefault="00825D8C" w:rsidP="00BD60D1">
      <w:pPr>
        <w:autoSpaceDE w:val="0"/>
        <w:autoSpaceDN w:val="0"/>
        <w:adjustRightInd w:val="0"/>
        <w:spacing w:before="120"/>
        <w:ind w:firstLine="708"/>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1.1. Základné riešenie staveniska a zariadenia staveniska (ZS).</w:t>
      </w:r>
    </w:p>
    <w:p w14:paraId="1366B44D" w14:textId="77777777" w:rsidR="00825D8C" w:rsidRPr="00017B85" w:rsidRDefault="00825D8C" w:rsidP="00BD60D1">
      <w:pPr>
        <w:autoSpaceDE w:val="0"/>
        <w:autoSpaceDN w:val="0"/>
        <w:adjustRightInd w:val="0"/>
        <w:spacing w:before="120"/>
        <w:ind w:firstLine="708"/>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V zmysle Zákona č. 50/1976 Zb. O územnom plánovaní a stavebnom poriadku, v znení neskorších predpisov a o zmene  a doplnení niektorých zákonov, spracovateľ predmetného POV ako stavenisko navrhuje : </w:t>
      </w:r>
    </w:p>
    <w:p w14:paraId="661FA6C4" w14:textId="77777777" w:rsidR="00825D8C" w:rsidRPr="00017B85" w:rsidRDefault="00825D8C" w:rsidP="00825D8C">
      <w:pPr>
        <w:numPr>
          <w:ilvl w:val="0"/>
          <w:numId w:val="26"/>
        </w:numPr>
        <w:autoSpaceDE w:val="0"/>
        <w:autoSpaceDN w:val="0"/>
        <w:adjustRightInd w:val="0"/>
        <w:spacing w:before="1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vonkajší priestor riešeného územia </w:t>
      </w:r>
      <w:r w:rsidRPr="00017B85">
        <w:rPr>
          <w:rFonts w:asciiTheme="minorHAnsi" w:hAnsiTheme="minorHAnsi"/>
          <w:b/>
          <w:color w:val="404040" w:themeColor="text1" w:themeTint="BF"/>
          <w:sz w:val="22"/>
          <w:szCs w:val="22"/>
        </w:rPr>
        <w:t>(vonkajšie stavenisko)</w:t>
      </w:r>
      <w:r w:rsidRPr="00017B85">
        <w:rPr>
          <w:rFonts w:asciiTheme="minorHAnsi" w:hAnsiTheme="minorHAnsi"/>
          <w:color w:val="404040" w:themeColor="text1" w:themeTint="BF"/>
          <w:sz w:val="22"/>
          <w:szCs w:val="22"/>
        </w:rPr>
        <w:t>, ktorý bude počas uskutočňovania výstavby určený napr. na vykonávanie samotných stavebných prác, na uskladňovanie stavebných materiálov a dopravných a iných zariadení a na umiestnenie dočasných objektov navrhovaného ZS (zahŕňa aj plochy budúcich parkovísk  motorových vozidiel)</w:t>
      </w:r>
    </w:p>
    <w:p w14:paraId="674DA144" w14:textId="77777777" w:rsidR="00825D8C" w:rsidRPr="00017B85" w:rsidRDefault="00825D8C" w:rsidP="00825D8C">
      <w:pPr>
        <w:numPr>
          <w:ilvl w:val="0"/>
          <w:numId w:val="26"/>
        </w:numPr>
        <w:autoSpaceDE w:val="0"/>
        <w:autoSpaceDN w:val="0"/>
        <w:adjustRightInd w:val="0"/>
        <w:spacing w:before="1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vnútorné priestory rozostavaného stavebného fondu t. j. budov</w:t>
      </w:r>
      <w:r w:rsidR="00017B85">
        <w:rPr>
          <w:rFonts w:asciiTheme="minorHAnsi" w:hAnsiTheme="minorHAnsi"/>
          <w:color w:val="404040" w:themeColor="text1" w:themeTint="BF"/>
          <w:sz w:val="22"/>
          <w:szCs w:val="22"/>
        </w:rPr>
        <w:t>u</w:t>
      </w:r>
      <w:r w:rsidRPr="00017B85">
        <w:rPr>
          <w:rFonts w:asciiTheme="minorHAnsi" w:hAnsiTheme="minorHAnsi"/>
          <w:color w:val="404040" w:themeColor="text1" w:themeTint="BF"/>
          <w:sz w:val="22"/>
          <w:szCs w:val="22"/>
        </w:rPr>
        <w:t xml:space="preserve"> </w:t>
      </w:r>
      <w:r w:rsidR="00D44958" w:rsidRPr="00017B85">
        <w:rPr>
          <w:rFonts w:asciiTheme="minorHAnsi" w:hAnsiTheme="minorHAnsi"/>
          <w:color w:val="404040" w:themeColor="text1" w:themeTint="BF"/>
          <w:sz w:val="22"/>
          <w:szCs w:val="22"/>
        </w:rPr>
        <w:t>a stavby BIODOMu</w:t>
      </w:r>
      <w:r w:rsidRPr="00017B85">
        <w:rPr>
          <w:rFonts w:asciiTheme="minorHAnsi" w:hAnsiTheme="minorHAnsi"/>
          <w:color w:val="404040" w:themeColor="text1" w:themeTint="BF"/>
          <w:sz w:val="22"/>
          <w:szCs w:val="22"/>
        </w:rPr>
        <w:t xml:space="preserve"> </w:t>
      </w:r>
      <w:r w:rsidRPr="00017B85">
        <w:rPr>
          <w:rFonts w:asciiTheme="minorHAnsi" w:hAnsiTheme="minorHAnsi"/>
          <w:b/>
          <w:color w:val="404040" w:themeColor="text1" w:themeTint="BF"/>
          <w:sz w:val="22"/>
          <w:szCs w:val="22"/>
        </w:rPr>
        <w:t>(vnútorné staveniská)</w:t>
      </w:r>
    </w:p>
    <w:p w14:paraId="28309568" w14:textId="77777777" w:rsidR="00825D8C" w:rsidRPr="00017B85" w:rsidRDefault="00825D8C" w:rsidP="00825D8C">
      <w:pPr>
        <w:autoSpaceDE w:val="0"/>
        <w:autoSpaceDN w:val="0"/>
        <w:adjustRightInd w:val="0"/>
        <w:spacing w:before="1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Poznámka.</w:t>
      </w:r>
    </w:p>
    <w:p w14:paraId="6AE0793E" w14:textId="77777777" w:rsidR="00825D8C" w:rsidRPr="00017B85" w:rsidRDefault="00825D8C" w:rsidP="00825D8C">
      <w:pPr>
        <w:autoSpaceDE w:val="0"/>
        <w:autoSpaceDN w:val="0"/>
        <w:adjustRightInd w:val="0"/>
        <w:spacing w:before="120"/>
        <w:ind w:firstLine="7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a) </w:t>
      </w:r>
      <w:r w:rsidR="00D44958" w:rsidRPr="00017B85">
        <w:rPr>
          <w:rFonts w:asciiTheme="minorHAnsi" w:hAnsiTheme="minorHAnsi"/>
          <w:color w:val="404040" w:themeColor="text1" w:themeTint="BF"/>
          <w:sz w:val="22"/>
          <w:szCs w:val="22"/>
        </w:rPr>
        <w:t>V</w:t>
      </w:r>
      <w:r w:rsidRPr="00017B85">
        <w:rPr>
          <w:rFonts w:asciiTheme="minorHAnsi" w:hAnsiTheme="minorHAnsi"/>
          <w:color w:val="404040" w:themeColor="text1" w:themeTint="BF"/>
          <w:sz w:val="22"/>
          <w:szCs w:val="22"/>
        </w:rPr>
        <w:t xml:space="preserve">ybraný dodávateľ stavby resp. jeho subdodávatelia uskutočnia všetky dostupné opatrenia, aby zriadené stavenisko (vonkajšie i vnútorné), navrhované v predmetnom POV, bolo v plnej miere prístupné, pred zahájením výstavby uvoľnené, v prípade potreby urovnané, odvodnené a spevnené. </w:t>
      </w:r>
    </w:p>
    <w:p w14:paraId="40981DC9" w14:textId="77777777" w:rsidR="00825D8C" w:rsidRPr="00017B85" w:rsidRDefault="00825D8C" w:rsidP="00825D8C">
      <w:pPr>
        <w:autoSpaceDE w:val="0"/>
        <w:autoSpaceDN w:val="0"/>
        <w:adjustRightInd w:val="0"/>
        <w:spacing w:before="120"/>
        <w:ind w:firstLine="720"/>
        <w:jc w:val="both"/>
        <w:rPr>
          <w:rFonts w:asciiTheme="minorHAnsi" w:hAnsiTheme="minorHAnsi"/>
          <w:bCs/>
          <w:color w:val="404040" w:themeColor="text1" w:themeTint="BF"/>
          <w:sz w:val="22"/>
          <w:szCs w:val="22"/>
        </w:rPr>
      </w:pPr>
      <w:r w:rsidRPr="00017B85">
        <w:rPr>
          <w:rFonts w:asciiTheme="minorHAnsi" w:hAnsiTheme="minorHAnsi"/>
          <w:color w:val="404040" w:themeColor="text1" w:themeTint="BF"/>
          <w:sz w:val="22"/>
          <w:szCs w:val="22"/>
        </w:rPr>
        <w:lastRenderedPageBreak/>
        <w:t xml:space="preserve">b) Vybraný dodávateľ resp. dodávatelia predmetnej stavby sú povinní vypracovať samostatnú, vlastnú dodávateľskú dokumentáciu návrhu zariadenia staveniska, v ktorej zohľadnia svoje možnosti, prezentované vo výberovom konaní (napr. charakter strojového parku, dostupnosť a schopnosť zabezpečenia výstavby v priestore a čase, charakter požadovaných stavebných materiálov a technologických postupov a pod.), pri rešpektovaní podmienok vyplývajúcich z vydaného stavebného povolenia. Podrobne pozri  záver predmetnej technickej správy POV, kap. </w:t>
      </w:r>
      <w:r w:rsidRPr="00017B85">
        <w:rPr>
          <w:rFonts w:asciiTheme="minorHAnsi" w:hAnsiTheme="minorHAnsi"/>
          <w:bCs/>
          <w:color w:val="404040" w:themeColor="text1" w:themeTint="BF"/>
          <w:sz w:val="22"/>
          <w:szCs w:val="22"/>
        </w:rPr>
        <w:t>1.2.8 Podmienky použitia predmetnej projektovej dokumentácie, časti  Projekt organizácie výstavby (POV).</w:t>
      </w:r>
    </w:p>
    <w:p w14:paraId="26BB6EFA" w14:textId="77777777" w:rsidR="00825D8C" w:rsidRPr="00017B85" w:rsidRDefault="00825D8C" w:rsidP="00D44958">
      <w:pPr>
        <w:autoSpaceDE w:val="0"/>
        <w:autoSpaceDN w:val="0"/>
        <w:adjustRightInd w:val="0"/>
        <w:spacing w:before="120"/>
        <w:ind w:firstLine="7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c) Poloha navrhovaného ZS je zrejmá z výkresovej prílohy predmetného POV, označená ako F</w:t>
      </w:r>
      <w:r w:rsidR="00D44958" w:rsidRPr="00017B85">
        <w:rPr>
          <w:rFonts w:asciiTheme="minorHAnsi" w:hAnsiTheme="minorHAnsi"/>
          <w:color w:val="404040" w:themeColor="text1" w:themeTint="BF"/>
          <w:sz w:val="22"/>
          <w:szCs w:val="22"/>
        </w:rPr>
        <w:t>2</w:t>
      </w:r>
      <w:r w:rsidRPr="00017B85">
        <w:rPr>
          <w:rFonts w:asciiTheme="minorHAnsi" w:hAnsiTheme="minorHAnsi"/>
          <w:color w:val="404040" w:themeColor="text1" w:themeTint="BF"/>
          <w:sz w:val="22"/>
          <w:szCs w:val="22"/>
        </w:rPr>
        <w:t xml:space="preserve">  Situácia zariadenia staveniska. </w:t>
      </w:r>
    </w:p>
    <w:p w14:paraId="7F9D472E" w14:textId="77777777" w:rsidR="00825D8C" w:rsidRPr="00017B85" w:rsidRDefault="00825D8C" w:rsidP="00BD60D1">
      <w:pPr>
        <w:numPr>
          <w:ilvl w:val="2"/>
          <w:numId w:val="27"/>
        </w:numPr>
        <w:tabs>
          <w:tab w:val="clear" w:pos="720"/>
        </w:tabs>
        <w:autoSpaceDE w:val="0"/>
        <w:autoSpaceDN w:val="0"/>
        <w:adjustRightInd w:val="0"/>
        <w:spacing w:before="120"/>
        <w:ind w:hanging="11"/>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Charakteristika riešeného územia.</w:t>
      </w:r>
    </w:p>
    <w:p w14:paraId="4FC0B229" w14:textId="77777777" w:rsidR="00D44958" w:rsidRPr="00017B85" w:rsidRDefault="00825D8C" w:rsidP="006F3AF8">
      <w:pPr>
        <w:autoSpaceDE w:val="0"/>
        <w:autoSpaceDN w:val="0"/>
        <w:adjustRightInd w:val="0"/>
        <w:spacing w:before="120"/>
        <w:ind w:firstLine="720"/>
        <w:jc w:val="both"/>
        <w:rPr>
          <w:rFonts w:asciiTheme="minorHAnsi" w:hAnsiTheme="minorHAnsi"/>
          <w:bCs/>
          <w:color w:val="404040" w:themeColor="text1" w:themeTint="BF"/>
          <w:sz w:val="22"/>
          <w:szCs w:val="22"/>
        </w:rPr>
      </w:pPr>
      <w:r w:rsidRPr="00017B85">
        <w:rPr>
          <w:rFonts w:asciiTheme="minorHAnsi" w:hAnsiTheme="minorHAnsi"/>
          <w:bCs/>
          <w:color w:val="404040" w:themeColor="text1" w:themeTint="BF"/>
          <w:sz w:val="22"/>
          <w:szCs w:val="22"/>
        </w:rPr>
        <w:t>Riešené územie sa nachádza v</w:t>
      </w:r>
      <w:r w:rsidR="00D44958" w:rsidRPr="00017B85">
        <w:rPr>
          <w:rFonts w:asciiTheme="minorHAnsi" w:hAnsiTheme="minorHAnsi"/>
          <w:bCs/>
          <w:color w:val="404040" w:themeColor="text1" w:themeTint="BF"/>
          <w:sz w:val="22"/>
          <w:szCs w:val="22"/>
        </w:rPr>
        <w:t> areály SPU v Nitre, v priestore medzi špičkovou kotolňou a Botanickou záhradou a na mieste skleníkového a fóliového hospodárstva</w:t>
      </w:r>
      <w:r w:rsidRPr="00017B85">
        <w:rPr>
          <w:rFonts w:asciiTheme="minorHAnsi" w:hAnsiTheme="minorHAnsi"/>
          <w:bCs/>
          <w:color w:val="404040" w:themeColor="text1" w:themeTint="BF"/>
          <w:sz w:val="22"/>
          <w:szCs w:val="22"/>
        </w:rPr>
        <w:t>.</w:t>
      </w:r>
      <w:r w:rsidR="00D44958" w:rsidRPr="00017B85">
        <w:rPr>
          <w:rFonts w:asciiTheme="minorHAnsi" w:hAnsiTheme="minorHAnsi"/>
          <w:bCs/>
          <w:color w:val="404040" w:themeColor="text1" w:themeTint="BF"/>
          <w:sz w:val="22"/>
          <w:szCs w:val="22"/>
        </w:rPr>
        <w:t xml:space="preserve"> </w:t>
      </w:r>
      <w:r w:rsidRPr="00017B85">
        <w:rPr>
          <w:rFonts w:asciiTheme="minorHAnsi" w:hAnsiTheme="minorHAnsi"/>
          <w:bCs/>
          <w:color w:val="404040" w:themeColor="text1" w:themeTint="BF"/>
          <w:sz w:val="22"/>
          <w:szCs w:val="22"/>
        </w:rPr>
        <w:t xml:space="preserve">Územie sa nachádza v intraviláne obce, v zastavanej </w:t>
      </w:r>
      <w:r w:rsidR="00D44958" w:rsidRPr="00017B85">
        <w:rPr>
          <w:rFonts w:asciiTheme="minorHAnsi" w:hAnsiTheme="minorHAnsi"/>
          <w:bCs/>
          <w:color w:val="404040" w:themeColor="text1" w:themeTint="BF"/>
          <w:sz w:val="22"/>
          <w:szCs w:val="22"/>
        </w:rPr>
        <w:t xml:space="preserve">časti obce a v dotyku so stavbou sa nachádza trvale </w:t>
      </w:r>
      <w:r w:rsidRPr="00017B85">
        <w:rPr>
          <w:rFonts w:asciiTheme="minorHAnsi" w:hAnsiTheme="minorHAnsi"/>
          <w:bCs/>
          <w:color w:val="404040" w:themeColor="text1" w:themeTint="BF"/>
          <w:sz w:val="22"/>
          <w:szCs w:val="22"/>
        </w:rPr>
        <w:t>obývan</w:t>
      </w:r>
      <w:r w:rsidR="00D44958" w:rsidRPr="00017B85">
        <w:rPr>
          <w:rFonts w:asciiTheme="minorHAnsi" w:hAnsiTheme="minorHAnsi"/>
          <w:bCs/>
          <w:color w:val="404040" w:themeColor="text1" w:themeTint="BF"/>
          <w:sz w:val="22"/>
          <w:szCs w:val="22"/>
        </w:rPr>
        <w:t>á</w:t>
      </w:r>
      <w:r w:rsidRPr="00017B85">
        <w:rPr>
          <w:rFonts w:asciiTheme="minorHAnsi" w:hAnsiTheme="minorHAnsi"/>
          <w:bCs/>
          <w:color w:val="404040" w:themeColor="text1" w:themeTint="BF"/>
          <w:sz w:val="22"/>
          <w:szCs w:val="22"/>
        </w:rPr>
        <w:t xml:space="preserve"> čas</w:t>
      </w:r>
      <w:r w:rsidR="00D44958" w:rsidRPr="00017B85">
        <w:rPr>
          <w:rFonts w:asciiTheme="minorHAnsi" w:hAnsiTheme="minorHAnsi"/>
          <w:bCs/>
          <w:color w:val="404040" w:themeColor="text1" w:themeTint="BF"/>
          <w:sz w:val="22"/>
          <w:szCs w:val="22"/>
        </w:rPr>
        <w:t>ť</w:t>
      </w:r>
      <w:r w:rsidRPr="00017B85">
        <w:rPr>
          <w:rFonts w:asciiTheme="minorHAnsi" w:hAnsiTheme="minorHAnsi"/>
          <w:bCs/>
          <w:color w:val="404040" w:themeColor="text1" w:themeTint="BF"/>
          <w:sz w:val="22"/>
          <w:szCs w:val="22"/>
        </w:rPr>
        <w:t xml:space="preserve">.  </w:t>
      </w:r>
      <w:r w:rsidR="00D44958" w:rsidRPr="00017B85">
        <w:rPr>
          <w:rFonts w:asciiTheme="minorHAnsi" w:hAnsiTheme="minorHAnsi"/>
          <w:bCs/>
          <w:color w:val="404040" w:themeColor="text1" w:themeTint="BF"/>
          <w:sz w:val="22"/>
          <w:szCs w:val="22"/>
        </w:rPr>
        <w:t xml:space="preserve">Jedná sa o bytovú výstavbu na Botanickej ulici realizovanú na p.č. 1168/1, :/2. 1118/33, :/41. </w:t>
      </w:r>
      <w:r w:rsidRPr="00017B85">
        <w:rPr>
          <w:rFonts w:asciiTheme="minorHAnsi" w:hAnsiTheme="minorHAnsi"/>
          <w:bCs/>
          <w:color w:val="404040" w:themeColor="text1" w:themeTint="BF"/>
          <w:sz w:val="22"/>
          <w:szCs w:val="22"/>
        </w:rPr>
        <w:t>Podrobne pozri príslušnú kap. Sprievodnej správy.</w:t>
      </w:r>
    </w:p>
    <w:p w14:paraId="2E7FB1E0" w14:textId="77777777" w:rsidR="00017B85" w:rsidRDefault="00825D8C" w:rsidP="00017B85">
      <w:pPr>
        <w:spacing w:before="240"/>
        <w:ind w:firstLine="7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Stanovenie bezpečnostných a ochranných pásiem (ochranné pásma riešeného územia).</w:t>
      </w:r>
    </w:p>
    <w:p w14:paraId="73D7B630" w14:textId="77777777" w:rsidR="00825D8C" w:rsidRPr="00017B85" w:rsidRDefault="00825D8C" w:rsidP="00017B85">
      <w:pPr>
        <w:spacing w:before="240"/>
        <w:ind w:firstLine="720"/>
        <w:jc w:val="both"/>
        <w:rPr>
          <w:rFonts w:asciiTheme="minorHAnsi" w:hAnsiTheme="minorHAnsi"/>
          <w:b/>
          <w:snapToGrid w:val="0"/>
          <w:color w:val="404040" w:themeColor="text1" w:themeTint="BF"/>
          <w:sz w:val="22"/>
          <w:szCs w:val="22"/>
        </w:rPr>
      </w:pPr>
      <w:r w:rsidRPr="00017B85">
        <w:rPr>
          <w:rFonts w:asciiTheme="minorHAnsi" w:hAnsiTheme="minorHAnsi"/>
          <w:color w:val="404040" w:themeColor="text1" w:themeTint="BF"/>
          <w:sz w:val="22"/>
          <w:szCs w:val="22"/>
        </w:rPr>
        <w:t>V dotyku riešeného územia sa nenachádzajú žiadne objekty v zozname Národných kultúrnych pamiatok (NKP). Jestvujúce ochranné pásma územia (napr. jestvujúcich I.S., komunikácií ...) budú rešpektované v zmysle projektového riešenia príslušných odborných profesií. Zvláštne a osobitné opatrenia počas výstavby, v dotyku s predmetnými inžinierskymi sieťami, revíznymi šachtami, vpusťami a ostatnými objektmi a  technickými zariadeniami lokality pozri samostatné projekty odborne spôsobilých projektantov a vyjadrenia príslušných majiteľov a správcov sietí.</w:t>
      </w:r>
    </w:p>
    <w:p w14:paraId="35754B25" w14:textId="77777777" w:rsidR="00825D8C" w:rsidRPr="00017B85" w:rsidRDefault="00825D8C" w:rsidP="00BD60D1">
      <w:pPr>
        <w:autoSpaceDE w:val="0"/>
        <w:autoSpaceDN w:val="0"/>
        <w:adjustRightInd w:val="0"/>
        <w:spacing w:before="120"/>
        <w:ind w:firstLine="720"/>
        <w:jc w:val="both"/>
        <w:rPr>
          <w:rFonts w:asciiTheme="minorHAnsi" w:hAnsiTheme="minorHAnsi"/>
          <w:color w:val="404040" w:themeColor="text1" w:themeTint="BF"/>
          <w:sz w:val="22"/>
          <w:szCs w:val="22"/>
        </w:rPr>
      </w:pPr>
      <w:r w:rsidRPr="00017B85">
        <w:rPr>
          <w:rFonts w:asciiTheme="minorHAnsi" w:hAnsiTheme="minorHAnsi"/>
          <w:b/>
          <w:color w:val="404040" w:themeColor="text1" w:themeTint="BF"/>
          <w:sz w:val="22"/>
          <w:szCs w:val="22"/>
        </w:rPr>
        <w:t>Vytýčenie navrhovaného staveniska a jestvujúcich objektov.</w:t>
      </w:r>
    </w:p>
    <w:p w14:paraId="6FD0A015" w14:textId="77777777" w:rsidR="00825D8C" w:rsidRPr="00017B85" w:rsidRDefault="00825D8C" w:rsidP="00825D8C">
      <w:pPr>
        <w:autoSpaceDE w:val="0"/>
        <w:autoSpaceDN w:val="0"/>
        <w:adjustRightInd w:val="0"/>
        <w:spacing w:before="120"/>
        <w:ind w:firstLine="7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a) Pred zahájením zriaďovania navrhovaného vonkajšieho staveniska preverí, oprávnený zástupca investora (napr. zodpovedný geodet) zástupcovi vybraného dodávateľa výstavby (napr. geodet dodávateľa stavby resp. stavbyvedúci), okrem rozhodnutia o prípustnosti stavby (právoplatnosť stavebného povolenia), projektovej dokumentácie (napr. platnosť realizačnej dokumentácie na stavbe), vyznačenia hraníc navrhovaného staveniska  a ďalších dokladov i body základnej vytyčovacej siete územia.  Najneskôr 7 dní pred odovzdaním priestoru budúceho vonkajšieho staveniska k  využívaniu, spresní investor s vybraným dodávateľom stavby plochy areálu, vhodné pre  predmetné ZS.</w:t>
      </w:r>
    </w:p>
    <w:p w14:paraId="319A3712" w14:textId="77777777" w:rsidR="00825D8C" w:rsidRPr="00017B85" w:rsidRDefault="00825D8C" w:rsidP="00825D8C">
      <w:pPr>
        <w:autoSpaceDE w:val="0"/>
        <w:autoSpaceDN w:val="0"/>
        <w:adjustRightInd w:val="0"/>
        <w:spacing w:before="120"/>
        <w:ind w:firstLine="7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b) Vybraný dodávateľ stavby (zodpovedný geodet a kartograf stavby) bude zodpovedný  za riadne zriadenie a aktualizáciu geodetických bodov, za vypracovanie návrhu vytyčovacích sietí, vybudovanie vytyčovacích sietí, vytýčenie a kontrolné meranie geometrických parametrov priestorovej polohy stavieb, vyznačenie existujúcich podzemných vedení na povrchu, meranie a zobrazenie predmetov skutočnej realizácie stavby, v súlade s územným rozhodnutím a stavebným povolením a bude zodpovedný za ochranu konštrukcií vytýčenia priestorovej polohy (polohové a výškové body tzv. pevné body) stavebných objektov počas celej výstavby.</w:t>
      </w:r>
    </w:p>
    <w:p w14:paraId="043F87AF" w14:textId="77777777" w:rsidR="00825D8C" w:rsidRPr="00017B85" w:rsidRDefault="00825D8C" w:rsidP="00825D8C">
      <w:pPr>
        <w:autoSpaceDE w:val="0"/>
        <w:autoSpaceDN w:val="0"/>
        <w:adjustRightInd w:val="0"/>
        <w:spacing w:before="120"/>
        <w:ind w:firstLine="7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lastRenderedPageBreak/>
        <w:t>c) Počas stavebných prác bude vykonávať zodpovedný geodet vybraného dodávateľa stavby i kontrolné merania na stanovenie skutočného stavu dokončených objektov, v rozsahu projektovej dokumentácie - objektovej skladby (Zákon NR SR č. 215/1995 Z. z. o geodézii a kartografii - čiastka 74/1995 a STN 73 0128, s presnosťou vytýčenia STN 73 0420 až 73 0422).</w:t>
      </w:r>
    </w:p>
    <w:p w14:paraId="1444E565" w14:textId="77777777" w:rsidR="00825D8C" w:rsidRPr="00017B85" w:rsidRDefault="00825D8C" w:rsidP="0096602D">
      <w:pPr>
        <w:pStyle w:val="BodyText"/>
        <w:spacing w:before="240"/>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d) Rozsah ďalších možných geodetických a monitorovacích činností, súvisiacich s výstavbou navrhovan</w:t>
      </w:r>
      <w:r w:rsidR="0096602D" w:rsidRPr="00017B85">
        <w:rPr>
          <w:rFonts w:asciiTheme="minorHAnsi" w:hAnsiTheme="minorHAnsi"/>
          <w:color w:val="404040" w:themeColor="text1" w:themeTint="BF"/>
          <w:szCs w:val="22"/>
        </w:rPr>
        <w:t>ých</w:t>
      </w:r>
      <w:r w:rsidRPr="00017B85">
        <w:rPr>
          <w:rFonts w:asciiTheme="minorHAnsi" w:hAnsiTheme="minorHAnsi"/>
          <w:color w:val="404040" w:themeColor="text1" w:themeTint="BF"/>
          <w:szCs w:val="22"/>
        </w:rPr>
        <w:t xml:space="preserve"> stavebn</w:t>
      </w:r>
      <w:r w:rsidR="0096602D" w:rsidRPr="00017B85">
        <w:rPr>
          <w:rFonts w:asciiTheme="minorHAnsi" w:hAnsiTheme="minorHAnsi"/>
          <w:color w:val="404040" w:themeColor="text1" w:themeTint="BF"/>
          <w:szCs w:val="22"/>
        </w:rPr>
        <w:t>ých</w:t>
      </w:r>
      <w:r w:rsidRPr="00017B85">
        <w:rPr>
          <w:rFonts w:asciiTheme="minorHAnsi" w:hAnsiTheme="minorHAnsi"/>
          <w:color w:val="404040" w:themeColor="text1" w:themeTint="BF"/>
          <w:szCs w:val="22"/>
        </w:rPr>
        <w:t xml:space="preserve"> objekt</w:t>
      </w:r>
      <w:r w:rsidR="0096602D" w:rsidRPr="00017B85">
        <w:rPr>
          <w:rFonts w:asciiTheme="minorHAnsi" w:hAnsiTheme="minorHAnsi"/>
          <w:color w:val="404040" w:themeColor="text1" w:themeTint="BF"/>
          <w:szCs w:val="22"/>
        </w:rPr>
        <w:t>ov</w:t>
      </w:r>
      <w:r w:rsidRPr="00017B85">
        <w:rPr>
          <w:rFonts w:asciiTheme="minorHAnsi" w:hAnsiTheme="minorHAnsi"/>
          <w:color w:val="404040" w:themeColor="text1" w:themeTint="BF"/>
          <w:szCs w:val="22"/>
        </w:rPr>
        <w:t xml:space="preserve"> spresní Zmluva o dielo (ZoD) medzi investorom </w:t>
      </w:r>
      <w:r w:rsidR="0096602D" w:rsidRPr="00017B85">
        <w:rPr>
          <w:rFonts w:asciiTheme="minorHAnsi" w:hAnsiTheme="minorHAnsi"/>
          <w:color w:val="404040" w:themeColor="text1" w:themeTint="BF"/>
          <w:szCs w:val="22"/>
        </w:rPr>
        <w:t>SPU v Nitre</w:t>
      </w:r>
      <w:r w:rsidRPr="00017B85">
        <w:rPr>
          <w:rFonts w:asciiTheme="minorHAnsi" w:hAnsiTheme="minorHAnsi"/>
          <w:color w:val="404040" w:themeColor="text1" w:themeTint="BF"/>
          <w:szCs w:val="22"/>
        </w:rPr>
        <w:t xml:space="preserve"> a vybraným dodávateľom stavby.</w:t>
      </w:r>
    </w:p>
    <w:p w14:paraId="32211C99" w14:textId="77777777" w:rsidR="00825D8C" w:rsidRPr="00017B85" w:rsidRDefault="00825D8C" w:rsidP="00BD60D1">
      <w:pPr>
        <w:autoSpaceDE w:val="0"/>
        <w:autoSpaceDN w:val="0"/>
        <w:adjustRightInd w:val="0"/>
        <w:spacing w:before="24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Dočasný záber plôch mimo hranicu navrhovaného staveniska.</w:t>
      </w:r>
    </w:p>
    <w:p w14:paraId="3B52E94E" w14:textId="77777777" w:rsidR="00825D8C" w:rsidRPr="00017B85" w:rsidRDefault="00825D8C" w:rsidP="007B7728">
      <w:pPr>
        <w:pStyle w:val="BodyText3"/>
        <w:spacing w:before="240"/>
        <w:ind w:firstLine="720"/>
        <w:jc w:val="both"/>
        <w:rPr>
          <w:rFonts w:asciiTheme="minorHAnsi" w:hAnsiTheme="minorHAnsi" w:cs="Arial"/>
          <w:bCs/>
          <w:color w:val="404040" w:themeColor="text1" w:themeTint="BF"/>
          <w:sz w:val="22"/>
          <w:szCs w:val="22"/>
        </w:rPr>
      </w:pPr>
      <w:r w:rsidRPr="00017B85">
        <w:rPr>
          <w:rFonts w:asciiTheme="minorHAnsi" w:hAnsiTheme="minorHAnsi" w:cs="Arial"/>
          <w:bCs/>
          <w:color w:val="404040" w:themeColor="text1" w:themeTint="BF"/>
          <w:sz w:val="22"/>
          <w:szCs w:val="22"/>
        </w:rPr>
        <w:t>Realizácia niektorých objektov navrhovanej objektovej skladby si vy</w:t>
      </w:r>
      <w:r w:rsidR="0096602D" w:rsidRPr="00017B85">
        <w:rPr>
          <w:rFonts w:asciiTheme="minorHAnsi" w:hAnsiTheme="minorHAnsi" w:cs="Arial"/>
          <w:bCs/>
          <w:color w:val="404040" w:themeColor="text1" w:themeTint="BF"/>
          <w:sz w:val="22"/>
          <w:szCs w:val="22"/>
        </w:rPr>
        <w:t xml:space="preserve">žiada dočasný záber plôch mimo </w:t>
      </w:r>
      <w:r w:rsidRPr="00017B85">
        <w:rPr>
          <w:rFonts w:asciiTheme="minorHAnsi" w:hAnsiTheme="minorHAnsi" w:cs="Arial"/>
          <w:bCs/>
          <w:color w:val="404040" w:themeColor="text1" w:themeTint="BF"/>
          <w:sz w:val="22"/>
          <w:szCs w:val="22"/>
        </w:rPr>
        <w:t xml:space="preserve">hranicu zriadeného vonkajšieho staveniska. </w:t>
      </w:r>
      <w:r w:rsidR="0096602D" w:rsidRPr="00017B85">
        <w:rPr>
          <w:rFonts w:asciiTheme="minorHAnsi" w:hAnsiTheme="minorHAnsi" w:cs="Arial"/>
          <w:bCs/>
          <w:color w:val="404040" w:themeColor="text1" w:themeTint="BF"/>
          <w:sz w:val="22"/>
          <w:szCs w:val="22"/>
        </w:rPr>
        <w:t>D</w:t>
      </w:r>
      <w:r w:rsidRPr="00017B85">
        <w:rPr>
          <w:rFonts w:asciiTheme="minorHAnsi" w:hAnsiTheme="minorHAnsi" w:cs="Arial"/>
          <w:bCs/>
          <w:color w:val="404040" w:themeColor="text1" w:themeTint="BF"/>
          <w:sz w:val="22"/>
          <w:szCs w:val="22"/>
        </w:rPr>
        <w:t>ĺžka trvania dočasných záberov bude minimalizovaná na dobu nevyhnutnú k zrealizovaniu</w:t>
      </w:r>
      <w:r w:rsidR="0096602D" w:rsidRPr="00017B85">
        <w:rPr>
          <w:rFonts w:asciiTheme="minorHAnsi" w:hAnsiTheme="minorHAnsi" w:cs="Arial"/>
          <w:bCs/>
          <w:color w:val="404040" w:themeColor="text1" w:themeTint="BF"/>
          <w:sz w:val="22"/>
          <w:szCs w:val="22"/>
        </w:rPr>
        <w:t xml:space="preserve"> príslušného </w:t>
      </w:r>
      <w:r w:rsidRPr="00017B85">
        <w:rPr>
          <w:rFonts w:asciiTheme="minorHAnsi" w:hAnsiTheme="minorHAnsi" w:cs="Arial"/>
          <w:bCs/>
          <w:color w:val="404040" w:themeColor="text1" w:themeTint="BF"/>
          <w:sz w:val="22"/>
          <w:szCs w:val="22"/>
        </w:rPr>
        <w:t>staveb</w:t>
      </w:r>
      <w:r w:rsidR="0096602D" w:rsidRPr="00017B85">
        <w:rPr>
          <w:rFonts w:asciiTheme="minorHAnsi" w:hAnsiTheme="minorHAnsi" w:cs="Arial"/>
          <w:bCs/>
          <w:color w:val="404040" w:themeColor="text1" w:themeTint="BF"/>
          <w:sz w:val="22"/>
          <w:szCs w:val="22"/>
        </w:rPr>
        <w:t xml:space="preserve">ného objektu resp. jeho úseku a </w:t>
      </w:r>
      <w:r w:rsidRPr="00017B85">
        <w:rPr>
          <w:rFonts w:asciiTheme="minorHAnsi" w:hAnsiTheme="minorHAnsi" w:cs="Arial"/>
          <w:bCs/>
          <w:color w:val="404040" w:themeColor="text1" w:themeTint="BF"/>
          <w:sz w:val="22"/>
          <w:szCs w:val="22"/>
        </w:rPr>
        <w:t>je spolu s rozsahom zrejmá z výkresovej prílohy predmetného POV, výkresu č.F</w:t>
      </w:r>
      <w:r w:rsidR="0096602D" w:rsidRPr="00017B85">
        <w:rPr>
          <w:rFonts w:asciiTheme="minorHAnsi" w:hAnsiTheme="minorHAnsi" w:cs="Arial"/>
          <w:bCs/>
          <w:color w:val="404040" w:themeColor="text1" w:themeTint="BF"/>
          <w:sz w:val="22"/>
          <w:szCs w:val="22"/>
        </w:rPr>
        <w:t>2</w:t>
      </w:r>
      <w:r w:rsidRPr="00017B85">
        <w:rPr>
          <w:rFonts w:asciiTheme="minorHAnsi" w:hAnsiTheme="minorHAnsi" w:cs="Arial"/>
          <w:bCs/>
          <w:color w:val="404040" w:themeColor="text1" w:themeTint="BF"/>
          <w:sz w:val="22"/>
          <w:szCs w:val="22"/>
        </w:rPr>
        <w:t xml:space="preserve">, Situácia zariadenia staveniska.  Skutočnú dobu záberu spresní vybraný dodávateľ príslušnej stavebnej činnosti. </w:t>
      </w:r>
      <w:r w:rsidR="0096602D" w:rsidRPr="00017B85">
        <w:rPr>
          <w:rFonts w:asciiTheme="minorHAnsi" w:hAnsiTheme="minorHAnsi" w:cs="Arial"/>
          <w:bCs/>
          <w:color w:val="404040" w:themeColor="text1" w:themeTint="BF"/>
          <w:sz w:val="22"/>
          <w:szCs w:val="22"/>
        </w:rPr>
        <w:t xml:space="preserve">Treba uviesť skutočnosť, že pri výstavbe nepríde k záberu verejného priestranstva, pretože všetky stavebné pozemky a plochy mimo staveniska sú vlastníctvom investora. </w:t>
      </w:r>
      <w:r w:rsidR="007B7728" w:rsidRPr="00017B85">
        <w:rPr>
          <w:rFonts w:asciiTheme="minorHAnsi" w:hAnsiTheme="minorHAnsi" w:cs="Arial"/>
          <w:bCs/>
          <w:color w:val="404040" w:themeColor="text1" w:themeTint="BF"/>
          <w:sz w:val="22"/>
          <w:szCs w:val="22"/>
        </w:rPr>
        <w:t>Povoľovací</w:t>
      </w:r>
      <w:r w:rsidR="0096602D" w:rsidRPr="00017B85">
        <w:rPr>
          <w:rFonts w:asciiTheme="minorHAnsi" w:hAnsiTheme="minorHAnsi" w:cs="Arial"/>
          <w:bCs/>
          <w:color w:val="404040" w:themeColor="text1" w:themeTint="BF"/>
          <w:sz w:val="22"/>
          <w:szCs w:val="22"/>
        </w:rPr>
        <w:t xml:space="preserve"> úrad však môže rozhodnúť, že aj napriek tomu sa plochy mimo staveniska majú uvádzať ako ´záber verejného priestranstva´, pretože samotná podstata Vysokej školy, </w:t>
      </w:r>
      <w:r w:rsidR="007B7728" w:rsidRPr="00017B85">
        <w:rPr>
          <w:rFonts w:asciiTheme="minorHAnsi" w:hAnsiTheme="minorHAnsi" w:cs="Arial"/>
          <w:bCs/>
          <w:color w:val="404040" w:themeColor="text1" w:themeTint="BF"/>
          <w:sz w:val="22"/>
          <w:szCs w:val="22"/>
        </w:rPr>
        <w:t xml:space="preserve">voľný a slobodný </w:t>
      </w:r>
      <w:r w:rsidR="0096602D" w:rsidRPr="00017B85">
        <w:rPr>
          <w:rFonts w:asciiTheme="minorHAnsi" w:hAnsiTheme="minorHAnsi" w:cs="Arial"/>
          <w:bCs/>
          <w:color w:val="404040" w:themeColor="text1" w:themeTint="BF"/>
          <w:sz w:val="22"/>
          <w:szCs w:val="22"/>
        </w:rPr>
        <w:t>pohyb jej študentov, pedagógov, zamestna</w:t>
      </w:r>
      <w:r w:rsidR="007B7728" w:rsidRPr="00017B85">
        <w:rPr>
          <w:rFonts w:asciiTheme="minorHAnsi" w:hAnsiTheme="minorHAnsi" w:cs="Arial"/>
          <w:bCs/>
          <w:color w:val="404040" w:themeColor="text1" w:themeTint="BF"/>
          <w:sz w:val="22"/>
          <w:szCs w:val="22"/>
        </w:rPr>
        <w:t>n</w:t>
      </w:r>
      <w:r w:rsidR="0096602D" w:rsidRPr="00017B85">
        <w:rPr>
          <w:rFonts w:asciiTheme="minorHAnsi" w:hAnsiTheme="minorHAnsi" w:cs="Arial"/>
          <w:bCs/>
          <w:color w:val="404040" w:themeColor="text1" w:themeTint="BF"/>
          <w:sz w:val="22"/>
          <w:szCs w:val="22"/>
        </w:rPr>
        <w:t xml:space="preserve">cov školy a návštev po areály školy sa </w:t>
      </w:r>
      <w:r w:rsidR="007B7728" w:rsidRPr="00017B85">
        <w:rPr>
          <w:rFonts w:asciiTheme="minorHAnsi" w:hAnsiTheme="minorHAnsi" w:cs="Arial"/>
          <w:bCs/>
          <w:color w:val="404040" w:themeColor="text1" w:themeTint="BF"/>
          <w:sz w:val="22"/>
          <w:szCs w:val="22"/>
        </w:rPr>
        <w:t>môže/musí v istom uhle pohľadu považovať</w:t>
      </w:r>
      <w:r w:rsidR="0096602D" w:rsidRPr="00017B85">
        <w:rPr>
          <w:rFonts w:asciiTheme="minorHAnsi" w:hAnsiTheme="minorHAnsi" w:cs="Arial"/>
          <w:bCs/>
          <w:color w:val="404040" w:themeColor="text1" w:themeTint="BF"/>
          <w:sz w:val="22"/>
          <w:szCs w:val="22"/>
        </w:rPr>
        <w:t xml:space="preserve"> za verejný priestor.</w:t>
      </w:r>
    </w:p>
    <w:p w14:paraId="76CD395D" w14:textId="77777777" w:rsidR="00825D8C" w:rsidRPr="00017B85" w:rsidRDefault="00825D8C" w:rsidP="00BD60D1">
      <w:pPr>
        <w:spacing w:before="240"/>
        <w:ind w:firstLine="7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Hranica riešeného územia, hranica navrhovaného staveniska a hranica stavby.</w:t>
      </w:r>
    </w:p>
    <w:p w14:paraId="3A1E916F" w14:textId="77777777" w:rsidR="00825D8C" w:rsidRPr="00017B85" w:rsidRDefault="00825D8C" w:rsidP="008138CC">
      <w:pPr>
        <w:pStyle w:val="BodyText"/>
        <w:autoSpaceDE w:val="0"/>
        <w:autoSpaceDN w:val="0"/>
        <w:adjustRightInd w:val="0"/>
        <w:spacing w:before="240"/>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a) Hranica riešeného územia je tvorená priestorom (všetkými plochami), na ktorom budú realizované práce  v rozsahu navrhovanej objektovej skladby. </w:t>
      </w:r>
    </w:p>
    <w:p w14:paraId="41BE117C" w14:textId="77777777" w:rsidR="00825D8C" w:rsidRPr="00017B85" w:rsidRDefault="00825D8C" w:rsidP="00825D8C">
      <w:pPr>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b) Hranica zriaďovaného vonkajšieho staveniska rešpektuje hranicu  oplotenia zariadenia staveniska po obvode, z tejto plochy vyčleneného územia.</w:t>
      </w:r>
    </w:p>
    <w:p w14:paraId="33B1AACC" w14:textId="77777777" w:rsidR="00825D8C" w:rsidRPr="00017B85" w:rsidRDefault="00825D8C" w:rsidP="00825D8C">
      <w:pPr>
        <w:ind w:firstLine="720"/>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c) Hranicu stavby tvoria kolmé priemety nadzemných častí  stavebných objektov do pozemkov areálu.</w:t>
      </w:r>
    </w:p>
    <w:p w14:paraId="41F22B67" w14:textId="77777777" w:rsidR="00825D8C" w:rsidRPr="00017B85" w:rsidRDefault="00825D8C" w:rsidP="00825D8C">
      <w:pPr>
        <w:autoSpaceDE w:val="0"/>
        <w:autoSpaceDN w:val="0"/>
        <w:adjustRightInd w:val="0"/>
        <w:ind w:firstLine="7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d) Hranica  navrhovaného staveniska a hranica stavby je zrejmá z výkresovej prílohy predmetného POV, výkresu č.F</w:t>
      </w:r>
      <w:r w:rsidR="008138CC" w:rsidRPr="00017B85">
        <w:rPr>
          <w:rFonts w:asciiTheme="minorHAnsi" w:hAnsiTheme="minorHAnsi"/>
          <w:color w:val="404040" w:themeColor="text1" w:themeTint="BF"/>
          <w:sz w:val="22"/>
          <w:szCs w:val="22"/>
        </w:rPr>
        <w:t>2</w:t>
      </w:r>
      <w:r w:rsidRPr="00017B85">
        <w:rPr>
          <w:rFonts w:asciiTheme="minorHAnsi" w:hAnsiTheme="minorHAnsi"/>
          <w:color w:val="404040" w:themeColor="text1" w:themeTint="BF"/>
          <w:sz w:val="22"/>
          <w:szCs w:val="22"/>
        </w:rPr>
        <w:t>, Situácia zariadenia staveniska.</w:t>
      </w:r>
    </w:p>
    <w:p w14:paraId="0277D95A" w14:textId="77777777" w:rsidR="00825D8C" w:rsidRPr="00017B85" w:rsidRDefault="00825D8C" w:rsidP="00825D8C">
      <w:pPr>
        <w:autoSpaceDE w:val="0"/>
        <w:autoSpaceDN w:val="0"/>
        <w:adjustRightInd w:val="0"/>
        <w:jc w:val="both"/>
        <w:rPr>
          <w:rFonts w:asciiTheme="minorHAnsi" w:hAnsiTheme="minorHAnsi"/>
          <w:b/>
          <w:color w:val="404040" w:themeColor="text1" w:themeTint="BF"/>
          <w:sz w:val="22"/>
          <w:szCs w:val="22"/>
        </w:rPr>
      </w:pPr>
    </w:p>
    <w:p w14:paraId="4AD9F762" w14:textId="77777777" w:rsidR="00825D8C" w:rsidRPr="00017B85" w:rsidRDefault="00825D8C" w:rsidP="00BD60D1">
      <w:pPr>
        <w:autoSpaceDE w:val="0"/>
        <w:autoSpaceDN w:val="0"/>
        <w:adjustRightInd w:val="0"/>
        <w:spacing w:before="12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Požiadavky na oplotenie navrhovaného staveniska.</w:t>
      </w:r>
    </w:p>
    <w:p w14:paraId="26F45275" w14:textId="77777777" w:rsidR="00825D8C" w:rsidRPr="00017B85" w:rsidRDefault="00825D8C" w:rsidP="008138CC">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Navrhujeme, aby za účelom ochrany stavebného materiálu a zariadení, dočasne uložených v priestoroch zriadeného vonkajšieho staveniska,</w:t>
      </w:r>
      <w:r w:rsidR="008138CC" w:rsidRPr="00017B85">
        <w:rPr>
          <w:rFonts w:asciiTheme="minorHAnsi" w:hAnsiTheme="minorHAnsi"/>
          <w:snapToGrid w:val="0"/>
          <w:color w:val="404040" w:themeColor="text1" w:themeTint="BF"/>
          <w:sz w:val="22"/>
          <w:szCs w:val="22"/>
        </w:rPr>
        <w:t xml:space="preserve"> </w:t>
      </w:r>
      <w:r w:rsidRPr="00017B85">
        <w:rPr>
          <w:rFonts w:asciiTheme="minorHAnsi" w:hAnsiTheme="minorHAnsi"/>
          <w:snapToGrid w:val="0"/>
          <w:color w:val="404040" w:themeColor="text1" w:themeTint="BF"/>
          <w:sz w:val="22"/>
          <w:szCs w:val="22"/>
        </w:rPr>
        <w:t>vybraný dodávateľ stavby</w:t>
      </w:r>
      <w:r w:rsidR="008138CC" w:rsidRPr="00017B85">
        <w:rPr>
          <w:rFonts w:asciiTheme="minorHAnsi" w:hAnsiTheme="minorHAnsi"/>
          <w:snapToGrid w:val="0"/>
          <w:color w:val="404040" w:themeColor="text1" w:themeTint="BF"/>
          <w:sz w:val="22"/>
          <w:szCs w:val="22"/>
        </w:rPr>
        <w:t xml:space="preserve"> </w:t>
      </w:r>
      <w:r w:rsidRPr="00017B85">
        <w:rPr>
          <w:rFonts w:asciiTheme="minorHAnsi" w:hAnsiTheme="minorHAnsi"/>
          <w:snapToGrid w:val="0"/>
          <w:color w:val="404040" w:themeColor="text1" w:themeTint="BF"/>
          <w:sz w:val="22"/>
          <w:szCs w:val="22"/>
        </w:rPr>
        <w:t>zrealizoval dočasné staveniskové oplotenie. Priehľadné resp. nepriehľadné oplotenie (napr.  z mat. drôtené pletivo resp. vlnitý plech) bude osadené po obvode  navrhovaného staveniska, na oceľ. stojkách uchytených do oceľ. krížov, bet. kvádrov resp. plastových výliskov typu HERAS. Výška oplotenia min. 2,00 m.  Poloha dočasného staveniskového oplotenia je zrejmá z výkresovej prílohy predmetného POV, výkresu č.F</w:t>
      </w:r>
      <w:r w:rsidR="008138CC" w:rsidRPr="00017B85">
        <w:rPr>
          <w:rFonts w:asciiTheme="minorHAnsi" w:hAnsiTheme="minorHAnsi"/>
          <w:snapToGrid w:val="0"/>
          <w:color w:val="404040" w:themeColor="text1" w:themeTint="BF"/>
          <w:sz w:val="22"/>
          <w:szCs w:val="22"/>
        </w:rPr>
        <w:t>2</w:t>
      </w:r>
      <w:r w:rsidRPr="00017B85">
        <w:rPr>
          <w:rFonts w:asciiTheme="minorHAnsi" w:hAnsiTheme="minorHAnsi"/>
          <w:snapToGrid w:val="0"/>
          <w:color w:val="404040" w:themeColor="text1" w:themeTint="BF"/>
          <w:sz w:val="22"/>
          <w:szCs w:val="22"/>
        </w:rPr>
        <w:t>, Situácia zariadenia staveniska.</w:t>
      </w:r>
    </w:p>
    <w:p w14:paraId="060C138C" w14:textId="77777777" w:rsidR="00825D8C" w:rsidRPr="00017B85" w:rsidRDefault="00825D8C" w:rsidP="00BD60D1">
      <w:pPr>
        <w:autoSpaceDE w:val="0"/>
        <w:autoSpaceDN w:val="0"/>
        <w:adjustRightInd w:val="0"/>
        <w:spacing w:before="24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Vjazd a výjazd zo staveniska.</w:t>
      </w:r>
    </w:p>
    <w:p w14:paraId="18568873" w14:textId="77777777" w:rsidR="00825D8C" w:rsidRPr="00017B85" w:rsidRDefault="00825D8C" w:rsidP="008138CC">
      <w:pPr>
        <w:pStyle w:val="BodyText"/>
        <w:spacing w:before="240"/>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lastRenderedPageBreak/>
        <w:t>Navrhovaný vjazd i výjazd zo zriadeného staveniska rešpektuje podmienky vyplývajúce zo Zákona č. 479/2005 Zb., ktorým sa mení a dopĺňa Zákon č. 50/1976 Zb. o územnom plánovaní a stavebnom poriadku, v znení neskorších predpisov a o zmene a doplnení niektorých zákonov (čiastka 193/2005) a rešpekt</w:t>
      </w:r>
      <w:r w:rsidR="008138CC" w:rsidRPr="00017B85">
        <w:rPr>
          <w:rFonts w:asciiTheme="minorHAnsi" w:hAnsiTheme="minorHAnsi"/>
          <w:color w:val="404040" w:themeColor="text1" w:themeTint="BF"/>
          <w:szCs w:val="22"/>
        </w:rPr>
        <w:t>uje dopravný režim v lokalite. Ako hlavný vstup na stavenisko počas celého priebehu výstavby bol investorom určený tzv. zadný vstup z Botanickej ulice</w:t>
      </w:r>
      <w:r w:rsidR="001271B9" w:rsidRPr="00017B85">
        <w:rPr>
          <w:rFonts w:asciiTheme="minorHAnsi" w:hAnsiTheme="minorHAnsi"/>
          <w:color w:val="404040" w:themeColor="text1" w:themeTint="BF"/>
          <w:szCs w:val="22"/>
        </w:rPr>
        <w:t>. Etapovito rozvrhnutý harmonogram výstavby počíta s tým, že nadzemné stavebné objekty SO</w:t>
      </w:r>
      <w:r w:rsidR="002D14D6">
        <w:rPr>
          <w:rFonts w:asciiTheme="minorHAnsi" w:hAnsiTheme="minorHAnsi"/>
          <w:color w:val="404040" w:themeColor="text1" w:themeTint="BF"/>
          <w:szCs w:val="22"/>
        </w:rPr>
        <w:t xml:space="preserve">103, SO107 a </w:t>
      </w:r>
      <w:r w:rsidR="001271B9" w:rsidRPr="00017B85">
        <w:rPr>
          <w:rFonts w:asciiTheme="minorHAnsi" w:hAnsiTheme="minorHAnsi"/>
          <w:color w:val="404040" w:themeColor="text1" w:themeTint="BF"/>
          <w:szCs w:val="22"/>
        </w:rPr>
        <w:t xml:space="preserve">SO204 budú oplotené </w:t>
      </w:r>
      <w:r w:rsidR="002D14D6">
        <w:rPr>
          <w:rFonts w:asciiTheme="minorHAnsi" w:hAnsiTheme="minorHAnsi"/>
          <w:color w:val="404040" w:themeColor="text1" w:themeTint="BF"/>
          <w:szCs w:val="22"/>
        </w:rPr>
        <w:t>spoloč</w:t>
      </w:r>
      <w:r w:rsidR="001271B9" w:rsidRPr="00017B85">
        <w:rPr>
          <w:rFonts w:asciiTheme="minorHAnsi" w:hAnsiTheme="minorHAnsi"/>
          <w:color w:val="404040" w:themeColor="text1" w:themeTint="BF"/>
          <w:szCs w:val="22"/>
        </w:rPr>
        <w:t xml:space="preserve">ne a preto plánovaný vjazd a výjazd </w:t>
      </w:r>
      <w:r w:rsidR="002D14D6">
        <w:rPr>
          <w:rFonts w:asciiTheme="minorHAnsi" w:hAnsiTheme="minorHAnsi"/>
          <w:color w:val="404040" w:themeColor="text1" w:themeTint="BF"/>
          <w:szCs w:val="22"/>
        </w:rPr>
        <w:t>spoloč</w:t>
      </w:r>
      <w:r w:rsidR="001271B9" w:rsidRPr="00017B85">
        <w:rPr>
          <w:rFonts w:asciiTheme="minorHAnsi" w:hAnsiTheme="minorHAnsi"/>
          <w:color w:val="404040" w:themeColor="text1" w:themeTint="BF"/>
          <w:szCs w:val="22"/>
        </w:rPr>
        <w:t xml:space="preserve">ne. </w:t>
      </w:r>
      <w:r w:rsidR="002D14D6">
        <w:rPr>
          <w:rFonts w:asciiTheme="minorHAnsi" w:hAnsiTheme="minorHAnsi"/>
          <w:color w:val="404040" w:themeColor="text1" w:themeTint="BF"/>
          <w:szCs w:val="22"/>
        </w:rPr>
        <w:t>N</w:t>
      </w:r>
      <w:r w:rsidR="001271B9" w:rsidRPr="00017B85">
        <w:rPr>
          <w:rFonts w:asciiTheme="minorHAnsi" w:hAnsiTheme="minorHAnsi"/>
          <w:color w:val="404040" w:themeColor="text1" w:themeTint="BF"/>
          <w:szCs w:val="22"/>
        </w:rPr>
        <w:t>avrhované stavenisko má minimálne dve brány, aby bolo umožnené pohodln</w:t>
      </w:r>
      <w:r w:rsidR="0008011F" w:rsidRPr="00017B85">
        <w:rPr>
          <w:rFonts w:asciiTheme="minorHAnsi" w:hAnsiTheme="minorHAnsi"/>
          <w:color w:val="404040" w:themeColor="text1" w:themeTint="BF"/>
          <w:szCs w:val="22"/>
        </w:rPr>
        <w:t>ejšie</w:t>
      </w:r>
      <w:r w:rsidR="001271B9" w:rsidRPr="00017B85">
        <w:rPr>
          <w:rFonts w:asciiTheme="minorHAnsi" w:hAnsiTheme="minorHAnsi"/>
          <w:color w:val="404040" w:themeColor="text1" w:themeTint="BF"/>
          <w:szCs w:val="22"/>
        </w:rPr>
        <w:t xml:space="preserve"> zásobovanie a obsluha stavby. Vjazdy a výjazdy zo sú z/na o</w:t>
      </w:r>
      <w:r w:rsidR="0008011F" w:rsidRPr="00017B85">
        <w:rPr>
          <w:rFonts w:asciiTheme="minorHAnsi" w:hAnsiTheme="minorHAnsi"/>
          <w:color w:val="404040" w:themeColor="text1" w:themeTint="BF"/>
          <w:szCs w:val="22"/>
        </w:rPr>
        <w:t>bslužnú komunikáciu, ktorá pretína areál SPUv Nitre. Zo žiadneho staveniska nie priamy výjazd na žiadnu verejnú komunikáciu.</w:t>
      </w:r>
      <w:r w:rsidR="001271B9" w:rsidRPr="00017B85">
        <w:rPr>
          <w:rFonts w:asciiTheme="minorHAnsi" w:hAnsiTheme="minorHAnsi"/>
          <w:color w:val="404040" w:themeColor="text1" w:themeTint="BF"/>
          <w:szCs w:val="22"/>
        </w:rPr>
        <w:t xml:space="preserve"> </w:t>
      </w:r>
      <w:r w:rsidRPr="00017B85">
        <w:rPr>
          <w:rFonts w:asciiTheme="minorHAnsi" w:hAnsiTheme="minorHAnsi"/>
          <w:color w:val="404040" w:themeColor="text1" w:themeTint="BF"/>
          <w:szCs w:val="22"/>
        </w:rPr>
        <w:t>Poloha navrhovan</w:t>
      </w:r>
      <w:r w:rsidR="003D3441" w:rsidRPr="00017B85">
        <w:rPr>
          <w:rFonts w:asciiTheme="minorHAnsi" w:hAnsiTheme="minorHAnsi"/>
          <w:color w:val="404040" w:themeColor="text1" w:themeTint="BF"/>
          <w:szCs w:val="22"/>
        </w:rPr>
        <w:t>ých</w:t>
      </w:r>
      <w:r w:rsidRPr="00017B85">
        <w:rPr>
          <w:rFonts w:asciiTheme="minorHAnsi" w:hAnsiTheme="minorHAnsi"/>
          <w:color w:val="404040" w:themeColor="text1" w:themeTint="BF"/>
          <w:szCs w:val="22"/>
        </w:rPr>
        <w:t xml:space="preserve"> vjazd</w:t>
      </w:r>
      <w:r w:rsidR="003D3441" w:rsidRPr="00017B85">
        <w:rPr>
          <w:rFonts w:asciiTheme="minorHAnsi" w:hAnsiTheme="minorHAnsi"/>
          <w:color w:val="404040" w:themeColor="text1" w:themeTint="BF"/>
          <w:szCs w:val="22"/>
        </w:rPr>
        <w:t>ov</w:t>
      </w:r>
      <w:r w:rsidRPr="00017B85">
        <w:rPr>
          <w:rFonts w:asciiTheme="minorHAnsi" w:hAnsiTheme="minorHAnsi"/>
          <w:color w:val="404040" w:themeColor="text1" w:themeTint="BF"/>
          <w:szCs w:val="22"/>
        </w:rPr>
        <w:t xml:space="preserve"> a výjazd</w:t>
      </w:r>
      <w:r w:rsidR="003D3441" w:rsidRPr="00017B85">
        <w:rPr>
          <w:rFonts w:asciiTheme="minorHAnsi" w:hAnsiTheme="minorHAnsi"/>
          <w:color w:val="404040" w:themeColor="text1" w:themeTint="BF"/>
          <w:szCs w:val="22"/>
        </w:rPr>
        <w:t>ov</w:t>
      </w:r>
      <w:r w:rsidRPr="00017B85">
        <w:rPr>
          <w:rFonts w:asciiTheme="minorHAnsi" w:hAnsiTheme="minorHAnsi"/>
          <w:color w:val="404040" w:themeColor="text1" w:themeTint="BF"/>
          <w:szCs w:val="22"/>
        </w:rPr>
        <w:t xml:space="preserve"> na/z zriadeného staveniska je zrejmá z výkresovej prílohy predmetného POV, výkresu č.F</w:t>
      </w:r>
      <w:r w:rsidR="003D3441" w:rsidRPr="00017B85">
        <w:rPr>
          <w:rFonts w:asciiTheme="minorHAnsi" w:hAnsiTheme="minorHAnsi"/>
          <w:color w:val="404040" w:themeColor="text1" w:themeTint="BF"/>
          <w:szCs w:val="22"/>
        </w:rPr>
        <w:t>2</w:t>
      </w:r>
      <w:r w:rsidRPr="00017B85">
        <w:rPr>
          <w:rFonts w:asciiTheme="minorHAnsi" w:hAnsiTheme="minorHAnsi"/>
          <w:color w:val="404040" w:themeColor="text1" w:themeTint="BF"/>
          <w:szCs w:val="22"/>
        </w:rPr>
        <w:t xml:space="preserve">, Situácia zariadenia staveniska. Zdôrazňujeme, že vozidlá opúšťajúce zriadené stavenisko budú v plnom rozsahu rešpektovať podmienky vyplývajúce z tzv. Cestného zákona (č. 135/1961 Zb.  o pozemných komunikáciách), v úplnom znení vyhlásenom pod. č. 193/1997 Z. z.  zabezpečenie čistoty verejných priestranstiev (čiastka 87/1997).  Za týmto účelom navrhujeme, v mieste výjazdu vozidiel stavby na prístupovú komunikáciu, rezervovať resp. vybudovať spevnenú plochu, na ktorej bude realizovaná očista pneumatík. Spôsob suchého čistenia (napr. oklepávanie, ometanie) spresní, do zahájenia výstavby, vybraný dodávateľ stavby. </w:t>
      </w:r>
    </w:p>
    <w:p w14:paraId="4ABD6C28" w14:textId="77777777" w:rsidR="00825D8C" w:rsidRPr="00017B85" w:rsidRDefault="00825D8C" w:rsidP="00BD60D1">
      <w:pPr>
        <w:autoSpaceDE w:val="0"/>
        <w:autoSpaceDN w:val="0"/>
        <w:adjustRightInd w:val="0"/>
        <w:spacing w:before="24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Spôsob odborného ošetrenia a ochrany porastov (ochrana a výrub jestvujúcej zelene).</w:t>
      </w:r>
    </w:p>
    <w:p w14:paraId="5FEB2634" w14:textId="77777777" w:rsidR="00825D8C" w:rsidRPr="00017B85" w:rsidRDefault="00825D8C" w:rsidP="003D3441">
      <w:pPr>
        <w:pStyle w:val="BodyText"/>
        <w:spacing w:before="240"/>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V navrhovanom riešení sa počíta s výrubom </w:t>
      </w:r>
      <w:r w:rsidR="002D14D6">
        <w:rPr>
          <w:rFonts w:asciiTheme="minorHAnsi" w:hAnsiTheme="minorHAnsi"/>
          <w:color w:val="404040" w:themeColor="text1" w:themeTint="BF"/>
          <w:szCs w:val="22"/>
        </w:rPr>
        <w:t>7</w:t>
      </w:r>
      <w:r w:rsidR="003D3441" w:rsidRPr="00017B85">
        <w:rPr>
          <w:rFonts w:asciiTheme="minorHAnsi" w:hAnsiTheme="minorHAnsi"/>
          <w:color w:val="404040" w:themeColor="text1" w:themeTint="BF"/>
          <w:szCs w:val="22"/>
        </w:rPr>
        <w:t xml:space="preserve"> ks vzrastlej zelene</w:t>
      </w:r>
      <w:r w:rsidRPr="00017B85">
        <w:rPr>
          <w:rFonts w:asciiTheme="minorHAnsi" w:hAnsiTheme="minorHAnsi"/>
          <w:color w:val="404040" w:themeColor="text1" w:themeTint="BF"/>
          <w:szCs w:val="22"/>
        </w:rPr>
        <w:t>, ktor</w:t>
      </w:r>
      <w:r w:rsidR="003D3441" w:rsidRPr="00017B85">
        <w:rPr>
          <w:rFonts w:asciiTheme="minorHAnsi" w:hAnsiTheme="minorHAnsi"/>
          <w:color w:val="404040" w:themeColor="text1" w:themeTint="BF"/>
          <w:szCs w:val="22"/>
        </w:rPr>
        <w:t>é</w:t>
      </w:r>
      <w:r w:rsidRPr="00017B85">
        <w:rPr>
          <w:rFonts w:asciiTheme="minorHAnsi" w:hAnsiTheme="minorHAnsi"/>
          <w:color w:val="404040" w:themeColor="text1" w:themeTint="BF"/>
          <w:szCs w:val="22"/>
        </w:rPr>
        <w:t xml:space="preserve"> priamo brán</w:t>
      </w:r>
      <w:r w:rsidR="003D3441" w:rsidRPr="00017B85">
        <w:rPr>
          <w:rFonts w:asciiTheme="minorHAnsi" w:hAnsiTheme="minorHAnsi"/>
          <w:color w:val="404040" w:themeColor="text1" w:themeTint="BF"/>
          <w:szCs w:val="22"/>
        </w:rPr>
        <w:t>ia</w:t>
      </w:r>
      <w:r w:rsidRPr="00017B85">
        <w:rPr>
          <w:rFonts w:asciiTheme="minorHAnsi" w:hAnsiTheme="minorHAnsi"/>
          <w:color w:val="404040" w:themeColor="text1" w:themeTint="BF"/>
          <w:szCs w:val="22"/>
        </w:rPr>
        <w:t xml:space="preserve"> realizácii </w:t>
      </w:r>
      <w:r w:rsidR="003D3441" w:rsidRPr="00017B85">
        <w:rPr>
          <w:rFonts w:asciiTheme="minorHAnsi" w:hAnsiTheme="minorHAnsi"/>
          <w:color w:val="404040" w:themeColor="text1" w:themeTint="BF"/>
          <w:szCs w:val="22"/>
        </w:rPr>
        <w:t>stavebných objektov BIODOMu</w:t>
      </w:r>
      <w:r w:rsidRPr="00017B85">
        <w:rPr>
          <w:rFonts w:asciiTheme="minorHAnsi" w:hAnsiTheme="minorHAnsi"/>
          <w:color w:val="404040" w:themeColor="text1" w:themeTint="BF"/>
          <w:szCs w:val="22"/>
        </w:rPr>
        <w:t>. Strom</w:t>
      </w:r>
      <w:r w:rsidR="003D3441" w:rsidRPr="00017B85">
        <w:rPr>
          <w:rFonts w:asciiTheme="minorHAnsi" w:hAnsiTheme="minorHAnsi"/>
          <w:color w:val="404040" w:themeColor="text1" w:themeTint="BF"/>
          <w:szCs w:val="22"/>
        </w:rPr>
        <w:t>y</w:t>
      </w:r>
      <w:r w:rsidRPr="00017B85">
        <w:rPr>
          <w:rFonts w:asciiTheme="minorHAnsi" w:hAnsiTheme="minorHAnsi"/>
          <w:color w:val="404040" w:themeColor="text1" w:themeTint="BF"/>
          <w:szCs w:val="22"/>
        </w:rPr>
        <w:t xml:space="preserve"> je potrebné odstrániť aj s jeho koreňovým systémom, pretože je predpoklad, že by mohol ovplyvňovať zakladacie pomery stavby</w:t>
      </w:r>
      <w:r w:rsidR="003D3441" w:rsidRPr="00017B85">
        <w:rPr>
          <w:rFonts w:asciiTheme="minorHAnsi" w:hAnsiTheme="minorHAnsi"/>
          <w:color w:val="404040" w:themeColor="text1" w:themeTint="BF"/>
          <w:szCs w:val="22"/>
        </w:rPr>
        <w:t xml:space="preserve"> alebo navrhované podzemné vedenia</w:t>
      </w:r>
      <w:r w:rsidRPr="00017B85">
        <w:rPr>
          <w:rFonts w:asciiTheme="minorHAnsi" w:hAnsiTheme="minorHAnsi"/>
          <w:color w:val="404040" w:themeColor="text1" w:themeTint="BF"/>
          <w:szCs w:val="22"/>
        </w:rPr>
        <w:t xml:space="preserve">. </w:t>
      </w:r>
      <w:r w:rsidR="003D3441" w:rsidRPr="00017B85">
        <w:rPr>
          <w:rFonts w:asciiTheme="minorHAnsi" w:hAnsiTheme="minorHAnsi"/>
          <w:color w:val="404040" w:themeColor="text1" w:themeTint="BF"/>
          <w:szCs w:val="22"/>
        </w:rPr>
        <w:t>Výrub a odstránenie drevín</w:t>
      </w:r>
      <w:r w:rsidRPr="00017B85">
        <w:rPr>
          <w:rFonts w:asciiTheme="minorHAnsi" w:hAnsiTheme="minorHAnsi"/>
          <w:color w:val="404040" w:themeColor="text1" w:themeTint="BF"/>
          <w:szCs w:val="22"/>
        </w:rPr>
        <w:t xml:space="preserve"> je </w:t>
      </w:r>
      <w:r w:rsidR="003D3441" w:rsidRPr="00017B85">
        <w:rPr>
          <w:rFonts w:asciiTheme="minorHAnsi" w:hAnsiTheme="minorHAnsi"/>
          <w:color w:val="404040" w:themeColor="text1" w:themeTint="BF"/>
          <w:szCs w:val="22"/>
        </w:rPr>
        <w:t>možný</w:t>
      </w:r>
      <w:r w:rsidRPr="00017B85">
        <w:rPr>
          <w:rFonts w:asciiTheme="minorHAnsi" w:hAnsiTheme="minorHAnsi"/>
          <w:color w:val="404040" w:themeColor="text1" w:themeTint="BF"/>
          <w:szCs w:val="22"/>
        </w:rPr>
        <w:t xml:space="preserve"> </w:t>
      </w:r>
      <w:r w:rsidR="003D3441" w:rsidRPr="00017B85">
        <w:rPr>
          <w:rFonts w:asciiTheme="minorHAnsi" w:hAnsiTheme="minorHAnsi"/>
          <w:color w:val="404040" w:themeColor="text1" w:themeTint="BF"/>
          <w:szCs w:val="22"/>
        </w:rPr>
        <w:t xml:space="preserve">len </w:t>
      </w:r>
      <w:r w:rsidRPr="00017B85">
        <w:rPr>
          <w:rFonts w:asciiTheme="minorHAnsi" w:hAnsiTheme="minorHAnsi"/>
          <w:color w:val="404040" w:themeColor="text1" w:themeTint="BF"/>
          <w:szCs w:val="22"/>
        </w:rPr>
        <w:t>v zimných mesiacoch, kedy vegetačný kľud rastlín uľahčuje jeho výrub. Začiatok a postup výrubu strom</w:t>
      </w:r>
      <w:r w:rsidR="003D3441" w:rsidRPr="00017B85">
        <w:rPr>
          <w:rFonts w:asciiTheme="minorHAnsi" w:hAnsiTheme="minorHAnsi"/>
          <w:color w:val="404040" w:themeColor="text1" w:themeTint="BF"/>
          <w:szCs w:val="22"/>
        </w:rPr>
        <w:t>ov</w:t>
      </w:r>
      <w:r w:rsidRPr="00017B85">
        <w:rPr>
          <w:rFonts w:asciiTheme="minorHAnsi" w:hAnsiTheme="minorHAnsi"/>
          <w:color w:val="404040" w:themeColor="text1" w:themeTint="BF"/>
          <w:szCs w:val="22"/>
        </w:rPr>
        <w:t xml:space="preserve"> bude zástupca zhotoviteľa povinný ohlásiť a konzultovať so zodpovednou osobou, ktorá vydala povolenie na jeho výrub – O</w:t>
      </w:r>
      <w:r w:rsidR="003D3441" w:rsidRPr="00017B85">
        <w:rPr>
          <w:rFonts w:asciiTheme="minorHAnsi" w:hAnsiTheme="minorHAnsi"/>
          <w:color w:val="404040" w:themeColor="text1" w:themeTint="BF"/>
          <w:szCs w:val="22"/>
        </w:rPr>
        <w:t>bvod</w:t>
      </w:r>
      <w:r w:rsidRPr="00017B85">
        <w:rPr>
          <w:rFonts w:asciiTheme="minorHAnsi" w:hAnsiTheme="minorHAnsi"/>
          <w:color w:val="404040" w:themeColor="text1" w:themeTint="BF"/>
          <w:szCs w:val="22"/>
        </w:rPr>
        <w:t>ný úrad ŽP v </w:t>
      </w:r>
      <w:r w:rsidR="003D3441" w:rsidRPr="00017B85">
        <w:rPr>
          <w:rFonts w:asciiTheme="minorHAnsi" w:hAnsiTheme="minorHAnsi"/>
          <w:color w:val="404040" w:themeColor="text1" w:themeTint="BF"/>
          <w:szCs w:val="22"/>
        </w:rPr>
        <w:t>Nitre</w:t>
      </w:r>
      <w:r w:rsidRPr="00017B85">
        <w:rPr>
          <w:rFonts w:asciiTheme="minorHAnsi" w:hAnsiTheme="minorHAnsi"/>
          <w:color w:val="404040" w:themeColor="text1" w:themeTint="BF"/>
          <w:szCs w:val="22"/>
        </w:rPr>
        <w:t xml:space="preserve"> – ochrana prírody a krajiny. </w:t>
      </w:r>
    </w:p>
    <w:p w14:paraId="5B257367" w14:textId="77777777" w:rsidR="00825D8C" w:rsidRPr="002D14D6" w:rsidRDefault="00825D8C" w:rsidP="002D14D6">
      <w:pPr>
        <w:pStyle w:val="BodyText"/>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S ďalším výrubom akýchkoľvek drevín a krovitých porastov neuvažujeme. Jestvujúca zeleň v lokalite bude v plnej miere stavebnou činnosťou, kladenými prípojkami inžinierskych sietí a realizáciou spevnených plôch rešpektovaná. Zeleň bude chránená  v zmysle STN 83 7010 Ochrana prírody - ošetrovanie, udržiavanie a ochrana stromovej vegetácie, bod 4.1. Počas prác v dotyku s drevinami resp. v dotyku s ich koreňovým systémom upozorňujeme vybraného dodávateľa stavby na potrebu dodržiavania podmienok vyplývajúcich zo Zákona NR SR č. 543/2002 Z. z. o ochrane prírody a krajiny (čiastka 212/2002), v znení neskorších predpisov.</w:t>
      </w:r>
    </w:p>
    <w:p w14:paraId="46C92071" w14:textId="77777777" w:rsidR="00825D8C" w:rsidRPr="00017B85" w:rsidRDefault="00825D8C" w:rsidP="00BD60D1">
      <w:pPr>
        <w:autoSpaceDE w:val="0"/>
        <w:autoSpaceDN w:val="0"/>
        <w:adjustRightInd w:val="0"/>
        <w:spacing w:before="12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Osvetlenie navrhovaného staveniska (vonkajšieho, vnútorného).</w:t>
      </w:r>
    </w:p>
    <w:p w14:paraId="2CEE69B7" w14:textId="77777777" w:rsidR="00825D8C" w:rsidRPr="00017B85" w:rsidRDefault="00825D8C" w:rsidP="00825D8C">
      <w:pPr>
        <w:spacing w:before="120"/>
        <w:ind w:firstLine="720"/>
        <w:jc w:val="both"/>
        <w:rPr>
          <w:rFonts w:asciiTheme="minorHAnsi" w:hAnsiTheme="minorHAnsi"/>
          <w:bCs/>
          <w:snapToGrid w:val="0"/>
          <w:color w:val="404040" w:themeColor="text1" w:themeTint="BF"/>
          <w:sz w:val="22"/>
          <w:szCs w:val="22"/>
        </w:rPr>
      </w:pPr>
      <w:r w:rsidRPr="00017B85">
        <w:rPr>
          <w:rFonts w:asciiTheme="minorHAnsi" w:hAnsiTheme="minorHAnsi"/>
          <w:color w:val="404040" w:themeColor="text1" w:themeTint="BF"/>
          <w:sz w:val="22"/>
          <w:szCs w:val="22"/>
        </w:rPr>
        <w:t xml:space="preserve">a) </w:t>
      </w:r>
      <w:r w:rsidRPr="00017B85">
        <w:rPr>
          <w:rFonts w:asciiTheme="minorHAnsi" w:hAnsiTheme="minorHAnsi"/>
          <w:bCs/>
          <w:snapToGrid w:val="0"/>
          <w:color w:val="404040" w:themeColor="text1" w:themeTint="BF"/>
          <w:sz w:val="22"/>
          <w:szCs w:val="22"/>
        </w:rPr>
        <w:t xml:space="preserve">S osvetlením vonkajšieho staveniska predbežne neuvažujeme. Vychádzame z predpokladu, že stavenisko je zriadené v strede </w:t>
      </w:r>
      <w:r w:rsidR="003D3441" w:rsidRPr="00017B85">
        <w:rPr>
          <w:rFonts w:asciiTheme="minorHAnsi" w:hAnsiTheme="minorHAnsi"/>
          <w:bCs/>
          <w:snapToGrid w:val="0"/>
          <w:color w:val="404040" w:themeColor="text1" w:themeTint="BF"/>
          <w:sz w:val="22"/>
          <w:szCs w:val="22"/>
        </w:rPr>
        <w:t>areálu SPU v Nitre</w:t>
      </w:r>
      <w:r w:rsidRPr="00017B85">
        <w:rPr>
          <w:rFonts w:asciiTheme="minorHAnsi" w:hAnsiTheme="minorHAnsi"/>
          <w:bCs/>
          <w:snapToGrid w:val="0"/>
          <w:color w:val="404040" w:themeColor="text1" w:themeTint="BF"/>
          <w:sz w:val="22"/>
          <w:szCs w:val="22"/>
        </w:rPr>
        <w:t>, kde je dostatočné pouličné osvetlenie. Otázku osvetlenia z hľadiska bezpečnosti ponecháme plne na zhotoviteľa stavby, ktorý o prípadnom dodatočnom nočnom osvetlení musí informovať Stavebný úrad v </w:t>
      </w:r>
      <w:r w:rsidR="00283F79" w:rsidRPr="00017B85">
        <w:rPr>
          <w:rFonts w:asciiTheme="minorHAnsi" w:hAnsiTheme="minorHAnsi"/>
          <w:bCs/>
          <w:snapToGrid w:val="0"/>
          <w:color w:val="404040" w:themeColor="text1" w:themeTint="BF"/>
          <w:sz w:val="22"/>
          <w:szCs w:val="22"/>
        </w:rPr>
        <w:t>Nitr</w:t>
      </w:r>
      <w:r w:rsidRPr="00017B85">
        <w:rPr>
          <w:rFonts w:asciiTheme="minorHAnsi" w:hAnsiTheme="minorHAnsi"/>
          <w:bCs/>
          <w:snapToGrid w:val="0"/>
          <w:color w:val="404040" w:themeColor="text1" w:themeTint="BF"/>
          <w:sz w:val="22"/>
          <w:szCs w:val="22"/>
        </w:rPr>
        <w:t>e. Musí byť však navrhnuté tak, aby nenarúšalo nočný kľud a zvyčajnú svetelnú pohodu okolostojacich obytných budov</w:t>
      </w:r>
      <w:r w:rsidR="00283F79" w:rsidRPr="00017B85">
        <w:rPr>
          <w:rFonts w:asciiTheme="minorHAnsi" w:hAnsiTheme="minorHAnsi"/>
          <w:bCs/>
          <w:snapToGrid w:val="0"/>
          <w:color w:val="404040" w:themeColor="text1" w:themeTint="BF"/>
          <w:sz w:val="22"/>
          <w:szCs w:val="22"/>
        </w:rPr>
        <w:t xml:space="preserve"> na Botanickej ulici</w:t>
      </w:r>
      <w:r w:rsidRPr="00017B85">
        <w:rPr>
          <w:rFonts w:asciiTheme="minorHAnsi" w:hAnsiTheme="minorHAnsi"/>
          <w:bCs/>
          <w:snapToGrid w:val="0"/>
          <w:color w:val="404040" w:themeColor="text1" w:themeTint="BF"/>
          <w:sz w:val="22"/>
          <w:szCs w:val="22"/>
        </w:rPr>
        <w:t>.</w:t>
      </w:r>
    </w:p>
    <w:p w14:paraId="515A6314" w14:textId="77777777" w:rsidR="00825D8C" w:rsidRPr="00017B85" w:rsidRDefault="00825D8C" w:rsidP="00825D8C">
      <w:pPr>
        <w:pStyle w:val="BodyText"/>
        <w:ind w:firstLine="720"/>
        <w:jc w:val="both"/>
        <w:rPr>
          <w:rFonts w:asciiTheme="minorHAnsi" w:hAnsiTheme="minorHAnsi"/>
          <w:b/>
          <w:color w:val="404040" w:themeColor="text1" w:themeTint="BF"/>
          <w:szCs w:val="22"/>
        </w:rPr>
      </w:pPr>
      <w:r w:rsidRPr="00017B85">
        <w:rPr>
          <w:rFonts w:asciiTheme="minorHAnsi" w:hAnsiTheme="minorHAnsi"/>
          <w:color w:val="404040" w:themeColor="text1" w:themeTint="BF"/>
          <w:szCs w:val="22"/>
        </w:rPr>
        <w:t>b) Vnútorné pracoviska (vnútorné priestory v rozostavaných objektoch) navrhujeme osvetľovať staveniskovými svietidlami, ktorých polohu, počet a  výkon spresní vybraný dodávateľ stavby.</w:t>
      </w:r>
    </w:p>
    <w:p w14:paraId="1397C8B1" w14:textId="77777777" w:rsidR="00825D8C" w:rsidRPr="00017B85" w:rsidRDefault="00825D8C" w:rsidP="00BD60D1">
      <w:pPr>
        <w:autoSpaceDE w:val="0"/>
        <w:autoSpaceDN w:val="0"/>
        <w:adjustRightInd w:val="0"/>
        <w:spacing w:before="24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lastRenderedPageBreak/>
        <w:t>Staveniskové lešenie, ochranné a záchytné konštrukcie.</w:t>
      </w:r>
    </w:p>
    <w:p w14:paraId="40FADA49" w14:textId="77777777" w:rsidR="00825D8C" w:rsidRPr="00017B85" w:rsidRDefault="00825D8C" w:rsidP="00283F79">
      <w:pPr>
        <w:pStyle w:val="BodyText"/>
        <w:spacing w:before="240"/>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Inštalácia dočasného staveniskového lešenia,</w:t>
      </w:r>
      <w:r w:rsidR="00283F79" w:rsidRPr="00017B85">
        <w:rPr>
          <w:rFonts w:asciiTheme="minorHAnsi" w:hAnsiTheme="minorHAnsi"/>
          <w:color w:val="404040" w:themeColor="text1" w:themeTint="BF"/>
          <w:szCs w:val="22"/>
        </w:rPr>
        <w:t xml:space="preserve"> hlavného resp. pomocného napr. </w:t>
      </w:r>
      <w:r w:rsidRPr="00017B85">
        <w:rPr>
          <w:rFonts w:asciiTheme="minorHAnsi" w:hAnsiTheme="minorHAnsi"/>
          <w:color w:val="404040" w:themeColor="text1" w:themeTint="BF"/>
          <w:szCs w:val="22"/>
        </w:rPr>
        <w:t>z tyčových, plošných resp. priestorových dielcov (dočasná stavebná konštrukcia - typ lešenia spresní vybraný dodávateľ resp. subdodávateľ stavby) je podmienená  rešpektovaním príslušných právnych predpisov a noriem (napr. STN 73 8101 Lešenie, STN 73 8107 Rúrkové lešenie) a je podmienená vypracovaním samostatnej dodávateľskej dokumentácie. Dtto ochranné a záchytné konštrukcie (ochranné zábradlia, ochranné ohradenia, ochranné lešenia resp. ochranné poklopy).</w:t>
      </w:r>
    </w:p>
    <w:p w14:paraId="7294EDE5" w14:textId="77777777" w:rsidR="00825D8C" w:rsidRPr="00017B85" w:rsidRDefault="00825D8C" w:rsidP="00BD60D1">
      <w:pPr>
        <w:autoSpaceDE w:val="0"/>
        <w:autoSpaceDN w:val="0"/>
        <w:adjustRightInd w:val="0"/>
        <w:spacing w:before="24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Predbežný návrh mechanizácie stavby - hlavné zdvíhacie mechanizmy.</w:t>
      </w:r>
    </w:p>
    <w:p w14:paraId="5677600D" w14:textId="77777777" w:rsidR="00825D8C" w:rsidRPr="00017B85" w:rsidRDefault="00825D8C" w:rsidP="00283F79">
      <w:pPr>
        <w:pStyle w:val="BodyText"/>
        <w:spacing w:before="240"/>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Vzhľadom na charakter stavby a výšku </w:t>
      </w:r>
      <w:r w:rsidR="00283F79" w:rsidRPr="00017B85">
        <w:rPr>
          <w:rFonts w:asciiTheme="minorHAnsi" w:hAnsiTheme="minorHAnsi"/>
          <w:color w:val="404040" w:themeColor="text1" w:themeTint="BF"/>
          <w:szCs w:val="22"/>
        </w:rPr>
        <w:t>oceľových</w:t>
      </w:r>
      <w:r w:rsidRPr="00017B85">
        <w:rPr>
          <w:rFonts w:asciiTheme="minorHAnsi" w:hAnsiTheme="minorHAnsi"/>
          <w:color w:val="404040" w:themeColor="text1" w:themeTint="BF"/>
          <w:szCs w:val="22"/>
        </w:rPr>
        <w:t xml:space="preserve"> konštrukcií </w:t>
      </w:r>
      <w:r w:rsidR="00283F79" w:rsidRPr="00017B85">
        <w:rPr>
          <w:rFonts w:asciiTheme="minorHAnsi" w:hAnsiTheme="minorHAnsi"/>
          <w:color w:val="404040" w:themeColor="text1" w:themeTint="BF"/>
          <w:szCs w:val="22"/>
        </w:rPr>
        <w:t xml:space="preserve">na najvyššej stavbe </w:t>
      </w:r>
      <w:r w:rsidRPr="00017B85">
        <w:rPr>
          <w:rFonts w:asciiTheme="minorHAnsi" w:hAnsiTheme="minorHAnsi"/>
          <w:color w:val="404040" w:themeColor="text1" w:themeTint="BF"/>
          <w:szCs w:val="22"/>
        </w:rPr>
        <w:t>SO</w:t>
      </w:r>
      <w:r w:rsidR="00283F79" w:rsidRPr="00017B85">
        <w:rPr>
          <w:rFonts w:asciiTheme="minorHAnsi" w:hAnsiTheme="minorHAnsi"/>
          <w:color w:val="404040" w:themeColor="text1" w:themeTint="BF"/>
          <w:szCs w:val="22"/>
        </w:rPr>
        <w:t>2</w:t>
      </w:r>
      <w:r w:rsidRPr="00017B85">
        <w:rPr>
          <w:rFonts w:asciiTheme="minorHAnsi" w:hAnsiTheme="minorHAnsi"/>
          <w:color w:val="404040" w:themeColor="text1" w:themeTint="BF"/>
          <w:szCs w:val="22"/>
        </w:rPr>
        <w:t>0</w:t>
      </w:r>
      <w:r w:rsidR="002D14D6">
        <w:rPr>
          <w:rFonts w:asciiTheme="minorHAnsi" w:hAnsiTheme="minorHAnsi"/>
          <w:color w:val="404040" w:themeColor="text1" w:themeTint="BF"/>
          <w:szCs w:val="22"/>
        </w:rPr>
        <w:t>4</w:t>
      </w:r>
      <w:r w:rsidRPr="00017B85">
        <w:rPr>
          <w:rFonts w:asciiTheme="minorHAnsi" w:hAnsiTheme="minorHAnsi"/>
          <w:color w:val="404040" w:themeColor="text1" w:themeTint="BF"/>
          <w:szCs w:val="22"/>
        </w:rPr>
        <w:t xml:space="preserve"> (t.j. + </w:t>
      </w:r>
      <w:r w:rsidR="002D14D6">
        <w:rPr>
          <w:rFonts w:asciiTheme="minorHAnsi" w:hAnsiTheme="minorHAnsi"/>
          <w:color w:val="404040" w:themeColor="text1" w:themeTint="BF"/>
          <w:szCs w:val="22"/>
        </w:rPr>
        <w:t>8,87</w:t>
      </w:r>
      <w:r w:rsidRPr="00017B85">
        <w:rPr>
          <w:rFonts w:asciiTheme="minorHAnsi" w:hAnsiTheme="minorHAnsi"/>
          <w:color w:val="404040" w:themeColor="text1" w:themeTint="BF"/>
          <w:szCs w:val="22"/>
        </w:rPr>
        <w:t xml:space="preserve"> m</w:t>
      </w:r>
      <w:r w:rsidR="00283F79" w:rsidRPr="00017B85">
        <w:rPr>
          <w:rFonts w:asciiTheme="minorHAnsi" w:hAnsiTheme="minorHAnsi"/>
          <w:color w:val="404040" w:themeColor="text1" w:themeTint="BF"/>
          <w:szCs w:val="22"/>
        </w:rPr>
        <w:t xml:space="preserve"> = +</w:t>
      </w:r>
      <w:r w:rsidR="002D14D6">
        <w:rPr>
          <w:rFonts w:asciiTheme="minorHAnsi" w:hAnsiTheme="minorHAnsi"/>
          <w:color w:val="404040" w:themeColor="text1" w:themeTint="BF"/>
          <w:szCs w:val="22"/>
        </w:rPr>
        <w:t>148,57</w:t>
      </w:r>
      <w:r w:rsidR="00283F79" w:rsidRPr="00017B85">
        <w:rPr>
          <w:rFonts w:asciiTheme="minorHAnsi" w:hAnsiTheme="minorHAnsi"/>
          <w:color w:val="404040" w:themeColor="text1" w:themeTint="BF"/>
          <w:szCs w:val="22"/>
        </w:rPr>
        <w:t>mnm Bpv</w:t>
      </w:r>
      <w:r w:rsidRPr="00017B85">
        <w:rPr>
          <w:rFonts w:asciiTheme="minorHAnsi" w:hAnsiTheme="minorHAnsi"/>
          <w:color w:val="404040" w:themeColor="text1" w:themeTint="BF"/>
          <w:szCs w:val="22"/>
        </w:rPr>
        <w:t>), ako hlavný zdvíhací mechanizmus výstavby navrhujeme použiť autožeriavy (napr. fy Liebherr)</w:t>
      </w:r>
      <w:r w:rsidR="00283F79" w:rsidRPr="00017B85">
        <w:rPr>
          <w:rFonts w:asciiTheme="minorHAnsi" w:hAnsiTheme="minorHAnsi"/>
          <w:color w:val="404040" w:themeColor="text1" w:themeTint="BF"/>
          <w:szCs w:val="22"/>
        </w:rPr>
        <w:t xml:space="preserve"> s pracovnou dĺžkou ramena 2</w:t>
      </w:r>
      <w:r w:rsidR="002D14D6">
        <w:rPr>
          <w:rFonts w:asciiTheme="minorHAnsi" w:hAnsiTheme="minorHAnsi"/>
          <w:color w:val="404040" w:themeColor="text1" w:themeTint="BF"/>
          <w:szCs w:val="22"/>
        </w:rPr>
        <w:t>0</w:t>
      </w:r>
      <w:r w:rsidR="00283F79" w:rsidRPr="00017B85">
        <w:rPr>
          <w:rFonts w:asciiTheme="minorHAnsi" w:hAnsiTheme="minorHAnsi"/>
          <w:color w:val="404040" w:themeColor="text1" w:themeTint="BF"/>
          <w:szCs w:val="22"/>
        </w:rPr>
        <w:t xml:space="preserve">m (najvyšší bod stavby prevyšuje o cca </w:t>
      </w:r>
      <w:r w:rsidR="002D14D6">
        <w:rPr>
          <w:rFonts w:asciiTheme="minorHAnsi" w:hAnsiTheme="minorHAnsi"/>
          <w:color w:val="404040" w:themeColor="text1" w:themeTint="BF"/>
          <w:szCs w:val="22"/>
        </w:rPr>
        <w:t>11,63</w:t>
      </w:r>
      <w:r w:rsidR="00283F79" w:rsidRPr="00017B85">
        <w:rPr>
          <w:rFonts w:asciiTheme="minorHAnsi" w:hAnsiTheme="minorHAnsi"/>
          <w:color w:val="404040" w:themeColor="text1" w:themeTint="BF"/>
          <w:szCs w:val="22"/>
        </w:rPr>
        <w:t>m a dosahuje najvyššiu úroveň +1</w:t>
      </w:r>
      <w:r w:rsidR="002D14D6">
        <w:rPr>
          <w:rFonts w:asciiTheme="minorHAnsi" w:hAnsiTheme="minorHAnsi"/>
          <w:color w:val="404040" w:themeColor="text1" w:themeTint="BF"/>
          <w:szCs w:val="22"/>
        </w:rPr>
        <w:t>59</w:t>
      </w:r>
      <w:r w:rsidR="00283F79" w:rsidRPr="00017B85">
        <w:rPr>
          <w:rFonts w:asciiTheme="minorHAnsi" w:hAnsiTheme="minorHAnsi"/>
          <w:color w:val="404040" w:themeColor="text1" w:themeTint="BF"/>
          <w:szCs w:val="22"/>
        </w:rPr>
        <w:t>,44mnmBpv)</w:t>
      </w:r>
      <w:r w:rsidRPr="00017B85">
        <w:rPr>
          <w:rFonts w:asciiTheme="minorHAnsi" w:hAnsiTheme="minorHAnsi"/>
          <w:color w:val="404040" w:themeColor="text1" w:themeTint="BF"/>
          <w:szCs w:val="22"/>
        </w:rPr>
        <w:t xml:space="preserve">. </w:t>
      </w:r>
      <w:r w:rsidR="002D14D6">
        <w:rPr>
          <w:rFonts w:asciiTheme="minorHAnsi" w:hAnsiTheme="minorHAnsi"/>
          <w:color w:val="404040" w:themeColor="text1" w:themeTint="BF"/>
          <w:szCs w:val="22"/>
        </w:rPr>
        <w:t>O</w:t>
      </w:r>
      <w:r w:rsidR="003A3FBB" w:rsidRPr="00017B85">
        <w:rPr>
          <w:rFonts w:asciiTheme="minorHAnsi" w:hAnsiTheme="minorHAnsi"/>
          <w:color w:val="404040" w:themeColor="text1" w:themeTint="BF"/>
          <w:szCs w:val="22"/>
        </w:rPr>
        <w:t xml:space="preserve">krem oceľových </w:t>
      </w:r>
      <w:r w:rsidR="002D14D6">
        <w:rPr>
          <w:rFonts w:asciiTheme="minorHAnsi" w:hAnsiTheme="minorHAnsi"/>
          <w:color w:val="404040" w:themeColor="text1" w:themeTint="BF"/>
          <w:szCs w:val="22"/>
        </w:rPr>
        <w:t>konštrukcií sa budú montovať a</w:t>
      </w:r>
      <w:r w:rsidR="003A3FBB" w:rsidRPr="00017B85">
        <w:rPr>
          <w:rFonts w:asciiTheme="minorHAnsi" w:hAnsiTheme="minorHAnsi"/>
          <w:color w:val="404040" w:themeColor="text1" w:themeTint="BF"/>
          <w:szCs w:val="22"/>
        </w:rPr>
        <w:t>utožeriavmi aj sklenené výplne a strešné panely. Kombinovaná montáž autožeriav</w:t>
      </w:r>
      <w:r w:rsidR="002D14D6">
        <w:rPr>
          <w:rFonts w:asciiTheme="minorHAnsi" w:hAnsiTheme="minorHAnsi"/>
          <w:color w:val="404040" w:themeColor="text1" w:themeTint="BF"/>
          <w:szCs w:val="22"/>
        </w:rPr>
        <w:t>+</w:t>
      </w:r>
      <w:r w:rsidR="003A3FBB" w:rsidRPr="00017B85">
        <w:rPr>
          <w:rFonts w:asciiTheme="minorHAnsi" w:hAnsiTheme="minorHAnsi"/>
          <w:color w:val="404040" w:themeColor="text1" w:themeTint="BF"/>
          <w:szCs w:val="22"/>
        </w:rPr>
        <w:t xml:space="preserve">zdvíhacia plošina. Montáž zasklenia zvislých stien a stenových panelov a časti šikmých stien/striech bude zo zdvíhacích plošín. </w:t>
      </w:r>
      <w:r w:rsidR="00A84838" w:rsidRPr="00017B85">
        <w:rPr>
          <w:rFonts w:asciiTheme="minorHAnsi" w:hAnsiTheme="minorHAnsi"/>
          <w:color w:val="404040" w:themeColor="text1" w:themeTint="BF"/>
          <w:szCs w:val="22"/>
        </w:rPr>
        <w:t>Dodávateľ stavby upresní postup a použité stavebné stroje na výstavbu pred začiatkom stavby. Tieto skutočnosti je povinný oznámiť Stavebnému úradu v Nitre, ktorý skontroluje, či žeriavy alebo autožeriavy nenarušia svojou činnosťou podmienky prevádzky letiska vo Veľkých Janíkovciach v zmysle vyjadrenia získaného od Leteckého úradu v Bratislave.</w:t>
      </w:r>
    </w:p>
    <w:p w14:paraId="3CACC849" w14:textId="77777777" w:rsidR="00825D8C" w:rsidRPr="00017B85" w:rsidRDefault="00825D8C" w:rsidP="00BD60D1">
      <w:pPr>
        <w:autoSpaceDE w:val="0"/>
        <w:autoSpaceDN w:val="0"/>
        <w:adjustRightInd w:val="0"/>
        <w:spacing w:before="240"/>
        <w:ind w:firstLine="709"/>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Projekt debnenia konštrukcií HSV.</w:t>
      </w:r>
    </w:p>
    <w:p w14:paraId="4B8C7222" w14:textId="77777777" w:rsidR="00825D8C" w:rsidRPr="00017B85" w:rsidRDefault="00825D8C" w:rsidP="00BD60D1">
      <w:pPr>
        <w:autoSpaceDE w:val="0"/>
        <w:autoSpaceDN w:val="0"/>
        <w:adjustRightInd w:val="0"/>
        <w:spacing w:before="240"/>
        <w:ind w:firstLine="709"/>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Projekt debnenia vypracuje (v prípade potreby) vybraný dodávateľ stavby počas svojej výrobnej prípravy. Projekt bude obsahovať :</w:t>
      </w:r>
    </w:p>
    <w:p w14:paraId="6603657B" w14:textId="77777777" w:rsidR="00825D8C" w:rsidRPr="00017B85" w:rsidRDefault="00825D8C" w:rsidP="00825D8C">
      <w:pPr>
        <w:numPr>
          <w:ilvl w:val="0"/>
          <w:numId w:val="26"/>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technickú správu</w:t>
      </w:r>
    </w:p>
    <w:p w14:paraId="2B590570" w14:textId="77777777" w:rsidR="00825D8C" w:rsidRPr="00017B85" w:rsidRDefault="00825D8C" w:rsidP="00825D8C">
      <w:pPr>
        <w:numPr>
          <w:ilvl w:val="0"/>
          <w:numId w:val="26"/>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výkresy debnenia (napr. výkresy detailu, skladby, postupovej schémy) </w:t>
      </w:r>
    </w:p>
    <w:p w14:paraId="113266CB" w14:textId="77777777" w:rsidR="00825D8C" w:rsidRPr="00017B85" w:rsidRDefault="00825D8C" w:rsidP="00825D8C">
      <w:pPr>
        <w:numPr>
          <w:ilvl w:val="0"/>
          <w:numId w:val="26"/>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riešenie oporných a podperných konštrukcií</w:t>
      </w:r>
    </w:p>
    <w:p w14:paraId="559E29B3" w14:textId="77777777" w:rsidR="00825D8C" w:rsidRPr="00017B85" w:rsidRDefault="00825D8C" w:rsidP="00825D8C">
      <w:pPr>
        <w:numPr>
          <w:ilvl w:val="0"/>
          <w:numId w:val="26"/>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riešenie a výkresy podvozkov, hydrauliky resp. zdvíhacieho zariadenia</w:t>
      </w:r>
    </w:p>
    <w:p w14:paraId="2FB29B75" w14:textId="77777777" w:rsidR="00825D8C" w:rsidRPr="00017B85" w:rsidRDefault="00825D8C" w:rsidP="00825D8C">
      <w:pPr>
        <w:numPr>
          <w:ilvl w:val="0"/>
          <w:numId w:val="26"/>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špecifikáciu s množstvom oddebňovacích prvkov</w:t>
      </w:r>
    </w:p>
    <w:p w14:paraId="7202B2C4" w14:textId="77777777" w:rsidR="00825D8C" w:rsidRPr="00017B85" w:rsidRDefault="00825D8C" w:rsidP="00825D8C">
      <w:pPr>
        <w:numPr>
          <w:ilvl w:val="0"/>
          <w:numId w:val="26"/>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opis montážneho postupu</w:t>
      </w:r>
    </w:p>
    <w:p w14:paraId="6C90EC2E" w14:textId="77777777" w:rsidR="00825D8C" w:rsidRPr="00017B85" w:rsidRDefault="00825D8C" w:rsidP="00BD60D1">
      <w:pPr>
        <w:autoSpaceDE w:val="0"/>
        <w:autoSpaceDN w:val="0"/>
        <w:adjustRightInd w:val="0"/>
        <w:spacing w:before="24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Projekt paženia výkopov.</w:t>
      </w:r>
    </w:p>
    <w:p w14:paraId="0EC19EF8" w14:textId="77777777" w:rsidR="00825D8C" w:rsidRPr="00017B85" w:rsidRDefault="00825D8C" w:rsidP="00BD60D1">
      <w:pPr>
        <w:autoSpaceDE w:val="0"/>
        <w:autoSpaceDN w:val="0"/>
        <w:adjustRightInd w:val="0"/>
        <w:spacing w:before="240"/>
        <w:ind w:firstLine="709"/>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Projekt paženia výkopov vypracuje (v prípade potreby t.j. pre všetky výkopové práce v hĺbke nad 1,50 m  a v zemine  s nižšou triedou ťažiteľnosti resp. vo všetkých miestach vstupu pracovníkov do výkopu)  vybraný dodávateľ stavby počas svojej výrobnej prípravy. Projekt bude obsahovať :</w:t>
      </w:r>
    </w:p>
    <w:p w14:paraId="34FC461E" w14:textId="77777777" w:rsidR="00825D8C" w:rsidRPr="00017B85" w:rsidRDefault="00825D8C" w:rsidP="00825D8C">
      <w:pPr>
        <w:numPr>
          <w:ilvl w:val="0"/>
          <w:numId w:val="26"/>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technickú správu</w:t>
      </w:r>
    </w:p>
    <w:p w14:paraId="4D1AC550" w14:textId="77777777" w:rsidR="00825D8C" w:rsidRPr="00017B85" w:rsidRDefault="00825D8C" w:rsidP="00825D8C">
      <w:pPr>
        <w:numPr>
          <w:ilvl w:val="0"/>
          <w:numId w:val="26"/>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výkresy paženia (napr. výkresy detailu, skladby, postupovej schémy)</w:t>
      </w:r>
    </w:p>
    <w:p w14:paraId="171074CB" w14:textId="77777777" w:rsidR="00825D8C" w:rsidRPr="00017B85" w:rsidRDefault="00825D8C" w:rsidP="00825D8C">
      <w:pPr>
        <w:numPr>
          <w:ilvl w:val="0"/>
          <w:numId w:val="26"/>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riešenie oporných a podperných konštrukcií</w:t>
      </w:r>
    </w:p>
    <w:p w14:paraId="6D5D4458" w14:textId="77777777" w:rsidR="00825D8C" w:rsidRPr="00017B85" w:rsidRDefault="00825D8C" w:rsidP="00825D8C">
      <w:pPr>
        <w:numPr>
          <w:ilvl w:val="0"/>
          <w:numId w:val="26"/>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riešenie a výkresy podvozkov, hydrauliky resp. zdvíhacieho zariadenia</w:t>
      </w:r>
    </w:p>
    <w:p w14:paraId="2E13D171" w14:textId="77777777" w:rsidR="00825D8C" w:rsidRPr="00017B85" w:rsidRDefault="00825D8C" w:rsidP="00825D8C">
      <w:pPr>
        <w:numPr>
          <w:ilvl w:val="0"/>
          <w:numId w:val="26"/>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špecifikáciu s množstvom pažiacich prvkov</w:t>
      </w:r>
    </w:p>
    <w:p w14:paraId="49569E10" w14:textId="77777777" w:rsidR="00825D8C" w:rsidRPr="00017B85" w:rsidRDefault="00825D8C" w:rsidP="00825D8C">
      <w:pPr>
        <w:numPr>
          <w:ilvl w:val="0"/>
          <w:numId w:val="26"/>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lastRenderedPageBreak/>
        <w:t>opis montážneho postupu</w:t>
      </w:r>
    </w:p>
    <w:p w14:paraId="1AFAA6A1" w14:textId="77777777" w:rsidR="00825D8C" w:rsidRPr="00017B85" w:rsidRDefault="00825D8C" w:rsidP="00BD60D1">
      <w:pPr>
        <w:autoSpaceDE w:val="0"/>
        <w:autoSpaceDN w:val="0"/>
        <w:adjustRightInd w:val="0"/>
        <w:spacing w:before="120"/>
        <w:ind w:firstLine="7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Poznámka.</w:t>
      </w:r>
    </w:p>
    <w:p w14:paraId="1CD727A9" w14:textId="77777777" w:rsidR="00825D8C" w:rsidRPr="00017B85" w:rsidRDefault="00825D8C" w:rsidP="00BD60D1">
      <w:pPr>
        <w:autoSpaceDE w:val="0"/>
        <w:autoSpaceDN w:val="0"/>
        <w:adjustRightInd w:val="0"/>
        <w:spacing w:before="120"/>
        <w:ind w:firstLine="709"/>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Rozsah a charakter ďalšej ochrany stien výkopov (svahovaním, vystužovaním) napr. pri realizácii pokládky novo navrhovaných I.S. spresnia (v prípade potreby) realizačné projekty príslušných odborných profesií.</w:t>
      </w:r>
    </w:p>
    <w:p w14:paraId="05194894" w14:textId="77777777" w:rsidR="00825D8C" w:rsidRPr="00017B85" w:rsidRDefault="00825D8C" w:rsidP="00BD60D1">
      <w:pPr>
        <w:autoSpaceDE w:val="0"/>
        <w:autoSpaceDN w:val="0"/>
        <w:adjustRightInd w:val="0"/>
        <w:spacing w:before="24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1.1.2 Kapacita a využitie stavebných objektov budovaných v rámci objektovej sústavy stavby (ZS), možnosť využitia jestvujúcich objektov riešeného územia pre potreby  navrhovaného staveniska.</w:t>
      </w:r>
    </w:p>
    <w:p w14:paraId="36020280" w14:textId="77777777" w:rsidR="00825D8C" w:rsidRPr="00017B85" w:rsidRDefault="00825D8C" w:rsidP="00825D8C">
      <w:pPr>
        <w:pStyle w:val="BodyText"/>
        <w:numPr>
          <w:ilvl w:val="0"/>
          <w:numId w:val="26"/>
        </w:numPr>
        <w:spacing w:before="1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na ploche navrhovaného staveniska sa v súčasnosti objekty a zariadenia využiteľné a to i dočasne, pre potreby pl</w:t>
      </w:r>
      <w:r w:rsidR="00B94587" w:rsidRPr="00017B85">
        <w:rPr>
          <w:rFonts w:asciiTheme="minorHAnsi" w:hAnsiTheme="minorHAnsi"/>
          <w:color w:val="404040" w:themeColor="text1" w:themeTint="BF"/>
          <w:szCs w:val="22"/>
        </w:rPr>
        <w:t xml:space="preserve">ánovanej výstavby nenachádzajú, resp. v čase projektovej prípravy neboli k dispozícii. Je možné, že v zmluvnom vzťahu investora a dodávateľa sa bude pamätať aj na situáciu, ktorá by takéto riešenie umožňovala. V niektorých blízko stojacich budovách sú voľné kapacity na zriadenie zariadenie staveniska, pre umiestnenie kancelárií stavbyvedúceho, prípadne šatní. </w:t>
      </w:r>
      <w:r w:rsidRPr="00017B85">
        <w:rPr>
          <w:rFonts w:asciiTheme="minorHAnsi" w:hAnsiTheme="minorHAnsi"/>
          <w:color w:val="404040" w:themeColor="text1" w:themeTint="BF"/>
          <w:szCs w:val="22"/>
        </w:rPr>
        <w:t>Takéto riešenie by znížilo náklady dodávateľa stavby.</w:t>
      </w:r>
    </w:p>
    <w:p w14:paraId="0626ACD7" w14:textId="77777777" w:rsidR="00825D8C" w:rsidRPr="00017B85" w:rsidRDefault="00825D8C" w:rsidP="00825D8C">
      <w:pPr>
        <w:pStyle w:val="BodyText"/>
        <w:numPr>
          <w:ilvl w:val="0"/>
          <w:numId w:val="26"/>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zabezpečenie vody a el. energie na stavenisku, ako i jeho odkanalizovanie si bude vyžadovať iba drobné úpravy na existujúcich trasách, pretože všetky prípojky sú funkčné </w:t>
      </w:r>
    </w:p>
    <w:p w14:paraId="14C15A66" w14:textId="77777777" w:rsidR="00825D8C" w:rsidRPr="00017B85" w:rsidRDefault="00825D8C" w:rsidP="00825D8C">
      <w:pPr>
        <w:pStyle w:val="BodyText"/>
        <w:numPr>
          <w:ilvl w:val="0"/>
          <w:numId w:val="26"/>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dodávateľom stavby bude organizácia určená výberovým konaním  (tender)</w:t>
      </w:r>
    </w:p>
    <w:p w14:paraId="58B5A790" w14:textId="77777777" w:rsidR="00825D8C" w:rsidRPr="00017B85" w:rsidRDefault="00825D8C" w:rsidP="00825D8C">
      <w:pPr>
        <w:pStyle w:val="BodyText"/>
        <w:numPr>
          <w:ilvl w:val="0"/>
          <w:numId w:val="26"/>
        </w:numPr>
        <w:jc w:val="both"/>
        <w:rPr>
          <w:rFonts w:asciiTheme="minorHAnsi" w:hAnsiTheme="minorHAnsi" w:cs="Arial"/>
          <w:color w:val="404040" w:themeColor="text1" w:themeTint="BF"/>
          <w:szCs w:val="22"/>
        </w:rPr>
      </w:pPr>
      <w:r w:rsidRPr="00017B85">
        <w:rPr>
          <w:rFonts w:asciiTheme="minorHAnsi" w:hAnsiTheme="minorHAnsi"/>
          <w:color w:val="404040" w:themeColor="text1" w:themeTint="BF"/>
          <w:szCs w:val="22"/>
        </w:rPr>
        <w:t xml:space="preserve">vybraný dodávateľ stavby, na základe uzavretej zmluvy s investorom, bude nároky na sociálne zázemie zabezpečovať vo svojich, dočasných staveniskových objektoch typu VARIOCONT typu C, </w:t>
      </w:r>
      <w:r w:rsidRPr="00017B85">
        <w:rPr>
          <w:rFonts w:asciiTheme="minorHAnsi" w:hAnsiTheme="minorHAnsi" w:cs="Arial"/>
          <w:color w:val="404040" w:themeColor="text1" w:themeTint="BF"/>
          <w:szCs w:val="22"/>
        </w:rPr>
        <w:t xml:space="preserve">S resp. O (tzv. UNIMO bunky) , pričom v ZoD a predloženom POV dodávateľa stavby musí byť jasne uvedené, ako sa bude riešiť kapacitná požiadavka na zariadenia pre priamych dodávateľov investora.  </w:t>
      </w:r>
    </w:p>
    <w:p w14:paraId="4BEA151B" w14:textId="77777777" w:rsidR="00825D8C" w:rsidRPr="00017B85" w:rsidRDefault="00825D8C" w:rsidP="00825D8C">
      <w:pPr>
        <w:pStyle w:val="BodyText"/>
        <w:numPr>
          <w:ilvl w:val="0"/>
          <w:numId w:val="26"/>
        </w:numPr>
        <w:jc w:val="both"/>
        <w:rPr>
          <w:rFonts w:asciiTheme="minorHAnsi" w:hAnsiTheme="minorHAnsi" w:cs="Arial"/>
          <w:color w:val="404040" w:themeColor="text1" w:themeTint="BF"/>
          <w:szCs w:val="22"/>
        </w:rPr>
      </w:pPr>
      <w:r w:rsidRPr="00017B85">
        <w:rPr>
          <w:rFonts w:asciiTheme="minorHAnsi" w:hAnsiTheme="minorHAnsi" w:cs="Arial"/>
          <w:color w:val="404040" w:themeColor="text1" w:themeTint="BF"/>
          <w:szCs w:val="22"/>
        </w:rPr>
        <w:t>drobný stavebný materiál navrhujeme skladovať v staveniskových plechových skladoch</w:t>
      </w:r>
    </w:p>
    <w:p w14:paraId="6E3885D2" w14:textId="77777777" w:rsidR="00825D8C" w:rsidRPr="00017B85" w:rsidRDefault="00825D8C" w:rsidP="00825D8C">
      <w:pPr>
        <w:pStyle w:val="BodyText"/>
        <w:numPr>
          <w:ilvl w:val="0"/>
          <w:numId w:val="26"/>
        </w:numPr>
        <w:jc w:val="both"/>
        <w:rPr>
          <w:rFonts w:asciiTheme="minorHAnsi" w:hAnsiTheme="minorHAnsi" w:cs="Arial"/>
          <w:color w:val="404040" w:themeColor="text1" w:themeTint="BF"/>
          <w:szCs w:val="22"/>
        </w:rPr>
      </w:pPr>
      <w:r w:rsidRPr="00017B85">
        <w:rPr>
          <w:rFonts w:asciiTheme="minorHAnsi" w:hAnsiTheme="minorHAnsi" w:cs="Arial"/>
          <w:color w:val="404040" w:themeColor="text1" w:themeTint="BF"/>
          <w:szCs w:val="22"/>
        </w:rPr>
        <w:t>sypký materiál v stavebných silách</w:t>
      </w:r>
    </w:p>
    <w:p w14:paraId="0972C167" w14:textId="77777777" w:rsidR="00825D8C" w:rsidRPr="00017B85" w:rsidRDefault="00825D8C" w:rsidP="00825D8C">
      <w:pPr>
        <w:pStyle w:val="BodyText"/>
        <w:numPr>
          <w:ilvl w:val="0"/>
          <w:numId w:val="26"/>
        </w:numPr>
        <w:jc w:val="both"/>
        <w:rPr>
          <w:rFonts w:asciiTheme="minorHAnsi" w:hAnsiTheme="minorHAnsi" w:cs="Arial"/>
          <w:color w:val="404040" w:themeColor="text1" w:themeTint="BF"/>
          <w:szCs w:val="22"/>
        </w:rPr>
      </w:pPr>
      <w:r w:rsidRPr="00017B85">
        <w:rPr>
          <w:rFonts w:asciiTheme="minorHAnsi" w:hAnsiTheme="minorHAnsi" w:cs="Arial"/>
          <w:color w:val="404040" w:themeColor="text1" w:themeTint="BF"/>
          <w:szCs w:val="22"/>
        </w:rPr>
        <w:t>rozhodujúce mokré procesy navrhujeme na stavbe zabezpečovať dovozom z centrálnych prípravní (betonárne, maltovne).</w:t>
      </w:r>
    </w:p>
    <w:p w14:paraId="1272467E" w14:textId="77777777" w:rsidR="00825D8C" w:rsidRPr="00017B85" w:rsidRDefault="00825D8C" w:rsidP="00BD60D1">
      <w:pPr>
        <w:pStyle w:val="BodyText"/>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Poznámka.</w:t>
      </w:r>
    </w:p>
    <w:p w14:paraId="4506FA7C" w14:textId="77777777" w:rsidR="00825D8C" w:rsidRPr="00017B85" w:rsidRDefault="00825D8C" w:rsidP="00825D8C">
      <w:pPr>
        <w:pStyle w:val="BodyText"/>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a) Návrh počtu objektov sociálneho zázemia výstavby - kancelárií (počtu Variocontov) by mal rešpektovať nasledujúce ukazovatele :</w:t>
      </w:r>
    </w:p>
    <w:p w14:paraId="37C42F0E" w14:textId="77777777" w:rsidR="00825D8C" w:rsidRPr="00017B85" w:rsidRDefault="00825D8C" w:rsidP="00825D8C">
      <w:pPr>
        <w:pStyle w:val="BodyText"/>
        <w:numPr>
          <w:ilvl w:val="0"/>
          <w:numId w:val="24"/>
        </w:numPr>
        <w:spacing w:before="1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          13,00 m2 pre vedúceho pracovníka stavby</w:t>
      </w:r>
    </w:p>
    <w:p w14:paraId="7C4DF4EA" w14:textId="77777777" w:rsidR="00825D8C" w:rsidRPr="00017B85" w:rsidRDefault="00825D8C" w:rsidP="00825D8C">
      <w:pPr>
        <w:pStyle w:val="BodyText"/>
        <w:numPr>
          <w:ilvl w:val="0"/>
          <w:numId w:val="24"/>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  6,00 - 8,00 m2 pre technický personál</w:t>
      </w:r>
    </w:p>
    <w:p w14:paraId="55B9A420" w14:textId="77777777" w:rsidR="00825D8C" w:rsidRPr="00017B85" w:rsidRDefault="00825D8C" w:rsidP="00825D8C">
      <w:pPr>
        <w:pStyle w:val="BodyText"/>
        <w:numPr>
          <w:ilvl w:val="0"/>
          <w:numId w:val="24"/>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  5,00 - 6,00 m2 pre administratívny personál</w:t>
      </w:r>
    </w:p>
    <w:p w14:paraId="4DDA47DA" w14:textId="77777777" w:rsidR="00825D8C" w:rsidRPr="00017B85" w:rsidRDefault="00825D8C" w:rsidP="00825D8C">
      <w:pPr>
        <w:pStyle w:val="BodyText"/>
        <w:numPr>
          <w:ilvl w:val="0"/>
          <w:numId w:val="24"/>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            4,00 m2 pre pomocný personál</w:t>
      </w:r>
    </w:p>
    <w:p w14:paraId="4A034312" w14:textId="77777777" w:rsidR="00825D8C" w:rsidRPr="00017B85" w:rsidRDefault="00825D8C" w:rsidP="00825D8C">
      <w:pPr>
        <w:pStyle w:val="BodyText"/>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Pre potreby navrhovanej stavby sa predpokladajú </w:t>
      </w:r>
      <w:r w:rsidR="002D14D6">
        <w:rPr>
          <w:rFonts w:asciiTheme="minorHAnsi" w:hAnsiTheme="minorHAnsi"/>
          <w:color w:val="404040" w:themeColor="text1" w:themeTint="BF"/>
          <w:szCs w:val="22"/>
        </w:rPr>
        <w:t>dve</w:t>
      </w:r>
      <w:r w:rsidRPr="00017B85">
        <w:rPr>
          <w:rFonts w:asciiTheme="minorHAnsi" w:hAnsiTheme="minorHAnsi"/>
          <w:color w:val="404040" w:themeColor="text1" w:themeTint="BF"/>
          <w:szCs w:val="22"/>
        </w:rPr>
        <w:t xml:space="preserve"> miestnosti, kde sa budú hore uvedené funkcie kumulovať. Miestnosť pre dozora stavby, vrátane priestoru pre týždenné kontrolné dni doručujeme zriadiť v niektorej z kancelárii na prízemí v</w:t>
      </w:r>
      <w:r w:rsidR="00B94587" w:rsidRPr="00017B85">
        <w:rPr>
          <w:rFonts w:asciiTheme="minorHAnsi" w:hAnsiTheme="minorHAnsi"/>
          <w:color w:val="404040" w:themeColor="text1" w:themeTint="BF"/>
          <w:szCs w:val="22"/>
        </w:rPr>
        <w:t> blízko stojacej budove, prípadne sa to vyčlení samostatný kontajner.</w:t>
      </w:r>
    </w:p>
    <w:p w14:paraId="7A30F150" w14:textId="77777777" w:rsidR="00825D8C" w:rsidRPr="00017B85" w:rsidRDefault="00825D8C" w:rsidP="00825D8C">
      <w:pPr>
        <w:pStyle w:val="BodyText"/>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ab/>
        <w:t>b)  Vlastné sociálne zariadenia staveniska by mali rešpektovať nasledujúce ukazovatele :</w:t>
      </w:r>
    </w:p>
    <w:p w14:paraId="42A679DB" w14:textId="77777777" w:rsidR="00825D8C" w:rsidRPr="00017B85" w:rsidRDefault="00825D8C" w:rsidP="00825D8C">
      <w:pPr>
        <w:pStyle w:val="BodyText"/>
        <w:numPr>
          <w:ilvl w:val="0"/>
          <w:numId w:val="24"/>
        </w:numPr>
        <w:spacing w:before="1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šatne          </w:t>
      </w:r>
      <w:r w:rsidRPr="00017B85">
        <w:rPr>
          <w:rFonts w:asciiTheme="minorHAnsi" w:hAnsiTheme="minorHAnsi"/>
          <w:color w:val="404040" w:themeColor="text1" w:themeTint="BF"/>
          <w:szCs w:val="22"/>
        </w:rPr>
        <w:tab/>
        <w:t>1 prac./1,25 m2 plochy</w:t>
      </w:r>
    </w:p>
    <w:p w14:paraId="079DA0B3" w14:textId="77777777" w:rsidR="00825D8C" w:rsidRPr="00017B85" w:rsidRDefault="00825D8C" w:rsidP="00825D8C">
      <w:pPr>
        <w:pStyle w:val="BodyText"/>
        <w:numPr>
          <w:ilvl w:val="0"/>
          <w:numId w:val="24"/>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um</w:t>
      </w:r>
      <w:r w:rsidR="00B94587" w:rsidRPr="00017B85">
        <w:rPr>
          <w:rFonts w:asciiTheme="minorHAnsi" w:hAnsiTheme="minorHAnsi"/>
          <w:color w:val="404040" w:themeColor="text1" w:themeTint="BF"/>
          <w:szCs w:val="22"/>
        </w:rPr>
        <w:t>ý</w:t>
      </w:r>
      <w:r w:rsidRPr="00017B85">
        <w:rPr>
          <w:rFonts w:asciiTheme="minorHAnsi" w:hAnsiTheme="minorHAnsi"/>
          <w:color w:val="404040" w:themeColor="text1" w:themeTint="BF"/>
          <w:szCs w:val="22"/>
        </w:rPr>
        <w:t xml:space="preserve">várky   </w:t>
      </w:r>
      <w:r w:rsidRPr="00017B85">
        <w:rPr>
          <w:rFonts w:asciiTheme="minorHAnsi" w:hAnsiTheme="minorHAnsi"/>
          <w:color w:val="404040" w:themeColor="text1" w:themeTint="BF"/>
          <w:szCs w:val="22"/>
        </w:rPr>
        <w:tab/>
        <w:t>1 prac./0,30 m3 plochy</w:t>
      </w:r>
    </w:p>
    <w:p w14:paraId="452ABA36" w14:textId="77777777" w:rsidR="00825D8C" w:rsidRPr="00017B85" w:rsidRDefault="00825D8C" w:rsidP="00825D8C">
      <w:pPr>
        <w:pStyle w:val="BodyText"/>
        <w:numPr>
          <w:ilvl w:val="0"/>
          <w:numId w:val="24"/>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záchody      </w:t>
      </w:r>
      <w:r w:rsidRPr="00017B85">
        <w:rPr>
          <w:rFonts w:asciiTheme="minorHAnsi" w:hAnsiTheme="minorHAnsi"/>
          <w:color w:val="404040" w:themeColor="text1" w:themeTint="BF"/>
          <w:szCs w:val="22"/>
        </w:rPr>
        <w:tab/>
        <w:t>1 sedadlo/10 mužov</w:t>
      </w:r>
    </w:p>
    <w:p w14:paraId="13367287" w14:textId="77777777" w:rsidR="00825D8C" w:rsidRPr="00017B85" w:rsidRDefault="00825D8C" w:rsidP="00825D8C">
      <w:pPr>
        <w:pStyle w:val="BodyText"/>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                           </w:t>
      </w:r>
      <w:r w:rsidRPr="00017B85">
        <w:rPr>
          <w:rFonts w:asciiTheme="minorHAnsi" w:hAnsiTheme="minorHAnsi"/>
          <w:color w:val="404040" w:themeColor="text1" w:themeTint="BF"/>
          <w:szCs w:val="22"/>
        </w:rPr>
        <w:tab/>
        <w:t>2 sedadlá/50 mužov</w:t>
      </w:r>
    </w:p>
    <w:p w14:paraId="2AD44E68" w14:textId="77777777" w:rsidR="00825D8C" w:rsidRPr="00017B85" w:rsidRDefault="00825D8C" w:rsidP="00825D8C">
      <w:pPr>
        <w:pStyle w:val="BodyText"/>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lastRenderedPageBreak/>
        <w:t xml:space="preserve">                           </w:t>
      </w:r>
      <w:r w:rsidRPr="00017B85">
        <w:rPr>
          <w:rFonts w:asciiTheme="minorHAnsi" w:hAnsiTheme="minorHAnsi"/>
          <w:color w:val="404040" w:themeColor="text1" w:themeTint="BF"/>
          <w:szCs w:val="22"/>
        </w:rPr>
        <w:tab/>
        <w:t>3 sedadlá/nad 50 mužov</w:t>
      </w:r>
    </w:p>
    <w:p w14:paraId="2DD0A973" w14:textId="77777777" w:rsidR="00825D8C" w:rsidRPr="00017B85" w:rsidRDefault="00825D8C" w:rsidP="00825D8C">
      <w:pPr>
        <w:pStyle w:val="BodyText"/>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                           </w:t>
      </w:r>
      <w:r w:rsidRPr="00017B85">
        <w:rPr>
          <w:rFonts w:asciiTheme="minorHAnsi" w:hAnsiTheme="minorHAnsi"/>
          <w:color w:val="404040" w:themeColor="text1" w:themeTint="BF"/>
          <w:szCs w:val="22"/>
        </w:rPr>
        <w:tab/>
        <w:t xml:space="preserve">1 sedadlo/10 žien      </w:t>
      </w:r>
    </w:p>
    <w:p w14:paraId="39016710" w14:textId="77777777" w:rsidR="00825D8C" w:rsidRPr="00017B85" w:rsidRDefault="00825D8C" w:rsidP="00825D8C">
      <w:pPr>
        <w:pStyle w:val="BodyText"/>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                           </w:t>
      </w:r>
      <w:r w:rsidRPr="00017B85">
        <w:rPr>
          <w:rFonts w:asciiTheme="minorHAnsi" w:hAnsiTheme="minorHAnsi"/>
          <w:color w:val="404040" w:themeColor="text1" w:themeTint="BF"/>
          <w:szCs w:val="22"/>
        </w:rPr>
        <w:tab/>
        <w:t>2 sedadlá/30 žien</w:t>
      </w:r>
    </w:p>
    <w:p w14:paraId="05DB92D4" w14:textId="77777777" w:rsidR="00825D8C" w:rsidRPr="00017B85" w:rsidRDefault="00825D8C" w:rsidP="00825D8C">
      <w:pPr>
        <w:pStyle w:val="BodyText"/>
        <w:jc w:val="both"/>
        <w:rPr>
          <w:rFonts w:asciiTheme="minorHAnsi" w:hAnsiTheme="minorHAnsi"/>
          <w:color w:val="404040" w:themeColor="text1" w:themeTint="BF"/>
          <w:szCs w:val="22"/>
        </w:rPr>
      </w:pPr>
    </w:p>
    <w:p w14:paraId="539C8377" w14:textId="77777777" w:rsidR="00825D8C" w:rsidRPr="00017B85" w:rsidRDefault="00825D8C" w:rsidP="00825D8C">
      <w:pPr>
        <w:pStyle w:val="BodyText"/>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c) Poloha sociálneho a skladového zázemia v rámci navrhovaného staveniska je zrejmá z výkresovej prílohy predmetného POV, výkresu č. F</w:t>
      </w:r>
      <w:r w:rsidR="00B94587" w:rsidRPr="00017B85">
        <w:rPr>
          <w:rFonts w:asciiTheme="minorHAnsi" w:hAnsiTheme="minorHAnsi"/>
          <w:color w:val="404040" w:themeColor="text1" w:themeTint="BF"/>
          <w:szCs w:val="22"/>
        </w:rPr>
        <w:t>2</w:t>
      </w:r>
      <w:r w:rsidRPr="00017B85">
        <w:rPr>
          <w:rFonts w:asciiTheme="minorHAnsi" w:hAnsiTheme="minorHAnsi"/>
          <w:color w:val="404040" w:themeColor="text1" w:themeTint="BF"/>
          <w:szCs w:val="22"/>
        </w:rPr>
        <w:t>, Situácia zariadenia staveniska.</w:t>
      </w:r>
    </w:p>
    <w:p w14:paraId="366C4BC4" w14:textId="77777777" w:rsidR="00825D8C" w:rsidRPr="00017B85" w:rsidRDefault="00825D8C" w:rsidP="00825D8C">
      <w:pPr>
        <w:autoSpaceDE w:val="0"/>
        <w:autoSpaceDN w:val="0"/>
        <w:adjustRightInd w:val="0"/>
        <w:spacing w:before="120"/>
        <w:jc w:val="both"/>
        <w:rPr>
          <w:rFonts w:asciiTheme="minorHAnsi" w:hAnsiTheme="minorHAnsi"/>
          <w:b/>
          <w:color w:val="404040" w:themeColor="text1" w:themeTint="BF"/>
          <w:sz w:val="22"/>
          <w:szCs w:val="22"/>
        </w:rPr>
      </w:pPr>
    </w:p>
    <w:p w14:paraId="73A36861" w14:textId="77777777" w:rsidR="00825D8C" w:rsidRPr="00017B85" w:rsidRDefault="00825D8C" w:rsidP="00BD60D1">
      <w:pPr>
        <w:autoSpaceDE w:val="0"/>
        <w:autoSpaceDN w:val="0"/>
        <w:adjustRightInd w:val="0"/>
        <w:spacing w:before="12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1.1.3 Spoločné objekty a zariadenia pre priamych dodávateľov investora, prípadne združené zariadenie staveniska.</w:t>
      </w:r>
    </w:p>
    <w:p w14:paraId="5EE84AB2" w14:textId="77777777" w:rsidR="00825D8C" w:rsidRPr="00017B85" w:rsidRDefault="00825D8C" w:rsidP="00BD60D1">
      <w:pPr>
        <w:autoSpaceDE w:val="0"/>
        <w:autoSpaceDN w:val="0"/>
        <w:adjustRightInd w:val="0"/>
        <w:spacing w:before="120"/>
        <w:ind w:firstLine="7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Pozri kap. 1.1.2 Kapacita a využitie doterajších alebo novo navrhovaných objektov využiteľných na účely zariadenia staveniska.</w:t>
      </w:r>
    </w:p>
    <w:p w14:paraId="10867971" w14:textId="77777777" w:rsidR="00B94587" w:rsidRPr="00017B85" w:rsidRDefault="00B94587" w:rsidP="00825D8C">
      <w:pPr>
        <w:autoSpaceDE w:val="0"/>
        <w:autoSpaceDN w:val="0"/>
        <w:adjustRightInd w:val="0"/>
        <w:spacing w:before="120"/>
        <w:jc w:val="both"/>
        <w:rPr>
          <w:rFonts w:asciiTheme="minorHAnsi" w:hAnsiTheme="minorHAnsi"/>
          <w:color w:val="404040" w:themeColor="text1" w:themeTint="BF"/>
          <w:sz w:val="22"/>
          <w:szCs w:val="22"/>
        </w:rPr>
      </w:pPr>
    </w:p>
    <w:p w14:paraId="11ED9150" w14:textId="77777777" w:rsidR="00825D8C" w:rsidRPr="00017B85" w:rsidRDefault="00825D8C" w:rsidP="00BD60D1">
      <w:pPr>
        <w:autoSpaceDE w:val="0"/>
        <w:autoSpaceDN w:val="0"/>
        <w:adjustRightInd w:val="0"/>
        <w:spacing w:before="12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1.1.4 Zabezpečenie prívodu vody a energií k stavenisku, pripojenie  kanalizácie objektov zariadenia staveniska, odvodnenie  staveniska, telefón.</w:t>
      </w:r>
    </w:p>
    <w:p w14:paraId="61EC5272" w14:textId="77777777" w:rsidR="00825D8C" w:rsidRPr="00017B85" w:rsidRDefault="00825D8C" w:rsidP="00BD60D1">
      <w:pPr>
        <w:autoSpaceDE w:val="0"/>
        <w:autoSpaceDN w:val="0"/>
        <w:adjustRightInd w:val="0"/>
        <w:spacing w:before="12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Stavenisková voda.</w:t>
      </w:r>
    </w:p>
    <w:p w14:paraId="4223DBF2" w14:textId="77777777" w:rsidR="00825D8C" w:rsidRDefault="00825D8C" w:rsidP="00BD60D1">
      <w:pPr>
        <w:pStyle w:val="BodyText"/>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Areál je zásobovaný pitnou, úžitkovou a požiarnou vodou. </w:t>
      </w:r>
      <w:r w:rsidR="00A03BC6">
        <w:rPr>
          <w:rFonts w:asciiTheme="minorHAnsi" w:hAnsiTheme="minorHAnsi"/>
          <w:color w:val="404040" w:themeColor="text1" w:themeTint="BF"/>
          <w:szCs w:val="22"/>
        </w:rPr>
        <w:t xml:space="preserve">Objekt </w:t>
      </w:r>
      <w:r w:rsidR="003D0693" w:rsidRPr="00017B85">
        <w:rPr>
          <w:rFonts w:asciiTheme="minorHAnsi" w:hAnsiTheme="minorHAnsi"/>
          <w:color w:val="404040" w:themeColor="text1" w:themeTint="BF"/>
          <w:szCs w:val="22"/>
        </w:rPr>
        <w:t>204 je možné z</w:t>
      </w:r>
      <w:r w:rsidR="00A03BC6">
        <w:rPr>
          <w:rFonts w:asciiTheme="minorHAnsi" w:hAnsiTheme="minorHAnsi"/>
          <w:color w:val="404040" w:themeColor="text1" w:themeTint="BF"/>
          <w:szCs w:val="22"/>
        </w:rPr>
        <w:t>á</w:t>
      </w:r>
      <w:r w:rsidR="003D0693" w:rsidRPr="00017B85">
        <w:rPr>
          <w:rFonts w:asciiTheme="minorHAnsi" w:hAnsiTheme="minorHAnsi"/>
          <w:color w:val="404040" w:themeColor="text1" w:themeTint="BF"/>
          <w:szCs w:val="22"/>
        </w:rPr>
        <w:t xml:space="preserve">sobovať vodou zo studne, ktorá je v súčasnosti funkčná a využívaná na zavlažovanie skleníkov. Potrebné úpravy na výtokovom potrubí navrhne dodávateľ stavby a dá odsúhlasiť investorovi a odboru </w:t>
      </w:r>
      <w:r w:rsidR="00574B6A" w:rsidRPr="00017B85">
        <w:rPr>
          <w:rFonts w:asciiTheme="minorHAnsi" w:hAnsiTheme="minorHAnsi"/>
          <w:color w:val="404040" w:themeColor="text1" w:themeTint="BF"/>
          <w:szCs w:val="22"/>
        </w:rPr>
        <w:t>ŠVS</w:t>
      </w:r>
      <w:r w:rsidR="003D0693" w:rsidRPr="00017B85">
        <w:rPr>
          <w:rFonts w:asciiTheme="minorHAnsi" w:hAnsiTheme="minorHAnsi"/>
          <w:color w:val="404040" w:themeColor="text1" w:themeTint="BF"/>
          <w:szCs w:val="22"/>
        </w:rPr>
        <w:t xml:space="preserve"> na ObÚŽP v Nitre. Ak bude investor požadovať meranie spotreby vody na výstavbu, dodávateľ je tak povinný urobiť na navrhovanej trase hneď za hlavným ventilom. Vývody na staveniskách sa umiestnia do polohy, aby nebránili vstupu, pohybu a manipulácii na stavenisku. </w:t>
      </w:r>
    </w:p>
    <w:p w14:paraId="74B9A868" w14:textId="77777777" w:rsidR="00A03BC6" w:rsidRPr="00017B85" w:rsidRDefault="00A03BC6" w:rsidP="00BD60D1">
      <w:pPr>
        <w:pStyle w:val="BodyText"/>
        <w:ind w:firstLine="720"/>
        <w:jc w:val="both"/>
        <w:rPr>
          <w:rFonts w:asciiTheme="minorHAnsi" w:hAnsiTheme="minorHAnsi"/>
          <w:color w:val="404040" w:themeColor="text1" w:themeTint="BF"/>
          <w:szCs w:val="22"/>
        </w:rPr>
      </w:pPr>
      <w:r>
        <w:rPr>
          <w:rFonts w:asciiTheme="minorHAnsi" w:hAnsiTheme="minorHAnsi"/>
          <w:color w:val="404040" w:themeColor="text1" w:themeTint="BF"/>
          <w:szCs w:val="22"/>
        </w:rPr>
        <w:t>Voda na pitné účely sa použije balená alebo plastových fliaš z pitných automatov umiestnených v bunke stavby vedúceho a v šatni. Do umyvární bude hadicami privedená voda z asanovaného objektu skleníka do sociálnej miestnosti.</w:t>
      </w:r>
    </w:p>
    <w:p w14:paraId="117E814A" w14:textId="77777777" w:rsidR="00825D8C" w:rsidRPr="00017B85" w:rsidRDefault="00825D8C" w:rsidP="00825D8C">
      <w:pPr>
        <w:pStyle w:val="BodyText"/>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Poznámka.</w:t>
      </w:r>
    </w:p>
    <w:p w14:paraId="3D32AFC0" w14:textId="77777777" w:rsidR="00825D8C" w:rsidRPr="00017B85" w:rsidRDefault="00825D8C" w:rsidP="00825D8C">
      <w:pPr>
        <w:pStyle w:val="BodyText"/>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a) Dočasne možno vodu na zriadenom stavenisku zabezpečovať i dovozom v autocisterne  z kontrolovaného zdroja (pre technologické účely)  resp. dovážať ako balenú (pre pitné účely).</w:t>
      </w:r>
    </w:p>
    <w:p w14:paraId="5C8D379C" w14:textId="77777777" w:rsidR="00825D8C" w:rsidRPr="00017B85" w:rsidRDefault="00825D8C" w:rsidP="00825D8C">
      <w:pPr>
        <w:autoSpaceDE w:val="0"/>
        <w:autoSpaceDN w:val="0"/>
        <w:adjustRightInd w:val="0"/>
        <w:jc w:val="both"/>
        <w:rPr>
          <w:rFonts w:asciiTheme="minorHAnsi" w:hAnsiTheme="minorHAnsi"/>
          <w:b/>
          <w:color w:val="404040" w:themeColor="text1" w:themeTint="BF"/>
          <w:sz w:val="22"/>
          <w:szCs w:val="22"/>
        </w:rPr>
      </w:pPr>
    </w:p>
    <w:p w14:paraId="309B33DD" w14:textId="77777777" w:rsidR="00825D8C" w:rsidRPr="00017B85" w:rsidRDefault="00825D8C" w:rsidP="00BD60D1">
      <w:pPr>
        <w:autoSpaceDE w:val="0"/>
        <w:autoSpaceDN w:val="0"/>
        <w:adjustRightInd w:val="0"/>
        <w:spacing w:before="12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Predpokladaný odber staveniskovej vody (odborný technický odhad).</w:t>
      </w:r>
    </w:p>
    <w:p w14:paraId="4D21771B" w14:textId="77777777" w:rsidR="00825D8C" w:rsidRPr="00017B85" w:rsidRDefault="00825D8C" w:rsidP="00825D8C">
      <w:pPr>
        <w:autoSpaceDE w:val="0"/>
        <w:autoSpaceDN w:val="0"/>
        <w:adjustRightInd w:val="0"/>
        <w:spacing w:before="1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Použité skratky :</w:t>
      </w:r>
    </w:p>
    <w:p w14:paraId="17E32E23"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Q1 - úžitková voda</w:t>
      </w:r>
    </w:p>
    <w:p w14:paraId="016DBAB4"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Q2 - pitná voda a voda pre sanitárne účely (STN 83 0611, s kvalitou STN 73 0122)</w:t>
      </w:r>
    </w:p>
    <w:p w14:paraId="69A03187"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p>
    <w:p w14:paraId="4198F357"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S</w:t>
      </w:r>
      <w:r w:rsidRPr="00017B85">
        <w:rPr>
          <w:rFonts w:asciiTheme="minorHAnsi" w:hAnsiTheme="minorHAnsi"/>
          <w:color w:val="404040" w:themeColor="text1" w:themeTint="BF"/>
          <w:sz w:val="22"/>
          <w:szCs w:val="22"/>
          <w:vertAlign w:val="subscript"/>
        </w:rPr>
        <w:t>v</w:t>
      </w:r>
      <w:r w:rsidRPr="00017B85">
        <w:rPr>
          <w:rFonts w:asciiTheme="minorHAnsi" w:hAnsiTheme="minorHAnsi"/>
          <w:color w:val="404040" w:themeColor="text1" w:themeTint="BF"/>
          <w:sz w:val="22"/>
          <w:szCs w:val="22"/>
        </w:rPr>
        <w:t xml:space="preserve"> - spotreba vody za smenu </w:t>
      </w:r>
    </w:p>
    <w:p w14:paraId="23BC3A1B"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a) práce murárske              </w:t>
      </w:r>
      <w:r w:rsidRPr="00017B85">
        <w:rPr>
          <w:rFonts w:asciiTheme="minorHAnsi" w:hAnsiTheme="minorHAnsi"/>
          <w:color w:val="404040" w:themeColor="text1" w:themeTint="BF"/>
          <w:sz w:val="22"/>
          <w:szCs w:val="22"/>
        </w:rPr>
        <w:tab/>
        <w:t>od 2,00 -     8,00 l/m</w:t>
      </w:r>
      <w:r w:rsidRPr="00017B85">
        <w:rPr>
          <w:rFonts w:asciiTheme="minorHAnsi" w:hAnsiTheme="minorHAnsi"/>
          <w:color w:val="404040" w:themeColor="text1" w:themeTint="BF"/>
          <w:position w:val="6"/>
          <w:sz w:val="22"/>
          <w:szCs w:val="22"/>
        </w:rPr>
        <w:t>3</w:t>
      </w:r>
      <w:r w:rsidRPr="00017B85">
        <w:rPr>
          <w:rFonts w:asciiTheme="minorHAnsi" w:hAnsiTheme="minorHAnsi"/>
          <w:color w:val="404040" w:themeColor="text1" w:themeTint="BF"/>
          <w:sz w:val="22"/>
          <w:szCs w:val="22"/>
        </w:rPr>
        <w:t xml:space="preserve"> (napr. omietky)</w:t>
      </w:r>
    </w:p>
    <w:p w14:paraId="070DEE10"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b) práce  betonárske          </w:t>
      </w:r>
      <w:r w:rsidRPr="00017B85">
        <w:rPr>
          <w:rFonts w:asciiTheme="minorHAnsi" w:hAnsiTheme="minorHAnsi"/>
          <w:color w:val="404040" w:themeColor="text1" w:themeTint="BF"/>
          <w:sz w:val="22"/>
          <w:szCs w:val="22"/>
        </w:rPr>
        <w:tab/>
        <w:t>od 2,00 - 600,00 l/m3</w:t>
      </w:r>
    </w:p>
    <w:p w14:paraId="3C727D88"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c) sanitárne zariadenia      </w:t>
      </w:r>
      <w:r w:rsidRPr="00017B85">
        <w:rPr>
          <w:rFonts w:asciiTheme="minorHAnsi" w:hAnsiTheme="minorHAnsi"/>
          <w:color w:val="404040" w:themeColor="text1" w:themeTint="BF"/>
          <w:sz w:val="22"/>
          <w:szCs w:val="22"/>
        </w:rPr>
        <w:tab/>
        <w:t>od 8,00 - 120,00 l/osoba/deň</w:t>
      </w:r>
    </w:p>
    <w:p w14:paraId="0F469A35"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p>
    <w:p w14:paraId="2296A7E4"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k</w:t>
      </w:r>
      <w:r w:rsidRPr="00017B85">
        <w:rPr>
          <w:rFonts w:asciiTheme="minorHAnsi" w:hAnsiTheme="minorHAnsi"/>
          <w:color w:val="404040" w:themeColor="text1" w:themeTint="BF"/>
          <w:sz w:val="22"/>
          <w:szCs w:val="22"/>
          <w:vertAlign w:val="subscript"/>
        </w:rPr>
        <w:t>n</w:t>
      </w:r>
      <w:r w:rsidRPr="00017B85">
        <w:rPr>
          <w:rFonts w:asciiTheme="minorHAnsi" w:hAnsiTheme="minorHAnsi"/>
          <w:color w:val="404040" w:themeColor="text1" w:themeTint="BF"/>
          <w:sz w:val="22"/>
          <w:szCs w:val="22"/>
        </w:rPr>
        <w:t xml:space="preserve"> - koeficient nerovnomernosti odberu </w:t>
      </w:r>
    </w:p>
    <w:p w14:paraId="08B397FE"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a) príprava stavebných látok </w:t>
      </w:r>
      <w:r w:rsidRPr="00017B85">
        <w:rPr>
          <w:rFonts w:asciiTheme="minorHAnsi" w:hAnsiTheme="minorHAnsi"/>
          <w:color w:val="404040" w:themeColor="text1" w:themeTint="BF"/>
          <w:sz w:val="22"/>
          <w:szCs w:val="22"/>
        </w:rPr>
        <w:tab/>
        <w:t>1,60</w:t>
      </w:r>
    </w:p>
    <w:p w14:paraId="6CDAADA8"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lastRenderedPageBreak/>
        <w:t xml:space="preserve">       b) vlastné stavebné procesy  </w:t>
      </w:r>
      <w:r w:rsidRPr="00017B85">
        <w:rPr>
          <w:rFonts w:asciiTheme="minorHAnsi" w:hAnsiTheme="minorHAnsi"/>
          <w:color w:val="404040" w:themeColor="text1" w:themeTint="BF"/>
          <w:sz w:val="22"/>
          <w:szCs w:val="22"/>
        </w:rPr>
        <w:tab/>
        <w:t>1,50</w:t>
      </w:r>
    </w:p>
    <w:p w14:paraId="1C4503B0"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c) pomocné procesy             </w:t>
      </w:r>
      <w:r w:rsidR="00A03BC6">
        <w:rPr>
          <w:rFonts w:asciiTheme="minorHAnsi" w:hAnsiTheme="minorHAnsi"/>
          <w:color w:val="404040" w:themeColor="text1" w:themeTint="BF"/>
          <w:sz w:val="22"/>
          <w:szCs w:val="22"/>
        </w:rPr>
        <w:tab/>
      </w:r>
      <w:r w:rsidRPr="00017B85">
        <w:rPr>
          <w:rFonts w:asciiTheme="minorHAnsi" w:hAnsiTheme="minorHAnsi"/>
          <w:color w:val="404040" w:themeColor="text1" w:themeTint="BF"/>
          <w:sz w:val="22"/>
          <w:szCs w:val="22"/>
        </w:rPr>
        <w:t xml:space="preserve"> </w:t>
      </w:r>
      <w:r w:rsidRPr="00017B85">
        <w:rPr>
          <w:rFonts w:asciiTheme="minorHAnsi" w:hAnsiTheme="minorHAnsi"/>
          <w:color w:val="404040" w:themeColor="text1" w:themeTint="BF"/>
          <w:sz w:val="22"/>
          <w:szCs w:val="22"/>
        </w:rPr>
        <w:tab/>
        <w:t>1,20</w:t>
      </w:r>
    </w:p>
    <w:p w14:paraId="1EAB41F1"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d) dopravné procesy             </w:t>
      </w:r>
      <w:r w:rsidR="00A03BC6">
        <w:rPr>
          <w:rFonts w:asciiTheme="minorHAnsi" w:hAnsiTheme="minorHAnsi"/>
          <w:color w:val="404040" w:themeColor="text1" w:themeTint="BF"/>
          <w:sz w:val="22"/>
          <w:szCs w:val="22"/>
        </w:rPr>
        <w:tab/>
      </w:r>
      <w:r w:rsidRPr="00017B85">
        <w:rPr>
          <w:rFonts w:asciiTheme="minorHAnsi" w:hAnsiTheme="minorHAnsi"/>
          <w:color w:val="404040" w:themeColor="text1" w:themeTint="BF"/>
          <w:sz w:val="22"/>
          <w:szCs w:val="22"/>
        </w:rPr>
        <w:tab/>
        <w:t>2,00</w:t>
      </w:r>
    </w:p>
    <w:p w14:paraId="2B0D8D93"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e) sociálne potreby               </w:t>
      </w:r>
      <w:r w:rsidRPr="00017B85">
        <w:rPr>
          <w:rFonts w:asciiTheme="minorHAnsi" w:hAnsiTheme="minorHAnsi"/>
          <w:color w:val="404040" w:themeColor="text1" w:themeTint="BF"/>
          <w:sz w:val="22"/>
          <w:szCs w:val="22"/>
        </w:rPr>
        <w:tab/>
        <w:t xml:space="preserve"> </w:t>
      </w:r>
      <w:r w:rsidR="00A03BC6">
        <w:rPr>
          <w:rFonts w:asciiTheme="minorHAnsi" w:hAnsiTheme="minorHAnsi"/>
          <w:color w:val="404040" w:themeColor="text1" w:themeTint="BF"/>
          <w:sz w:val="22"/>
          <w:szCs w:val="22"/>
        </w:rPr>
        <w:tab/>
      </w:r>
      <w:r w:rsidRPr="00017B85">
        <w:rPr>
          <w:rFonts w:asciiTheme="minorHAnsi" w:hAnsiTheme="minorHAnsi"/>
          <w:color w:val="404040" w:themeColor="text1" w:themeTint="BF"/>
          <w:sz w:val="22"/>
          <w:szCs w:val="22"/>
        </w:rPr>
        <w:t>2,70</w:t>
      </w:r>
    </w:p>
    <w:p w14:paraId="41FCFDC5"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p>
    <w:p w14:paraId="21A03F57"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t    - dĺžka trvania odberu</w:t>
      </w:r>
    </w:p>
    <w:p w14:paraId="1BAABF1B"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N</w:t>
      </w:r>
      <w:r w:rsidRPr="00017B85">
        <w:rPr>
          <w:rFonts w:asciiTheme="minorHAnsi" w:hAnsiTheme="minorHAnsi"/>
          <w:color w:val="404040" w:themeColor="text1" w:themeTint="BF"/>
          <w:sz w:val="22"/>
          <w:szCs w:val="22"/>
          <w:vertAlign w:val="subscript"/>
        </w:rPr>
        <w:t>r</w:t>
      </w:r>
      <w:r w:rsidRPr="00017B85">
        <w:rPr>
          <w:rFonts w:asciiTheme="minorHAnsi" w:hAnsiTheme="minorHAnsi"/>
          <w:color w:val="404040" w:themeColor="text1" w:themeTint="BF"/>
          <w:sz w:val="22"/>
          <w:szCs w:val="22"/>
        </w:rPr>
        <w:t xml:space="preserve"> - počet nasadených pracovníkov stavby</w:t>
      </w:r>
    </w:p>
    <w:p w14:paraId="007221C4"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q   - norma spotreby na osobu a</w:t>
      </w:r>
      <w:r w:rsidR="00574B6A" w:rsidRPr="00017B85">
        <w:rPr>
          <w:rFonts w:asciiTheme="minorHAnsi" w:hAnsiTheme="minorHAnsi"/>
          <w:color w:val="404040" w:themeColor="text1" w:themeTint="BF"/>
          <w:sz w:val="22"/>
          <w:szCs w:val="22"/>
        </w:rPr>
        <w:t> </w:t>
      </w:r>
      <w:r w:rsidRPr="00017B85">
        <w:rPr>
          <w:rFonts w:asciiTheme="minorHAnsi" w:hAnsiTheme="minorHAnsi"/>
          <w:color w:val="404040" w:themeColor="text1" w:themeTint="BF"/>
          <w:sz w:val="22"/>
          <w:szCs w:val="22"/>
        </w:rPr>
        <w:t>deň</w:t>
      </w:r>
    </w:p>
    <w:p w14:paraId="3585FD19" w14:textId="77777777" w:rsidR="00574B6A" w:rsidRPr="00017B85" w:rsidRDefault="00574B6A" w:rsidP="00825D8C">
      <w:pPr>
        <w:autoSpaceDE w:val="0"/>
        <w:autoSpaceDN w:val="0"/>
        <w:adjustRightInd w:val="0"/>
        <w:jc w:val="both"/>
        <w:rPr>
          <w:rFonts w:asciiTheme="minorHAnsi" w:hAnsiTheme="minorHAnsi"/>
          <w:color w:val="404040" w:themeColor="text1" w:themeTint="BF"/>
          <w:sz w:val="22"/>
          <w:szCs w:val="22"/>
        </w:rPr>
      </w:pPr>
    </w:p>
    <w:p w14:paraId="704B77F4" w14:textId="77777777" w:rsidR="00825D8C" w:rsidRPr="00017B85" w:rsidRDefault="00825D8C" w:rsidP="00825D8C">
      <w:pPr>
        <w:autoSpaceDE w:val="0"/>
        <w:autoSpaceDN w:val="0"/>
        <w:adjustRightInd w:val="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Q1</w:t>
      </w:r>
      <w:r w:rsidRPr="00017B85">
        <w:rPr>
          <w:rFonts w:asciiTheme="minorHAnsi" w:hAnsiTheme="minorHAnsi"/>
          <w:color w:val="404040" w:themeColor="text1" w:themeTint="BF"/>
          <w:sz w:val="22"/>
          <w:szCs w:val="22"/>
        </w:rPr>
        <w:t xml:space="preserve"> = </w:t>
      </w:r>
      <w:r w:rsidR="00574B6A" w:rsidRPr="00017B85">
        <w:rPr>
          <w:rFonts w:asciiTheme="minorHAnsi" w:hAnsiTheme="minorHAnsi"/>
          <w:color w:val="404040" w:themeColor="text1" w:themeTint="BF"/>
          <w:sz w:val="22"/>
          <w:szCs w:val="22"/>
        </w:rPr>
        <w:t xml:space="preserve"> S</w:t>
      </w:r>
      <w:r w:rsidR="00574B6A" w:rsidRPr="00017B85">
        <w:rPr>
          <w:rFonts w:asciiTheme="minorHAnsi" w:hAnsiTheme="minorHAnsi"/>
          <w:color w:val="404040" w:themeColor="text1" w:themeTint="BF"/>
          <w:sz w:val="22"/>
          <w:szCs w:val="22"/>
          <w:vertAlign w:val="subscript"/>
        </w:rPr>
        <w:t>v</w:t>
      </w:r>
      <w:r w:rsidR="00574B6A" w:rsidRPr="00017B85">
        <w:rPr>
          <w:rFonts w:asciiTheme="minorHAnsi" w:hAnsiTheme="minorHAnsi"/>
          <w:color w:val="404040" w:themeColor="text1" w:themeTint="BF"/>
          <w:sz w:val="22"/>
          <w:szCs w:val="22"/>
        </w:rPr>
        <w:t xml:space="preserve"> . k</w:t>
      </w:r>
      <w:r w:rsidR="00574B6A" w:rsidRPr="00017B85">
        <w:rPr>
          <w:rFonts w:asciiTheme="minorHAnsi" w:hAnsiTheme="minorHAnsi"/>
          <w:color w:val="404040" w:themeColor="text1" w:themeTint="BF"/>
          <w:sz w:val="22"/>
          <w:szCs w:val="22"/>
          <w:vertAlign w:val="subscript"/>
        </w:rPr>
        <w:t>n</w:t>
      </w:r>
      <w:r w:rsidR="00574B6A" w:rsidRPr="00017B85">
        <w:rPr>
          <w:rFonts w:asciiTheme="minorHAnsi" w:hAnsiTheme="minorHAnsi"/>
          <w:color w:val="404040" w:themeColor="text1" w:themeTint="BF"/>
          <w:sz w:val="22"/>
          <w:szCs w:val="22"/>
        </w:rPr>
        <w:t xml:space="preserve"> / (t . 3 600) </w:t>
      </w:r>
      <w:r w:rsidRPr="00017B85">
        <w:rPr>
          <w:rFonts w:asciiTheme="minorHAnsi" w:hAnsiTheme="minorHAnsi"/>
          <w:color w:val="404040" w:themeColor="text1" w:themeTint="BF"/>
          <w:sz w:val="22"/>
          <w:szCs w:val="22"/>
        </w:rPr>
        <w:t xml:space="preserve">= </w:t>
      </w:r>
      <w:r w:rsidRPr="00017B85">
        <w:rPr>
          <w:rFonts w:asciiTheme="minorHAnsi" w:hAnsiTheme="minorHAnsi"/>
          <w:b/>
          <w:color w:val="404040" w:themeColor="text1" w:themeTint="BF"/>
          <w:sz w:val="22"/>
          <w:szCs w:val="22"/>
        </w:rPr>
        <w:t xml:space="preserve"> 0,20 l/s</w:t>
      </w:r>
    </w:p>
    <w:p w14:paraId="1A45C913"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w:t>
      </w:r>
      <w:r w:rsidRPr="00017B85">
        <w:rPr>
          <w:rFonts w:asciiTheme="minorHAnsi" w:hAnsiTheme="minorHAnsi"/>
          <w:color w:val="404040" w:themeColor="text1" w:themeTint="BF"/>
          <w:sz w:val="22"/>
          <w:szCs w:val="22"/>
        </w:rPr>
        <w:tab/>
      </w:r>
      <w:r w:rsidRPr="00017B85">
        <w:rPr>
          <w:rFonts w:asciiTheme="minorHAnsi" w:hAnsiTheme="minorHAnsi"/>
          <w:color w:val="404040" w:themeColor="text1" w:themeTint="BF"/>
          <w:sz w:val="22"/>
          <w:szCs w:val="22"/>
        </w:rPr>
        <w:tab/>
      </w:r>
    </w:p>
    <w:p w14:paraId="023F9414" w14:textId="77777777" w:rsidR="00825D8C" w:rsidRPr="00017B85" w:rsidRDefault="00825D8C" w:rsidP="00825D8C">
      <w:pPr>
        <w:autoSpaceDE w:val="0"/>
        <w:autoSpaceDN w:val="0"/>
        <w:adjustRightInd w:val="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Q2</w:t>
      </w:r>
      <w:r w:rsidRPr="00017B85">
        <w:rPr>
          <w:rFonts w:asciiTheme="minorHAnsi" w:hAnsiTheme="minorHAnsi"/>
          <w:color w:val="404040" w:themeColor="text1" w:themeTint="BF"/>
          <w:sz w:val="22"/>
          <w:szCs w:val="22"/>
        </w:rPr>
        <w:t xml:space="preserve"> = </w:t>
      </w:r>
      <w:r w:rsidR="00574B6A" w:rsidRPr="00017B85">
        <w:rPr>
          <w:rFonts w:asciiTheme="minorHAnsi" w:hAnsiTheme="minorHAnsi"/>
          <w:color w:val="404040" w:themeColor="text1" w:themeTint="BF"/>
          <w:sz w:val="22"/>
          <w:szCs w:val="22"/>
        </w:rPr>
        <w:t>N</w:t>
      </w:r>
      <w:r w:rsidR="00574B6A" w:rsidRPr="00017B85">
        <w:rPr>
          <w:rFonts w:asciiTheme="minorHAnsi" w:hAnsiTheme="minorHAnsi"/>
          <w:color w:val="404040" w:themeColor="text1" w:themeTint="BF"/>
          <w:sz w:val="22"/>
          <w:szCs w:val="22"/>
          <w:vertAlign w:val="subscript"/>
        </w:rPr>
        <w:t xml:space="preserve">r </w:t>
      </w:r>
      <w:r w:rsidR="00574B6A" w:rsidRPr="00017B85">
        <w:rPr>
          <w:rFonts w:asciiTheme="minorHAnsi" w:hAnsiTheme="minorHAnsi"/>
          <w:color w:val="404040" w:themeColor="text1" w:themeTint="BF"/>
          <w:sz w:val="22"/>
          <w:szCs w:val="22"/>
        </w:rPr>
        <w:t>. q . k</w:t>
      </w:r>
      <w:r w:rsidR="00574B6A" w:rsidRPr="00017B85">
        <w:rPr>
          <w:rFonts w:asciiTheme="minorHAnsi" w:hAnsiTheme="minorHAnsi"/>
          <w:color w:val="404040" w:themeColor="text1" w:themeTint="BF"/>
          <w:sz w:val="22"/>
          <w:szCs w:val="22"/>
          <w:vertAlign w:val="subscript"/>
        </w:rPr>
        <w:t>n</w:t>
      </w:r>
      <w:r w:rsidR="00574B6A" w:rsidRPr="00017B85">
        <w:rPr>
          <w:rFonts w:asciiTheme="minorHAnsi" w:hAnsiTheme="minorHAnsi"/>
          <w:color w:val="404040" w:themeColor="text1" w:themeTint="BF"/>
          <w:sz w:val="22"/>
          <w:szCs w:val="22"/>
        </w:rPr>
        <w:t xml:space="preserve"> / (t . 3 600) </w:t>
      </w:r>
      <w:r w:rsidRPr="00017B85">
        <w:rPr>
          <w:rFonts w:asciiTheme="minorHAnsi" w:hAnsiTheme="minorHAnsi"/>
          <w:color w:val="404040" w:themeColor="text1" w:themeTint="BF"/>
          <w:sz w:val="22"/>
          <w:szCs w:val="22"/>
        </w:rPr>
        <w:t>=</w:t>
      </w:r>
      <w:r w:rsidRPr="00017B85">
        <w:rPr>
          <w:rFonts w:asciiTheme="minorHAnsi" w:hAnsiTheme="minorHAnsi"/>
          <w:b/>
          <w:color w:val="404040" w:themeColor="text1" w:themeTint="BF"/>
          <w:sz w:val="22"/>
          <w:szCs w:val="22"/>
        </w:rPr>
        <w:t xml:space="preserve"> 0,10 l/s</w:t>
      </w:r>
    </w:p>
    <w:p w14:paraId="5C208341" w14:textId="77777777" w:rsidR="00825D8C" w:rsidRPr="00017B85" w:rsidRDefault="00825D8C" w:rsidP="00574B6A">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snapToGrid w:val="0"/>
          <w:color w:val="404040" w:themeColor="text1" w:themeTint="BF"/>
          <w:sz w:val="22"/>
          <w:szCs w:val="22"/>
        </w:rPr>
        <w:t>Poznámka.</w:t>
      </w:r>
    </w:p>
    <w:p w14:paraId="66583319" w14:textId="77777777" w:rsidR="00825D8C" w:rsidRPr="00017B85" w:rsidRDefault="00825D8C" w:rsidP="00825D8C">
      <w:pPr>
        <w:spacing w:before="120"/>
        <w:ind w:firstLine="36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a) Trvalé požiarne zabezpečenie </w:t>
      </w:r>
      <w:r w:rsidR="00574B6A" w:rsidRPr="00017B85">
        <w:rPr>
          <w:rFonts w:asciiTheme="minorHAnsi" w:hAnsiTheme="minorHAnsi"/>
          <w:snapToGrid w:val="0"/>
          <w:color w:val="404040" w:themeColor="text1" w:themeTint="BF"/>
          <w:sz w:val="22"/>
          <w:szCs w:val="22"/>
        </w:rPr>
        <w:t>stavebných objektov a okolostajacich budov</w:t>
      </w:r>
      <w:r w:rsidRPr="00017B85">
        <w:rPr>
          <w:rFonts w:asciiTheme="minorHAnsi" w:hAnsiTheme="minorHAnsi"/>
          <w:snapToGrid w:val="0"/>
          <w:color w:val="404040" w:themeColor="text1" w:themeTint="BF"/>
          <w:sz w:val="22"/>
          <w:szCs w:val="22"/>
        </w:rPr>
        <w:t xml:space="preserve"> (požiarna voda, požiarne zariadenia, prístupová komunikácia a pod.) pozri projekt príslušnej odbornej profesie. </w:t>
      </w:r>
    </w:p>
    <w:p w14:paraId="60AD38CC" w14:textId="77777777" w:rsidR="00825D8C" w:rsidRPr="00017B85" w:rsidRDefault="00825D8C" w:rsidP="00825D8C">
      <w:pPr>
        <w:spacing w:before="120"/>
        <w:ind w:firstLine="36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b) Pri nakladaní s vodou musia byť dodržané podmienky  obsiahnuté :</w:t>
      </w:r>
    </w:p>
    <w:p w14:paraId="7068C778" w14:textId="77777777" w:rsidR="00825D8C" w:rsidRPr="00017B85" w:rsidRDefault="00825D8C" w:rsidP="00825D8C">
      <w:pPr>
        <w:numPr>
          <w:ilvl w:val="0"/>
          <w:numId w:val="24"/>
        </w:numPr>
        <w:spacing w:before="1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 Zákone č.442/2002 Zb. O verejných vodovodoch  a kanalizáciách a o zmene a doplnení zákona č. 276/2001 Z. z. o regulácii v sieťových odvetviach (čiastka 170/2002)</w:t>
      </w:r>
    </w:p>
    <w:p w14:paraId="7EB92CDE" w14:textId="77777777" w:rsidR="00825D8C" w:rsidRPr="00017B85" w:rsidRDefault="00825D8C" w:rsidP="00825D8C">
      <w:pPr>
        <w:numPr>
          <w:ilvl w:val="0"/>
          <w:numId w:val="24"/>
        </w:numPr>
        <w:spacing w:before="1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 Zákone č. 364/2004 Z. z. O vodách a o zmene zákona SNR č. 372/1990 Zb. o priestupkoch,  v znení neskorších predpisov (vodný zákon, čiastka 153/2004) a jeho vykonávacích vyhlášok</w:t>
      </w:r>
    </w:p>
    <w:p w14:paraId="20FB3E9B" w14:textId="77777777" w:rsidR="00825D8C" w:rsidRPr="00017B85" w:rsidRDefault="00825D8C" w:rsidP="00BD60D1">
      <w:pPr>
        <w:autoSpaceDE w:val="0"/>
        <w:autoSpaceDN w:val="0"/>
        <w:adjustRightInd w:val="0"/>
        <w:spacing w:before="24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Stavenisková elektrická energia.</w:t>
      </w:r>
    </w:p>
    <w:p w14:paraId="619D80D2" w14:textId="77777777" w:rsidR="00825D8C" w:rsidRPr="00017B85" w:rsidRDefault="00825D8C" w:rsidP="00BD60D1">
      <w:pPr>
        <w:spacing w:before="24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Elektrická energia  pre  výstavbu bude zabezpečená z rozvodnej skrine RIS, ktorá je umiestnená na fasáde </w:t>
      </w:r>
      <w:r w:rsidR="00574B6A" w:rsidRPr="00017B85">
        <w:rPr>
          <w:rFonts w:asciiTheme="minorHAnsi" w:hAnsiTheme="minorHAnsi"/>
          <w:snapToGrid w:val="0"/>
          <w:color w:val="404040" w:themeColor="text1" w:themeTint="BF"/>
          <w:sz w:val="22"/>
          <w:szCs w:val="22"/>
        </w:rPr>
        <w:t>skleníka II. a z rozvodne skrine PRIS, ktorá je umiestnená na fasáde kotolne. Z nej sa napojí aj stave</w:t>
      </w:r>
      <w:r w:rsidR="00BD60D1" w:rsidRPr="00017B85">
        <w:rPr>
          <w:rFonts w:asciiTheme="minorHAnsi" w:hAnsiTheme="minorHAnsi"/>
          <w:snapToGrid w:val="0"/>
          <w:color w:val="404040" w:themeColor="text1" w:themeTint="BF"/>
          <w:sz w:val="22"/>
          <w:szCs w:val="22"/>
        </w:rPr>
        <w:t>b</w:t>
      </w:r>
      <w:r w:rsidR="00574B6A" w:rsidRPr="00017B85">
        <w:rPr>
          <w:rFonts w:asciiTheme="minorHAnsi" w:hAnsiTheme="minorHAnsi"/>
          <w:snapToGrid w:val="0"/>
          <w:color w:val="404040" w:themeColor="text1" w:themeTint="BF"/>
          <w:sz w:val="22"/>
          <w:szCs w:val="22"/>
        </w:rPr>
        <w:t>ný dvor.</w:t>
      </w:r>
      <w:r w:rsidRPr="00017B85">
        <w:rPr>
          <w:rFonts w:asciiTheme="minorHAnsi" w:hAnsiTheme="minorHAnsi"/>
          <w:snapToGrid w:val="0"/>
          <w:color w:val="404040" w:themeColor="text1" w:themeTint="BF"/>
          <w:sz w:val="22"/>
          <w:szCs w:val="22"/>
        </w:rPr>
        <w:t xml:space="preserve"> Odber elektrickej energie na stavenisku musí byť realizovaný cez meracie zariadenie a staveniskové rozpojovacie istiace skrine (napr. typu RVO resp. RIS) vybraného dodávateľa stavby. Podrobné technické riešenie  pozri projekt príslušnej odbornej profesie a stanovisko správcu siete t. j. ZSE. </w:t>
      </w:r>
    </w:p>
    <w:p w14:paraId="7263E130" w14:textId="77777777" w:rsidR="00825D8C" w:rsidRPr="00017B85" w:rsidRDefault="00825D8C" w:rsidP="00825D8C">
      <w:pPr>
        <w:autoSpaceDE w:val="0"/>
        <w:autoSpaceDN w:val="0"/>
        <w:adjustRightInd w:val="0"/>
        <w:spacing w:before="120"/>
        <w:jc w:val="both"/>
        <w:rPr>
          <w:rFonts w:asciiTheme="minorHAnsi" w:hAnsiTheme="minorHAnsi"/>
          <w:b/>
          <w:snapToGrid w:val="0"/>
          <w:color w:val="404040" w:themeColor="text1" w:themeTint="BF"/>
          <w:sz w:val="22"/>
          <w:szCs w:val="22"/>
        </w:rPr>
      </w:pPr>
      <w:r w:rsidRPr="00017B85">
        <w:rPr>
          <w:rFonts w:asciiTheme="minorHAnsi" w:hAnsiTheme="minorHAnsi"/>
          <w:b/>
          <w:color w:val="404040" w:themeColor="text1" w:themeTint="BF"/>
          <w:sz w:val="22"/>
          <w:szCs w:val="22"/>
        </w:rPr>
        <w:t>Predpokladaný odber staveniskovej elektrickej energie (odborný technický odhad).</w:t>
      </w:r>
    </w:p>
    <w:p w14:paraId="7CC2D3AA"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P1 - inštalovaný výkon elektromotorov na stavenisku                   </w:t>
      </w:r>
      <w:r w:rsidR="00BD60D1" w:rsidRPr="00017B85">
        <w:rPr>
          <w:rFonts w:asciiTheme="minorHAnsi" w:hAnsiTheme="minorHAnsi"/>
          <w:snapToGrid w:val="0"/>
          <w:color w:val="404040" w:themeColor="text1" w:themeTint="BF"/>
          <w:sz w:val="22"/>
          <w:szCs w:val="22"/>
        </w:rPr>
        <w:tab/>
        <w:t>2</w:t>
      </w:r>
      <w:r w:rsidRPr="00017B85">
        <w:rPr>
          <w:rFonts w:asciiTheme="minorHAnsi" w:hAnsiTheme="minorHAnsi"/>
          <w:snapToGrid w:val="0"/>
          <w:color w:val="404040" w:themeColor="text1" w:themeTint="BF"/>
          <w:sz w:val="22"/>
          <w:szCs w:val="22"/>
        </w:rPr>
        <w:t>0,00 kW</w:t>
      </w:r>
    </w:p>
    <w:p w14:paraId="593F09E2"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        (napr.  miešačky, čerpadlá,</w:t>
      </w:r>
      <w:r w:rsidR="00BD60D1" w:rsidRPr="00017B85">
        <w:rPr>
          <w:rFonts w:asciiTheme="minorHAnsi" w:hAnsiTheme="minorHAnsi"/>
          <w:snapToGrid w:val="0"/>
          <w:color w:val="404040" w:themeColor="text1" w:themeTint="BF"/>
          <w:sz w:val="22"/>
          <w:szCs w:val="22"/>
        </w:rPr>
        <w:t xml:space="preserve"> </w:t>
      </w:r>
      <w:r w:rsidRPr="00017B85">
        <w:rPr>
          <w:rFonts w:asciiTheme="minorHAnsi" w:hAnsiTheme="minorHAnsi"/>
          <w:snapToGrid w:val="0"/>
          <w:color w:val="404040" w:themeColor="text1" w:themeTint="BF"/>
          <w:sz w:val="22"/>
          <w:szCs w:val="22"/>
        </w:rPr>
        <w:t>kompresory, zváracie agregáty, malá elektrická mechanizácia,</w:t>
      </w:r>
    </w:p>
    <w:p w14:paraId="626AF6F2"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          elektrické vrátky a pod.)</w:t>
      </w:r>
    </w:p>
    <w:p w14:paraId="3C908592"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___________________________________________________________</w:t>
      </w:r>
    </w:p>
    <w:p w14:paraId="0F60FBD9"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P1 spolu                                                                                        </w:t>
      </w:r>
      <w:r w:rsidRPr="00017B85">
        <w:rPr>
          <w:rFonts w:asciiTheme="minorHAnsi" w:hAnsiTheme="minorHAnsi"/>
          <w:snapToGrid w:val="0"/>
          <w:color w:val="404040" w:themeColor="text1" w:themeTint="BF"/>
          <w:sz w:val="22"/>
          <w:szCs w:val="22"/>
        </w:rPr>
        <w:tab/>
      </w:r>
      <w:r w:rsidR="00BD60D1" w:rsidRPr="00017B85">
        <w:rPr>
          <w:rFonts w:asciiTheme="minorHAnsi" w:hAnsiTheme="minorHAnsi"/>
          <w:snapToGrid w:val="0"/>
          <w:color w:val="404040" w:themeColor="text1" w:themeTint="BF"/>
          <w:sz w:val="22"/>
          <w:szCs w:val="22"/>
        </w:rPr>
        <w:t>2</w:t>
      </w:r>
      <w:r w:rsidRPr="00017B85">
        <w:rPr>
          <w:rFonts w:asciiTheme="minorHAnsi" w:hAnsiTheme="minorHAnsi"/>
          <w:snapToGrid w:val="0"/>
          <w:color w:val="404040" w:themeColor="text1" w:themeTint="BF"/>
          <w:sz w:val="22"/>
          <w:szCs w:val="22"/>
        </w:rPr>
        <w:t>0,00 kW</w:t>
      </w:r>
    </w:p>
    <w:p w14:paraId="16AA6417"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koeficient súčinnosti k1                                                                   </w:t>
      </w:r>
      <w:r w:rsidR="00BD60D1" w:rsidRPr="00017B85">
        <w:rPr>
          <w:rFonts w:asciiTheme="minorHAnsi" w:hAnsiTheme="minorHAnsi"/>
          <w:snapToGrid w:val="0"/>
          <w:color w:val="404040" w:themeColor="text1" w:themeTint="BF"/>
          <w:sz w:val="22"/>
          <w:szCs w:val="22"/>
        </w:rPr>
        <w:tab/>
      </w:r>
      <w:r w:rsidRPr="00017B85">
        <w:rPr>
          <w:rFonts w:asciiTheme="minorHAnsi" w:hAnsiTheme="minorHAnsi"/>
          <w:snapToGrid w:val="0"/>
          <w:color w:val="404040" w:themeColor="text1" w:themeTint="BF"/>
          <w:sz w:val="22"/>
          <w:szCs w:val="22"/>
        </w:rPr>
        <w:t>0,80</w:t>
      </w:r>
    </w:p>
    <w:p w14:paraId="21CE78EF"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 xml:space="preserve">P1 celkom                                                                                    </w:t>
      </w:r>
      <w:r w:rsidRPr="00017B85">
        <w:rPr>
          <w:rFonts w:asciiTheme="minorHAnsi" w:hAnsiTheme="minorHAnsi"/>
          <w:b/>
          <w:snapToGrid w:val="0"/>
          <w:color w:val="404040" w:themeColor="text1" w:themeTint="BF"/>
          <w:sz w:val="22"/>
          <w:szCs w:val="22"/>
        </w:rPr>
        <w:tab/>
      </w:r>
      <w:r w:rsidR="00BD60D1" w:rsidRPr="00017B85">
        <w:rPr>
          <w:rFonts w:asciiTheme="minorHAnsi" w:hAnsiTheme="minorHAnsi"/>
          <w:b/>
          <w:snapToGrid w:val="0"/>
          <w:color w:val="404040" w:themeColor="text1" w:themeTint="BF"/>
          <w:sz w:val="22"/>
          <w:szCs w:val="22"/>
        </w:rPr>
        <w:t>16</w:t>
      </w:r>
      <w:r w:rsidRPr="00017B85">
        <w:rPr>
          <w:rFonts w:asciiTheme="minorHAnsi" w:hAnsiTheme="minorHAnsi"/>
          <w:b/>
          <w:snapToGrid w:val="0"/>
          <w:color w:val="404040" w:themeColor="text1" w:themeTint="BF"/>
          <w:sz w:val="22"/>
          <w:szCs w:val="22"/>
        </w:rPr>
        <w:t>,00 kW</w:t>
      </w:r>
    </w:p>
    <w:p w14:paraId="0902339B" w14:textId="77777777" w:rsidR="00825D8C" w:rsidRPr="00017B85" w:rsidRDefault="00825D8C" w:rsidP="00825D8C">
      <w:pPr>
        <w:jc w:val="both"/>
        <w:rPr>
          <w:rFonts w:asciiTheme="minorHAnsi" w:hAnsiTheme="minorHAnsi"/>
          <w:snapToGrid w:val="0"/>
          <w:color w:val="404040" w:themeColor="text1" w:themeTint="BF"/>
          <w:sz w:val="22"/>
          <w:szCs w:val="22"/>
        </w:rPr>
      </w:pPr>
    </w:p>
    <w:p w14:paraId="34827F6D"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P2 - inštalovaný výkon vnútorného osvetlenia ZS</w:t>
      </w:r>
      <w:r w:rsidRPr="00017B85">
        <w:rPr>
          <w:rFonts w:asciiTheme="minorHAnsi" w:hAnsiTheme="minorHAnsi"/>
          <w:snapToGrid w:val="0"/>
          <w:color w:val="404040" w:themeColor="text1" w:themeTint="BF"/>
          <w:sz w:val="22"/>
          <w:szCs w:val="22"/>
        </w:rPr>
        <w:tab/>
      </w:r>
      <w:r w:rsidRPr="00017B85">
        <w:rPr>
          <w:rFonts w:asciiTheme="minorHAnsi" w:hAnsiTheme="minorHAnsi"/>
          <w:snapToGrid w:val="0"/>
          <w:color w:val="404040" w:themeColor="text1" w:themeTint="BF"/>
          <w:sz w:val="22"/>
          <w:szCs w:val="22"/>
        </w:rPr>
        <w:tab/>
      </w:r>
      <w:r w:rsidR="00BD60D1" w:rsidRPr="00017B85">
        <w:rPr>
          <w:rFonts w:asciiTheme="minorHAnsi" w:hAnsiTheme="minorHAnsi"/>
          <w:snapToGrid w:val="0"/>
          <w:color w:val="404040" w:themeColor="text1" w:themeTint="BF"/>
          <w:sz w:val="22"/>
          <w:szCs w:val="22"/>
        </w:rPr>
        <w:tab/>
      </w:r>
      <w:r w:rsidRPr="00017B85">
        <w:rPr>
          <w:rFonts w:asciiTheme="minorHAnsi" w:hAnsiTheme="minorHAnsi"/>
          <w:snapToGrid w:val="0"/>
          <w:color w:val="404040" w:themeColor="text1" w:themeTint="BF"/>
          <w:sz w:val="22"/>
          <w:szCs w:val="22"/>
        </w:rPr>
        <w:t>6,00 kW</w:t>
      </w:r>
    </w:p>
    <w:p w14:paraId="0D5F4255"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b/>
          <w:snapToGrid w:val="0"/>
          <w:color w:val="404040" w:themeColor="text1" w:themeTint="BF"/>
          <w:sz w:val="22"/>
          <w:szCs w:val="22"/>
        </w:rPr>
        <w:t xml:space="preserve">        </w:t>
      </w:r>
      <w:r w:rsidRPr="00017B85">
        <w:rPr>
          <w:rFonts w:asciiTheme="minorHAnsi" w:hAnsiTheme="minorHAnsi"/>
          <w:snapToGrid w:val="0"/>
          <w:color w:val="404040" w:themeColor="text1" w:themeTint="BF"/>
          <w:sz w:val="22"/>
          <w:szCs w:val="22"/>
        </w:rPr>
        <w:t>(napr. pre objekty navrhovaného  staveniska  - Varioconty)</w:t>
      </w:r>
    </w:p>
    <w:p w14:paraId="1A80602B"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__________________________________________________________</w:t>
      </w:r>
    </w:p>
    <w:p w14:paraId="49F60852"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P2 spolu                                                                                       </w:t>
      </w:r>
      <w:r w:rsidRPr="00017B85">
        <w:rPr>
          <w:rFonts w:asciiTheme="minorHAnsi" w:hAnsiTheme="minorHAnsi"/>
          <w:snapToGrid w:val="0"/>
          <w:color w:val="404040" w:themeColor="text1" w:themeTint="BF"/>
          <w:sz w:val="22"/>
          <w:szCs w:val="22"/>
        </w:rPr>
        <w:tab/>
        <w:t>6,00 kW</w:t>
      </w:r>
    </w:p>
    <w:p w14:paraId="7EA9FC30"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koeficient súčinnosti k2                                                                   </w:t>
      </w:r>
      <w:r w:rsidR="00BD60D1" w:rsidRPr="00017B85">
        <w:rPr>
          <w:rFonts w:asciiTheme="minorHAnsi" w:hAnsiTheme="minorHAnsi"/>
          <w:snapToGrid w:val="0"/>
          <w:color w:val="404040" w:themeColor="text1" w:themeTint="BF"/>
          <w:sz w:val="22"/>
          <w:szCs w:val="22"/>
        </w:rPr>
        <w:tab/>
      </w:r>
      <w:r w:rsidRPr="00017B85">
        <w:rPr>
          <w:rFonts w:asciiTheme="minorHAnsi" w:hAnsiTheme="minorHAnsi"/>
          <w:snapToGrid w:val="0"/>
          <w:color w:val="404040" w:themeColor="text1" w:themeTint="BF"/>
          <w:sz w:val="22"/>
          <w:szCs w:val="22"/>
        </w:rPr>
        <w:t>0,70</w:t>
      </w:r>
    </w:p>
    <w:p w14:paraId="5A3CCBCD"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lastRenderedPageBreak/>
        <w:t xml:space="preserve">P2 celkom                                                                                    </w:t>
      </w:r>
      <w:r w:rsidRPr="00017B85">
        <w:rPr>
          <w:rFonts w:asciiTheme="minorHAnsi" w:hAnsiTheme="minorHAnsi"/>
          <w:b/>
          <w:snapToGrid w:val="0"/>
          <w:color w:val="404040" w:themeColor="text1" w:themeTint="BF"/>
          <w:sz w:val="22"/>
          <w:szCs w:val="22"/>
        </w:rPr>
        <w:tab/>
        <w:t>5,60 kW</w:t>
      </w:r>
    </w:p>
    <w:p w14:paraId="696355CE" w14:textId="77777777" w:rsidR="00825D8C" w:rsidRPr="00017B85" w:rsidRDefault="00825D8C" w:rsidP="00825D8C">
      <w:pPr>
        <w:jc w:val="both"/>
        <w:rPr>
          <w:rFonts w:asciiTheme="minorHAnsi" w:hAnsiTheme="minorHAnsi"/>
          <w:b/>
          <w:snapToGrid w:val="0"/>
          <w:color w:val="404040" w:themeColor="text1" w:themeTint="BF"/>
          <w:sz w:val="22"/>
          <w:szCs w:val="22"/>
        </w:rPr>
      </w:pPr>
    </w:p>
    <w:p w14:paraId="22DFB3FA"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bCs/>
          <w:snapToGrid w:val="0"/>
          <w:color w:val="404040" w:themeColor="text1" w:themeTint="BF"/>
          <w:sz w:val="22"/>
          <w:szCs w:val="22"/>
        </w:rPr>
        <w:t>P3</w:t>
      </w:r>
      <w:r w:rsidRPr="00017B85">
        <w:rPr>
          <w:rFonts w:asciiTheme="minorHAnsi" w:hAnsiTheme="minorHAnsi"/>
          <w:snapToGrid w:val="0"/>
          <w:color w:val="404040" w:themeColor="text1" w:themeTint="BF"/>
          <w:sz w:val="22"/>
          <w:szCs w:val="22"/>
        </w:rPr>
        <w:t xml:space="preserve"> - inštalovaný výkon osvetlenia staveniska</w:t>
      </w:r>
      <w:r w:rsidRPr="00017B85">
        <w:rPr>
          <w:rFonts w:asciiTheme="minorHAnsi" w:hAnsiTheme="minorHAnsi"/>
          <w:snapToGrid w:val="0"/>
          <w:color w:val="404040" w:themeColor="text1" w:themeTint="BF"/>
          <w:sz w:val="22"/>
          <w:szCs w:val="22"/>
        </w:rPr>
        <w:tab/>
      </w:r>
      <w:r w:rsidRPr="00017B85">
        <w:rPr>
          <w:rFonts w:asciiTheme="minorHAnsi" w:hAnsiTheme="minorHAnsi"/>
          <w:snapToGrid w:val="0"/>
          <w:color w:val="404040" w:themeColor="text1" w:themeTint="BF"/>
          <w:sz w:val="22"/>
          <w:szCs w:val="22"/>
        </w:rPr>
        <w:tab/>
      </w:r>
      <w:r w:rsidR="00A03BC6">
        <w:rPr>
          <w:rFonts w:asciiTheme="minorHAnsi" w:hAnsiTheme="minorHAnsi"/>
          <w:snapToGrid w:val="0"/>
          <w:color w:val="404040" w:themeColor="text1" w:themeTint="BF"/>
          <w:sz w:val="22"/>
          <w:szCs w:val="22"/>
        </w:rPr>
        <w:tab/>
      </w:r>
      <w:r w:rsidR="00BD60D1" w:rsidRPr="00017B85">
        <w:rPr>
          <w:rFonts w:asciiTheme="minorHAnsi" w:hAnsiTheme="minorHAnsi"/>
          <w:snapToGrid w:val="0"/>
          <w:color w:val="404040" w:themeColor="text1" w:themeTint="BF"/>
          <w:sz w:val="22"/>
          <w:szCs w:val="22"/>
        </w:rPr>
        <w:t>8</w:t>
      </w:r>
      <w:r w:rsidRPr="00017B85">
        <w:rPr>
          <w:rFonts w:asciiTheme="minorHAnsi" w:hAnsiTheme="minorHAnsi"/>
          <w:snapToGrid w:val="0"/>
          <w:color w:val="404040" w:themeColor="text1" w:themeTint="BF"/>
          <w:sz w:val="22"/>
          <w:szCs w:val="22"/>
        </w:rPr>
        <w:t>,00 kW</w:t>
      </w:r>
    </w:p>
    <w:p w14:paraId="7B08461F"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ab/>
        <w:t>(napr. pre vnútorné priestory stavby)</w:t>
      </w:r>
    </w:p>
    <w:p w14:paraId="07771E55"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__________________________________________________________</w:t>
      </w:r>
    </w:p>
    <w:p w14:paraId="7FD35B26"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P3 spolu                                                                                       </w:t>
      </w:r>
      <w:r w:rsidRPr="00017B85">
        <w:rPr>
          <w:rFonts w:asciiTheme="minorHAnsi" w:hAnsiTheme="minorHAnsi"/>
          <w:snapToGrid w:val="0"/>
          <w:color w:val="404040" w:themeColor="text1" w:themeTint="BF"/>
          <w:sz w:val="22"/>
          <w:szCs w:val="22"/>
        </w:rPr>
        <w:tab/>
      </w:r>
      <w:r w:rsidR="00BD60D1" w:rsidRPr="00017B85">
        <w:rPr>
          <w:rFonts w:asciiTheme="minorHAnsi" w:hAnsiTheme="minorHAnsi"/>
          <w:snapToGrid w:val="0"/>
          <w:color w:val="404040" w:themeColor="text1" w:themeTint="BF"/>
          <w:sz w:val="22"/>
          <w:szCs w:val="22"/>
        </w:rPr>
        <w:t>8</w:t>
      </w:r>
      <w:r w:rsidRPr="00017B85">
        <w:rPr>
          <w:rFonts w:asciiTheme="minorHAnsi" w:hAnsiTheme="minorHAnsi"/>
          <w:snapToGrid w:val="0"/>
          <w:color w:val="404040" w:themeColor="text1" w:themeTint="BF"/>
          <w:sz w:val="22"/>
          <w:szCs w:val="22"/>
        </w:rPr>
        <w:t>,00 kW</w:t>
      </w:r>
    </w:p>
    <w:p w14:paraId="6A5CAA74"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koeficient súčinnosti k2                                                                   </w:t>
      </w:r>
      <w:r w:rsidR="00BD60D1" w:rsidRPr="00017B85">
        <w:rPr>
          <w:rFonts w:asciiTheme="minorHAnsi" w:hAnsiTheme="minorHAnsi"/>
          <w:snapToGrid w:val="0"/>
          <w:color w:val="404040" w:themeColor="text1" w:themeTint="BF"/>
          <w:sz w:val="22"/>
          <w:szCs w:val="22"/>
        </w:rPr>
        <w:tab/>
      </w:r>
      <w:r w:rsidRPr="00017B85">
        <w:rPr>
          <w:rFonts w:asciiTheme="minorHAnsi" w:hAnsiTheme="minorHAnsi"/>
          <w:snapToGrid w:val="0"/>
          <w:color w:val="404040" w:themeColor="text1" w:themeTint="BF"/>
          <w:sz w:val="22"/>
          <w:szCs w:val="22"/>
        </w:rPr>
        <w:t>0,60</w:t>
      </w:r>
    </w:p>
    <w:p w14:paraId="0004027B"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 xml:space="preserve">P3 celkom                                                                                    </w:t>
      </w:r>
      <w:r w:rsidRPr="00017B85">
        <w:rPr>
          <w:rFonts w:asciiTheme="minorHAnsi" w:hAnsiTheme="minorHAnsi"/>
          <w:b/>
          <w:snapToGrid w:val="0"/>
          <w:color w:val="404040" w:themeColor="text1" w:themeTint="BF"/>
          <w:sz w:val="22"/>
          <w:szCs w:val="22"/>
        </w:rPr>
        <w:tab/>
      </w:r>
      <w:r w:rsidR="00BD60D1" w:rsidRPr="00017B85">
        <w:rPr>
          <w:rFonts w:asciiTheme="minorHAnsi" w:hAnsiTheme="minorHAnsi"/>
          <w:b/>
          <w:snapToGrid w:val="0"/>
          <w:color w:val="404040" w:themeColor="text1" w:themeTint="BF"/>
          <w:sz w:val="22"/>
          <w:szCs w:val="22"/>
        </w:rPr>
        <w:t>4,80</w:t>
      </w:r>
      <w:r w:rsidRPr="00017B85">
        <w:rPr>
          <w:rFonts w:asciiTheme="minorHAnsi" w:hAnsiTheme="minorHAnsi"/>
          <w:b/>
          <w:snapToGrid w:val="0"/>
          <w:color w:val="404040" w:themeColor="text1" w:themeTint="BF"/>
          <w:sz w:val="22"/>
          <w:szCs w:val="22"/>
        </w:rPr>
        <w:t xml:space="preserve"> kW</w:t>
      </w:r>
    </w:p>
    <w:p w14:paraId="34DFD019" w14:textId="77777777" w:rsidR="00825D8C" w:rsidRPr="00017B85" w:rsidRDefault="00825D8C" w:rsidP="00825D8C">
      <w:pPr>
        <w:jc w:val="both"/>
        <w:rPr>
          <w:rFonts w:asciiTheme="minorHAnsi" w:hAnsiTheme="minorHAnsi"/>
          <w:snapToGrid w:val="0"/>
          <w:color w:val="404040" w:themeColor="text1" w:themeTint="BF"/>
          <w:sz w:val="22"/>
          <w:szCs w:val="22"/>
        </w:rPr>
      </w:pPr>
    </w:p>
    <w:p w14:paraId="093F1765"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S   - výsledný zdanlivý príkon ( v zmysle STN 34 1610 )</w:t>
      </w:r>
    </w:p>
    <w:p w14:paraId="5471237E" w14:textId="77777777" w:rsidR="00825D8C" w:rsidRPr="00017B85" w:rsidRDefault="00825D8C" w:rsidP="00825D8C">
      <w:pPr>
        <w:jc w:val="both"/>
        <w:rPr>
          <w:rFonts w:asciiTheme="minorHAnsi" w:hAnsiTheme="minorHAnsi"/>
          <w:snapToGrid w:val="0"/>
          <w:color w:val="404040" w:themeColor="text1" w:themeTint="BF"/>
          <w:position w:val="6"/>
          <w:sz w:val="22"/>
          <w:szCs w:val="22"/>
        </w:rPr>
      </w:pPr>
      <w:r w:rsidRPr="00017B85">
        <w:rPr>
          <w:rFonts w:asciiTheme="minorHAnsi" w:hAnsiTheme="minorHAnsi"/>
          <w:snapToGrid w:val="0"/>
          <w:color w:val="404040" w:themeColor="text1" w:themeTint="BF"/>
          <w:sz w:val="22"/>
          <w:szCs w:val="22"/>
        </w:rPr>
        <w:t>S = 1,10 . V. (0,70β1P1 + 0,80β2P2 + β3P3)</w:t>
      </w:r>
      <w:r w:rsidRPr="00017B85">
        <w:rPr>
          <w:rFonts w:asciiTheme="minorHAnsi" w:hAnsiTheme="minorHAnsi"/>
          <w:snapToGrid w:val="0"/>
          <w:color w:val="404040" w:themeColor="text1" w:themeTint="BF"/>
          <w:position w:val="6"/>
          <w:sz w:val="22"/>
          <w:szCs w:val="22"/>
        </w:rPr>
        <w:t xml:space="preserve">2 </w:t>
      </w:r>
      <w:r w:rsidRPr="00017B85">
        <w:rPr>
          <w:rFonts w:asciiTheme="minorHAnsi" w:hAnsiTheme="minorHAnsi"/>
          <w:snapToGrid w:val="0"/>
          <w:color w:val="404040" w:themeColor="text1" w:themeTint="BF"/>
          <w:sz w:val="22"/>
          <w:szCs w:val="22"/>
        </w:rPr>
        <w:t>+ (0,70β1P1)</w:t>
      </w:r>
      <w:r w:rsidRPr="00017B85">
        <w:rPr>
          <w:rFonts w:asciiTheme="minorHAnsi" w:hAnsiTheme="minorHAnsi"/>
          <w:snapToGrid w:val="0"/>
          <w:color w:val="404040" w:themeColor="text1" w:themeTint="BF"/>
          <w:position w:val="6"/>
          <w:sz w:val="22"/>
          <w:szCs w:val="22"/>
        </w:rPr>
        <w:t>2</w:t>
      </w:r>
    </w:p>
    <w:p w14:paraId="136B77E6" w14:textId="77777777" w:rsidR="00BD60D1" w:rsidRPr="00017B85" w:rsidRDefault="00825D8C" w:rsidP="00BD60D1">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 xml:space="preserve">S =   </w:t>
      </w:r>
      <w:r w:rsidR="00BD60D1" w:rsidRPr="00017B85">
        <w:rPr>
          <w:rFonts w:asciiTheme="minorHAnsi" w:hAnsiTheme="minorHAnsi"/>
          <w:b/>
          <w:snapToGrid w:val="0"/>
          <w:color w:val="404040" w:themeColor="text1" w:themeTint="BF"/>
          <w:sz w:val="22"/>
          <w:szCs w:val="22"/>
        </w:rPr>
        <w:t xml:space="preserve"> </w:t>
      </w:r>
      <w:r w:rsidRPr="00017B85">
        <w:rPr>
          <w:rFonts w:asciiTheme="minorHAnsi" w:hAnsiTheme="minorHAnsi"/>
          <w:b/>
          <w:snapToGrid w:val="0"/>
          <w:color w:val="404040" w:themeColor="text1" w:themeTint="BF"/>
          <w:sz w:val="22"/>
          <w:szCs w:val="22"/>
        </w:rPr>
        <w:t>40,00 kW</w:t>
      </w:r>
    </w:p>
    <w:p w14:paraId="1CE3698E" w14:textId="77777777" w:rsidR="00BD60D1" w:rsidRPr="00017B85" w:rsidRDefault="00BD60D1" w:rsidP="00BD60D1">
      <w:pPr>
        <w:jc w:val="both"/>
        <w:rPr>
          <w:rFonts w:asciiTheme="minorHAnsi" w:hAnsiTheme="minorHAnsi"/>
          <w:b/>
          <w:snapToGrid w:val="0"/>
          <w:color w:val="404040" w:themeColor="text1" w:themeTint="BF"/>
          <w:sz w:val="22"/>
          <w:szCs w:val="22"/>
        </w:rPr>
      </w:pPr>
    </w:p>
    <w:p w14:paraId="5B552C80" w14:textId="77777777" w:rsidR="00825D8C" w:rsidRPr="00017B85" w:rsidRDefault="00825D8C" w:rsidP="00BD60D1">
      <w:pPr>
        <w:jc w:val="both"/>
        <w:rPr>
          <w:rFonts w:asciiTheme="minorHAnsi" w:hAnsiTheme="minorHAnsi"/>
          <w:b/>
          <w:snapToGrid w:val="0"/>
          <w:color w:val="404040" w:themeColor="text1" w:themeTint="BF"/>
          <w:sz w:val="22"/>
          <w:szCs w:val="22"/>
        </w:rPr>
      </w:pPr>
      <w:r w:rsidRPr="00017B85">
        <w:rPr>
          <w:rFonts w:asciiTheme="minorHAnsi" w:hAnsiTheme="minorHAnsi"/>
          <w:color w:val="404040" w:themeColor="text1" w:themeTint="BF"/>
          <w:sz w:val="22"/>
          <w:szCs w:val="22"/>
        </w:rPr>
        <w:t>Požadovaná napäťová sústava na stavenisku  : 3 + PEN, AC, str. 50 Hz, 400/230 V/TN-C</w:t>
      </w:r>
    </w:p>
    <w:p w14:paraId="6D990204"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w:t>
      </w:r>
      <w:r w:rsidRPr="00017B85">
        <w:rPr>
          <w:rFonts w:asciiTheme="minorHAnsi" w:hAnsiTheme="minorHAnsi"/>
          <w:color w:val="404040" w:themeColor="text1" w:themeTint="BF"/>
          <w:sz w:val="22"/>
          <w:szCs w:val="22"/>
        </w:rPr>
        <w:tab/>
        <w:t>3 + N + PE, AC, str. 50 Hz, 380 V</w:t>
      </w:r>
    </w:p>
    <w:p w14:paraId="21EF334A"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Navrhovaná napäťová sústava VN                    : str. 50 Hz, 22 000 V, IT</w:t>
      </w:r>
    </w:p>
    <w:p w14:paraId="708F5DA5"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Navrhovaná napäťová sústava NN                    : 3 + PEN, AC, str. 50 Hz, 400/230 V/TN-C</w:t>
      </w:r>
    </w:p>
    <w:p w14:paraId="470872E2"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p>
    <w:p w14:paraId="2A2C3054" w14:textId="77777777" w:rsidR="00825D8C" w:rsidRPr="00017B85" w:rsidRDefault="00825D8C" w:rsidP="00825D8C">
      <w:pPr>
        <w:autoSpaceDE w:val="0"/>
        <w:autoSpaceDN w:val="0"/>
        <w:adjustRightInd w:val="0"/>
        <w:ind w:firstLine="7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Ochrana : </w:t>
      </w:r>
      <w:r w:rsidR="00BD60D1" w:rsidRPr="00017B85">
        <w:rPr>
          <w:rFonts w:asciiTheme="minorHAnsi" w:hAnsiTheme="minorHAnsi"/>
          <w:color w:val="404040" w:themeColor="text1" w:themeTint="BF"/>
          <w:sz w:val="22"/>
          <w:szCs w:val="22"/>
        </w:rPr>
        <w:tab/>
      </w:r>
      <w:r w:rsidRPr="00017B85">
        <w:rPr>
          <w:rFonts w:asciiTheme="minorHAnsi" w:hAnsiTheme="minorHAnsi"/>
          <w:color w:val="404040" w:themeColor="text1" w:themeTint="BF"/>
          <w:sz w:val="22"/>
          <w:szCs w:val="22"/>
        </w:rPr>
        <w:t xml:space="preserve">a) </w:t>
      </w:r>
      <w:r w:rsidRPr="00017B85">
        <w:rPr>
          <w:rFonts w:asciiTheme="minorHAnsi" w:hAnsiTheme="minorHAnsi"/>
          <w:color w:val="404040" w:themeColor="text1" w:themeTint="BF"/>
          <w:sz w:val="22"/>
          <w:szCs w:val="22"/>
          <w:u w:val="single"/>
        </w:rPr>
        <w:t>Pred úrazom elektrickým prúdom pri normálnej prevádzke :</w:t>
      </w:r>
    </w:p>
    <w:p w14:paraId="7C46D364"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(podľa STN 33 2000-4-41)</w:t>
      </w:r>
    </w:p>
    <w:p w14:paraId="44288B1B" w14:textId="77777777" w:rsidR="00825D8C" w:rsidRPr="00017B85" w:rsidRDefault="00825D8C" w:rsidP="00825D8C">
      <w:pPr>
        <w:numPr>
          <w:ilvl w:val="0"/>
          <w:numId w:val="24"/>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čl. 412.1 - izolovaním živých častí</w:t>
      </w:r>
    </w:p>
    <w:p w14:paraId="626D5450" w14:textId="77777777" w:rsidR="00825D8C" w:rsidRPr="00017B85" w:rsidRDefault="00825D8C" w:rsidP="00825D8C">
      <w:pPr>
        <w:numPr>
          <w:ilvl w:val="0"/>
          <w:numId w:val="24"/>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čl. 412.2 - zábranami alebo krytmi</w:t>
      </w:r>
    </w:p>
    <w:p w14:paraId="1748622C"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p>
    <w:p w14:paraId="4EEAF50B"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w:t>
      </w:r>
      <w:r w:rsidRPr="00017B85">
        <w:rPr>
          <w:rFonts w:asciiTheme="minorHAnsi" w:hAnsiTheme="minorHAnsi"/>
          <w:color w:val="404040" w:themeColor="text1" w:themeTint="BF"/>
          <w:sz w:val="22"/>
          <w:szCs w:val="22"/>
        </w:rPr>
        <w:tab/>
      </w:r>
      <w:r w:rsidRPr="00017B85">
        <w:rPr>
          <w:rFonts w:asciiTheme="minorHAnsi" w:hAnsiTheme="minorHAnsi"/>
          <w:color w:val="404040" w:themeColor="text1" w:themeTint="BF"/>
          <w:sz w:val="22"/>
          <w:szCs w:val="22"/>
        </w:rPr>
        <w:tab/>
        <w:t xml:space="preserve">b) </w:t>
      </w:r>
      <w:r w:rsidRPr="00017B85">
        <w:rPr>
          <w:rFonts w:asciiTheme="minorHAnsi" w:hAnsiTheme="minorHAnsi"/>
          <w:color w:val="404040" w:themeColor="text1" w:themeTint="BF"/>
          <w:sz w:val="22"/>
          <w:szCs w:val="22"/>
          <w:u w:val="single"/>
        </w:rPr>
        <w:t>Pred úrazom elektrickým prúdom pri poruche :</w:t>
      </w:r>
    </w:p>
    <w:p w14:paraId="26C796A4"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(podľa  STN 33 2000-4-41)</w:t>
      </w:r>
    </w:p>
    <w:p w14:paraId="51EADDC8" w14:textId="77777777" w:rsidR="00825D8C" w:rsidRPr="00017B85" w:rsidRDefault="00825D8C" w:rsidP="00825D8C">
      <w:pPr>
        <w:numPr>
          <w:ilvl w:val="0"/>
          <w:numId w:val="24"/>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čl. 413.2 - samočinným odpojením napájania</w:t>
      </w:r>
    </w:p>
    <w:p w14:paraId="3A4B1115" w14:textId="77777777" w:rsidR="00825D8C" w:rsidRPr="00017B85" w:rsidRDefault="00825D8C" w:rsidP="00825D8C">
      <w:pPr>
        <w:numPr>
          <w:ilvl w:val="0"/>
          <w:numId w:val="24"/>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čl. 413.3 - použitím zariadení tr. II alebo rovnocennou izoláciou</w:t>
      </w:r>
    </w:p>
    <w:p w14:paraId="6CDB1AC8"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p>
    <w:p w14:paraId="2C9F67CA"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w:t>
      </w:r>
      <w:r w:rsidRPr="00017B85">
        <w:rPr>
          <w:rFonts w:asciiTheme="minorHAnsi" w:hAnsiTheme="minorHAnsi"/>
          <w:color w:val="404040" w:themeColor="text1" w:themeTint="BF"/>
          <w:sz w:val="22"/>
          <w:szCs w:val="22"/>
        </w:rPr>
        <w:tab/>
      </w:r>
      <w:r w:rsidRPr="00017B85">
        <w:rPr>
          <w:rFonts w:asciiTheme="minorHAnsi" w:hAnsiTheme="minorHAnsi"/>
          <w:color w:val="404040" w:themeColor="text1" w:themeTint="BF"/>
          <w:sz w:val="22"/>
          <w:szCs w:val="22"/>
        </w:rPr>
        <w:tab/>
        <w:t xml:space="preserve">c) </w:t>
      </w:r>
      <w:r w:rsidRPr="00017B85">
        <w:rPr>
          <w:rFonts w:asciiTheme="minorHAnsi" w:hAnsiTheme="minorHAnsi"/>
          <w:color w:val="404040" w:themeColor="text1" w:themeTint="BF"/>
          <w:sz w:val="22"/>
          <w:szCs w:val="22"/>
          <w:u w:val="single"/>
        </w:rPr>
        <w:t>Proti účinkom skratových prúdov a preťažení :</w:t>
      </w:r>
    </w:p>
    <w:p w14:paraId="7A5D710B" w14:textId="77777777" w:rsidR="00825D8C" w:rsidRPr="00017B85" w:rsidRDefault="00825D8C" w:rsidP="00825D8C">
      <w:pPr>
        <w:numPr>
          <w:ilvl w:val="0"/>
          <w:numId w:val="24"/>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ističmi </w:t>
      </w:r>
      <w:r w:rsidR="00BD60D1" w:rsidRPr="00017B85">
        <w:rPr>
          <w:rFonts w:asciiTheme="minorHAnsi" w:hAnsiTheme="minorHAnsi"/>
          <w:color w:val="404040" w:themeColor="text1" w:themeTint="BF"/>
          <w:sz w:val="22"/>
          <w:szCs w:val="22"/>
        </w:rPr>
        <w:t>(</w:t>
      </w:r>
      <w:r w:rsidRPr="00017B85">
        <w:rPr>
          <w:rFonts w:asciiTheme="minorHAnsi" w:hAnsiTheme="minorHAnsi"/>
          <w:color w:val="404040" w:themeColor="text1" w:themeTint="BF"/>
          <w:sz w:val="22"/>
          <w:szCs w:val="22"/>
        </w:rPr>
        <w:t>podľa STN 33 2000-4-43, 33 2000-4-473, 33 2000-5-523</w:t>
      </w:r>
      <w:r w:rsidR="00BD60D1" w:rsidRPr="00017B85">
        <w:rPr>
          <w:rFonts w:asciiTheme="minorHAnsi" w:hAnsiTheme="minorHAnsi"/>
          <w:color w:val="404040" w:themeColor="text1" w:themeTint="BF"/>
          <w:sz w:val="22"/>
          <w:szCs w:val="22"/>
        </w:rPr>
        <w:t>)</w:t>
      </w:r>
    </w:p>
    <w:p w14:paraId="6DC6A9D4" w14:textId="77777777" w:rsidR="00825D8C" w:rsidRPr="00017B85" w:rsidRDefault="00825D8C" w:rsidP="00825D8C">
      <w:pPr>
        <w:numPr>
          <w:ilvl w:val="0"/>
          <w:numId w:val="24"/>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prepäťovou ochranou</w:t>
      </w:r>
      <w:r w:rsidR="00BD60D1" w:rsidRPr="00017B85">
        <w:rPr>
          <w:rFonts w:asciiTheme="minorHAnsi" w:hAnsiTheme="minorHAnsi"/>
          <w:color w:val="404040" w:themeColor="text1" w:themeTint="BF"/>
          <w:sz w:val="22"/>
          <w:szCs w:val="22"/>
        </w:rPr>
        <w:t xml:space="preserve"> </w:t>
      </w:r>
      <w:r w:rsidRPr="00017B85">
        <w:rPr>
          <w:rFonts w:asciiTheme="minorHAnsi" w:hAnsiTheme="minorHAnsi"/>
          <w:color w:val="404040" w:themeColor="text1" w:themeTint="BF"/>
          <w:sz w:val="22"/>
          <w:szCs w:val="22"/>
        </w:rPr>
        <w:t>(v zmysle STN 33 2000-4-41, čl.412.1, STN 33 2000-4-41, čl.412.2, STN 33 2000-4-41, čl.413.1.3 a STN 33 2000-4-41, čl.413.1.6)</w:t>
      </w:r>
    </w:p>
    <w:p w14:paraId="796E2D83" w14:textId="77777777" w:rsidR="00825D8C" w:rsidRPr="00017B85" w:rsidRDefault="00825D8C" w:rsidP="00BD60D1">
      <w:pPr>
        <w:autoSpaceDE w:val="0"/>
        <w:autoSpaceDN w:val="0"/>
        <w:adjustRightInd w:val="0"/>
        <w:spacing w:before="240"/>
        <w:ind w:firstLine="709"/>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Odkanalizovanie navrhovaného staveniska.</w:t>
      </w:r>
    </w:p>
    <w:p w14:paraId="12D4F267" w14:textId="77777777" w:rsidR="00825D8C" w:rsidRPr="00017B85" w:rsidRDefault="00825D8C" w:rsidP="00BD60D1">
      <w:pPr>
        <w:pStyle w:val="BodyText"/>
        <w:spacing w:before="240"/>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Dočasné objekty zariadenia staveniska (napr. sociálne a hygienické zariadenia vybraného dodávateľa stavby) navrhujeme odkanalizovať do v predstihu vybudovanej areálovej kanalizačnej siete, cez revíznu šachtu. </w:t>
      </w:r>
      <w:r w:rsidR="00156C9E" w:rsidRPr="00017B85">
        <w:rPr>
          <w:rFonts w:asciiTheme="minorHAnsi" w:hAnsiTheme="minorHAnsi"/>
          <w:color w:val="404040" w:themeColor="text1" w:themeTint="BF"/>
          <w:szCs w:val="22"/>
        </w:rPr>
        <w:t xml:space="preserve">Alternatívne je možné vybudovať trativod. </w:t>
      </w:r>
      <w:r w:rsidRPr="00017B85">
        <w:rPr>
          <w:rFonts w:asciiTheme="minorHAnsi" w:hAnsiTheme="minorHAnsi"/>
          <w:color w:val="404040" w:themeColor="text1" w:themeTint="BF"/>
          <w:szCs w:val="22"/>
        </w:rPr>
        <w:t xml:space="preserve">Podrobné technické riešenie pozri projekt príslušnej odbornej profesie a stanovisko príslušného správcu siete. Sociálne zázemie výstavby (napr. požiadavky na WC) je možné na zriadenom stavenisku, dočasne, zabezpečiť i osadením ekologických sanitárnych boxov typu EKODELTA 05 resp. 07 (tzv. WC - DIXI). Min. </w:t>
      </w:r>
      <w:r w:rsidR="00A03BC6">
        <w:rPr>
          <w:rFonts w:asciiTheme="minorHAnsi" w:hAnsiTheme="minorHAnsi"/>
          <w:color w:val="404040" w:themeColor="text1" w:themeTint="BF"/>
          <w:szCs w:val="22"/>
        </w:rPr>
        <w:t>2</w:t>
      </w:r>
      <w:r w:rsidRPr="00017B85">
        <w:rPr>
          <w:rFonts w:asciiTheme="minorHAnsi" w:hAnsiTheme="minorHAnsi"/>
          <w:color w:val="404040" w:themeColor="text1" w:themeTint="BF"/>
          <w:szCs w:val="22"/>
        </w:rPr>
        <w:t xml:space="preserve"> ks.</w:t>
      </w:r>
    </w:p>
    <w:p w14:paraId="0E641DFB" w14:textId="77777777" w:rsidR="00825D8C" w:rsidRPr="00017B85" w:rsidRDefault="00825D8C" w:rsidP="00BD60D1">
      <w:pPr>
        <w:spacing w:before="240"/>
        <w:ind w:firstLine="7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Odvodnenie plôch navrhovaného staveniska,  povrchové vody.</w:t>
      </w:r>
    </w:p>
    <w:p w14:paraId="31DEE161" w14:textId="77777777" w:rsidR="00825D8C" w:rsidRPr="00017B85" w:rsidRDefault="00825D8C" w:rsidP="00BD60D1">
      <w:pPr>
        <w:pStyle w:val="BodyText"/>
        <w:spacing w:before="240"/>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lastRenderedPageBreak/>
        <w:t xml:space="preserve">Dažďové vody z navrhovanej stavby budú odvádzané do dažďovej kanalizačnej prípojky, vybudovanej v rámci stavby. Vybraný dodávateľ stavby zrealizuje všetky dostupné opatrenia na zabránenie výronu  povrchových, dažďových vôd na prístupovú komunikáciu (napr. realizáciou dočasných drenáží, trativodov, vsakovačiek a pod.). Spôsob nakladania s povrchovou vodou a rozsah opatrení, koordinovaných s realizáciou výkopov pripraví vrchný dodávateľ stavby. Stavba sa realizuje v zastavanom území s dostatočnými kapacitami inžinierskych sietí, preto i prípadné prívalové dažde nepredstavujú riziko znehodnotenia stavby alebo zariadenia staveniska s predpokladaným dopadom na prerušenie prác alebo vzniku záplavových vôd. V prípade požiadaviek vrchného dodávateľa stavby sa spresnia v prípade potreby tie časti realizačného projektu a príslušne odborné profesie. </w:t>
      </w:r>
    </w:p>
    <w:p w14:paraId="4E790CBF" w14:textId="77777777" w:rsidR="00825D8C" w:rsidRPr="00017B85" w:rsidRDefault="00825D8C" w:rsidP="00825D8C">
      <w:pPr>
        <w:spacing w:before="120"/>
        <w:jc w:val="both"/>
        <w:rPr>
          <w:rFonts w:asciiTheme="minorHAnsi" w:hAnsiTheme="minorHAnsi"/>
          <w:b/>
          <w:snapToGrid w:val="0"/>
          <w:color w:val="404040" w:themeColor="text1" w:themeTint="BF"/>
          <w:sz w:val="22"/>
          <w:szCs w:val="22"/>
        </w:rPr>
      </w:pPr>
    </w:p>
    <w:p w14:paraId="14EAD24E" w14:textId="77777777" w:rsidR="00825D8C" w:rsidRPr="00017B85" w:rsidRDefault="00825D8C" w:rsidP="00825D8C">
      <w:pPr>
        <w:spacing w:before="1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Predpokladaná potreba čerpania podzemných vôd a spôsob ich odvedenia zo staveniska.</w:t>
      </w:r>
    </w:p>
    <w:p w14:paraId="0F92C8CA" w14:textId="77777777" w:rsidR="00825D8C" w:rsidRPr="00017B85" w:rsidRDefault="00825D8C" w:rsidP="00825D8C">
      <w:pPr>
        <w:spacing w:before="120"/>
        <w:ind w:firstLine="720"/>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V zmysle záverov IHG prieskumu konštatujeme, že stavebná činnosť, navrhovaná v predmetnej projektovej dokumentácii si zabezpečovanie čerpania podzemných vôd predbežne nevyžaduje. Pokiaľ sa v procese výstavby, na základe zmenených hydrologických pomerov, objaví spodná voda vo výkopoch, bude odstraňovaná spôsobom, ktorý spresní samostatná projektová dokumentácia príslušnej odbornej profesie, vypracovaná  ako súčasť dodávateľskej dokumentácie. Upozorňujeme, že odber podzemnej vody pri zakladaní stavby a jej vypúšťanie do podzemných vôd, podobne ako dočasné objekty  čerpacích, prípadne vsakovacích studní podliehajú povoleniu štátnej vodnej správy v zmysle Zákona č. 525/2003 Z. z. o štátnej správe a starostlivosti o životné prostredie a o zmene a doplnení niektorých zákonov a špeciálny stavebný úrad zákona č. 364/2004 Z. z. o vodách a o zmene zákona SNR č. 372/1990 Zb. o priestupkoch, v znení neskorších predpisov.</w:t>
      </w:r>
    </w:p>
    <w:p w14:paraId="0D2DA7AE" w14:textId="77777777" w:rsidR="00825D8C" w:rsidRPr="00017B85" w:rsidRDefault="00825D8C" w:rsidP="00825D8C">
      <w:pPr>
        <w:jc w:val="both"/>
        <w:rPr>
          <w:rFonts w:asciiTheme="minorHAnsi" w:hAnsiTheme="minorHAnsi"/>
          <w:b/>
          <w:snapToGrid w:val="0"/>
          <w:color w:val="404040" w:themeColor="text1" w:themeTint="BF"/>
          <w:sz w:val="22"/>
          <w:szCs w:val="22"/>
        </w:rPr>
      </w:pPr>
    </w:p>
    <w:p w14:paraId="2B867DD4"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Staveniskový telefón.</w:t>
      </w:r>
    </w:p>
    <w:p w14:paraId="6195E9A8" w14:textId="77777777" w:rsidR="00825D8C" w:rsidRPr="00017B85" w:rsidRDefault="00825D8C" w:rsidP="00825D8C">
      <w:pPr>
        <w:pStyle w:val="BodyText"/>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Požiadavka vybraného dodávateľa resp. dodávateľov stavieb na telefónny signál bude zabezpečená bezdrôtovým spojením (t. j. vysielačka, mobil).  </w:t>
      </w:r>
    </w:p>
    <w:p w14:paraId="4F31C259" w14:textId="77777777" w:rsidR="00825D8C" w:rsidRPr="00017B85" w:rsidRDefault="00825D8C" w:rsidP="00825D8C">
      <w:pPr>
        <w:pStyle w:val="BodyText"/>
        <w:ind w:firstLine="720"/>
        <w:jc w:val="both"/>
        <w:rPr>
          <w:rFonts w:asciiTheme="minorHAnsi" w:hAnsiTheme="minorHAnsi"/>
          <w:color w:val="404040" w:themeColor="text1" w:themeTint="BF"/>
          <w:szCs w:val="22"/>
        </w:rPr>
      </w:pPr>
    </w:p>
    <w:p w14:paraId="42F9B4E3"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Plyn pre staveniskové účely.</w:t>
      </w:r>
    </w:p>
    <w:p w14:paraId="009D392B" w14:textId="77777777" w:rsidR="00825D8C" w:rsidRPr="00017B85" w:rsidRDefault="00825D8C" w:rsidP="00825D8C">
      <w:pPr>
        <w:pStyle w:val="BodyText"/>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Navrhované dočasné objekty zariadenia staveniska si využívanie plynu ako súčasť staveniska, predbežne nenárokujú (napr. pre zimný ohrev stavebných konštrukcií resp. na vykúrenie priestorov dočasných objektov umiestnených na  stavenisku).  </w:t>
      </w:r>
    </w:p>
    <w:p w14:paraId="2AA6CBCA" w14:textId="77777777" w:rsidR="00825D8C" w:rsidRPr="00017B85" w:rsidRDefault="00825D8C" w:rsidP="00825D8C">
      <w:pPr>
        <w:autoSpaceDE w:val="0"/>
        <w:autoSpaceDN w:val="0"/>
        <w:adjustRightInd w:val="0"/>
        <w:jc w:val="both"/>
        <w:rPr>
          <w:rFonts w:asciiTheme="minorHAnsi" w:hAnsiTheme="minorHAnsi"/>
          <w:b/>
          <w:color w:val="404040" w:themeColor="text1" w:themeTint="BF"/>
          <w:sz w:val="22"/>
          <w:szCs w:val="22"/>
        </w:rPr>
      </w:pPr>
    </w:p>
    <w:p w14:paraId="5BE4BB74" w14:textId="77777777" w:rsidR="00825D8C" w:rsidRPr="00017B85" w:rsidRDefault="00825D8C" w:rsidP="00825D8C">
      <w:pPr>
        <w:autoSpaceDE w:val="0"/>
        <w:autoSpaceDN w:val="0"/>
        <w:adjustRightInd w:val="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1.1.5 Projekt organizácie dopravy (POD).</w:t>
      </w:r>
    </w:p>
    <w:p w14:paraId="70F849E3" w14:textId="77777777" w:rsidR="00825D8C" w:rsidRPr="00017B85" w:rsidRDefault="00825D8C" w:rsidP="00825D8C">
      <w:pPr>
        <w:pStyle w:val="BodyText"/>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Stavb</w:t>
      </w:r>
      <w:r w:rsidR="00156C9E" w:rsidRPr="00017B85">
        <w:rPr>
          <w:rFonts w:asciiTheme="minorHAnsi" w:hAnsiTheme="minorHAnsi"/>
          <w:color w:val="404040" w:themeColor="text1" w:themeTint="BF"/>
          <w:szCs w:val="22"/>
        </w:rPr>
        <w:t>y</w:t>
      </w:r>
      <w:r w:rsidRPr="00017B85">
        <w:rPr>
          <w:rFonts w:asciiTheme="minorHAnsi" w:hAnsiTheme="minorHAnsi"/>
          <w:color w:val="404040" w:themeColor="text1" w:themeTint="BF"/>
          <w:szCs w:val="22"/>
        </w:rPr>
        <w:t xml:space="preserve"> </w:t>
      </w:r>
      <w:r w:rsidR="00156C9E" w:rsidRPr="00017B85">
        <w:rPr>
          <w:rFonts w:asciiTheme="minorHAnsi" w:hAnsiTheme="minorHAnsi"/>
          <w:color w:val="404040" w:themeColor="text1" w:themeTint="BF"/>
          <w:szCs w:val="22"/>
        </w:rPr>
        <w:t>sú</w:t>
      </w:r>
      <w:r w:rsidRPr="00017B85">
        <w:rPr>
          <w:rFonts w:asciiTheme="minorHAnsi" w:hAnsiTheme="minorHAnsi"/>
          <w:color w:val="404040" w:themeColor="text1" w:themeTint="BF"/>
          <w:szCs w:val="22"/>
        </w:rPr>
        <w:t xml:space="preserve"> vecne napojená na </w:t>
      </w:r>
      <w:r w:rsidR="00156C9E" w:rsidRPr="00017B85">
        <w:rPr>
          <w:rFonts w:asciiTheme="minorHAnsi" w:hAnsiTheme="minorHAnsi"/>
          <w:color w:val="404040" w:themeColor="text1" w:themeTint="BF"/>
          <w:szCs w:val="22"/>
        </w:rPr>
        <w:t>areálovú</w:t>
      </w:r>
      <w:r w:rsidRPr="00017B85">
        <w:rPr>
          <w:rFonts w:asciiTheme="minorHAnsi" w:hAnsiTheme="minorHAnsi"/>
          <w:color w:val="404040" w:themeColor="text1" w:themeTint="BF"/>
          <w:szCs w:val="22"/>
        </w:rPr>
        <w:t xml:space="preserve"> komunikáciu </w:t>
      </w:r>
      <w:r w:rsidR="00156C9E" w:rsidRPr="00017B85">
        <w:rPr>
          <w:rFonts w:asciiTheme="minorHAnsi" w:hAnsiTheme="minorHAnsi"/>
          <w:color w:val="404040" w:themeColor="text1" w:themeTint="BF"/>
          <w:szCs w:val="22"/>
        </w:rPr>
        <w:t>SPU v Nitre. Vstup na areálovú komunikáciu je cez kontrolovaný vstup na konci Botanickej ulici. Tu</w:t>
      </w:r>
      <w:r w:rsidRPr="00017B85">
        <w:rPr>
          <w:rFonts w:asciiTheme="minorHAnsi" w:hAnsiTheme="minorHAnsi"/>
          <w:color w:val="404040" w:themeColor="text1" w:themeTint="BF"/>
          <w:szCs w:val="22"/>
        </w:rPr>
        <w:t xml:space="preserve"> budú zriadené parkovacie plochy pre návštevníkov </w:t>
      </w:r>
      <w:r w:rsidR="00156C9E" w:rsidRPr="00017B85">
        <w:rPr>
          <w:rFonts w:asciiTheme="minorHAnsi" w:hAnsiTheme="minorHAnsi"/>
          <w:color w:val="404040" w:themeColor="text1" w:themeTint="BF"/>
          <w:szCs w:val="22"/>
        </w:rPr>
        <w:t>Botanickej záhrady.</w:t>
      </w:r>
      <w:r w:rsidRPr="00017B85">
        <w:rPr>
          <w:rFonts w:asciiTheme="minorHAnsi" w:hAnsiTheme="minorHAnsi"/>
          <w:color w:val="404040" w:themeColor="text1" w:themeTint="BF"/>
          <w:szCs w:val="22"/>
        </w:rPr>
        <w:t xml:space="preserve"> Vypracovanie POD bolo zabezpečené odborne spôsobilým projektantom.  Projekt rieši organizáciu dopravy a dopravné značenie v okolí stavby počas výstavby a po ukončení stavby. Jeho použitie je podmienené odsúhlasením u príslušného cestného správneho orgánu.</w:t>
      </w:r>
    </w:p>
    <w:p w14:paraId="00376B7A" w14:textId="77777777" w:rsidR="00825D8C" w:rsidRPr="00017B85" w:rsidRDefault="00825D8C" w:rsidP="00825D8C">
      <w:pPr>
        <w:spacing w:before="1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Dopravné trasy.</w:t>
      </w:r>
    </w:p>
    <w:p w14:paraId="6922CAE9" w14:textId="77777777" w:rsidR="00825D8C" w:rsidRPr="00017B85" w:rsidRDefault="00825D8C" w:rsidP="00156C9E">
      <w:pPr>
        <w:pStyle w:val="Heading2"/>
        <w:numPr>
          <w:ilvl w:val="0"/>
          <w:numId w:val="0"/>
        </w:numPr>
        <w:spacing w:before="0"/>
        <w:jc w:val="both"/>
        <w:rPr>
          <w:rFonts w:asciiTheme="minorHAnsi" w:hAnsiTheme="minorHAnsi"/>
          <w:b w:val="0"/>
          <w:caps w:val="0"/>
          <w:color w:val="404040" w:themeColor="text1" w:themeTint="BF"/>
          <w:sz w:val="22"/>
          <w:szCs w:val="22"/>
        </w:rPr>
      </w:pPr>
      <w:r w:rsidRPr="00017B85">
        <w:rPr>
          <w:rFonts w:asciiTheme="minorHAnsi" w:hAnsiTheme="minorHAnsi"/>
          <w:b w:val="0"/>
          <w:caps w:val="0"/>
          <w:color w:val="404040" w:themeColor="text1" w:themeTint="BF"/>
          <w:sz w:val="22"/>
          <w:szCs w:val="22"/>
        </w:rPr>
        <w:t xml:space="preserve">Podrobné riešenie jednotlivých dopravných trás je závislé od aktuálnej situácie v čase realizácie výstavby a preto ich definitívny návrh a  schválenie možných úprav  napr. dočasného dopravného značenia môže byť vyžiadané a povolené príslušnou štátnou správou len pred </w:t>
      </w:r>
      <w:r w:rsidRPr="00017B85">
        <w:rPr>
          <w:rFonts w:asciiTheme="minorHAnsi" w:hAnsiTheme="minorHAnsi"/>
          <w:b w:val="0"/>
          <w:caps w:val="0"/>
          <w:color w:val="404040" w:themeColor="text1" w:themeTint="BF"/>
          <w:sz w:val="22"/>
          <w:szCs w:val="22"/>
        </w:rPr>
        <w:lastRenderedPageBreak/>
        <w:t xml:space="preserve">začatím realizácie príslušných prác, v lehote max. do 30 dní, a je zaň zodpovedný vybraný dodávateľ stavby. Nepredpokladáme, že vybraný dodávateľ stavby vznesie nároky na osobitné užívanie pozemných komunikácií, v zmysle </w:t>
      </w:r>
      <w:r w:rsidR="00156C9E" w:rsidRPr="00017B85">
        <w:rPr>
          <w:rFonts w:asciiTheme="minorHAnsi" w:hAnsiTheme="minorHAnsi"/>
          <w:b w:val="0"/>
          <w:caps w:val="0"/>
          <w:color w:val="404040" w:themeColor="text1" w:themeTint="BF"/>
          <w:sz w:val="22"/>
          <w:szCs w:val="22"/>
        </w:rPr>
        <w:t>§</w:t>
      </w:r>
      <w:r w:rsidRPr="00017B85">
        <w:rPr>
          <w:rFonts w:asciiTheme="minorHAnsi" w:hAnsiTheme="minorHAnsi"/>
          <w:b w:val="0"/>
          <w:caps w:val="0"/>
          <w:color w:val="404040" w:themeColor="text1" w:themeTint="BF"/>
          <w:sz w:val="22"/>
          <w:szCs w:val="22"/>
        </w:rPr>
        <w:t xml:space="preserve">. 6 Vyhlášky MDPaT SR č. 116/1997 Z. z. O podmienkach premávky vozidiel na pozemných komunikáciách (čiastka 54/1997) dtto. </w:t>
      </w:r>
    </w:p>
    <w:p w14:paraId="76CF3132" w14:textId="77777777" w:rsidR="00825D8C" w:rsidRPr="00017B85" w:rsidRDefault="00825D8C" w:rsidP="00825D8C">
      <w:pPr>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Poznámka.</w:t>
      </w:r>
    </w:p>
    <w:p w14:paraId="059F509E" w14:textId="77777777" w:rsidR="00825D8C" w:rsidRPr="00017B85" w:rsidRDefault="00825D8C" w:rsidP="00156C9E">
      <w:pPr>
        <w:pStyle w:val="Heading2"/>
        <w:numPr>
          <w:ilvl w:val="0"/>
          <w:numId w:val="0"/>
        </w:numPr>
        <w:spacing w:before="0"/>
        <w:jc w:val="both"/>
        <w:rPr>
          <w:rFonts w:asciiTheme="minorHAnsi" w:hAnsiTheme="minorHAnsi"/>
          <w:b w:val="0"/>
          <w:caps w:val="0"/>
          <w:color w:val="404040" w:themeColor="text1" w:themeTint="BF"/>
          <w:sz w:val="22"/>
          <w:szCs w:val="22"/>
        </w:rPr>
      </w:pPr>
      <w:r w:rsidRPr="00017B85">
        <w:rPr>
          <w:rFonts w:asciiTheme="minorHAnsi" w:hAnsiTheme="minorHAnsi"/>
          <w:b w:val="0"/>
          <w:caps w:val="0"/>
          <w:color w:val="404040" w:themeColor="text1" w:themeTint="BF"/>
          <w:sz w:val="22"/>
          <w:szCs w:val="22"/>
        </w:rPr>
        <w:t xml:space="preserve">a) </w:t>
      </w:r>
      <w:r w:rsidR="00156C9E" w:rsidRPr="00017B85">
        <w:rPr>
          <w:rFonts w:asciiTheme="minorHAnsi" w:hAnsiTheme="minorHAnsi"/>
          <w:b w:val="0"/>
          <w:caps w:val="0"/>
          <w:color w:val="404040" w:themeColor="text1" w:themeTint="BF"/>
          <w:sz w:val="22"/>
          <w:szCs w:val="22"/>
        </w:rPr>
        <w:t>S</w:t>
      </w:r>
      <w:r w:rsidRPr="00017B85">
        <w:rPr>
          <w:rFonts w:asciiTheme="minorHAnsi" w:hAnsiTheme="minorHAnsi"/>
          <w:b w:val="0"/>
          <w:caps w:val="0"/>
          <w:color w:val="404040" w:themeColor="text1" w:themeTint="BF"/>
          <w:sz w:val="22"/>
          <w:szCs w:val="22"/>
        </w:rPr>
        <w:t>tavenisková doprava nevyžaduje úpravy na prejazdných profiloch jestvujúcich komunikácii lokality.</w:t>
      </w:r>
    </w:p>
    <w:p w14:paraId="4BE45DD8" w14:textId="77777777" w:rsidR="00825D8C" w:rsidRPr="00017B85" w:rsidRDefault="00825D8C" w:rsidP="00156C9E">
      <w:pPr>
        <w:pStyle w:val="Heading2"/>
        <w:numPr>
          <w:ilvl w:val="0"/>
          <w:numId w:val="0"/>
        </w:numPr>
        <w:spacing w:before="0"/>
        <w:jc w:val="both"/>
        <w:rPr>
          <w:rFonts w:asciiTheme="minorHAnsi" w:hAnsiTheme="minorHAnsi"/>
          <w:b w:val="0"/>
          <w:caps w:val="0"/>
          <w:color w:val="404040" w:themeColor="text1" w:themeTint="BF"/>
          <w:sz w:val="22"/>
          <w:szCs w:val="22"/>
        </w:rPr>
      </w:pPr>
      <w:r w:rsidRPr="00017B85">
        <w:rPr>
          <w:rFonts w:asciiTheme="minorHAnsi" w:hAnsiTheme="minorHAnsi"/>
          <w:b w:val="0"/>
          <w:caps w:val="0"/>
          <w:color w:val="404040" w:themeColor="text1" w:themeTint="BF"/>
          <w:sz w:val="22"/>
          <w:szCs w:val="22"/>
        </w:rPr>
        <w:t xml:space="preserve">b) Rozkopávkové povolenia </w:t>
      </w:r>
      <w:r w:rsidR="00A03BC6">
        <w:rPr>
          <w:rFonts w:asciiTheme="minorHAnsi" w:hAnsiTheme="minorHAnsi"/>
          <w:b w:val="0"/>
          <w:caps w:val="0"/>
          <w:color w:val="404040" w:themeColor="text1" w:themeTint="BF"/>
          <w:sz w:val="22"/>
          <w:szCs w:val="22"/>
        </w:rPr>
        <w:t xml:space="preserve"> - nepredpokladajú sa. Ak sa v procese stavebnej činnosti vyskytne situácia, že bude potrebné rozkopávkové povolenia na verejných priestranstvách mimo areálu SPU </w:t>
      </w:r>
      <w:r w:rsidRPr="00017B85">
        <w:rPr>
          <w:rFonts w:asciiTheme="minorHAnsi" w:hAnsiTheme="minorHAnsi"/>
          <w:b w:val="0"/>
          <w:caps w:val="0"/>
          <w:color w:val="404040" w:themeColor="text1" w:themeTint="BF"/>
          <w:sz w:val="22"/>
          <w:szCs w:val="22"/>
        </w:rPr>
        <w:t>budú vybavované vybraným dodávateľom stavby v súbehu s plánovanými činnosťami vyžadujúcimi predmetné povolenie.</w:t>
      </w:r>
    </w:p>
    <w:p w14:paraId="12F0F3E6" w14:textId="77777777" w:rsidR="00825D8C" w:rsidRPr="00A03BC6" w:rsidRDefault="00825D8C" w:rsidP="00A03BC6">
      <w:pPr>
        <w:jc w:val="both"/>
        <w:rPr>
          <w:rFonts w:asciiTheme="minorHAnsi" w:hAnsiTheme="minorHAnsi" w:cs="Arial"/>
          <w:color w:val="404040" w:themeColor="text1" w:themeTint="BF"/>
          <w:sz w:val="22"/>
          <w:szCs w:val="22"/>
        </w:rPr>
      </w:pPr>
      <w:r w:rsidRPr="00017B85">
        <w:rPr>
          <w:rFonts w:asciiTheme="minorHAnsi" w:hAnsiTheme="minorHAnsi" w:cs="Arial"/>
          <w:color w:val="404040" w:themeColor="text1" w:themeTint="BF"/>
          <w:sz w:val="22"/>
          <w:szCs w:val="22"/>
        </w:rPr>
        <w:t>c) Dopravné trasy staveniskovej dopravy je nutné smerovať prednostne po miestnych a spevnených komunikáciách. Používanie dočasných komunikácií, ktoré vybraný dodávateľ stavby zriadi pre svoje potreby je povinný po ukončení stavby uviesť do pôvodného stavu, alebo stavu, aký bude vyžadovať príslušný schvaľovací orgán.</w:t>
      </w:r>
    </w:p>
    <w:p w14:paraId="40C97C85" w14:textId="77777777" w:rsidR="00825D8C" w:rsidRPr="00017B85" w:rsidRDefault="00825D8C" w:rsidP="00825D8C">
      <w:pPr>
        <w:autoSpaceDE w:val="0"/>
        <w:autoSpaceDN w:val="0"/>
        <w:adjustRightInd w:val="0"/>
        <w:spacing w:before="1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1.1.6 Predpokladaný maximálny počet pracovníkov zúčastnených na výstavbe.</w:t>
      </w:r>
    </w:p>
    <w:p w14:paraId="0CBADC7A" w14:textId="77777777" w:rsidR="00825D8C" w:rsidRPr="00017B85" w:rsidRDefault="00825D8C" w:rsidP="00825D8C">
      <w:pPr>
        <w:autoSpaceDE w:val="0"/>
        <w:autoSpaceDN w:val="0"/>
        <w:adjustRightInd w:val="0"/>
        <w:spacing w:before="240"/>
        <w:ind w:firstLine="7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Použité skratky :</w:t>
      </w:r>
    </w:p>
    <w:p w14:paraId="77A8E5D8"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N</w:t>
      </w:r>
      <w:r w:rsidRPr="00017B85">
        <w:rPr>
          <w:rFonts w:asciiTheme="minorHAnsi" w:hAnsiTheme="minorHAnsi"/>
          <w:color w:val="404040" w:themeColor="text1" w:themeTint="BF"/>
          <w:sz w:val="22"/>
          <w:szCs w:val="22"/>
          <w:vertAlign w:val="subscript"/>
        </w:rPr>
        <w:t>r</w:t>
      </w:r>
      <w:r w:rsidRPr="00017B85">
        <w:rPr>
          <w:rFonts w:asciiTheme="minorHAnsi" w:hAnsiTheme="minorHAnsi"/>
          <w:color w:val="404040" w:themeColor="text1" w:themeTint="BF"/>
          <w:sz w:val="22"/>
          <w:szCs w:val="22"/>
        </w:rPr>
        <w:t xml:space="preserve"> - počet nasadených robotníkov HSV resp. PSV </w:t>
      </w:r>
    </w:p>
    <w:p w14:paraId="25869225"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F</w:t>
      </w:r>
      <w:r w:rsidRPr="00017B85">
        <w:rPr>
          <w:rFonts w:asciiTheme="minorHAnsi" w:hAnsiTheme="minorHAnsi"/>
          <w:color w:val="404040" w:themeColor="text1" w:themeTint="BF"/>
          <w:sz w:val="22"/>
          <w:szCs w:val="22"/>
          <w:vertAlign w:val="subscript"/>
        </w:rPr>
        <w:t>n</w:t>
      </w:r>
      <w:r w:rsidRPr="00017B85">
        <w:rPr>
          <w:rFonts w:asciiTheme="minorHAnsi" w:hAnsiTheme="minorHAnsi"/>
          <w:color w:val="404040" w:themeColor="text1" w:themeTint="BF"/>
          <w:sz w:val="22"/>
          <w:szCs w:val="22"/>
        </w:rPr>
        <w:t xml:space="preserve"> - investičný náklad za sledované obdobie</w:t>
      </w:r>
    </w:p>
    <w:p w14:paraId="36A166E4"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P</w:t>
      </w:r>
      <w:r w:rsidRPr="00017B85">
        <w:rPr>
          <w:rFonts w:asciiTheme="minorHAnsi" w:hAnsiTheme="minorHAnsi"/>
          <w:color w:val="404040" w:themeColor="text1" w:themeTint="BF"/>
          <w:sz w:val="22"/>
          <w:szCs w:val="22"/>
          <w:vertAlign w:val="subscript"/>
        </w:rPr>
        <w:t>d</w:t>
      </w:r>
      <w:r w:rsidRPr="00017B85">
        <w:rPr>
          <w:rFonts w:asciiTheme="minorHAnsi" w:hAnsiTheme="minorHAnsi"/>
          <w:color w:val="404040" w:themeColor="text1" w:themeTint="BF"/>
          <w:sz w:val="22"/>
          <w:szCs w:val="22"/>
        </w:rPr>
        <w:t xml:space="preserve"> - produktivita práce 1 pracovníka dodávateľa stavby</w:t>
      </w:r>
    </w:p>
    <w:p w14:paraId="68F4FD4F"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t    - počet mesiacov sledovaného obdobia</w:t>
      </w:r>
    </w:p>
    <w:p w14:paraId="19A6C0A7"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i    - index súčasnosti                          </w:t>
      </w:r>
    </w:p>
    <w:p w14:paraId="2D39914C"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w:t>
      </w:r>
      <w:r w:rsidR="00156C9E" w:rsidRPr="00017B85">
        <w:rPr>
          <w:rFonts w:asciiTheme="minorHAnsi" w:hAnsiTheme="minorHAnsi"/>
          <w:color w:val="404040" w:themeColor="text1" w:themeTint="BF"/>
          <w:sz w:val="22"/>
          <w:szCs w:val="22"/>
        </w:rPr>
        <w:t xml:space="preserve">      </w:t>
      </w:r>
      <w:r w:rsidRPr="00017B85">
        <w:rPr>
          <w:rFonts w:asciiTheme="minorHAnsi" w:hAnsiTheme="minorHAnsi"/>
          <w:color w:val="404040" w:themeColor="text1" w:themeTint="BF"/>
          <w:sz w:val="22"/>
          <w:szCs w:val="22"/>
        </w:rPr>
        <w:t xml:space="preserve"> i   .  F</w:t>
      </w:r>
      <w:r w:rsidRPr="00017B85">
        <w:rPr>
          <w:rFonts w:asciiTheme="minorHAnsi" w:hAnsiTheme="minorHAnsi"/>
          <w:color w:val="404040" w:themeColor="text1" w:themeTint="BF"/>
          <w:sz w:val="22"/>
          <w:szCs w:val="22"/>
          <w:vertAlign w:val="subscript"/>
        </w:rPr>
        <w:t>n</w:t>
      </w:r>
      <w:r w:rsidRPr="00017B85">
        <w:rPr>
          <w:rFonts w:asciiTheme="minorHAnsi" w:hAnsiTheme="minorHAnsi"/>
          <w:color w:val="404040" w:themeColor="text1" w:themeTint="BF"/>
          <w:sz w:val="22"/>
          <w:szCs w:val="22"/>
        </w:rPr>
        <w:t xml:space="preserve">                              i   .   F</w:t>
      </w:r>
      <w:r w:rsidRPr="00017B85">
        <w:rPr>
          <w:rFonts w:asciiTheme="minorHAnsi" w:hAnsiTheme="minorHAnsi"/>
          <w:color w:val="404040" w:themeColor="text1" w:themeTint="BF"/>
          <w:sz w:val="22"/>
          <w:szCs w:val="22"/>
          <w:vertAlign w:val="subscript"/>
        </w:rPr>
        <w:t>n</w:t>
      </w:r>
    </w:p>
    <w:p w14:paraId="1487E728"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N</w:t>
      </w:r>
      <w:r w:rsidRPr="00017B85">
        <w:rPr>
          <w:rFonts w:asciiTheme="minorHAnsi" w:hAnsiTheme="minorHAnsi"/>
          <w:color w:val="404040" w:themeColor="text1" w:themeTint="BF"/>
          <w:sz w:val="22"/>
          <w:szCs w:val="22"/>
          <w:vertAlign w:val="subscript"/>
        </w:rPr>
        <w:t>r</w:t>
      </w:r>
      <w:r w:rsidRPr="00017B85">
        <w:rPr>
          <w:rFonts w:asciiTheme="minorHAnsi" w:hAnsiTheme="minorHAnsi"/>
          <w:color w:val="404040" w:themeColor="text1" w:themeTint="BF"/>
          <w:sz w:val="22"/>
          <w:szCs w:val="22"/>
        </w:rPr>
        <w:t xml:space="preserve"> = ___________   =  ________________________ = cca 14 pracovníkov</w:t>
      </w:r>
    </w:p>
    <w:p w14:paraId="3CBB9524"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       </w:t>
      </w:r>
      <w:r w:rsidR="00156C9E" w:rsidRPr="00017B85">
        <w:rPr>
          <w:rFonts w:asciiTheme="minorHAnsi" w:hAnsiTheme="minorHAnsi"/>
          <w:color w:val="404040" w:themeColor="text1" w:themeTint="BF"/>
          <w:sz w:val="22"/>
          <w:szCs w:val="22"/>
        </w:rPr>
        <w:t xml:space="preserve">      </w:t>
      </w:r>
      <w:r w:rsidRPr="00017B85">
        <w:rPr>
          <w:rFonts w:asciiTheme="minorHAnsi" w:hAnsiTheme="minorHAnsi"/>
          <w:color w:val="404040" w:themeColor="text1" w:themeTint="BF"/>
          <w:sz w:val="22"/>
          <w:szCs w:val="22"/>
        </w:rPr>
        <w:t>P</w:t>
      </w:r>
      <w:r w:rsidRPr="00017B85">
        <w:rPr>
          <w:rFonts w:asciiTheme="minorHAnsi" w:hAnsiTheme="minorHAnsi"/>
          <w:color w:val="404040" w:themeColor="text1" w:themeTint="BF"/>
          <w:sz w:val="22"/>
          <w:szCs w:val="22"/>
          <w:vertAlign w:val="subscript"/>
        </w:rPr>
        <w:t xml:space="preserve">d </w:t>
      </w:r>
      <w:r w:rsidRPr="00017B85">
        <w:rPr>
          <w:rFonts w:asciiTheme="minorHAnsi" w:hAnsiTheme="minorHAnsi"/>
          <w:color w:val="404040" w:themeColor="text1" w:themeTint="BF"/>
          <w:sz w:val="22"/>
          <w:szCs w:val="22"/>
        </w:rPr>
        <w:t xml:space="preserve"> .  t               0,092 mil. Sk   .  t mesiacov</w:t>
      </w:r>
    </w:p>
    <w:p w14:paraId="035554FB" w14:textId="77777777" w:rsidR="00825D8C" w:rsidRPr="00017B85" w:rsidRDefault="00825D8C" w:rsidP="00825D8C">
      <w:pPr>
        <w:pStyle w:val="BodyText"/>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Orientačne, pre vyššieho dodávateľa stavby, predpokladáme nasadenie cca 14 pracovníkov naraz. </w:t>
      </w:r>
    </w:p>
    <w:p w14:paraId="7BA9DEEC" w14:textId="77777777" w:rsidR="00825D8C" w:rsidRPr="00017B85" w:rsidRDefault="00825D8C" w:rsidP="00825D8C">
      <w:pPr>
        <w:pStyle w:val="BodyText"/>
        <w:jc w:val="both"/>
        <w:rPr>
          <w:rFonts w:asciiTheme="minorHAnsi" w:hAnsiTheme="minorHAnsi"/>
          <w:color w:val="404040" w:themeColor="text1" w:themeTint="BF"/>
          <w:szCs w:val="22"/>
        </w:rPr>
      </w:pPr>
    </w:p>
    <w:p w14:paraId="3ED9F75A" w14:textId="77777777" w:rsidR="00825D8C" w:rsidRPr="00017B85" w:rsidRDefault="00825D8C" w:rsidP="006A4DD1">
      <w:pPr>
        <w:autoSpaceDE w:val="0"/>
        <w:autoSpaceDN w:val="0"/>
        <w:adjustRightInd w:val="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Spôsob  vytvorenia vyhovujúcich sociálnych podmienok pre nasadených pracovníkov stavby.</w:t>
      </w:r>
    </w:p>
    <w:p w14:paraId="4AF30C97" w14:textId="77777777" w:rsidR="00825D8C" w:rsidRPr="00017B85" w:rsidRDefault="00825D8C" w:rsidP="00825D8C">
      <w:pPr>
        <w:pStyle w:val="BodyText"/>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Predbežne, zohľadňujúc polohu navrhovaného staveniska konštatujeme :</w:t>
      </w:r>
    </w:p>
    <w:p w14:paraId="6936CEFA" w14:textId="77777777" w:rsidR="00825D8C" w:rsidRPr="00017B85" w:rsidRDefault="00825D8C" w:rsidP="00825D8C">
      <w:pPr>
        <w:pStyle w:val="BodyText"/>
        <w:numPr>
          <w:ilvl w:val="0"/>
          <w:numId w:val="20"/>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ubytovanie nasadených stavebných robotníkov zabezpečiť mimo zriadené stavenisko </w:t>
      </w:r>
    </w:p>
    <w:p w14:paraId="76AF29A7" w14:textId="77777777" w:rsidR="00825D8C" w:rsidRPr="00017B85" w:rsidRDefault="00825D8C" w:rsidP="00825D8C">
      <w:pPr>
        <w:pStyle w:val="BodyText"/>
        <w:numPr>
          <w:ilvl w:val="0"/>
          <w:numId w:val="20"/>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stravovanie stavebných robotníkov zabezpečiť v blízkej reštaurácii alebo dovozom na stavbu              </w:t>
      </w:r>
    </w:p>
    <w:p w14:paraId="38DDEDE5" w14:textId="77777777" w:rsidR="00825D8C" w:rsidRPr="00017B85" w:rsidRDefault="00825D8C" w:rsidP="00825D8C">
      <w:pPr>
        <w:pStyle w:val="BodyText"/>
        <w:numPr>
          <w:ilvl w:val="0"/>
          <w:numId w:val="20"/>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dovoz stavebných robotníkov na zriadené stavenisko zabezpečiť dopravnými prostriedkami  vybraného dodávateľa stavby</w:t>
      </w:r>
    </w:p>
    <w:p w14:paraId="34FC3858" w14:textId="77777777" w:rsidR="00825D8C" w:rsidRPr="00017B85" w:rsidRDefault="00825D8C" w:rsidP="00825D8C">
      <w:pPr>
        <w:pStyle w:val="BodyText"/>
        <w:numPr>
          <w:ilvl w:val="0"/>
          <w:numId w:val="20"/>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prvú pomoc zabezpečiť priamo na zriadenom stavenisku vo vyčlenených priestoroch Variocontu resp. v zdravotníckych zariadeniach mesta  </w:t>
      </w:r>
      <w:r w:rsidR="006A4DD1" w:rsidRPr="00017B85">
        <w:rPr>
          <w:rFonts w:asciiTheme="minorHAnsi" w:hAnsiTheme="minorHAnsi"/>
          <w:color w:val="404040" w:themeColor="text1" w:themeTint="BF"/>
          <w:szCs w:val="22"/>
        </w:rPr>
        <w:t>Nitra</w:t>
      </w:r>
    </w:p>
    <w:p w14:paraId="4B0A4CC1" w14:textId="77777777" w:rsidR="00825D8C" w:rsidRPr="00017B85" w:rsidRDefault="00825D8C" w:rsidP="00825D8C">
      <w:pPr>
        <w:numPr>
          <w:ilvl w:val="0"/>
          <w:numId w:val="23"/>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šatne a kancelárie zabezpečí vybraný dodávateľ v dočasných staveniskových objektoch umiestnených na ploche  zriadeného staveniska </w:t>
      </w:r>
    </w:p>
    <w:p w14:paraId="652F5836"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p>
    <w:p w14:paraId="6457F01F" w14:textId="77777777" w:rsidR="00825D8C" w:rsidRPr="00017B85" w:rsidRDefault="00825D8C" w:rsidP="006A4DD1">
      <w:pPr>
        <w:autoSpaceDE w:val="0"/>
        <w:autoSpaceDN w:val="0"/>
        <w:adjustRightInd w:val="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1.1.7 Údaje o osobitných opatreniach, prípadne o spôsobe vykonávania  činností vyžadujúcich bezpečnostné opatrenia.</w:t>
      </w:r>
    </w:p>
    <w:p w14:paraId="1CA3D3AB" w14:textId="77777777" w:rsidR="00825D8C" w:rsidRPr="00017B85" w:rsidRDefault="00825D8C" w:rsidP="006A4DD1">
      <w:pPr>
        <w:spacing w:before="120"/>
        <w:ind w:firstLine="7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Podmienky požiarnej bezpečnosti.</w:t>
      </w:r>
    </w:p>
    <w:p w14:paraId="53FC0B01" w14:textId="77777777" w:rsidR="00825D8C" w:rsidRPr="00017B85" w:rsidRDefault="00825D8C" w:rsidP="00825D8C">
      <w:pPr>
        <w:pStyle w:val="BodyText"/>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lastRenderedPageBreak/>
        <w:t xml:space="preserve">Vybraný dodávateľ resp. zúčastnení dodávatelia budú na zriadenom stavenisku (vonkajšom i vnútornom) v plnom rozsahu rešpektovať všetky platné právne predpisy v danej problematike hlavne  Zákon NR SR č. 314/2001 Z. z. O ochrane pred požiarmi (čiastka 132/2001),  Vyhlášku MV SR č. 94/2004 Z. z., ktorou sa ustanovujú technické požiadavky na protipožiarnu bezpečnosť pri výstavbe  a pri užívaní stavieb (čiastka 45/2004), Vyhlášku MV SR č. 121/2002 Z. z. (čiastka 51/2002) o požiarnej prevencii  a STN 92 0201-1, 2, 3 a 4. Priestor pre prípadné zásahové vozidlá jednotky požiarnej ochrany bude zabezpečený z prístupovej komunikácie. </w:t>
      </w:r>
    </w:p>
    <w:p w14:paraId="073F14EF" w14:textId="77777777" w:rsidR="00825D8C" w:rsidRPr="00017B85" w:rsidRDefault="00825D8C" w:rsidP="00825D8C">
      <w:pPr>
        <w:jc w:val="both"/>
        <w:rPr>
          <w:rFonts w:asciiTheme="minorHAnsi" w:hAnsiTheme="minorHAnsi"/>
          <w:b/>
          <w:snapToGrid w:val="0"/>
          <w:color w:val="404040" w:themeColor="text1" w:themeTint="BF"/>
          <w:sz w:val="22"/>
          <w:szCs w:val="22"/>
        </w:rPr>
      </w:pPr>
    </w:p>
    <w:p w14:paraId="1A12DA10" w14:textId="77777777" w:rsidR="00825D8C" w:rsidRPr="00017B85" w:rsidRDefault="00825D8C" w:rsidP="006A4DD1">
      <w:pPr>
        <w:ind w:firstLine="7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Bezpečnostné predpisy počas výstavby.</w:t>
      </w:r>
    </w:p>
    <w:p w14:paraId="604444FE" w14:textId="77777777" w:rsidR="00825D8C" w:rsidRPr="00017B85" w:rsidRDefault="00825D8C" w:rsidP="00825D8C">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a) Počas stavebných prác je vybraný dodávateľ resp. zúčastnení dodávatelia povinní rešpektovať a dodržiavať normy, technické a technologické postupy a riadiť sa Zákonom 124/2006 Z. z. O bezpečnosti a ochrane zdravia pri práci a o zmene a doplnení niektorých zákonov a Vyhláškou č. 374/90 Zb., SÚBP a SBÚ O bezpečnosti práce a ostatnými súvisiacimi predpismi.</w:t>
      </w:r>
    </w:p>
    <w:p w14:paraId="3617B26B" w14:textId="77777777" w:rsidR="00825D8C" w:rsidRPr="00017B85" w:rsidRDefault="00825D8C" w:rsidP="00825D8C">
      <w:pPr>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b) Počas stavebných prác je vybraný dodávateľ resp. zúčastnení dodávatelia povinní rešpektovať a dodržiavať i podmienky obsiahnuté v Zákone NR SR č.  124 a 126/2006 Z. z.  o bezpečnosti a ochrane zdravia pri práci  a o zmene  a doplnení niektorých zákonov (čiastka 52/2006) a v Nariadení vlády SR č. 387/2006 Z. z., v súvislosti s uplatnením STN 01 0802 a v Nariadení vlády SR č. 281/2006 Z. z. o  minimálnych bezpečnostných a zdravotných požiadavkách pri ručnej manipulácii s bremenami a č. 596/2002 Z. z. - Úplné znenie zákona NR SR o ochrane zdravia ľudí č. 272/1994 Z. z. o ochrane zdravia  ľudí (čiastka 229/2002).</w:t>
      </w:r>
    </w:p>
    <w:p w14:paraId="46248D29" w14:textId="77777777" w:rsidR="00825D8C" w:rsidRPr="00017B85" w:rsidRDefault="00825D8C" w:rsidP="00825D8C">
      <w:pPr>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c) Projektant POV konštatuje, že  rozsah stavebnej činnosti a jej charakter si vyžaduje vypracovanie Plánu bezpečnosti a ochrany zdravia pri práci (BOZP), v zmysle Nariadenia vlády SR č. 396/2006 o minimálnych bezpečnostných a zdravotných požiadavkách na stavenisko (čiastka 142/2006), vydaného dňa 24. mája 2006  Zdôrazňujeme, že podmienky vyplývajúce z predmetného nariadenia projektová dokumentácia POV v jednotlivých návrhoch riešenia ZS zohľadňuje v plnom rozsahu. Plán bezpečnosti bude vypracovaný ako samostatná dokumentácia, vybraným dodávateľom stavby na základe objednávky investora (stavebníka). Náklady na vypracovanie predmetného plánu hradí investor stavby. Ako pomoc pre vybraného dodávateľa stavby, projektant POV, v príslušnej kap. predmetnej technickej správy predkladá základnú osnovu podmienok plánu.</w:t>
      </w:r>
    </w:p>
    <w:p w14:paraId="03483304" w14:textId="77777777" w:rsidR="00825D8C" w:rsidRPr="00017B85" w:rsidRDefault="00825D8C" w:rsidP="00825D8C">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d) Zdôrazňujeme, že  na konštrukčnú dokumentáciu vyhradeného technického zariadenia platí požiadavka  par. 5 ods. 2 a 3 vyhlášky Ministerstva práce, sociálnych vecí a rodiny SR  č. 718/2002 Z. z.  na zaistenie bezpečnosti a ochrany zdravia pri práci a bezpečnosti technických zariadení (čiastka 274/2002) a par. 14 ods. 1 pís. d) zákona  č. 124/2006 Z. z. o bezpečnosti a ochrane zdravia pri práci a o zmene a doplnení niektorých zákonov ( čiastka 52/2006 ).</w:t>
      </w:r>
    </w:p>
    <w:p w14:paraId="03D9E11F" w14:textId="77777777" w:rsidR="00825D8C" w:rsidRPr="00017B85" w:rsidRDefault="00825D8C" w:rsidP="00825D8C">
      <w:pPr>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e) Pre oblasť bezpečnosti práce bude vybraný dodávateľ stavby rešpektovať všetky právne nariadenia v SR, najmä však : </w:t>
      </w:r>
    </w:p>
    <w:p w14:paraId="589E0C5F"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Ústavný zákon č. 460/1992 Z. z. Ústava Slovenskej republiky</w:t>
      </w:r>
    </w:p>
    <w:p w14:paraId="424D8C7E"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Ústavný zákon č. 23/1991 Zb. Listina základných práv a slobôd</w:t>
      </w:r>
    </w:p>
    <w:p w14:paraId="34138F39"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Zákon č. 311/2001 Z. z. Zákonník práce v znení neskorších predpisov</w:t>
      </w:r>
    </w:p>
    <w:p w14:paraId="6D6A4230"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Zákon č. 391/2006 Z. z.  O minimálnych bezpečnostných a zdravotných požiadavkách na pracovisko</w:t>
      </w:r>
    </w:p>
    <w:p w14:paraId="207A2C64"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lastRenderedPageBreak/>
        <w:t>Zákon č. 392/2006 Z. z. O minimálnych bezpečnostných a zdravotných požiadavkách pri používaní pracovných prostriedkov</w:t>
      </w:r>
    </w:p>
    <w:p w14:paraId="0A05C309"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Zákon č. 395/2006 Z. z. O minimálnych požiadavkách na poskytovanie a používanie osobných ochranných pracovných prostriedkov</w:t>
      </w:r>
    </w:p>
    <w:p w14:paraId="1A17E76B"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Zákon č. 396/2006 Z. z. O minimálnych bezpečnostných a zdravotných požiadavkách na stavenisko</w:t>
      </w:r>
    </w:p>
    <w:p w14:paraId="2215C1B9"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Zákon č. 461/2003 Z. z. O sociálnom poistení v znení neskorších predpisov</w:t>
      </w:r>
    </w:p>
    <w:p w14:paraId="37B5A57B"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Zákon č. 171/1993 Z. z. O policajnom zbore v znení neskorších predpisov</w:t>
      </w:r>
    </w:p>
    <w:p w14:paraId="4E9A4044"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Zákon č. 50/1976 Zb.  O územnom plánovaní a stavebnom poriadku v znení neskorších predpisov</w:t>
      </w:r>
    </w:p>
    <w:p w14:paraId="0EA04FB7"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Zákon č. 90/1998 Z. z. O stavebných výrobkoch</w:t>
      </w:r>
    </w:p>
    <w:p w14:paraId="371EDF3F"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Zákon č. 264/1999 Z. z. O technických požiadavkách na výrobky a o posudzovaní zhody v znení neskorších predpisov a s nariadením vlády SR č. 29/2001 Z. z., ktorým sa ustanovujú podrobnosti o technických požiadavkách a postupoch zhody na osobné ochranné prostriedky v znení neskorších predpisov</w:t>
      </w:r>
    </w:p>
    <w:p w14:paraId="36673D78"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Zákon č. 513/1991 Zb. Obchodný zákonník v znení neskorších  predpisov</w:t>
      </w:r>
    </w:p>
    <w:p w14:paraId="31ADE64F"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Zákon č. 40/1964 Zb. Občiansky zákonník v znení neskorších predpisov</w:t>
      </w:r>
    </w:p>
    <w:p w14:paraId="776923A3"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Zákon č. 455/1991 Zb. O živnostenskom podnikaní v znení neskorších predpisov</w:t>
      </w:r>
    </w:p>
    <w:p w14:paraId="1789143C"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Zákon č. 71/1967 Zb. O správnom konaní v znení neskorších predpisov</w:t>
      </w:r>
    </w:p>
    <w:p w14:paraId="00DA0A8E"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Vyhláška č. 59/1982 Zb., ktorou sa určujú základné požiadavky na zaistenie bezpečnosti práce a technických zariadení v znení neskorších predpisov</w:t>
      </w:r>
    </w:p>
    <w:p w14:paraId="47D3AB5F"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Vyhláška Slovenského úradu bezpečnosti práce č. 374/1990 Z. z., ktorou sa určujú základné požiadavky na zaistenie bezpečnosti práce a technických zariadení </w:t>
      </w:r>
    </w:p>
    <w:p w14:paraId="1E6247C9"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Vyhláška Ministerstva práce, sociálnych vecí a rodiny SR č. 718/2002 Z. z. na zaistenie bezpečnosti a ochrany zdravia pri práci a bezpečnosti technických zariadení</w:t>
      </w:r>
    </w:p>
    <w:p w14:paraId="3B68BB05"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Nariadenie vlády SR č. 29/2001 Z. z., ktorým sa ustanovujú podrobnosti o technických požiadavkách a postupoch posudzovania zhody na osobné ochranné prostriedky v znení neskorších predpisov</w:t>
      </w:r>
    </w:p>
    <w:p w14:paraId="3BDB6FDB"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Nariadenie vlády SR č. 201/2001 Z. z. o min. bezpečnostných a zdravotných požiadavkách na pracovisko</w:t>
      </w:r>
    </w:p>
    <w:p w14:paraId="6C5EF182"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Nariadenie vlády SR č. 204/2001 Z. z. o min. bezpečnostných a zdravotných požiadavkách pri práci s bremenami</w:t>
      </w:r>
    </w:p>
    <w:p w14:paraId="1163F6F9"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Nariadenie vlády SR č. 504/2002 Z. z. o podmienkach poskytovania osobných ochranných pracovných prostriedkov</w:t>
      </w:r>
    </w:p>
    <w:p w14:paraId="430673EA"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Vyhláška Slovenského úradu bezpečnosti práce a Slovenského banského úradu č. 208/1991 Zb. O bezpečnosti práce a technických zariadení pri prevádzke, údržbe a a opravách vozidiel</w:t>
      </w:r>
    </w:p>
    <w:p w14:paraId="6999C075"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Vyhláška Ministerstva životného prostredia SR č. 532/2002 Z. z., ktorou sa ustanovujú podrobnosti o všeobecných technických požiadavkách na výstavbu a o všeobecných technických požiadavkách na stavby užívané osobami s obmedzenou schopnosťou pohybu a orientácie</w:t>
      </w:r>
    </w:p>
    <w:p w14:paraId="4A792A49"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Vyhláška MV SR č. 79/2004 Z. z. O vykonávaní kontroly protipožiarnej bezpečnosti pri prevádzkovaní elektrických zariadení</w:t>
      </w:r>
    </w:p>
    <w:p w14:paraId="25580DEF"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Vyhláška SÚBP a SBÚ č. 59/1982 Zb., ktorou  sa určujú základné požiadavky na zaistenie bezpečnosti práce a technických zariadení, v znení vyhlášky SÚBP ač. 484/1990 Zb., v znení neskorších predpisov</w:t>
      </w:r>
    </w:p>
    <w:p w14:paraId="3E1B5461"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lastRenderedPageBreak/>
        <w:t>Vyhláška SÚBP a SBÚ č. 374/1990 Zb. o bezpečnosti práce a technických zariadení pri stavebných prácach</w:t>
      </w:r>
    </w:p>
    <w:p w14:paraId="3980DCD0" w14:textId="77777777" w:rsidR="00825D8C" w:rsidRPr="00017B85" w:rsidRDefault="00825D8C" w:rsidP="00825D8C">
      <w:pPr>
        <w:numPr>
          <w:ilvl w:val="0"/>
          <w:numId w:val="23"/>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Vyhláška MPSV a R SR č. 718/2002 Z. z. na zaistenie bezpečnosti  a ochrany zdravia pri práci a bezpečnosti technických zariadení</w:t>
      </w:r>
    </w:p>
    <w:p w14:paraId="1FA3EDA8"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p>
    <w:p w14:paraId="6EE1148E"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V riešenom území bude vybraný dodávateľ resp. jeho subdodávatelia v plnom rozsahu rešpektovať i podmienky obsiahnuté napr. i v nasledujúcej právnej legislatíve :</w:t>
      </w:r>
    </w:p>
    <w:p w14:paraId="4BDE7336" w14:textId="77777777" w:rsidR="00825D8C" w:rsidRPr="00017B85" w:rsidRDefault="00825D8C" w:rsidP="00825D8C">
      <w:pPr>
        <w:numPr>
          <w:ilvl w:val="0"/>
          <w:numId w:val="20"/>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Zákon č. 543/2002 Z. z., o ochrane prírody a krajiny,  v znení neskorších predpisov</w:t>
      </w:r>
    </w:p>
    <w:p w14:paraId="2FF6C08D" w14:textId="77777777" w:rsidR="00825D8C" w:rsidRPr="00017B85" w:rsidRDefault="00825D8C" w:rsidP="00825D8C">
      <w:pPr>
        <w:numPr>
          <w:ilvl w:val="0"/>
          <w:numId w:val="20"/>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všeobecné platné technické a technologické požiadavky, normy pre  daný charakter prác</w:t>
      </w:r>
    </w:p>
    <w:p w14:paraId="2845A436" w14:textId="77777777" w:rsidR="00825D8C" w:rsidRPr="00017B85" w:rsidRDefault="00825D8C" w:rsidP="00825D8C">
      <w:pPr>
        <w:numPr>
          <w:ilvl w:val="0"/>
          <w:numId w:val="20"/>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Zákonník práce</w:t>
      </w:r>
    </w:p>
    <w:p w14:paraId="12B96DEF" w14:textId="77777777" w:rsidR="00825D8C" w:rsidRPr="00017B85" w:rsidRDefault="00825D8C" w:rsidP="00825D8C">
      <w:pPr>
        <w:numPr>
          <w:ilvl w:val="0"/>
          <w:numId w:val="20"/>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Vyhlášku č. 374/1990 Zb. SÚBP a SBÚ O bezpečnosti práce a technických zariadení pri stavebných prácach, v znení neskorších predpisov</w:t>
      </w:r>
    </w:p>
    <w:p w14:paraId="6EBB13C8"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Vyhlášku MŽP SR č. 283/2001 Z. z.,  Vyhlášku MŽP SR č.284/2001 Z. z. O odpadoch a Vyhlášku MŽP SR č. 129/2004 Z. z.</w:t>
      </w:r>
    </w:p>
    <w:p w14:paraId="19F2D512"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Zákon NR SR č. 223/2001 Z. z. O odpadoch a o zmene a doplnení niektorých zákonov, v znení Zákona č.553/2001 Z. z. a Zákona NR SR č. 96/2002 Z. z.</w:t>
      </w:r>
    </w:p>
    <w:p w14:paraId="13E4DF4B"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Zákon č. 478/2002 Z. z. o ochrane ovzdušia a ktorým sa dopĺňa zákon č. 401/1998 Z. z. o poplatkoch za znečisťovanie ovzdušia, v znení neskorších predpisov ( zákon o ovzduší )</w:t>
      </w:r>
    </w:p>
    <w:p w14:paraId="4E570C39"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Vyhlášku MZ SR č. 29/2002 Z. z. o požiadavkách  na pitnú vodu a kontrolu kvality pitnej vody</w:t>
      </w:r>
    </w:p>
    <w:p w14:paraId="7C7CC796"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Zákon č. 126/2006 Z. z. o verejnom zdravotníctve a o zmene a doplnení niektorých  zákonov</w:t>
      </w:r>
    </w:p>
    <w:p w14:paraId="5A01C060"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p>
    <w:p w14:paraId="103DF885" w14:textId="77777777" w:rsidR="00825D8C" w:rsidRPr="00017B85" w:rsidRDefault="00825D8C" w:rsidP="00825D8C">
      <w:pPr>
        <w:autoSpaceDE w:val="0"/>
        <w:autoSpaceDN w:val="0"/>
        <w:adjustRightInd w:val="0"/>
        <w:spacing w:before="1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Poznámka.</w:t>
      </w:r>
    </w:p>
    <w:p w14:paraId="3473D165" w14:textId="77777777" w:rsidR="00825D8C" w:rsidRPr="00017B85" w:rsidRDefault="00825D8C" w:rsidP="00825D8C">
      <w:pPr>
        <w:autoSpaceDE w:val="0"/>
        <w:autoSpaceDN w:val="0"/>
        <w:adjustRightInd w:val="0"/>
        <w:ind w:firstLine="7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a) Upozorňujeme vybraného dodávateľa stavby, že vo vzťahu k svojím zamestnancom je v oblasti bezpečnosti a ochrany zdravia pri práci povinný (v zmysle par. 146 a 147 Zákonníka práce) :</w:t>
      </w:r>
    </w:p>
    <w:p w14:paraId="5A34E9AE"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vykonávať potrebné opatrenia, vrátane zabezpečovania prevencie, potrebných prostriedkov a vhodného systému na riadenie ochrany práce</w:t>
      </w:r>
    </w:p>
    <w:p w14:paraId="3AF597D2"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zlepšovať úroveň ochrany práce vo všetkých činnostiach a prispôsobovať úroveň ochrany meniacim sa skutočnostiam</w:t>
      </w:r>
    </w:p>
    <w:p w14:paraId="7ACE246F"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p>
    <w:p w14:paraId="5158ABA9" w14:textId="77777777" w:rsidR="00825D8C" w:rsidRPr="00017B85" w:rsidRDefault="00825D8C" w:rsidP="00825D8C">
      <w:pPr>
        <w:autoSpaceDE w:val="0"/>
        <w:autoSpaceDN w:val="0"/>
        <w:adjustRightInd w:val="0"/>
        <w:ind w:firstLine="7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b) V zmysle Zákona č. 596/2002 Z. z. o ochrane  zdravia ľudí, Nariadenia vlády  SR č. 159/2001 Z. z. o minimálnych bezpečnostných a zdravotných požiadavkách pri použití pracovných prostriedkov, Zákona č. 126/2006 Z. z.  o verejnom zdravotníctve a v zmysle Zákona  č. 124/2006 Z. z. o bezpečnosti a ochrane zdravia pri práci je ďalej vybraný dodávateľ stavby, vo vzťahu k svojím zamestnancom povinný :</w:t>
      </w:r>
    </w:p>
    <w:p w14:paraId="51BE5D9E"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vykonávať opatrenia na zaistenie  bezpečnosti a ochrany zdravia pri práci a to so zreteľom na všetky okolnosti týkajúce sa práce a v súlade s právnymi predpismi a ostatnými predpismi</w:t>
      </w:r>
    </w:p>
    <w:p w14:paraId="0F1A4D78"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zlepšovať pracovné podmienky  a prispôsobovať ich nasadeným zamestnancom, a to v súlade s dosiahnutými vedeckými a technickými poznatkami</w:t>
      </w:r>
    </w:p>
    <w:p w14:paraId="7F1AAA9D"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bezplatne poskytovať zamestnancom, u ktorých sa to vyžaduje ochrana ich života alebo zdravia pri práci, potrebné účinné osobné ochranné pracovné prostriedky (rozsah a podmienky poskytovania osobných ochranných pracovných prostriedkov ustanovuje Nariadenie vlády SR č.  395/2006 Z. z. o minimálnych požiadavkách na poskytovanie a používanie osobných ochranných pracovných prostriedkov  a  Zákon č. 264/1999 Z. z.  o </w:t>
      </w:r>
      <w:r w:rsidRPr="00017B85">
        <w:rPr>
          <w:rFonts w:asciiTheme="minorHAnsi" w:hAnsiTheme="minorHAnsi"/>
          <w:color w:val="404040" w:themeColor="text1" w:themeTint="BF"/>
          <w:sz w:val="22"/>
          <w:szCs w:val="22"/>
        </w:rPr>
        <w:lastRenderedPageBreak/>
        <w:t>technických požiadavkách na výrobky a o posudzovaní zhody a o zmene a doplnení niektorých zákonov)</w:t>
      </w:r>
    </w:p>
    <w:p w14:paraId="3D1047D0"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bezplatne poskytovať pracovný odev a obuv nasadeným zamestnancom, ktorí pracujú v prostredí, v ktorom obuv  alebo odev podliehajú mimoriadnemu opotrebovaniu alebo mimoriadnemu  znečisteniu</w:t>
      </w:r>
    </w:p>
    <w:p w14:paraId="349FDD4A"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bezplatne poskytovať zamestnancom umývacie, čistiace a dezinfekčné prostriedky potrebné na zabezpečenie ich telesnej hygieny</w:t>
      </w:r>
    </w:p>
    <w:p w14:paraId="73F93AD8"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bezplatne poskytovať zamestnancom ochranné nápoje, ak to vyžaduje ochrana ich zdravia alebo zdravia pri práci</w:t>
      </w:r>
    </w:p>
    <w:p w14:paraId="3B535DF1" w14:textId="77777777" w:rsidR="00825D8C" w:rsidRPr="00017B85" w:rsidRDefault="00825D8C" w:rsidP="006A4DD1">
      <w:pPr>
        <w:autoSpaceDE w:val="0"/>
        <w:autoSpaceDN w:val="0"/>
        <w:adjustRightInd w:val="0"/>
        <w:spacing w:before="24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Údaje o osobitných opatreniach alebo spôsobe vykonávania činností (zvláštne opatrenia ).</w:t>
      </w:r>
    </w:p>
    <w:p w14:paraId="0847A891" w14:textId="77777777" w:rsidR="00825D8C" w:rsidRPr="00017B85" w:rsidRDefault="00825D8C" w:rsidP="006A4DD1">
      <w:pPr>
        <w:numPr>
          <w:ilvl w:val="0"/>
          <w:numId w:val="25"/>
        </w:numPr>
        <w:spacing w:before="24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Káblové prípojky VN, NN a plynu musia byť uložené vo vzťahu k vodohospodárskym uloženiam (jestvujúcim i novo navrhovaným)  v súlade so STN 73 6005, 73 6701 a 75 5401. Uloženie VN a NN káblov riešiť v zmysle STN 34 1050, STN 33 2000-5-52 a STN 73 6005. Jestvujúce energetické zariadenia  riešeného územia musia byť rešpektované v zmysle par. 19 Zákona č. 70/1998 Z. z. a nadväzných legislatívnych predpisov resp.  s nimi bude nakladané v zmysle projektového riešenia príslušnej odbornej profesie, rešpektujúc stanoviská majiteľov a správcov siete.</w:t>
      </w:r>
    </w:p>
    <w:p w14:paraId="401A7720" w14:textId="77777777" w:rsidR="00825D8C" w:rsidRPr="00017B85" w:rsidRDefault="00825D8C" w:rsidP="00825D8C">
      <w:pPr>
        <w:numPr>
          <w:ilvl w:val="0"/>
          <w:numId w:val="25"/>
        </w:numPr>
        <w:jc w:val="both"/>
        <w:rPr>
          <w:rFonts w:asciiTheme="minorHAnsi" w:hAnsiTheme="minorHAnsi"/>
          <w:snapToGrid w:val="0"/>
          <w:color w:val="404040" w:themeColor="text1" w:themeTint="BF"/>
          <w:sz w:val="22"/>
          <w:szCs w:val="22"/>
        </w:rPr>
      </w:pPr>
      <w:r w:rsidRPr="00017B85">
        <w:rPr>
          <w:rFonts w:asciiTheme="minorHAnsi" w:hAnsiTheme="minorHAnsi"/>
          <w:color w:val="404040" w:themeColor="text1" w:themeTint="BF"/>
          <w:sz w:val="22"/>
          <w:szCs w:val="22"/>
        </w:rPr>
        <w:t>Počas výstavby rešpektovať ustanovenia Zákona 656/2004 Z.z. v znení novely 112/2008 Z.z. par. 36 ods. 2 o ochranných pásmach a príslušné technické normy.</w:t>
      </w:r>
    </w:p>
    <w:p w14:paraId="5258E628" w14:textId="77777777" w:rsidR="00825D8C" w:rsidRPr="00017B85" w:rsidRDefault="00825D8C" w:rsidP="00825D8C">
      <w:pPr>
        <w:numPr>
          <w:ilvl w:val="0"/>
          <w:numId w:val="25"/>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Navrhovaná stavba musí zohľadňovať jestvujúce zariadenia v majetku energetiky a ich ochranné pásma v súlade s § 36 zákona č. 656/2004 Z. z. a následných legislatívnych predpisov.</w:t>
      </w:r>
    </w:p>
    <w:p w14:paraId="37827D13" w14:textId="77777777" w:rsidR="00825D8C" w:rsidRPr="00017B85" w:rsidRDefault="00825D8C" w:rsidP="00825D8C">
      <w:pPr>
        <w:pStyle w:val="BodyText"/>
        <w:numPr>
          <w:ilvl w:val="0"/>
          <w:numId w:val="25"/>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Žiadna výkopová zemina nebude, ani dočasne skladovaná na verejnom priestranstve, na chodníkoch resp. komunikáciách,  ale bude vo forme zemníka umiestnená v hraniciach oploteného areálu.</w:t>
      </w:r>
    </w:p>
    <w:p w14:paraId="24051500" w14:textId="77777777" w:rsidR="00825D8C" w:rsidRPr="00017B85" w:rsidRDefault="00825D8C" w:rsidP="00825D8C">
      <w:pPr>
        <w:pStyle w:val="BodyText"/>
        <w:numPr>
          <w:ilvl w:val="0"/>
          <w:numId w:val="25"/>
        </w:numPr>
        <w:autoSpaceDE w:val="0"/>
        <w:autoSpaceDN w:val="0"/>
        <w:adjustRightInd w:val="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Odpájanie a pripájanie resp. prepájanie inžinierskych sietí realizovať zásadne v beznapäťovom stave, v zmysle projektového riešenia, so súhlasom majiteľov a správcov sietí, organizáciou k tomu oprávnenou, v termínoch dohodnutých a verejne oznámených napäťových výluk. </w:t>
      </w:r>
    </w:p>
    <w:p w14:paraId="72036555" w14:textId="77777777" w:rsidR="00825D8C" w:rsidRPr="00017B85" w:rsidRDefault="00825D8C" w:rsidP="00825D8C">
      <w:pPr>
        <w:pStyle w:val="BodyText"/>
        <w:numPr>
          <w:ilvl w:val="0"/>
          <w:numId w:val="25"/>
        </w:numPr>
        <w:autoSpaceDE w:val="0"/>
        <w:autoSpaceDN w:val="0"/>
        <w:adjustRightInd w:val="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Pred začatím zemných prác na energetických zariadeniach je potrebné v navrhovaných trasách požiadať o presné vytýčenie a identifikovanie káblov patriacich ZSE Distribúcia, a.s.</w:t>
      </w:r>
    </w:p>
    <w:p w14:paraId="075360E6" w14:textId="77777777" w:rsidR="00825D8C" w:rsidRPr="00017B85" w:rsidRDefault="00825D8C" w:rsidP="00825D8C">
      <w:pPr>
        <w:pStyle w:val="BodyText"/>
        <w:numPr>
          <w:ilvl w:val="0"/>
          <w:numId w:val="25"/>
        </w:numPr>
        <w:autoSpaceDE w:val="0"/>
        <w:autoSpaceDN w:val="0"/>
        <w:adjustRightInd w:val="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Pri križovaní a súbehu zariadení ZSE Distribúcia, a.s. je nutné výkopy realizovať so zvýšenou opatrnosťou - ručným spôsobom.</w:t>
      </w:r>
    </w:p>
    <w:p w14:paraId="24B90424" w14:textId="77777777" w:rsidR="00825D8C" w:rsidRPr="00017B85" w:rsidRDefault="00825D8C" w:rsidP="00825D8C">
      <w:pPr>
        <w:pStyle w:val="BodyText"/>
        <w:numPr>
          <w:ilvl w:val="0"/>
          <w:numId w:val="25"/>
        </w:numPr>
        <w:autoSpaceDE w:val="0"/>
        <w:autoSpaceDN w:val="0"/>
        <w:adjustRightInd w:val="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Pri prácach na zariadeniach v majetku ZSE Distribúcia, a.s. je nutné požiadať pracovníkov RSS </w:t>
      </w:r>
      <w:r w:rsidR="006A4DD1" w:rsidRPr="00017B85">
        <w:rPr>
          <w:rFonts w:asciiTheme="minorHAnsi" w:hAnsiTheme="minorHAnsi"/>
          <w:color w:val="404040" w:themeColor="text1" w:themeTint="BF"/>
          <w:szCs w:val="22"/>
        </w:rPr>
        <w:t>Nitra</w:t>
      </w:r>
      <w:r w:rsidRPr="00017B85">
        <w:rPr>
          <w:rFonts w:asciiTheme="minorHAnsi" w:hAnsiTheme="minorHAnsi"/>
          <w:color w:val="404040" w:themeColor="text1" w:themeTint="BF"/>
          <w:szCs w:val="22"/>
        </w:rPr>
        <w:t xml:space="preserve"> o technický dozor. </w:t>
      </w:r>
    </w:p>
    <w:p w14:paraId="68E08F79" w14:textId="77777777" w:rsidR="00825D8C" w:rsidRPr="00017B85" w:rsidRDefault="00825D8C" w:rsidP="00825D8C">
      <w:pPr>
        <w:pStyle w:val="BodyText"/>
        <w:numPr>
          <w:ilvl w:val="0"/>
          <w:numId w:val="25"/>
        </w:numPr>
        <w:autoSpaceDE w:val="0"/>
        <w:autoSpaceDN w:val="0"/>
        <w:adjustRightInd w:val="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Pred zahrnutím káblov VN a NN, uložených v pieskovom lôžku s mechanickou ochranou a do chráničiek je potrebné prizvať zástupcu RSS </w:t>
      </w:r>
      <w:r w:rsidR="006A4DD1" w:rsidRPr="00017B85">
        <w:rPr>
          <w:rFonts w:asciiTheme="minorHAnsi" w:hAnsiTheme="minorHAnsi"/>
          <w:color w:val="404040" w:themeColor="text1" w:themeTint="BF"/>
          <w:szCs w:val="22"/>
        </w:rPr>
        <w:t>Nitra</w:t>
      </w:r>
      <w:r w:rsidRPr="00017B85">
        <w:rPr>
          <w:rFonts w:asciiTheme="minorHAnsi" w:hAnsiTheme="minorHAnsi"/>
          <w:color w:val="404040" w:themeColor="text1" w:themeTint="BF"/>
          <w:szCs w:val="22"/>
        </w:rPr>
        <w:t>.</w:t>
      </w:r>
    </w:p>
    <w:p w14:paraId="09ED1038" w14:textId="77777777" w:rsidR="00825D8C" w:rsidRPr="00017B85" w:rsidRDefault="00825D8C" w:rsidP="00825D8C">
      <w:pPr>
        <w:pStyle w:val="BodyText"/>
        <w:numPr>
          <w:ilvl w:val="0"/>
          <w:numId w:val="25"/>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Stavebným dozorom môže byť poverená iba odborne spôsobilá osoba zapísaná v zozname  SKSI. Rozsah činnosti stavebného dozora pozri § 46b stavebného zákona.</w:t>
      </w:r>
    </w:p>
    <w:p w14:paraId="6693E01A" w14:textId="77777777" w:rsidR="00825D8C" w:rsidRPr="00017B85" w:rsidRDefault="00825D8C" w:rsidP="00825D8C">
      <w:pPr>
        <w:pStyle w:val="BodyText"/>
        <w:numPr>
          <w:ilvl w:val="0"/>
          <w:numId w:val="25"/>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Na stavbe bude založený a vedený stavebný denník, ktorý bude tvoriť súčasť dokumentácie uloženej na zriadenom stavenisku.</w:t>
      </w:r>
    </w:p>
    <w:p w14:paraId="52092248" w14:textId="77777777" w:rsidR="00825D8C" w:rsidRPr="00017B85" w:rsidRDefault="00825D8C" w:rsidP="00825D8C">
      <w:pPr>
        <w:pStyle w:val="BodyText"/>
        <w:numPr>
          <w:ilvl w:val="0"/>
          <w:numId w:val="25"/>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Zriadené stavenisko bude, v zmysle stavebného zákona,  označené ako stavenisko, s uvedením potrebných údajov o stavbe a účastníkoch výstavby.</w:t>
      </w:r>
    </w:p>
    <w:p w14:paraId="43750005" w14:textId="77777777" w:rsidR="00825D8C" w:rsidRPr="00017B85" w:rsidRDefault="00825D8C" w:rsidP="00825D8C">
      <w:pPr>
        <w:pStyle w:val="BodyText"/>
        <w:numPr>
          <w:ilvl w:val="0"/>
          <w:numId w:val="25"/>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lastRenderedPageBreak/>
        <w:t>Na zriadenom stavenisku je vybraný dodávateľ povinný, po celý čas výstavby, zabezpečiť projektovú dokumentáciu stavby, overenú stavebným úradom, ktorá je potrebná na uskutočňovanie stavby a na výkon štátneho stavebného dohľadu.</w:t>
      </w:r>
    </w:p>
    <w:p w14:paraId="7A8E8DD0" w14:textId="77777777" w:rsidR="00825D8C" w:rsidRPr="00017B85" w:rsidRDefault="00825D8C" w:rsidP="00825D8C">
      <w:pPr>
        <w:pStyle w:val="BodyText"/>
        <w:numPr>
          <w:ilvl w:val="0"/>
          <w:numId w:val="25"/>
        </w:numPr>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Pred zahájením montáže navrhovanej technológie je vybraný dodávateľ stavebnej časti povinný zabezpečiť príslušný stupeň stavebnej pripravenosti, ktorú písomne potvrdí investorovi stavby.</w:t>
      </w:r>
    </w:p>
    <w:p w14:paraId="49E36823" w14:textId="77777777" w:rsidR="00825D8C" w:rsidRPr="00017B85" w:rsidRDefault="00825D8C" w:rsidP="00825D8C">
      <w:pPr>
        <w:autoSpaceDE w:val="0"/>
        <w:autoSpaceDN w:val="0"/>
        <w:adjustRightInd w:val="0"/>
        <w:jc w:val="both"/>
        <w:rPr>
          <w:rFonts w:asciiTheme="minorHAnsi" w:hAnsiTheme="minorHAnsi"/>
          <w:b/>
          <w:color w:val="404040" w:themeColor="text1" w:themeTint="BF"/>
          <w:sz w:val="22"/>
          <w:szCs w:val="22"/>
        </w:rPr>
      </w:pPr>
    </w:p>
    <w:p w14:paraId="341EDF0E" w14:textId="77777777" w:rsidR="00825D8C" w:rsidRPr="00017B85" w:rsidRDefault="00825D8C" w:rsidP="006A4DD1">
      <w:pPr>
        <w:autoSpaceDE w:val="0"/>
        <w:autoSpaceDN w:val="0"/>
        <w:adjustRightInd w:val="0"/>
        <w:spacing w:before="12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1.1.8 Vplyv uskutočňovania stavby na životné prostredie a stanovenie opatrení na vylúčenie alebo na obmedzenie negatívnych vplyvov.</w:t>
      </w:r>
    </w:p>
    <w:p w14:paraId="1F5FFBD9" w14:textId="77777777" w:rsidR="00825D8C" w:rsidRPr="00017B85" w:rsidRDefault="00825D8C" w:rsidP="006A4DD1">
      <w:pPr>
        <w:spacing w:before="120"/>
        <w:ind w:firstLine="7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Ochrana životného prostredia.</w:t>
      </w:r>
    </w:p>
    <w:p w14:paraId="404D6C8E" w14:textId="77777777" w:rsidR="00825D8C" w:rsidRPr="00017B85" w:rsidRDefault="00825D8C" w:rsidP="00825D8C">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Navrhovaná stavba,  vzhľadom k svojej polohe bude mať iba minimálny dopad na životné prostredie lokality resp. mesta </w:t>
      </w:r>
      <w:r w:rsidR="006A4DD1" w:rsidRPr="00017B85">
        <w:rPr>
          <w:rFonts w:asciiTheme="minorHAnsi" w:hAnsiTheme="minorHAnsi"/>
          <w:snapToGrid w:val="0"/>
          <w:color w:val="404040" w:themeColor="text1" w:themeTint="BF"/>
          <w:sz w:val="22"/>
          <w:szCs w:val="22"/>
        </w:rPr>
        <w:t>Nitr</w:t>
      </w:r>
      <w:r w:rsidRPr="00017B85">
        <w:rPr>
          <w:rFonts w:asciiTheme="minorHAnsi" w:hAnsiTheme="minorHAnsi"/>
          <w:snapToGrid w:val="0"/>
          <w:color w:val="404040" w:themeColor="text1" w:themeTint="BF"/>
          <w:sz w:val="22"/>
          <w:szCs w:val="22"/>
        </w:rPr>
        <w:t xml:space="preserve">a. Samotné, v projektovej dokumentácii predbežne navrhované, dočasné objekty zariadenia staveniska ako i navrhovaný postup výstavby nebude mať zásadne negatívny dopad na životné prostredie, v zmysle par. 8, Stavebného zákona nebude mať zásadne negatívne účinky a vplyvy, nebude produkovať škodlivé exhalácie, hluk, teplo, otrasy, vibrácie, prach, zápach, oslňovanie a zatieňovanie, nebude zhoršovať životné prostredie na stavbe a jeho okolí nad prípustnú mieru resp. nad mieru povolenú vydaným  stavebným povolením. </w:t>
      </w:r>
    </w:p>
    <w:p w14:paraId="754A4A51" w14:textId="77777777" w:rsidR="00825D8C" w:rsidRPr="00017B85" w:rsidRDefault="00825D8C" w:rsidP="006A4DD1">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b/>
          <w:snapToGrid w:val="0"/>
          <w:color w:val="404040" w:themeColor="text1" w:themeTint="BF"/>
          <w:sz w:val="22"/>
          <w:szCs w:val="22"/>
        </w:rPr>
        <w:t>Spôsob obmedzenia alebo vylúčenia nežiaducich vplyvov počas výstavby</w:t>
      </w:r>
      <w:r w:rsidRPr="00017B85">
        <w:rPr>
          <w:rFonts w:asciiTheme="minorHAnsi" w:hAnsiTheme="minorHAnsi"/>
          <w:snapToGrid w:val="0"/>
          <w:color w:val="404040" w:themeColor="text1" w:themeTint="BF"/>
          <w:sz w:val="22"/>
          <w:szCs w:val="22"/>
        </w:rPr>
        <w:t xml:space="preserve">. </w:t>
      </w:r>
    </w:p>
    <w:p w14:paraId="3E11F13F" w14:textId="77777777" w:rsidR="00825D8C" w:rsidRPr="00017B85" w:rsidRDefault="00825D8C" w:rsidP="00825D8C">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Vzhľadom na charakter plánovanej stavby bude nutné dôsledne dodržiavať nasledovné podmienky, zabezpečujúce znižovanie vplyvu plánovanej činnosti na životné prostredie lokality t.j.</w:t>
      </w:r>
    </w:p>
    <w:p w14:paraId="5160E669" w14:textId="77777777" w:rsidR="00825D8C" w:rsidRPr="00017B85" w:rsidRDefault="00825D8C" w:rsidP="00825D8C">
      <w:pPr>
        <w:spacing w:before="1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a) Z hľadiska ochrany ovzdušia :</w:t>
      </w:r>
    </w:p>
    <w:p w14:paraId="0D7432E6"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pri činnostiach, pri ktorých môžu vznikať prašné emisie (napr. zemné práce) je potrebné využiť technicky dostupné  prostriedky na obmedzenie vzniku týchto prašných emisií (napr.  zariadenia na výrobu, úpravu a hlavne dopravu prašných materiálov  je treba prekryť)</w:t>
      </w:r>
    </w:p>
    <w:p w14:paraId="3DD1527C" w14:textId="77777777" w:rsidR="00825D8C" w:rsidRPr="00017B85" w:rsidRDefault="00825D8C" w:rsidP="00825D8C">
      <w:pPr>
        <w:numPr>
          <w:ilvl w:val="0"/>
          <w:numId w:val="22"/>
        </w:num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skladovanie prašných stavebných materiálov, v hraniciach zriadeného staveniska, minimalizovať resp. ich skladovať v uzatvárateľných  plechových skladoch a  stavebných silách</w:t>
      </w:r>
    </w:p>
    <w:p w14:paraId="225629FA" w14:textId="77777777" w:rsidR="00825D8C" w:rsidRPr="00017B85" w:rsidRDefault="00825D8C" w:rsidP="00825D8C">
      <w:pPr>
        <w:numPr>
          <w:ilvl w:val="0"/>
          <w:numId w:val="22"/>
        </w:num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zabezpečiť, aby stavebná činnosť rešpektovala podmienky vyplývajúce zo Zákona č. 478/2002 Z. z. o poplatkoch za znečisťovanie ovzdušia, v znení neskorších predpisov (zákon o ovzduší) a ktorým sa dopĺňa Zákon č. 401/1998 Z. z. o poplatkoch za znečisťovanie ovzdušia, v znení neskorších predpisov (zákon o ovzduší) a rešpektovala podmienky vyplývajúce zo Zákona MŽP SR č. 706/2002 Z. z. O zdrojoch znečisťovania ovzdušia, o emisných limitoch, o technických požiadavkách a všeobecných podmienkach prevádzkovania, o zozname znečisťujúcich látok, o kategorizácii zdrojov znečisťovania ovzdušia a o požiadavkách zabezpečenia rozptylu emisií znečisťujúcich látok</w:t>
      </w:r>
    </w:p>
    <w:p w14:paraId="5E9527DF"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b) Z hľadiska ochrany pred hlukom :</w:t>
      </w:r>
    </w:p>
    <w:p w14:paraId="1B277DDD"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na zriadenom stavenisku používať iba stroje a zariadenia vhodné k danej  činnosti (navrhovanej technológii) a zabezpečiť ich pravidelnú  údržbu a kontrolu</w:t>
      </w:r>
    </w:p>
    <w:p w14:paraId="551457AF"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zabezpečiť, aby práce na zriadenom stavenisku rešpektovali požiadavky vplývajúce z Nariadenia vlády SR č. 126/2006 Z. z. O ochrane zdravia pred nepriaznivými účinkami hluku a vibrácií a požiadavky vyplývajúce z Nariadenia vlády SR č.115/2006, vydané 14.2.2006 O </w:t>
      </w:r>
      <w:r w:rsidRPr="00017B85">
        <w:rPr>
          <w:rFonts w:asciiTheme="minorHAnsi" w:hAnsiTheme="minorHAnsi"/>
          <w:snapToGrid w:val="0"/>
          <w:color w:val="404040" w:themeColor="text1" w:themeTint="BF"/>
          <w:sz w:val="22"/>
          <w:szCs w:val="22"/>
        </w:rPr>
        <w:lastRenderedPageBreak/>
        <w:t>minimálnych zdravotných a bezpečnostných požiadavkách na ochranu zamestnancov pred rizikami súvisiacimi s expozíciou hluku</w:t>
      </w:r>
    </w:p>
    <w:p w14:paraId="0874AA98"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zabezpečiť, aby práce na zriadenom stavenisku rešpektovali požiadavky vplývajúce z požiadavky Vyhlášky MZ SR č. 549/2006 Z. z. , ktorou sa  ustanovujú podrobnosti o prípustných hodnotách hluku, infrazvuku a vibrácií a o požiadavkách na objektivizáciu hluku, infrazvuku a vibrácií v životnom prostredí</w:t>
      </w:r>
    </w:p>
    <w:p w14:paraId="7EC150C6" w14:textId="77777777" w:rsidR="00825D8C" w:rsidRPr="00017B85" w:rsidRDefault="00825D8C" w:rsidP="00825D8C">
      <w:pPr>
        <w:numPr>
          <w:ilvl w:val="0"/>
          <w:numId w:val="22"/>
        </w:numPr>
        <w:autoSpaceDE w:val="0"/>
        <w:autoSpaceDN w:val="0"/>
        <w:adjustRightInd w:val="0"/>
        <w:jc w:val="both"/>
        <w:rPr>
          <w:rFonts w:asciiTheme="minorHAnsi" w:hAnsiTheme="minorHAnsi"/>
          <w:bCs/>
          <w:color w:val="404040" w:themeColor="text1" w:themeTint="BF"/>
          <w:sz w:val="22"/>
          <w:szCs w:val="22"/>
        </w:rPr>
      </w:pPr>
      <w:r w:rsidRPr="00017B85">
        <w:rPr>
          <w:rFonts w:asciiTheme="minorHAnsi" w:hAnsiTheme="minorHAnsi"/>
          <w:bCs/>
          <w:color w:val="404040" w:themeColor="text1" w:themeTint="BF"/>
          <w:sz w:val="22"/>
          <w:szCs w:val="22"/>
        </w:rPr>
        <w:t>zabezpečiť dodržiavanie podmienok vyplývajúcich z Nariadenia vláda  SR č. 40/2002 Z. z. o ochrane zdravia pred hlukom a vibráciami</w:t>
      </w:r>
    </w:p>
    <w:p w14:paraId="5944A7AD" w14:textId="77777777" w:rsidR="00825D8C" w:rsidRPr="00017B85" w:rsidRDefault="00825D8C" w:rsidP="00825D8C">
      <w:pPr>
        <w:numPr>
          <w:ilvl w:val="0"/>
          <w:numId w:val="22"/>
        </w:numPr>
        <w:autoSpaceDE w:val="0"/>
        <w:autoSpaceDN w:val="0"/>
        <w:adjustRightInd w:val="0"/>
        <w:jc w:val="both"/>
        <w:rPr>
          <w:rFonts w:asciiTheme="minorHAnsi" w:hAnsiTheme="minorHAnsi"/>
          <w:bCs/>
          <w:color w:val="404040" w:themeColor="text1" w:themeTint="BF"/>
          <w:sz w:val="22"/>
          <w:szCs w:val="22"/>
        </w:rPr>
      </w:pPr>
      <w:r w:rsidRPr="00017B85">
        <w:rPr>
          <w:rFonts w:asciiTheme="minorHAnsi" w:hAnsiTheme="minorHAnsi"/>
          <w:bCs/>
          <w:color w:val="404040" w:themeColor="text1" w:themeTint="BF"/>
          <w:sz w:val="22"/>
          <w:szCs w:val="22"/>
        </w:rPr>
        <w:t>zabezpečiť dodržiavanie podmienok vyplývajúcich z oznámenia MZV SR č. 77/2003 Z. z. o prijatí Dohovoru Medzinárodnej organizácie práce o nočnej práci č. 171 z roku 1990</w:t>
      </w:r>
    </w:p>
    <w:p w14:paraId="39E1797B"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c)  Z hľadiska ochrany vôd a vodohospodárskych diel :</w:t>
      </w:r>
    </w:p>
    <w:p w14:paraId="19FE3129"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zabezpečiť, aby nasadené stroje a strojné zariadenia stavby neznečisťovali  a neznižovali kvalitu povrchových a podzemných vôd lokality a rešpektovali podmienky vyplývajúce  zo Zákona č. 364/2004 Z. z. o vodách a o zmene Zákona SNR č. 372/1990 Zb. o priestupkoch v znení neskorších predpisov (vodný zákon)</w:t>
      </w:r>
    </w:p>
    <w:p w14:paraId="47B0C4B1"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zabezpečiť, aby pri realizácii navrhovanej stavby boli dodržané ustanovenia § 39 vodného zákona a Vyhlášky MŽP SR č. 100/2005 Z. z., ktorou sa ustanovujú podrobnosti o zaobchádzaní s nebezpečnými látkami, o náležitostiach havarijného plánu  a o postupe pri riešení  mimoriadneho zhoršenia vôd</w:t>
      </w:r>
    </w:p>
    <w:p w14:paraId="63768920"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zabezpečiť, aby stavebná činnosť, nasadené stavebné mechanizmy rešpektovali požiadavky vyplývajúce zo Zákona č. 556/2002 Z. z. O vykonávaní niektorých ustanovení vodného zákona a aby v  prípade požiadavky príslušného orgánu štátnej správy bolo zabezpečené vypracovanie havarijného plánu</w:t>
      </w:r>
    </w:p>
    <w:p w14:paraId="55776DC3"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zabezpečiť, aby navrhované sociálne zariadenie staveniska, jeho  odpadové vody a odpadové vody z navrhovaných technologických  procesov, rešpektovali tzv. Kanalizačný poriadok príslušného správcu siete </w:t>
      </w:r>
    </w:p>
    <w:p w14:paraId="61BAA336"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zabezpečiť, aby navrhovaná kanalizácia a jej súvisiace technické objekty rešpektovali stanovisko O</w:t>
      </w:r>
      <w:r w:rsidR="006A4DD1" w:rsidRPr="00017B85">
        <w:rPr>
          <w:rFonts w:asciiTheme="minorHAnsi" w:hAnsiTheme="minorHAnsi"/>
          <w:snapToGrid w:val="0"/>
          <w:color w:val="404040" w:themeColor="text1" w:themeTint="BF"/>
          <w:sz w:val="22"/>
          <w:szCs w:val="22"/>
        </w:rPr>
        <w:t>b</w:t>
      </w:r>
      <w:r w:rsidRPr="00017B85">
        <w:rPr>
          <w:rFonts w:asciiTheme="minorHAnsi" w:hAnsiTheme="minorHAnsi"/>
          <w:snapToGrid w:val="0"/>
          <w:color w:val="404040" w:themeColor="text1" w:themeTint="BF"/>
          <w:sz w:val="22"/>
          <w:szCs w:val="22"/>
        </w:rPr>
        <w:t xml:space="preserve">Ú ŽP </w:t>
      </w:r>
      <w:r w:rsidR="006A4DD1" w:rsidRPr="00017B85">
        <w:rPr>
          <w:rFonts w:asciiTheme="minorHAnsi" w:hAnsiTheme="minorHAnsi"/>
          <w:snapToGrid w:val="0"/>
          <w:color w:val="404040" w:themeColor="text1" w:themeTint="BF"/>
          <w:sz w:val="22"/>
          <w:szCs w:val="22"/>
        </w:rPr>
        <w:t>Nitra</w:t>
      </w:r>
      <w:r w:rsidRPr="00017B85">
        <w:rPr>
          <w:rFonts w:asciiTheme="minorHAnsi" w:hAnsiTheme="minorHAnsi"/>
          <w:snapToGrid w:val="0"/>
          <w:color w:val="404040" w:themeColor="text1" w:themeTint="BF"/>
          <w:sz w:val="22"/>
          <w:szCs w:val="22"/>
        </w:rPr>
        <w:t>, odb. ŠVS.</w:t>
      </w:r>
    </w:p>
    <w:p w14:paraId="5014327F"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d) Z hľadiska ochrany zelene :</w:t>
      </w:r>
    </w:p>
    <w:p w14:paraId="31E210D9" w14:textId="77777777" w:rsidR="00825D8C" w:rsidRPr="00017B85" w:rsidRDefault="00825D8C" w:rsidP="00825D8C">
      <w:pPr>
        <w:numPr>
          <w:ilvl w:val="0"/>
          <w:numId w:val="22"/>
        </w:num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zabezpečiť, aby zeleň riešeného územia bola počas výstavby  rešpektovaná v plnom  rozsahu </w:t>
      </w:r>
    </w:p>
    <w:p w14:paraId="48AD1F16"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e) Z hľadiska nakladania s odpadmi :</w:t>
      </w:r>
    </w:p>
    <w:p w14:paraId="348E690F"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zabezpečiť, aby držiteľ odpadov odovzdal odpady na zneškodnenie len osobám, ktoré sú na túto činnosť oprávnené</w:t>
      </w:r>
    </w:p>
    <w:p w14:paraId="566124A9"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zabezpečiť, aby odpad nebol skladovaný na pozemku, ale bol hneď po vytvorení odvezený k oprávnenému odberateľovi</w:t>
      </w:r>
    </w:p>
    <w:p w14:paraId="67C85AC8"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zabezpečiť, aby  zhodnocovanie odpadov bolo realizované prostredníctvom osoby oprávnenej nakladať s  odpadmi</w:t>
      </w:r>
    </w:p>
    <w:p w14:paraId="0C4FA05F"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zabezpečiť, aby držiteľ odpadov viedol a uchovával evidenciu o druhoch a množstve odpadov, o ich zhodnocovaní a zneškodňovaní  a predmetné doklady predložil v kolaudačnom konaní príslušnému stavebnému úradu</w:t>
      </w:r>
    </w:p>
    <w:p w14:paraId="65C81DB3"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zabezpečiť, aby stavebná činnosť rešpektovala požiadavky vyplývajúce zo Zákona č. 17/1992 Z. z. O životnom prostredí,  v znení neskorších predpisov </w:t>
      </w:r>
    </w:p>
    <w:p w14:paraId="492836EA" w14:textId="77777777" w:rsidR="00825D8C" w:rsidRPr="00017B85" w:rsidRDefault="00825D8C" w:rsidP="00825D8C">
      <w:pPr>
        <w:numPr>
          <w:ilvl w:val="0"/>
          <w:numId w:val="22"/>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zabezpečiť, aby pri nakladaní s odpadom boli dodržiavané podmienky vyplývajúce zo stanoviska OÚ ŽP Trnava, úseku odpadového hospodárstva</w:t>
      </w:r>
    </w:p>
    <w:p w14:paraId="26CF9583" w14:textId="77777777" w:rsidR="00825D8C" w:rsidRPr="00017B85" w:rsidRDefault="00825D8C" w:rsidP="00825D8C">
      <w:pPr>
        <w:autoSpaceDE w:val="0"/>
        <w:autoSpaceDN w:val="0"/>
        <w:adjustRightInd w:val="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f) Z hľadiska ochrany archeologických nálezov :</w:t>
      </w:r>
    </w:p>
    <w:p w14:paraId="04A788A7" w14:textId="77777777" w:rsidR="00825D8C" w:rsidRPr="00017B85" w:rsidRDefault="00825D8C" w:rsidP="00825D8C">
      <w:pPr>
        <w:numPr>
          <w:ilvl w:val="0"/>
          <w:numId w:val="22"/>
        </w:num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lastRenderedPageBreak/>
        <w:t>zabezpečiť, aby stavebná činnosť rešpektovala podmienky vyplývajúce zo zákona č. 115/1998 Zb. o múzeách a galériách a o ochrane predmetov múzejnej a galerijnej hodnoty, v znení neskorších predpisov</w:t>
      </w:r>
    </w:p>
    <w:p w14:paraId="2A321BC7" w14:textId="77777777" w:rsidR="00825D8C" w:rsidRPr="00017B85" w:rsidRDefault="00825D8C" w:rsidP="00825D8C">
      <w:pPr>
        <w:numPr>
          <w:ilvl w:val="0"/>
          <w:numId w:val="22"/>
        </w:numPr>
        <w:autoSpaceDE w:val="0"/>
        <w:autoSpaceDN w:val="0"/>
        <w:adjustRightInd w:val="0"/>
        <w:jc w:val="both"/>
        <w:rPr>
          <w:rFonts w:asciiTheme="minorHAnsi" w:hAnsiTheme="minorHAnsi"/>
          <w:b/>
          <w:color w:val="404040" w:themeColor="text1" w:themeTint="BF"/>
          <w:sz w:val="22"/>
          <w:szCs w:val="22"/>
        </w:rPr>
      </w:pPr>
      <w:r w:rsidRPr="00017B85">
        <w:rPr>
          <w:rFonts w:asciiTheme="minorHAnsi" w:hAnsiTheme="minorHAnsi"/>
          <w:color w:val="404040" w:themeColor="text1" w:themeTint="BF"/>
          <w:sz w:val="22"/>
          <w:szCs w:val="22"/>
        </w:rPr>
        <w:t>zabezpečiť, aby zahájeniu zemných prác predchádzal archeologický výskum v rozsahu a spôsobom stanoveným vyjadrením Krajského pamiatkového úradu v </w:t>
      </w:r>
      <w:r w:rsidR="006A4DD1" w:rsidRPr="00017B85">
        <w:rPr>
          <w:rFonts w:asciiTheme="minorHAnsi" w:hAnsiTheme="minorHAnsi"/>
          <w:color w:val="404040" w:themeColor="text1" w:themeTint="BF"/>
          <w:sz w:val="22"/>
          <w:szCs w:val="22"/>
        </w:rPr>
        <w:t>Nitra</w:t>
      </w:r>
      <w:r w:rsidRPr="00017B85">
        <w:rPr>
          <w:rFonts w:asciiTheme="minorHAnsi" w:hAnsiTheme="minorHAnsi"/>
          <w:color w:val="404040" w:themeColor="text1" w:themeTint="BF"/>
          <w:sz w:val="22"/>
          <w:szCs w:val="22"/>
        </w:rPr>
        <w:t xml:space="preserve">. </w:t>
      </w:r>
    </w:p>
    <w:p w14:paraId="5F60621B" w14:textId="77777777" w:rsidR="00825D8C" w:rsidRPr="00017B85" w:rsidRDefault="00825D8C" w:rsidP="00825D8C">
      <w:pPr>
        <w:autoSpaceDE w:val="0"/>
        <w:autoSpaceDN w:val="0"/>
        <w:adjustRightInd w:val="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g) Z hľadiska ochrany pred vibráciami :</w:t>
      </w:r>
    </w:p>
    <w:p w14:paraId="0FA08439" w14:textId="77777777" w:rsidR="00825D8C" w:rsidRPr="00017B85" w:rsidRDefault="00825D8C" w:rsidP="00825D8C">
      <w:pPr>
        <w:numPr>
          <w:ilvl w:val="0"/>
          <w:numId w:val="22"/>
        </w:numPr>
        <w:autoSpaceDE w:val="0"/>
        <w:autoSpaceDN w:val="0"/>
        <w:adjustRightInd w:val="0"/>
        <w:jc w:val="both"/>
        <w:rPr>
          <w:rFonts w:asciiTheme="minorHAnsi" w:hAnsiTheme="minorHAnsi"/>
          <w:bCs/>
          <w:color w:val="404040" w:themeColor="text1" w:themeTint="BF"/>
          <w:sz w:val="22"/>
          <w:szCs w:val="22"/>
        </w:rPr>
      </w:pPr>
      <w:r w:rsidRPr="00017B85">
        <w:rPr>
          <w:rFonts w:asciiTheme="minorHAnsi" w:hAnsiTheme="minorHAnsi"/>
          <w:bCs/>
          <w:color w:val="404040" w:themeColor="text1" w:themeTint="BF"/>
          <w:sz w:val="22"/>
          <w:szCs w:val="22"/>
        </w:rPr>
        <w:t>zabezpečiť dodržiavanie podmienok vyplývajúcich z Vyhlášky č. 549/2007 z. z., ktorá hovorí o prípustných hodnotách hluku a vibrácií počas výstavby</w:t>
      </w:r>
    </w:p>
    <w:p w14:paraId="1BFD2D17" w14:textId="77777777" w:rsidR="00825D8C" w:rsidRPr="00017B85" w:rsidRDefault="00825D8C" w:rsidP="00825D8C">
      <w:pPr>
        <w:numPr>
          <w:ilvl w:val="0"/>
          <w:numId w:val="22"/>
        </w:numPr>
        <w:autoSpaceDE w:val="0"/>
        <w:autoSpaceDN w:val="0"/>
        <w:adjustRightInd w:val="0"/>
        <w:jc w:val="both"/>
        <w:rPr>
          <w:rFonts w:asciiTheme="minorHAnsi" w:hAnsiTheme="minorHAnsi"/>
          <w:bCs/>
          <w:color w:val="404040" w:themeColor="text1" w:themeTint="BF"/>
          <w:sz w:val="22"/>
          <w:szCs w:val="22"/>
        </w:rPr>
      </w:pPr>
      <w:r w:rsidRPr="00017B85">
        <w:rPr>
          <w:rFonts w:asciiTheme="minorHAnsi" w:hAnsiTheme="minorHAnsi"/>
          <w:bCs/>
          <w:color w:val="404040" w:themeColor="text1" w:themeTint="BF"/>
          <w:sz w:val="22"/>
          <w:szCs w:val="22"/>
        </w:rPr>
        <w:t>zabezpečiť dodržiavanie podmienok vyplývajúcich z Nariadenia vláda  SR č. 40/2002 Z. z. o ochrane zdravia pred hlukom a vibráciami</w:t>
      </w:r>
    </w:p>
    <w:p w14:paraId="5AB78F8A" w14:textId="77777777" w:rsidR="00825D8C" w:rsidRPr="00017B85" w:rsidRDefault="00825D8C" w:rsidP="00825D8C">
      <w:pPr>
        <w:numPr>
          <w:ilvl w:val="0"/>
          <w:numId w:val="22"/>
        </w:numPr>
        <w:autoSpaceDE w:val="0"/>
        <w:autoSpaceDN w:val="0"/>
        <w:adjustRightInd w:val="0"/>
        <w:jc w:val="both"/>
        <w:rPr>
          <w:rFonts w:asciiTheme="minorHAnsi" w:hAnsiTheme="minorHAnsi"/>
          <w:bCs/>
          <w:color w:val="404040" w:themeColor="text1" w:themeTint="BF"/>
          <w:sz w:val="22"/>
          <w:szCs w:val="22"/>
        </w:rPr>
      </w:pPr>
      <w:r w:rsidRPr="00017B85">
        <w:rPr>
          <w:rFonts w:asciiTheme="minorHAnsi" w:hAnsiTheme="minorHAnsi"/>
          <w:bCs/>
          <w:color w:val="404040" w:themeColor="text1" w:themeTint="BF"/>
          <w:sz w:val="22"/>
          <w:szCs w:val="22"/>
        </w:rPr>
        <w:t>zabezpečiť dodržiavanie podmienok vyplývajúcich z dohovoru Medzinárodnej organizácie práce č. 148 o ochrane pracovníkov proti nebezpečenstvám z povolania spôsobenými znečistením vzduchu, hlukom a vibráciami na pracoviskách (ratifikovaný Vyhláškou MZV č. 444/1991 Zb.  s platnosťou od 11.1.1991)</w:t>
      </w:r>
    </w:p>
    <w:p w14:paraId="4F0A8636" w14:textId="77777777" w:rsidR="00825D8C" w:rsidRPr="00017B85" w:rsidRDefault="00825D8C" w:rsidP="00825D8C">
      <w:pPr>
        <w:autoSpaceDE w:val="0"/>
        <w:autoSpaceDN w:val="0"/>
        <w:adjustRightInd w:val="0"/>
        <w:jc w:val="both"/>
        <w:rPr>
          <w:rFonts w:asciiTheme="minorHAnsi" w:hAnsiTheme="minorHAnsi"/>
          <w:b/>
          <w:color w:val="404040" w:themeColor="text1" w:themeTint="BF"/>
          <w:sz w:val="22"/>
          <w:szCs w:val="22"/>
        </w:rPr>
      </w:pPr>
    </w:p>
    <w:p w14:paraId="61CBA0BA" w14:textId="77777777" w:rsidR="00825D8C" w:rsidRPr="00017B85" w:rsidRDefault="00825D8C" w:rsidP="002716AA">
      <w:pPr>
        <w:autoSpaceDE w:val="0"/>
        <w:autoSpaceDN w:val="0"/>
        <w:adjustRightInd w:val="0"/>
        <w:spacing w:before="12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1.2     Podmienky a nároky na uskutočňovanie stavby.</w:t>
      </w:r>
    </w:p>
    <w:p w14:paraId="5BE1FAFA" w14:textId="77777777" w:rsidR="00825D8C" w:rsidRPr="00017B85" w:rsidRDefault="00825D8C" w:rsidP="002716AA">
      <w:pPr>
        <w:autoSpaceDE w:val="0"/>
        <w:autoSpaceDN w:val="0"/>
        <w:adjustRightInd w:val="0"/>
        <w:spacing w:before="12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1.2.1 Stanovenie časového postupu zabezpečenia projektovej dokumentácie.</w:t>
      </w:r>
    </w:p>
    <w:p w14:paraId="076628E2" w14:textId="77777777" w:rsidR="00825D8C" w:rsidRPr="00017B85" w:rsidRDefault="00825D8C" w:rsidP="002716AA">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Dokumentácia k získaniu stavebného povolenia </w:t>
      </w:r>
      <w:r w:rsidR="002716AA" w:rsidRPr="00017B85">
        <w:rPr>
          <w:rFonts w:asciiTheme="minorHAnsi" w:hAnsiTheme="minorHAnsi"/>
          <w:snapToGrid w:val="0"/>
          <w:color w:val="404040" w:themeColor="text1" w:themeTint="BF"/>
          <w:sz w:val="22"/>
          <w:szCs w:val="22"/>
        </w:rPr>
        <w:t>v termíne</w:t>
      </w:r>
      <w:r w:rsidRPr="00017B85">
        <w:rPr>
          <w:rFonts w:asciiTheme="minorHAnsi" w:hAnsiTheme="minorHAnsi"/>
          <w:snapToGrid w:val="0"/>
          <w:color w:val="404040" w:themeColor="text1" w:themeTint="BF"/>
          <w:sz w:val="22"/>
          <w:szCs w:val="22"/>
        </w:rPr>
        <w:t xml:space="preserve">: </w:t>
      </w:r>
      <w:r w:rsidR="00923506">
        <w:rPr>
          <w:rFonts w:asciiTheme="minorHAnsi" w:hAnsiTheme="minorHAnsi"/>
          <w:snapToGrid w:val="0"/>
          <w:color w:val="404040" w:themeColor="text1" w:themeTint="BF"/>
          <w:sz w:val="22"/>
          <w:szCs w:val="22"/>
        </w:rPr>
        <w:t>9</w:t>
      </w:r>
      <w:r w:rsidRPr="00017B85">
        <w:rPr>
          <w:rFonts w:asciiTheme="minorHAnsi" w:hAnsiTheme="minorHAnsi"/>
          <w:snapToGrid w:val="0"/>
          <w:color w:val="404040" w:themeColor="text1" w:themeTint="BF"/>
          <w:sz w:val="22"/>
          <w:szCs w:val="22"/>
        </w:rPr>
        <w:t>/20</w:t>
      </w:r>
      <w:r w:rsidR="002716AA" w:rsidRPr="00017B85">
        <w:rPr>
          <w:rFonts w:asciiTheme="minorHAnsi" w:hAnsiTheme="minorHAnsi"/>
          <w:snapToGrid w:val="0"/>
          <w:color w:val="404040" w:themeColor="text1" w:themeTint="BF"/>
          <w:sz w:val="22"/>
          <w:szCs w:val="22"/>
        </w:rPr>
        <w:t>1</w:t>
      </w:r>
      <w:r w:rsidR="00923506">
        <w:rPr>
          <w:rFonts w:asciiTheme="minorHAnsi" w:hAnsiTheme="minorHAnsi"/>
          <w:snapToGrid w:val="0"/>
          <w:color w:val="404040" w:themeColor="text1" w:themeTint="BF"/>
          <w:sz w:val="22"/>
          <w:szCs w:val="22"/>
        </w:rPr>
        <w:t>6</w:t>
      </w:r>
    </w:p>
    <w:p w14:paraId="753B1454" w14:textId="77777777" w:rsidR="00825D8C" w:rsidRPr="00017B85" w:rsidRDefault="00825D8C" w:rsidP="002716AA">
      <w:pPr>
        <w:spacing w:before="120"/>
        <w:ind w:firstLine="7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Termíny začatia, dokončenia, odovzdania a prevzatia jednotlivých stavebných objektov a prevádzkových súborov.</w:t>
      </w:r>
    </w:p>
    <w:p w14:paraId="7687DD7D" w14:textId="77777777" w:rsidR="00825D8C" w:rsidRPr="00017B85" w:rsidRDefault="00825D8C" w:rsidP="002716AA">
      <w:pPr>
        <w:spacing w:before="120"/>
        <w:ind w:firstLine="720"/>
        <w:jc w:val="both"/>
        <w:rPr>
          <w:rFonts w:asciiTheme="minorHAnsi" w:hAnsiTheme="minorHAnsi"/>
          <w:b/>
          <w:snapToGrid w:val="0"/>
          <w:color w:val="404040" w:themeColor="text1" w:themeTint="BF"/>
          <w:sz w:val="22"/>
          <w:szCs w:val="22"/>
        </w:rPr>
      </w:pPr>
      <w:r w:rsidRPr="00017B85">
        <w:rPr>
          <w:rFonts w:asciiTheme="minorHAnsi" w:hAnsiTheme="minorHAnsi"/>
          <w:color w:val="404040" w:themeColor="text1" w:themeTint="BF"/>
          <w:sz w:val="22"/>
          <w:szCs w:val="22"/>
        </w:rPr>
        <w:t>Jednotlivé termíny budú zohľadň</w:t>
      </w:r>
      <w:r w:rsidR="002716AA" w:rsidRPr="00017B85">
        <w:rPr>
          <w:rFonts w:asciiTheme="minorHAnsi" w:hAnsiTheme="minorHAnsi"/>
          <w:color w:val="404040" w:themeColor="text1" w:themeTint="BF"/>
          <w:sz w:val="22"/>
          <w:szCs w:val="22"/>
        </w:rPr>
        <w:t>ovať</w:t>
      </w:r>
      <w:r w:rsidRPr="00017B85">
        <w:rPr>
          <w:rFonts w:asciiTheme="minorHAnsi" w:hAnsiTheme="minorHAnsi"/>
          <w:color w:val="404040" w:themeColor="text1" w:themeTint="BF"/>
          <w:sz w:val="22"/>
          <w:szCs w:val="22"/>
        </w:rPr>
        <w:t xml:space="preserve"> požiadavky investora stavby </w:t>
      </w:r>
      <w:r w:rsidR="002716AA" w:rsidRPr="00017B85">
        <w:rPr>
          <w:rFonts w:asciiTheme="minorHAnsi" w:hAnsiTheme="minorHAnsi"/>
          <w:color w:val="404040" w:themeColor="text1" w:themeTint="BF"/>
          <w:sz w:val="22"/>
          <w:szCs w:val="22"/>
        </w:rPr>
        <w:t>SPU v Nitre</w:t>
      </w:r>
      <w:r w:rsidRPr="00017B85">
        <w:rPr>
          <w:rFonts w:asciiTheme="minorHAnsi" w:hAnsiTheme="minorHAnsi"/>
          <w:color w:val="404040" w:themeColor="text1" w:themeTint="BF"/>
          <w:sz w:val="22"/>
          <w:szCs w:val="22"/>
        </w:rPr>
        <w:t>, stanoviská dotknutých orgánov štátnej správy (napr. stanovených vo vydanom stavebnom povolení ), stanoviská majiteľov a správcov výstavbou dotknutých inžinierskych sietí a budú zohľadňovať možnosti prezentované vo výberovom konaní na dodávateľa stavby (tender).</w:t>
      </w:r>
    </w:p>
    <w:p w14:paraId="5548F1BB" w14:textId="77777777" w:rsidR="00825D8C" w:rsidRPr="00017B85" w:rsidRDefault="00825D8C" w:rsidP="002716AA">
      <w:pPr>
        <w:spacing w:before="120"/>
        <w:ind w:firstLine="720"/>
        <w:jc w:val="both"/>
        <w:rPr>
          <w:rFonts w:asciiTheme="minorHAnsi" w:hAnsiTheme="minorHAnsi"/>
          <w:b/>
          <w:color w:val="404040" w:themeColor="text1" w:themeTint="BF"/>
          <w:sz w:val="22"/>
          <w:szCs w:val="22"/>
        </w:rPr>
      </w:pPr>
      <w:r w:rsidRPr="00017B85">
        <w:rPr>
          <w:rFonts w:asciiTheme="minorHAnsi" w:hAnsiTheme="minorHAnsi"/>
          <w:b/>
          <w:snapToGrid w:val="0"/>
          <w:color w:val="404040" w:themeColor="text1" w:themeTint="BF"/>
          <w:sz w:val="22"/>
          <w:szCs w:val="22"/>
        </w:rPr>
        <w:t>Požiadavky na včasné odovzdanie podkladov pre spracovanie projektovej dokumentácie a osobitné požiadavky priamych  dodávateľov na spôsob uskutočňovania stavby (</w:t>
      </w:r>
      <w:r w:rsidRPr="00017B85">
        <w:rPr>
          <w:rFonts w:asciiTheme="minorHAnsi" w:hAnsiTheme="minorHAnsi"/>
          <w:b/>
          <w:color w:val="404040" w:themeColor="text1" w:themeTint="BF"/>
          <w:sz w:val="22"/>
          <w:szCs w:val="22"/>
        </w:rPr>
        <w:t>spolupôsobenie).</w:t>
      </w:r>
    </w:p>
    <w:p w14:paraId="6A6E6D5F" w14:textId="77777777" w:rsidR="00825D8C" w:rsidRPr="00017B85" w:rsidRDefault="00825D8C" w:rsidP="002716AA">
      <w:pPr>
        <w:pStyle w:val="BodyText"/>
        <w:spacing w:before="240"/>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Požiadavky na včasné odovzdávanie podkladov pre spracovanie projektovej dokumentácie sú obsiahnuté v Zmluve o dielo (ZoD) medzi investorom </w:t>
      </w:r>
      <w:r w:rsidR="002716AA" w:rsidRPr="00017B85">
        <w:rPr>
          <w:rFonts w:asciiTheme="minorHAnsi" w:hAnsiTheme="minorHAnsi"/>
          <w:color w:val="404040" w:themeColor="text1" w:themeTint="BF"/>
          <w:szCs w:val="22"/>
        </w:rPr>
        <w:t>SPU v Nitre</w:t>
      </w:r>
      <w:r w:rsidRPr="00017B85">
        <w:rPr>
          <w:rFonts w:asciiTheme="minorHAnsi" w:hAnsiTheme="minorHAnsi"/>
          <w:color w:val="404040" w:themeColor="text1" w:themeTint="BF"/>
          <w:szCs w:val="22"/>
        </w:rPr>
        <w:t xml:space="preserve"> a generálnym projektantom (autorom projektu) </w:t>
      </w:r>
      <w:r w:rsidR="00923506">
        <w:rPr>
          <w:rFonts w:asciiTheme="minorHAnsi" w:hAnsiTheme="minorHAnsi"/>
          <w:color w:val="404040" w:themeColor="text1" w:themeTint="BF"/>
          <w:szCs w:val="22"/>
        </w:rPr>
        <w:t>ing. Ladislav Molnár, Diakovce</w:t>
      </w:r>
      <w:r w:rsidRPr="00017B85">
        <w:rPr>
          <w:rFonts w:asciiTheme="minorHAnsi" w:hAnsiTheme="minorHAnsi"/>
          <w:color w:val="404040" w:themeColor="text1" w:themeTint="BF"/>
          <w:szCs w:val="22"/>
        </w:rPr>
        <w:t>.</w:t>
      </w:r>
      <w:r w:rsidR="002716AA" w:rsidRPr="00017B85">
        <w:rPr>
          <w:rFonts w:asciiTheme="minorHAnsi" w:hAnsiTheme="minorHAnsi"/>
          <w:color w:val="404040" w:themeColor="text1" w:themeTint="BF"/>
          <w:szCs w:val="22"/>
        </w:rPr>
        <w:t xml:space="preserve"> Požiadavky na spracovanie tendrovej dokumentácie a</w:t>
      </w:r>
      <w:r w:rsidR="00963BDD" w:rsidRPr="00017B85">
        <w:rPr>
          <w:rFonts w:asciiTheme="minorHAnsi" w:hAnsiTheme="minorHAnsi"/>
          <w:color w:val="404040" w:themeColor="text1" w:themeTint="BF"/>
          <w:szCs w:val="22"/>
        </w:rPr>
        <w:t xml:space="preserve"> požiadavky dodávateľov spracuje SPU v Nitre a doručí ju projektantovi. </w:t>
      </w:r>
    </w:p>
    <w:p w14:paraId="2966B892" w14:textId="77777777" w:rsidR="00825D8C" w:rsidRPr="00017B85" w:rsidRDefault="00825D8C" w:rsidP="002716AA">
      <w:pPr>
        <w:spacing w:before="12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Požiadavky na koordináciu vykonávania činností viacerých druhov na stavebných objektoch a na prevádzkových súboroch.</w:t>
      </w:r>
    </w:p>
    <w:p w14:paraId="64C37175" w14:textId="77777777" w:rsidR="00825D8C" w:rsidRPr="00017B85" w:rsidRDefault="00825D8C" w:rsidP="002716AA">
      <w:pPr>
        <w:spacing w:before="120"/>
        <w:ind w:firstLine="720"/>
        <w:jc w:val="both"/>
        <w:rPr>
          <w:rFonts w:asciiTheme="minorHAnsi" w:hAnsiTheme="minorHAnsi"/>
          <w:bCs/>
          <w:color w:val="404040" w:themeColor="text1" w:themeTint="BF"/>
          <w:sz w:val="22"/>
          <w:szCs w:val="22"/>
        </w:rPr>
      </w:pPr>
      <w:r w:rsidRPr="00017B85">
        <w:rPr>
          <w:rFonts w:asciiTheme="minorHAnsi" w:hAnsiTheme="minorHAnsi"/>
          <w:bCs/>
          <w:color w:val="404040" w:themeColor="text1" w:themeTint="BF"/>
          <w:sz w:val="22"/>
          <w:szCs w:val="22"/>
        </w:rPr>
        <w:t>Požiadavky spresní realizačná dokumentácia príslušnej odbornej profesie.</w:t>
      </w:r>
    </w:p>
    <w:p w14:paraId="38E48D17" w14:textId="77777777" w:rsidR="00825D8C" w:rsidRPr="00017B85" w:rsidRDefault="00825D8C" w:rsidP="002716AA">
      <w:pPr>
        <w:spacing w:before="120"/>
        <w:ind w:firstLine="720"/>
        <w:jc w:val="both"/>
        <w:rPr>
          <w:rFonts w:asciiTheme="minorHAnsi" w:hAnsiTheme="minorHAnsi"/>
          <w:b/>
          <w:snapToGrid w:val="0"/>
          <w:color w:val="404040" w:themeColor="text1" w:themeTint="BF"/>
          <w:sz w:val="22"/>
          <w:szCs w:val="22"/>
        </w:rPr>
      </w:pPr>
      <w:r w:rsidRPr="00017B85">
        <w:rPr>
          <w:rFonts w:asciiTheme="minorHAnsi" w:hAnsiTheme="minorHAnsi"/>
          <w:b/>
          <w:color w:val="404040" w:themeColor="text1" w:themeTint="BF"/>
          <w:sz w:val="22"/>
          <w:szCs w:val="22"/>
        </w:rPr>
        <w:t xml:space="preserve">Osobitné požiadavky </w:t>
      </w:r>
      <w:r w:rsidRPr="00017B85">
        <w:rPr>
          <w:rFonts w:asciiTheme="minorHAnsi" w:hAnsiTheme="minorHAnsi"/>
          <w:b/>
          <w:snapToGrid w:val="0"/>
          <w:color w:val="404040" w:themeColor="text1" w:themeTint="BF"/>
          <w:sz w:val="22"/>
          <w:szCs w:val="22"/>
        </w:rPr>
        <w:t>priamych  dodávateľov na spôsob uskutočňovania stavby.</w:t>
      </w:r>
    </w:p>
    <w:p w14:paraId="3305814D" w14:textId="77777777" w:rsidR="00825D8C" w:rsidRPr="00017B85" w:rsidRDefault="00825D8C" w:rsidP="002716AA">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color w:val="404040" w:themeColor="text1" w:themeTint="BF"/>
          <w:sz w:val="22"/>
          <w:szCs w:val="22"/>
        </w:rPr>
        <w:t>O</w:t>
      </w:r>
      <w:r w:rsidRPr="00017B85">
        <w:rPr>
          <w:rFonts w:asciiTheme="minorHAnsi" w:hAnsiTheme="minorHAnsi"/>
          <w:snapToGrid w:val="0"/>
          <w:color w:val="404040" w:themeColor="text1" w:themeTint="BF"/>
          <w:sz w:val="22"/>
          <w:szCs w:val="22"/>
        </w:rPr>
        <w:t xml:space="preserve">sobitné požiadavky vyššieho dodávateľa stavby, generálneho dodávateľa technológie resp. subdodávateľov na spôsob uskutočňovania výstavby budú spresnené investorovi stavby </w:t>
      </w:r>
      <w:r w:rsidR="00963BDD" w:rsidRPr="00017B85">
        <w:rPr>
          <w:rFonts w:asciiTheme="minorHAnsi" w:hAnsiTheme="minorHAnsi"/>
          <w:color w:val="404040" w:themeColor="text1" w:themeTint="BF"/>
          <w:sz w:val="22"/>
          <w:szCs w:val="22"/>
        </w:rPr>
        <w:t>SPU v Nitre, tr. A. Hlinku 2, Nitra</w:t>
      </w:r>
      <w:r w:rsidRPr="00017B85">
        <w:rPr>
          <w:rFonts w:asciiTheme="minorHAnsi" w:hAnsiTheme="minorHAnsi"/>
          <w:color w:val="404040" w:themeColor="text1" w:themeTint="BF"/>
          <w:sz w:val="22"/>
          <w:szCs w:val="22"/>
        </w:rPr>
        <w:t>,</w:t>
      </w:r>
      <w:r w:rsidRPr="00017B85">
        <w:rPr>
          <w:rFonts w:asciiTheme="minorHAnsi" w:hAnsiTheme="minorHAnsi"/>
          <w:snapToGrid w:val="0"/>
          <w:color w:val="404040" w:themeColor="text1" w:themeTint="BF"/>
          <w:sz w:val="22"/>
          <w:szCs w:val="22"/>
        </w:rPr>
        <w:t xml:space="preserve"> po ukončení výberového konania.</w:t>
      </w:r>
    </w:p>
    <w:p w14:paraId="753E278F" w14:textId="77777777" w:rsidR="002716AA" w:rsidRPr="00017B85" w:rsidRDefault="002716AA" w:rsidP="00825D8C">
      <w:pPr>
        <w:pStyle w:val="BodyText2"/>
        <w:spacing w:line="240" w:lineRule="auto"/>
        <w:jc w:val="both"/>
        <w:rPr>
          <w:rFonts w:asciiTheme="minorHAnsi" w:hAnsiTheme="minorHAnsi"/>
          <w:b/>
          <w:color w:val="404040" w:themeColor="text1" w:themeTint="BF"/>
          <w:sz w:val="22"/>
          <w:szCs w:val="22"/>
        </w:rPr>
      </w:pPr>
    </w:p>
    <w:p w14:paraId="6C8088D1" w14:textId="77777777" w:rsidR="00825D8C" w:rsidRPr="00017B85" w:rsidRDefault="00825D8C" w:rsidP="002716AA">
      <w:pPr>
        <w:pStyle w:val="BodyText2"/>
        <w:spacing w:line="240" w:lineRule="auto"/>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lastRenderedPageBreak/>
        <w:t>1.2.2 Lehota výstavby a predpokladaný termín začatia a dokončenia stavby, termíny pripravenosti k montáži, predpokladané termíny dokončenia objektov a zariadení, prípadne ich častí.</w:t>
      </w:r>
    </w:p>
    <w:p w14:paraId="1A0D9B1C" w14:textId="77777777" w:rsidR="00825D8C" w:rsidRPr="00017B85" w:rsidRDefault="00963BDD" w:rsidP="002716AA">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Zahájenie výstavby: </w:t>
      </w:r>
      <w:r w:rsidRPr="00017B85">
        <w:rPr>
          <w:rFonts w:asciiTheme="minorHAnsi" w:hAnsiTheme="minorHAnsi"/>
          <w:snapToGrid w:val="0"/>
          <w:color w:val="404040" w:themeColor="text1" w:themeTint="BF"/>
          <w:sz w:val="22"/>
          <w:szCs w:val="22"/>
        </w:rPr>
        <w:tab/>
      </w:r>
      <w:r w:rsidRPr="00017B85">
        <w:rPr>
          <w:rFonts w:asciiTheme="minorHAnsi" w:hAnsiTheme="minorHAnsi"/>
          <w:snapToGrid w:val="0"/>
          <w:color w:val="404040" w:themeColor="text1" w:themeTint="BF"/>
          <w:sz w:val="22"/>
          <w:szCs w:val="22"/>
        </w:rPr>
        <w:tab/>
      </w:r>
      <w:r w:rsidR="00825D8C" w:rsidRPr="00017B85">
        <w:rPr>
          <w:rFonts w:asciiTheme="minorHAnsi" w:hAnsiTheme="minorHAnsi"/>
          <w:snapToGrid w:val="0"/>
          <w:color w:val="404040" w:themeColor="text1" w:themeTint="BF"/>
          <w:sz w:val="22"/>
          <w:szCs w:val="22"/>
        </w:rPr>
        <w:t xml:space="preserve">v zmysle ZoD , predpoklad </w:t>
      </w:r>
      <w:r w:rsidR="00923506">
        <w:rPr>
          <w:rFonts w:asciiTheme="minorHAnsi" w:hAnsiTheme="minorHAnsi"/>
          <w:snapToGrid w:val="0"/>
          <w:color w:val="404040" w:themeColor="text1" w:themeTint="BF"/>
          <w:sz w:val="22"/>
          <w:szCs w:val="22"/>
        </w:rPr>
        <w:t>02</w:t>
      </w:r>
      <w:r w:rsidR="00825D8C" w:rsidRPr="00017B85">
        <w:rPr>
          <w:rFonts w:asciiTheme="minorHAnsi" w:hAnsiTheme="minorHAnsi"/>
          <w:snapToGrid w:val="0"/>
          <w:color w:val="404040" w:themeColor="text1" w:themeTint="BF"/>
          <w:sz w:val="22"/>
          <w:szCs w:val="22"/>
        </w:rPr>
        <w:t>/201</w:t>
      </w:r>
      <w:r w:rsidR="00923506">
        <w:rPr>
          <w:rFonts w:asciiTheme="minorHAnsi" w:hAnsiTheme="minorHAnsi"/>
          <w:snapToGrid w:val="0"/>
          <w:color w:val="404040" w:themeColor="text1" w:themeTint="BF"/>
          <w:sz w:val="22"/>
          <w:szCs w:val="22"/>
        </w:rPr>
        <w:t>7</w:t>
      </w:r>
    </w:p>
    <w:p w14:paraId="17044B47" w14:textId="77777777" w:rsidR="00825D8C" w:rsidRPr="00017B85" w:rsidRDefault="00825D8C" w:rsidP="002716AA">
      <w:pPr>
        <w:pStyle w:val="BodyText"/>
        <w:autoSpaceDE w:val="0"/>
        <w:autoSpaceDN w:val="0"/>
        <w:adjustRightInd w:val="0"/>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S výstavbou možno začať až po nadobudnutí a overení právoplatnosti vydaného stavebného povolenia. Začatie stavby je stavebník (TTSK, Starohájska 10, Trnava)  povinný oznámiť príslušnému stavebnému úradu. Stavebné povolenie stráca platnosť, ak sa so stavbou nezačalo do dvoch rokov odo dňa, keď nadobudlo právoplatnosť. Kolaudačné konanie vykoná stavebný úrad, ktorý vydal stavebné povolenie na základe žiadosti investora stavby.</w:t>
      </w:r>
    </w:p>
    <w:p w14:paraId="1AC8AEEC" w14:textId="77777777" w:rsidR="00825D8C" w:rsidRPr="00017B85" w:rsidRDefault="00963BDD" w:rsidP="002716AA">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Ukončenie výstavby: </w:t>
      </w:r>
      <w:r w:rsidRPr="00017B85">
        <w:rPr>
          <w:rFonts w:asciiTheme="minorHAnsi" w:hAnsiTheme="minorHAnsi"/>
          <w:snapToGrid w:val="0"/>
          <w:color w:val="404040" w:themeColor="text1" w:themeTint="BF"/>
          <w:sz w:val="22"/>
          <w:szCs w:val="22"/>
        </w:rPr>
        <w:tab/>
      </w:r>
      <w:r w:rsidRPr="00017B85">
        <w:rPr>
          <w:rFonts w:asciiTheme="minorHAnsi" w:hAnsiTheme="minorHAnsi"/>
          <w:snapToGrid w:val="0"/>
          <w:color w:val="404040" w:themeColor="text1" w:themeTint="BF"/>
          <w:sz w:val="22"/>
          <w:szCs w:val="22"/>
        </w:rPr>
        <w:tab/>
      </w:r>
      <w:r w:rsidR="00825D8C" w:rsidRPr="00017B85">
        <w:rPr>
          <w:rFonts w:asciiTheme="minorHAnsi" w:hAnsiTheme="minorHAnsi"/>
          <w:snapToGrid w:val="0"/>
          <w:color w:val="404040" w:themeColor="text1" w:themeTint="BF"/>
          <w:sz w:val="22"/>
          <w:szCs w:val="22"/>
        </w:rPr>
        <w:t xml:space="preserve">v zmysle ZoD , predpoklad </w:t>
      </w:r>
      <w:r w:rsidR="00923506">
        <w:rPr>
          <w:rFonts w:asciiTheme="minorHAnsi" w:hAnsiTheme="minorHAnsi"/>
          <w:snapToGrid w:val="0"/>
          <w:color w:val="404040" w:themeColor="text1" w:themeTint="BF"/>
          <w:sz w:val="22"/>
          <w:szCs w:val="22"/>
        </w:rPr>
        <w:t>05</w:t>
      </w:r>
      <w:r w:rsidRPr="00017B85">
        <w:rPr>
          <w:rFonts w:asciiTheme="minorHAnsi" w:hAnsiTheme="minorHAnsi"/>
          <w:snapToGrid w:val="0"/>
          <w:color w:val="404040" w:themeColor="text1" w:themeTint="BF"/>
          <w:sz w:val="22"/>
          <w:szCs w:val="22"/>
        </w:rPr>
        <w:t>/201</w:t>
      </w:r>
      <w:r w:rsidR="00923506">
        <w:rPr>
          <w:rFonts w:asciiTheme="minorHAnsi" w:hAnsiTheme="minorHAnsi"/>
          <w:snapToGrid w:val="0"/>
          <w:color w:val="404040" w:themeColor="text1" w:themeTint="BF"/>
          <w:sz w:val="22"/>
          <w:szCs w:val="22"/>
        </w:rPr>
        <w:t>8</w:t>
      </w:r>
    </w:p>
    <w:p w14:paraId="1FEB5C31"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p>
    <w:p w14:paraId="233C9014" w14:textId="77777777" w:rsidR="00825D8C" w:rsidRPr="00017B85" w:rsidRDefault="00825D8C" w:rsidP="002716AA">
      <w:pPr>
        <w:autoSpaceDE w:val="0"/>
        <w:autoSpaceDN w:val="0"/>
        <w:adjustRightInd w:val="0"/>
        <w:ind w:firstLine="720"/>
        <w:jc w:val="both"/>
        <w:rPr>
          <w:rFonts w:asciiTheme="minorHAnsi" w:hAnsiTheme="minorHAnsi"/>
          <w:b/>
          <w:bCs/>
          <w:color w:val="404040" w:themeColor="text1" w:themeTint="BF"/>
          <w:sz w:val="22"/>
          <w:szCs w:val="22"/>
        </w:rPr>
      </w:pPr>
      <w:r w:rsidRPr="00017B85">
        <w:rPr>
          <w:rFonts w:asciiTheme="minorHAnsi" w:hAnsiTheme="minorHAnsi"/>
          <w:b/>
          <w:bCs/>
          <w:color w:val="404040" w:themeColor="text1" w:themeTint="BF"/>
          <w:sz w:val="22"/>
          <w:szCs w:val="22"/>
        </w:rPr>
        <w:t>Návrh postupových termínov.</w:t>
      </w:r>
    </w:p>
    <w:p w14:paraId="657025A8"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Termín začatia a lehota t</w:t>
      </w:r>
      <w:r w:rsidR="00963BDD" w:rsidRPr="00017B85">
        <w:rPr>
          <w:rFonts w:asciiTheme="minorHAnsi" w:hAnsiTheme="minorHAnsi"/>
          <w:color w:val="404040" w:themeColor="text1" w:themeTint="BF"/>
          <w:sz w:val="22"/>
          <w:szCs w:val="22"/>
        </w:rPr>
        <w:t>rvania komplexného vyskúšania:</w:t>
      </w:r>
      <w:r w:rsidR="00963BDD" w:rsidRPr="00017B85">
        <w:rPr>
          <w:rFonts w:asciiTheme="minorHAnsi" w:hAnsiTheme="minorHAnsi"/>
          <w:color w:val="404040" w:themeColor="text1" w:themeTint="BF"/>
          <w:sz w:val="22"/>
          <w:szCs w:val="22"/>
        </w:rPr>
        <w:tab/>
        <w:t xml:space="preserve">neuvažujeme </w:t>
      </w:r>
    </w:p>
    <w:p w14:paraId="1A61886F"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Termín začatia a lehota trvania skúšobnej prevádzky: </w:t>
      </w:r>
      <w:r w:rsidRPr="00017B85">
        <w:rPr>
          <w:rFonts w:asciiTheme="minorHAnsi" w:hAnsiTheme="minorHAnsi"/>
          <w:color w:val="404040" w:themeColor="text1" w:themeTint="BF"/>
          <w:sz w:val="22"/>
          <w:szCs w:val="22"/>
        </w:rPr>
        <w:tab/>
      </w:r>
      <w:r w:rsidR="00963BDD" w:rsidRPr="00017B85">
        <w:rPr>
          <w:rFonts w:asciiTheme="minorHAnsi" w:hAnsiTheme="minorHAnsi"/>
          <w:color w:val="404040" w:themeColor="text1" w:themeTint="BF"/>
          <w:sz w:val="22"/>
          <w:szCs w:val="22"/>
        </w:rPr>
        <w:tab/>
        <w:t>2</w:t>
      </w:r>
      <w:r w:rsidR="00923506">
        <w:rPr>
          <w:rFonts w:asciiTheme="minorHAnsi" w:hAnsiTheme="minorHAnsi"/>
          <w:color w:val="404040" w:themeColor="text1" w:themeTint="BF"/>
          <w:sz w:val="22"/>
          <w:szCs w:val="22"/>
        </w:rPr>
        <w:t>-10</w:t>
      </w:r>
      <w:r w:rsidR="00963BDD" w:rsidRPr="00017B85">
        <w:rPr>
          <w:rFonts w:asciiTheme="minorHAnsi" w:hAnsiTheme="minorHAnsi"/>
          <w:color w:val="404040" w:themeColor="text1" w:themeTint="BF"/>
          <w:sz w:val="22"/>
          <w:szCs w:val="22"/>
        </w:rPr>
        <w:t xml:space="preserve"> týžd</w:t>
      </w:r>
      <w:r w:rsidR="00923506">
        <w:rPr>
          <w:rFonts w:asciiTheme="minorHAnsi" w:hAnsiTheme="minorHAnsi"/>
          <w:color w:val="404040" w:themeColor="text1" w:themeTint="BF"/>
          <w:sz w:val="22"/>
          <w:szCs w:val="22"/>
        </w:rPr>
        <w:t>ňov</w:t>
      </w:r>
    </w:p>
    <w:p w14:paraId="2ABBBB1B"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Termín začatia a lehota trvania garančných skúšok: </w:t>
      </w:r>
      <w:r w:rsidRPr="00017B85">
        <w:rPr>
          <w:rFonts w:asciiTheme="minorHAnsi" w:hAnsiTheme="minorHAnsi"/>
          <w:color w:val="404040" w:themeColor="text1" w:themeTint="BF"/>
          <w:sz w:val="22"/>
          <w:szCs w:val="22"/>
        </w:rPr>
        <w:tab/>
      </w:r>
      <w:r w:rsidR="00963BDD" w:rsidRPr="00017B85">
        <w:rPr>
          <w:rFonts w:asciiTheme="minorHAnsi" w:hAnsiTheme="minorHAnsi"/>
          <w:color w:val="404040" w:themeColor="text1" w:themeTint="BF"/>
          <w:sz w:val="22"/>
          <w:szCs w:val="22"/>
        </w:rPr>
        <w:tab/>
      </w:r>
      <w:r w:rsidRPr="00017B85">
        <w:rPr>
          <w:rFonts w:asciiTheme="minorHAnsi" w:hAnsiTheme="minorHAnsi"/>
          <w:color w:val="404040" w:themeColor="text1" w:themeTint="BF"/>
          <w:sz w:val="22"/>
          <w:szCs w:val="22"/>
        </w:rPr>
        <w:t>v zmysle ZoD a realizačnej PD</w:t>
      </w:r>
    </w:p>
    <w:p w14:paraId="7F05B7CC"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Termín vyprata</w:t>
      </w:r>
      <w:r w:rsidR="00963BDD" w:rsidRPr="00017B85">
        <w:rPr>
          <w:rFonts w:asciiTheme="minorHAnsi" w:hAnsiTheme="minorHAnsi"/>
          <w:color w:val="404040" w:themeColor="text1" w:themeTint="BF"/>
          <w:sz w:val="22"/>
          <w:szCs w:val="22"/>
        </w:rPr>
        <w:t xml:space="preserve">nia staveniska: </w:t>
      </w:r>
      <w:r w:rsidR="00963BDD" w:rsidRPr="00017B85">
        <w:rPr>
          <w:rFonts w:asciiTheme="minorHAnsi" w:hAnsiTheme="minorHAnsi"/>
          <w:color w:val="404040" w:themeColor="text1" w:themeTint="BF"/>
          <w:sz w:val="22"/>
          <w:szCs w:val="22"/>
        </w:rPr>
        <w:tab/>
      </w:r>
      <w:r w:rsidR="00963BDD" w:rsidRPr="00017B85">
        <w:rPr>
          <w:rFonts w:asciiTheme="minorHAnsi" w:hAnsiTheme="minorHAnsi"/>
          <w:color w:val="404040" w:themeColor="text1" w:themeTint="BF"/>
          <w:sz w:val="22"/>
          <w:szCs w:val="22"/>
        </w:rPr>
        <w:tab/>
      </w:r>
      <w:r w:rsidR="00963BDD" w:rsidRPr="00017B85">
        <w:rPr>
          <w:rFonts w:asciiTheme="minorHAnsi" w:hAnsiTheme="minorHAnsi"/>
          <w:color w:val="404040" w:themeColor="text1" w:themeTint="BF"/>
          <w:sz w:val="22"/>
          <w:szCs w:val="22"/>
        </w:rPr>
        <w:tab/>
        <w:t xml:space="preserve">v zmysle ZoD </w:t>
      </w:r>
      <w:r w:rsidRPr="00017B85">
        <w:rPr>
          <w:rFonts w:asciiTheme="minorHAnsi" w:hAnsiTheme="minorHAnsi"/>
          <w:color w:val="404040" w:themeColor="text1" w:themeTint="BF"/>
          <w:sz w:val="22"/>
          <w:szCs w:val="22"/>
        </w:rPr>
        <w:t xml:space="preserve">a POV, predpoklad do 14dní od protokolárneho odovzdania stavby investorovi    </w:t>
      </w:r>
    </w:p>
    <w:p w14:paraId="196907C5"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p>
    <w:p w14:paraId="6D5BD160" w14:textId="77777777" w:rsidR="00825D8C" w:rsidRPr="00017B85" w:rsidRDefault="00825D8C" w:rsidP="00963BDD">
      <w:pPr>
        <w:autoSpaceDE w:val="0"/>
        <w:autoSpaceDN w:val="0"/>
        <w:adjustRightInd w:val="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1.2.3 Určenie stavebných objektov a zariadení, prípadne ich častí, ktoré treba predčasne uviesť do prevádzky alebo užívania (podmieňujúce, vyvolané  a súvisiace investície).</w:t>
      </w:r>
    </w:p>
    <w:p w14:paraId="767C54A5" w14:textId="77777777" w:rsidR="00825D8C" w:rsidRPr="00017B85" w:rsidRDefault="00825D8C" w:rsidP="0006796D">
      <w:pPr>
        <w:pStyle w:val="BodyText2"/>
        <w:spacing w:before="240" w:line="240" w:lineRule="auto"/>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a) Podmieňujúce  investície.</w:t>
      </w:r>
    </w:p>
    <w:p w14:paraId="1AC8390D" w14:textId="77777777" w:rsidR="00963BDD" w:rsidRPr="00017B85" w:rsidRDefault="00963BDD" w:rsidP="00963BDD">
      <w:pPr>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SO </w:t>
      </w:r>
      <w:r w:rsidR="00923506">
        <w:rPr>
          <w:rFonts w:asciiTheme="minorHAnsi" w:hAnsiTheme="minorHAnsi"/>
          <w:color w:val="404040" w:themeColor="text1" w:themeTint="BF"/>
          <w:sz w:val="22"/>
          <w:szCs w:val="22"/>
        </w:rPr>
        <w:t>109</w:t>
      </w:r>
      <w:r w:rsidRPr="00017B85">
        <w:rPr>
          <w:rFonts w:asciiTheme="minorHAnsi" w:hAnsiTheme="minorHAnsi"/>
          <w:color w:val="404040" w:themeColor="text1" w:themeTint="BF"/>
          <w:sz w:val="22"/>
          <w:szCs w:val="22"/>
        </w:rPr>
        <w:t xml:space="preserve"> </w:t>
      </w:r>
      <w:r w:rsidRPr="00017B85">
        <w:rPr>
          <w:rFonts w:asciiTheme="minorHAnsi" w:hAnsiTheme="minorHAnsi"/>
          <w:color w:val="404040" w:themeColor="text1" w:themeTint="BF"/>
          <w:sz w:val="22"/>
          <w:szCs w:val="22"/>
        </w:rPr>
        <w:tab/>
        <w:t xml:space="preserve">Asanácia </w:t>
      </w:r>
      <w:r w:rsidR="00923506">
        <w:rPr>
          <w:rFonts w:asciiTheme="minorHAnsi" w:hAnsiTheme="minorHAnsi"/>
          <w:color w:val="404040" w:themeColor="text1" w:themeTint="BF"/>
          <w:sz w:val="22"/>
          <w:szCs w:val="22"/>
        </w:rPr>
        <w:t>jestvujúcich skleníkov</w:t>
      </w:r>
      <w:r w:rsidRPr="00017B85">
        <w:rPr>
          <w:rFonts w:asciiTheme="minorHAnsi" w:hAnsiTheme="minorHAnsi"/>
          <w:color w:val="404040" w:themeColor="text1" w:themeTint="BF"/>
          <w:sz w:val="22"/>
          <w:szCs w:val="22"/>
        </w:rPr>
        <w:tab/>
      </w:r>
      <w:r w:rsidRPr="00017B85">
        <w:rPr>
          <w:rFonts w:asciiTheme="minorHAnsi" w:hAnsiTheme="minorHAnsi"/>
          <w:color w:val="404040" w:themeColor="text1" w:themeTint="BF"/>
          <w:sz w:val="22"/>
          <w:szCs w:val="22"/>
        </w:rPr>
        <w:tab/>
      </w:r>
    </w:p>
    <w:p w14:paraId="0E416BFC" w14:textId="77777777" w:rsidR="00963BDD" w:rsidRPr="00017B85" w:rsidRDefault="00963BDD" w:rsidP="00963BDD">
      <w:pPr>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SO </w:t>
      </w:r>
      <w:r w:rsidR="00923506">
        <w:rPr>
          <w:rFonts w:asciiTheme="minorHAnsi" w:hAnsiTheme="minorHAnsi"/>
          <w:color w:val="404040" w:themeColor="text1" w:themeTint="BF"/>
          <w:sz w:val="22"/>
          <w:szCs w:val="22"/>
        </w:rPr>
        <w:t>104</w:t>
      </w:r>
      <w:r w:rsidRPr="00017B85">
        <w:rPr>
          <w:rFonts w:asciiTheme="minorHAnsi" w:hAnsiTheme="minorHAnsi"/>
          <w:color w:val="404040" w:themeColor="text1" w:themeTint="BF"/>
          <w:sz w:val="22"/>
          <w:szCs w:val="22"/>
        </w:rPr>
        <w:t xml:space="preserve"> </w:t>
      </w:r>
      <w:r w:rsidRPr="00017B85">
        <w:rPr>
          <w:rFonts w:asciiTheme="minorHAnsi" w:hAnsiTheme="minorHAnsi"/>
          <w:color w:val="404040" w:themeColor="text1" w:themeTint="BF"/>
          <w:sz w:val="22"/>
          <w:szCs w:val="22"/>
        </w:rPr>
        <w:tab/>
      </w:r>
      <w:r w:rsidR="00923506">
        <w:rPr>
          <w:rFonts w:asciiTheme="minorHAnsi" w:hAnsiTheme="minorHAnsi"/>
          <w:color w:val="404040" w:themeColor="text1" w:themeTint="BF"/>
          <w:sz w:val="22"/>
          <w:szCs w:val="22"/>
        </w:rPr>
        <w:t>Areálový rozvod teplovodu</w:t>
      </w:r>
    </w:p>
    <w:p w14:paraId="7ED8683A" w14:textId="77777777" w:rsidR="00825D8C" w:rsidRPr="00017B85" w:rsidRDefault="00825D8C" w:rsidP="00963BDD">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Vyhradené technické zariadenie: </w:t>
      </w:r>
    </w:p>
    <w:p w14:paraId="4F23766D" w14:textId="77777777" w:rsidR="00963BDD" w:rsidRPr="00017B85" w:rsidRDefault="00825D8C" w:rsidP="0006796D">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Rozvody NN, dažďová a splašková kanalizácia</w:t>
      </w:r>
    </w:p>
    <w:p w14:paraId="1E830918" w14:textId="77777777" w:rsidR="00825D8C" w:rsidRPr="00017B85" w:rsidRDefault="00825D8C" w:rsidP="0006796D">
      <w:pPr>
        <w:pStyle w:val="BodyText2"/>
        <w:spacing w:before="240" w:line="240" w:lineRule="auto"/>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b, Vyvolané a súvisiace investície.</w:t>
      </w:r>
    </w:p>
    <w:p w14:paraId="24009ADD" w14:textId="77777777" w:rsidR="0006796D" w:rsidRPr="00017B85" w:rsidRDefault="0006796D" w:rsidP="0006796D">
      <w:pPr>
        <w:pStyle w:val="BodyText2"/>
        <w:spacing w:after="0" w:line="240" w:lineRule="auto"/>
        <w:jc w:val="both"/>
        <w:rPr>
          <w:rFonts w:asciiTheme="minorHAnsi" w:hAnsiTheme="minorHAnsi"/>
          <w:bCs/>
          <w:color w:val="404040" w:themeColor="text1" w:themeTint="BF"/>
          <w:sz w:val="22"/>
          <w:szCs w:val="22"/>
        </w:rPr>
      </w:pPr>
      <w:r w:rsidRPr="00017B85">
        <w:rPr>
          <w:rFonts w:asciiTheme="minorHAnsi" w:hAnsiTheme="minorHAnsi"/>
          <w:bCs/>
          <w:color w:val="404040" w:themeColor="text1" w:themeTint="BF"/>
          <w:sz w:val="22"/>
          <w:szCs w:val="22"/>
        </w:rPr>
        <w:t xml:space="preserve">SO </w:t>
      </w:r>
      <w:r w:rsidR="00923506">
        <w:rPr>
          <w:rFonts w:asciiTheme="minorHAnsi" w:hAnsiTheme="minorHAnsi"/>
          <w:bCs/>
          <w:color w:val="404040" w:themeColor="text1" w:themeTint="BF"/>
          <w:sz w:val="22"/>
          <w:szCs w:val="22"/>
        </w:rPr>
        <w:t>107</w:t>
      </w:r>
      <w:r w:rsidRPr="00017B85">
        <w:rPr>
          <w:rFonts w:asciiTheme="minorHAnsi" w:hAnsiTheme="minorHAnsi"/>
          <w:bCs/>
          <w:color w:val="404040" w:themeColor="text1" w:themeTint="BF"/>
          <w:sz w:val="22"/>
          <w:szCs w:val="22"/>
        </w:rPr>
        <w:t xml:space="preserve"> Spevnené plochy</w:t>
      </w:r>
    </w:p>
    <w:p w14:paraId="4641CC27" w14:textId="77777777" w:rsidR="0006796D" w:rsidRPr="00017B85" w:rsidRDefault="0006796D" w:rsidP="0006796D">
      <w:pPr>
        <w:pStyle w:val="BodyText2"/>
        <w:spacing w:after="0" w:line="240" w:lineRule="auto"/>
        <w:jc w:val="both"/>
        <w:rPr>
          <w:rFonts w:asciiTheme="minorHAnsi" w:hAnsiTheme="minorHAnsi"/>
          <w:bCs/>
          <w:color w:val="404040" w:themeColor="text1" w:themeTint="BF"/>
          <w:sz w:val="22"/>
          <w:szCs w:val="22"/>
        </w:rPr>
      </w:pPr>
      <w:r w:rsidRPr="00017B85">
        <w:rPr>
          <w:rFonts w:asciiTheme="minorHAnsi" w:hAnsiTheme="minorHAnsi"/>
          <w:bCs/>
          <w:color w:val="404040" w:themeColor="text1" w:themeTint="BF"/>
          <w:sz w:val="22"/>
          <w:szCs w:val="22"/>
        </w:rPr>
        <w:t xml:space="preserve">SO </w:t>
      </w:r>
      <w:r w:rsidR="00923506">
        <w:rPr>
          <w:rFonts w:asciiTheme="minorHAnsi" w:hAnsiTheme="minorHAnsi"/>
          <w:bCs/>
          <w:color w:val="404040" w:themeColor="text1" w:themeTint="BF"/>
          <w:sz w:val="22"/>
          <w:szCs w:val="22"/>
        </w:rPr>
        <w:t>108</w:t>
      </w:r>
      <w:r w:rsidRPr="00017B85">
        <w:rPr>
          <w:rFonts w:asciiTheme="minorHAnsi" w:hAnsiTheme="minorHAnsi"/>
          <w:bCs/>
          <w:color w:val="404040" w:themeColor="text1" w:themeTint="BF"/>
          <w:sz w:val="22"/>
          <w:szCs w:val="22"/>
        </w:rPr>
        <w:t xml:space="preserve"> Terénne a sadové úpravy</w:t>
      </w:r>
      <w:r w:rsidR="00825D8C" w:rsidRPr="00017B85">
        <w:rPr>
          <w:rFonts w:asciiTheme="minorHAnsi" w:hAnsiTheme="minorHAnsi"/>
          <w:bCs/>
          <w:color w:val="404040" w:themeColor="text1" w:themeTint="BF"/>
          <w:sz w:val="22"/>
          <w:szCs w:val="22"/>
        </w:rPr>
        <w:t>.</w:t>
      </w:r>
    </w:p>
    <w:p w14:paraId="6541D306" w14:textId="77777777" w:rsidR="00923506" w:rsidRDefault="00923506" w:rsidP="0006796D">
      <w:pPr>
        <w:pStyle w:val="BodyText3"/>
        <w:spacing w:before="240"/>
        <w:ind w:firstLine="720"/>
        <w:jc w:val="both"/>
        <w:rPr>
          <w:rFonts w:asciiTheme="minorHAnsi" w:hAnsiTheme="minorHAnsi"/>
          <w:b/>
          <w:color w:val="404040" w:themeColor="text1" w:themeTint="BF"/>
          <w:sz w:val="22"/>
          <w:szCs w:val="22"/>
        </w:rPr>
      </w:pPr>
    </w:p>
    <w:p w14:paraId="29498BBC" w14:textId="77777777" w:rsidR="00825D8C" w:rsidRPr="00017B85" w:rsidRDefault="00825D8C" w:rsidP="0006796D">
      <w:pPr>
        <w:pStyle w:val="BodyText3"/>
        <w:spacing w:before="24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1.2.4 Postup výstavby.</w:t>
      </w:r>
    </w:p>
    <w:p w14:paraId="05827D1F" w14:textId="77777777" w:rsidR="00825D8C" w:rsidRPr="00017B85" w:rsidRDefault="00825D8C" w:rsidP="0006796D">
      <w:pPr>
        <w:pStyle w:val="BodyText"/>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Podrobný postup realizácie objektov navrhovanej objektovej skladby bude vypracovaný ako samostatná súčasť dokumentácie inžinierskych činností, zohľadňujúc požiadavky investora stavby, stanoviská dotknutých orgánov štátnej správy ( napr. stanovených vo vydanom stavebnom povolení ) a stanoviská majiteľov a správcov výstavbou dotknutých inžinierskych sietí. Predbežne  navrhovaný postup výstavby je spracovaný v tabuľkovej forme vo výkrese č. F4 – Časový plán výstavby.</w:t>
      </w:r>
    </w:p>
    <w:p w14:paraId="7A06CF39" w14:textId="77777777" w:rsidR="00825D8C" w:rsidRPr="00017B85" w:rsidRDefault="00825D8C" w:rsidP="0006796D">
      <w:pPr>
        <w:autoSpaceDE w:val="0"/>
        <w:autoSpaceDN w:val="0"/>
        <w:adjustRightInd w:val="0"/>
        <w:spacing w:before="12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1.2.5 Požiadavky na komplexné vyskúšanie jednotlivých častí stavby.</w:t>
      </w:r>
    </w:p>
    <w:p w14:paraId="7248AA0D" w14:textId="77777777" w:rsidR="00825D8C" w:rsidRPr="00017B85" w:rsidRDefault="00825D8C" w:rsidP="00825D8C">
      <w:pPr>
        <w:autoSpaceDE w:val="0"/>
        <w:autoSpaceDN w:val="0"/>
        <w:adjustRightInd w:val="0"/>
        <w:spacing w:before="1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lastRenderedPageBreak/>
        <w:t>a)  Stanovenie podmienok postupu výstavby pre prípad, že sa stavba uskutočňuje za prevádzky jestvujúcich alebo novo budovaných stavebných objektov a prevádzkových súborov (komplexné vyskúšanie  navrhovaných objektov zariadenia staveniska).</w:t>
      </w:r>
    </w:p>
    <w:p w14:paraId="68B0A7BC" w14:textId="77777777" w:rsidR="00825D8C" w:rsidRPr="00017B85" w:rsidRDefault="00825D8C" w:rsidP="00825D8C">
      <w:pPr>
        <w:autoSpaceDE w:val="0"/>
        <w:autoSpaceDN w:val="0"/>
        <w:adjustRightInd w:val="0"/>
        <w:spacing w:before="1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Konštatujeme, že navrhované stavebné práce nebudú prebiehať za prevádzky jestvujúcich objektov. Predčasné užívanie vybudovaných prípojok I.S. a súvisiacich objektov pre staveniskové účely si vyžiada príslušné tlakové a revízne skúšky, ktoré budú slúžiť vybranému dodávateľovi stavby k vydaniu súhlasu k predčasnému používaniu. Rozsah skúšok ako i podmienky predčasného užívania spresnia  projekty príslušných odborných profesií a stanoviská majiteľov a správcov príslušných inžinierskych sietí.</w:t>
      </w:r>
    </w:p>
    <w:p w14:paraId="5C1FD09B" w14:textId="77777777" w:rsidR="00825D8C" w:rsidRPr="00017B85" w:rsidRDefault="00825D8C" w:rsidP="00825D8C">
      <w:pPr>
        <w:autoSpaceDE w:val="0"/>
        <w:autoSpaceDN w:val="0"/>
        <w:adjustRightInd w:val="0"/>
        <w:spacing w:before="1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b)  Pre objekty navrhovanej objektovej skladby.</w:t>
      </w:r>
    </w:p>
    <w:p w14:paraId="4B92A712" w14:textId="77777777" w:rsidR="00825D8C" w:rsidRPr="00017B85" w:rsidRDefault="00825D8C" w:rsidP="00825D8C">
      <w:pPr>
        <w:autoSpaceDE w:val="0"/>
        <w:autoSpaceDN w:val="0"/>
        <w:adjustRightInd w:val="0"/>
        <w:spacing w:before="1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Komplexné, garančné a tlakové skúšky prebehnú ako súčasť stavebných prác príslušnej stavby, v rozsahu STN a požiadaviek projektov odborných profesií. Vyšší dodávateľ stavby a generálny dodávateľ technológie odovzdá investorovi všetky protokoly o vykonaných skúškach a revízne správy. Ďalej odovzdá výsledky o skúškach napr.  pevnosti betónových zmesí a certifikáty materiálov a zariadení zabudovaných v stavbe. Vykoná funkčné skúšky všetkých zariadení a zariaďovacích predmetov, ktorými preukáže, že stavba bola zrealizovaná podľa projektového riešenia a spĺňa požadované parametre.</w:t>
      </w:r>
    </w:p>
    <w:p w14:paraId="5420326F" w14:textId="77777777" w:rsidR="00825D8C" w:rsidRPr="00017B85" w:rsidRDefault="00825D8C" w:rsidP="0006796D">
      <w:pPr>
        <w:autoSpaceDE w:val="0"/>
        <w:autoSpaceDN w:val="0"/>
        <w:adjustRightInd w:val="0"/>
        <w:spacing w:before="12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1.2.6 Termín  vypratania staveniska a jeho uvedenie do stavu, ktorý je stanovený projektovou dokumentáciou.</w:t>
      </w:r>
    </w:p>
    <w:p w14:paraId="723B9E71" w14:textId="77777777" w:rsidR="00825D8C" w:rsidRPr="00017B85" w:rsidRDefault="00825D8C" w:rsidP="0006796D">
      <w:pPr>
        <w:pStyle w:val="BodyText"/>
        <w:ind w:firstLine="720"/>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Likvidácia dočasných objektov navrhovaného vonkajšieho staveniska je podmienená ukončením výstavby.  Likvidácia bude prebiehať priebežne a bude ukončená do 14 dní po ukončení stavebných prác, pokiaľ v tom vybranému dodávateľovi nebránia nedokončené práce iných priamych dodávateľov alebo pokiaľ nepotrebuje zriadené stavenisko pre dokončenie iných samostatne odovzdávaných častí stavby. Po uplynutí tejto doby môže dodávateľ resp. dodávatelia na stavenisku ponechať iba stroje, výrobné zariadenia a materiál, potrebný na odstránenie vád a nedorobkov (napr. kolaudačné závady). Po ich odstránení je povinný odstrániť stavenisko najneskôr do 7 dní. Likvidácia vnútorného staveniska (vnútorných pracovísk) sa bude odvíjať od prijatého postupu výstavby a postupu odovzdávania jednotlivých pracovísk investorovi stavby.</w:t>
      </w:r>
    </w:p>
    <w:p w14:paraId="743A583F" w14:textId="77777777" w:rsidR="00825D8C" w:rsidRPr="00017B85" w:rsidRDefault="00825D8C" w:rsidP="0006796D">
      <w:pPr>
        <w:spacing w:before="120"/>
        <w:ind w:firstLine="7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 xml:space="preserve">1.2.7  Množstvá a druhy odpadov, vznikajúcich pri stavebných a montážnych prácach a podmienky pre manipuláciu a skladovanie týchto odpadov (odpadové hospodárstvo). </w:t>
      </w:r>
    </w:p>
    <w:p w14:paraId="7D586B2F" w14:textId="77777777" w:rsidR="00825D8C" w:rsidRPr="00017B85" w:rsidRDefault="0006796D" w:rsidP="0006796D">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S</w:t>
      </w:r>
      <w:r w:rsidR="00825D8C" w:rsidRPr="00017B85">
        <w:rPr>
          <w:rFonts w:asciiTheme="minorHAnsi" w:hAnsiTheme="minorHAnsi"/>
          <w:snapToGrid w:val="0"/>
          <w:color w:val="404040" w:themeColor="text1" w:themeTint="BF"/>
          <w:sz w:val="22"/>
          <w:szCs w:val="22"/>
        </w:rPr>
        <w:t>tavebné práce budú rešpektovať všetky platné právne predpisy v danej problematike a  nakladanie so vznik</w:t>
      </w:r>
      <w:r w:rsidRPr="00017B85">
        <w:rPr>
          <w:rFonts w:asciiTheme="minorHAnsi" w:hAnsiTheme="minorHAnsi"/>
          <w:snapToGrid w:val="0"/>
          <w:color w:val="404040" w:themeColor="text1" w:themeTint="BF"/>
          <w:sz w:val="22"/>
          <w:szCs w:val="22"/>
        </w:rPr>
        <w:t>nut</w:t>
      </w:r>
      <w:r w:rsidR="00825D8C" w:rsidRPr="00017B85">
        <w:rPr>
          <w:rFonts w:asciiTheme="minorHAnsi" w:hAnsiTheme="minorHAnsi"/>
          <w:snapToGrid w:val="0"/>
          <w:color w:val="404040" w:themeColor="text1" w:themeTint="BF"/>
          <w:sz w:val="22"/>
          <w:szCs w:val="22"/>
        </w:rPr>
        <w:t>ými stavebnými suťami bude spĺňať podmienky obsiahnuté napr. i :</w:t>
      </w:r>
    </w:p>
    <w:p w14:paraId="4414E57B" w14:textId="77777777" w:rsidR="00825D8C" w:rsidRPr="00017B85" w:rsidRDefault="00825D8C" w:rsidP="00825D8C">
      <w:pPr>
        <w:numPr>
          <w:ilvl w:val="0"/>
          <w:numId w:val="20"/>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 Zákone NR SR č. 223/2001 Zb. O odpadoch</w:t>
      </w:r>
    </w:p>
    <w:p w14:paraId="70B47FD0" w14:textId="77777777" w:rsidR="00825D8C" w:rsidRPr="00017B85" w:rsidRDefault="00825D8C" w:rsidP="00825D8C">
      <w:pPr>
        <w:numPr>
          <w:ilvl w:val="0"/>
          <w:numId w:val="20"/>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vo Vyhláške MŽP SR č. 283/2001 Z. z.</w:t>
      </w:r>
    </w:p>
    <w:p w14:paraId="5798507D" w14:textId="77777777" w:rsidR="00825D8C" w:rsidRPr="00017B85" w:rsidRDefault="00825D8C" w:rsidP="00825D8C">
      <w:pPr>
        <w:numPr>
          <w:ilvl w:val="0"/>
          <w:numId w:val="20"/>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vo Vyhláške MŽP SR č. 284/2001 Z. z.</w:t>
      </w:r>
    </w:p>
    <w:p w14:paraId="0954A40E" w14:textId="77777777" w:rsidR="00825D8C" w:rsidRPr="00017B85" w:rsidRDefault="00825D8C" w:rsidP="00825D8C">
      <w:pPr>
        <w:numPr>
          <w:ilvl w:val="0"/>
          <w:numId w:val="20"/>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 Zákone NR SR č. 393/2002, ktorým sa dopĺňa Zákon č. 223/2001 Z. z. o odpadoch a o zmene a doplnení niektorých zákonov, v znení neskorších predpisov</w:t>
      </w:r>
    </w:p>
    <w:p w14:paraId="0F265BFF" w14:textId="77777777" w:rsidR="00825D8C" w:rsidRPr="00017B85" w:rsidRDefault="00825D8C" w:rsidP="00825D8C">
      <w:pPr>
        <w:numPr>
          <w:ilvl w:val="0"/>
          <w:numId w:val="20"/>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vo Vyhláške MŽP SR č. 409/2002, ktorou sa mení a dopĺňa Vyhláška MŽP SR č. 284/2001 Z. z., ktorou sa ustanovuje Katalóg odpadov</w:t>
      </w:r>
    </w:p>
    <w:p w14:paraId="4DA3EDDF" w14:textId="77777777" w:rsidR="00825D8C" w:rsidRPr="00017B85" w:rsidRDefault="00825D8C" w:rsidP="00825D8C">
      <w:pPr>
        <w:numPr>
          <w:ilvl w:val="0"/>
          <w:numId w:val="20"/>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vo Vyhláške MŽP SR č. 509/2002, ktorou sa mení a dopĺňa Vyhláška MŽP SR č. 283/2001 Z. z. O vykonaní niektorých ustanovení zákona o odpadoch</w:t>
      </w:r>
    </w:p>
    <w:p w14:paraId="24E9729C" w14:textId="77777777" w:rsidR="00825D8C" w:rsidRPr="00017B85" w:rsidRDefault="00825D8C" w:rsidP="00825D8C">
      <w:pPr>
        <w:numPr>
          <w:ilvl w:val="0"/>
          <w:numId w:val="20"/>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lastRenderedPageBreak/>
        <w:t>vo Vyhláške MŽP SR č. 128/2004, ktorou sa mení a dopĺňa Vyhláške MŽP SR č.283/2001 Z. z. O vykonaní niektorých ustanovení zákona o odpadoch, v znení Vyhlášky č. 509/2002 Z. z .</w:t>
      </w:r>
    </w:p>
    <w:p w14:paraId="2ADE820C" w14:textId="77777777" w:rsidR="00825D8C" w:rsidRPr="00017B85" w:rsidRDefault="00825D8C" w:rsidP="00825D8C">
      <w:pPr>
        <w:numPr>
          <w:ilvl w:val="0"/>
          <w:numId w:val="20"/>
        </w:num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vo Vyhláške MŽP SR č. 129/2004, ktorou sa mení Vyhláška MŽP SR č. 284/2001 Z. z., ktorou sa ustanovuje Katalóg odpadov, v znení Vyhlášky č. 409/2002 Z. z.</w:t>
      </w:r>
    </w:p>
    <w:p w14:paraId="352FC2C1" w14:textId="77777777" w:rsidR="00825D8C" w:rsidRPr="00017B85" w:rsidRDefault="00825D8C" w:rsidP="0006796D">
      <w:pPr>
        <w:spacing w:before="120"/>
        <w:ind w:firstLine="360"/>
        <w:jc w:val="both"/>
        <w:rPr>
          <w:rFonts w:asciiTheme="minorHAnsi" w:hAnsiTheme="minorHAnsi"/>
          <w:b/>
          <w:color w:val="404040" w:themeColor="text1" w:themeTint="BF"/>
          <w:sz w:val="22"/>
          <w:szCs w:val="22"/>
        </w:rPr>
      </w:pPr>
      <w:r w:rsidRPr="00017B85">
        <w:rPr>
          <w:rFonts w:asciiTheme="minorHAnsi" w:hAnsiTheme="minorHAnsi"/>
          <w:b/>
          <w:snapToGrid w:val="0"/>
          <w:color w:val="404040" w:themeColor="text1" w:themeTint="BF"/>
          <w:sz w:val="22"/>
          <w:szCs w:val="22"/>
        </w:rPr>
        <w:t>Nekontaminované (0-ostatné)</w:t>
      </w:r>
      <w:r w:rsidRPr="00017B85">
        <w:rPr>
          <w:rFonts w:asciiTheme="minorHAnsi" w:hAnsiTheme="minorHAnsi"/>
          <w:b/>
          <w:color w:val="404040" w:themeColor="text1" w:themeTint="BF"/>
          <w:sz w:val="22"/>
          <w:szCs w:val="22"/>
        </w:rPr>
        <w:t xml:space="preserve"> a kontaminované (N - nebezpečné) stavebné odpady zo staveniska.</w:t>
      </w:r>
    </w:p>
    <w:p w14:paraId="044F2907" w14:textId="77777777" w:rsidR="00825D8C" w:rsidRPr="00017B85" w:rsidRDefault="00825D8C" w:rsidP="0006796D">
      <w:pPr>
        <w:pStyle w:val="BodyText"/>
        <w:ind w:firstLine="360"/>
        <w:jc w:val="both"/>
        <w:rPr>
          <w:rFonts w:asciiTheme="minorHAnsi" w:hAnsiTheme="minorHAnsi"/>
          <w:b/>
          <w:color w:val="404040" w:themeColor="text1" w:themeTint="BF"/>
          <w:szCs w:val="22"/>
        </w:rPr>
      </w:pPr>
      <w:r w:rsidRPr="00017B85">
        <w:rPr>
          <w:rFonts w:asciiTheme="minorHAnsi" w:hAnsiTheme="minorHAnsi"/>
          <w:b/>
          <w:color w:val="404040" w:themeColor="text1" w:themeTint="BF"/>
          <w:szCs w:val="22"/>
        </w:rPr>
        <w:t>a) Nekontaminované (0-ostatné) stavebné odpady zo staveniska.</w:t>
      </w:r>
    </w:p>
    <w:p w14:paraId="6BE5ACE2" w14:textId="77777777" w:rsidR="00825D8C" w:rsidRPr="00017B85" w:rsidRDefault="00825D8C" w:rsidP="00825D8C">
      <w:pPr>
        <w:pStyle w:val="BodyText"/>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V zmysle Vyhlášky Ministerstva životného prostredia SR č. 283/2001 Z. z., č. 284/2001 Z. z., prílohy č.1, ktorou sa ustanovuje katalogizácia odpadov, Vyhlášky MŽP SR č. 129/2004 Z. z. a v zmysle Zákona č.223/2001 Zb. O odpadoch, v znení Zákona NR SR č. 393/2002 Z. z. sú odpady vznikajúce počas výstavby zatriedené nasledovne :</w:t>
      </w:r>
    </w:p>
    <w:p w14:paraId="652654E8" w14:textId="77777777" w:rsidR="00825D8C" w:rsidRPr="00017B85" w:rsidRDefault="00012C6B" w:rsidP="00825D8C">
      <w:pPr>
        <w:pStyle w:val="BodyText"/>
        <w:jc w:val="both"/>
        <w:rPr>
          <w:rFonts w:asciiTheme="minorHAnsi" w:hAnsiTheme="minorHAnsi"/>
          <w:color w:val="404040" w:themeColor="text1" w:themeTint="BF"/>
          <w:szCs w:val="22"/>
        </w:rPr>
      </w:pPr>
      <w:r w:rsidRPr="00017B85">
        <w:rPr>
          <w:rFonts w:asciiTheme="minorHAnsi" w:hAnsiTheme="minorHAnsi"/>
          <w:color w:val="404040" w:themeColor="text1" w:themeTint="BF"/>
          <w:szCs w:val="22"/>
        </w:rPr>
        <w:t xml:space="preserve">Uvedená tabuľka platí pre odpady vznikajúce pri prácach na SO </w:t>
      </w:r>
      <w:r w:rsidR="00923506">
        <w:rPr>
          <w:rFonts w:asciiTheme="minorHAnsi" w:hAnsiTheme="minorHAnsi"/>
          <w:color w:val="404040" w:themeColor="text1" w:themeTint="BF"/>
          <w:szCs w:val="22"/>
        </w:rPr>
        <w:t>109</w:t>
      </w:r>
      <w:r w:rsidRPr="00017B85">
        <w:rPr>
          <w:rFonts w:asciiTheme="minorHAnsi" w:hAnsiTheme="minorHAnsi"/>
          <w:color w:val="404040" w:themeColor="text1" w:themeTint="BF"/>
          <w:szCs w:val="22"/>
        </w:rPr>
        <w:t xml:space="preserve">. Pre ostatné SO pozri súhrnnú technickú správu. </w:t>
      </w:r>
    </w:p>
    <w:tbl>
      <w:tblPr>
        <w:tblW w:w="8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4106"/>
        <w:gridCol w:w="1565"/>
        <w:gridCol w:w="1416"/>
      </w:tblGrid>
      <w:tr w:rsidR="00825D8C" w:rsidRPr="00017B85" w14:paraId="0513BD32" w14:textId="77777777" w:rsidTr="00825D8C">
        <w:tc>
          <w:tcPr>
            <w:tcW w:w="1384" w:type="dxa"/>
          </w:tcPr>
          <w:p w14:paraId="0A943D66"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Číslo skupiny, podskupiny a druhu odpadu</w:t>
            </w:r>
          </w:p>
        </w:tc>
        <w:tc>
          <w:tcPr>
            <w:tcW w:w="4111" w:type="dxa"/>
          </w:tcPr>
          <w:p w14:paraId="740421DB"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Názov skupiny, podskupiny a druhu odpadu</w:t>
            </w:r>
          </w:p>
        </w:tc>
        <w:tc>
          <w:tcPr>
            <w:tcW w:w="1559" w:type="dxa"/>
          </w:tcPr>
          <w:p w14:paraId="5D93CA6A"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Predpokladané množstvo odpadu</w:t>
            </w:r>
          </w:p>
        </w:tc>
        <w:tc>
          <w:tcPr>
            <w:tcW w:w="1417" w:type="dxa"/>
          </w:tcPr>
          <w:p w14:paraId="09C92817"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Kategória odpadov</w:t>
            </w:r>
          </w:p>
        </w:tc>
      </w:tr>
      <w:tr w:rsidR="00825D8C" w:rsidRPr="00017B85" w14:paraId="39E5FA05" w14:textId="77777777" w:rsidTr="00825D8C">
        <w:tc>
          <w:tcPr>
            <w:tcW w:w="1384" w:type="dxa"/>
          </w:tcPr>
          <w:p w14:paraId="614DDB8A"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17</w:t>
            </w:r>
          </w:p>
        </w:tc>
        <w:tc>
          <w:tcPr>
            <w:tcW w:w="4111" w:type="dxa"/>
          </w:tcPr>
          <w:p w14:paraId="02EC15B4"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Stavebné odpady a odpady z demolácií</w:t>
            </w:r>
          </w:p>
        </w:tc>
        <w:tc>
          <w:tcPr>
            <w:tcW w:w="1559" w:type="dxa"/>
          </w:tcPr>
          <w:p w14:paraId="36094254" w14:textId="77777777" w:rsidR="00825D8C" w:rsidRPr="00017B85" w:rsidRDefault="00825D8C" w:rsidP="00825D8C">
            <w:pPr>
              <w:jc w:val="both"/>
              <w:rPr>
                <w:rFonts w:asciiTheme="minorHAnsi" w:hAnsiTheme="minorHAnsi"/>
                <w:b/>
                <w:snapToGrid w:val="0"/>
                <w:color w:val="404040" w:themeColor="text1" w:themeTint="BF"/>
                <w:sz w:val="22"/>
                <w:szCs w:val="22"/>
              </w:rPr>
            </w:pPr>
          </w:p>
        </w:tc>
        <w:tc>
          <w:tcPr>
            <w:tcW w:w="1417" w:type="dxa"/>
          </w:tcPr>
          <w:p w14:paraId="1C42633E" w14:textId="77777777" w:rsidR="00825D8C" w:rsidRPr="00017B85" w:rsidRDefault="00825D8C" w:rsidP="00825D8C">
            <w:pPr>
              <w:jc w:val="both"/>
              <w:rPr>
                <w:rFonts w:asciiTheme="minorHAnsi" w:hAnsiTheme="minorHAnsi"/>
                <w:b/>
                <w:snapToGrid w:val="0"/>
                <w:color w:val="404040" w:themeColor="text1" w:themeTint="BF"/>
                <w:sz w:val="22"/>
                <w:szCs w:val="22"/>
              </w:rPr>
            </w:pPr>
          </w:p>
        </w:tc>
      </w:tr>
      <w:tr w:rsidR="00825D8C" w:rsidRPr="00017B85" w14:paraId="4FEF48E3" w14:textId="77777777" w:rsidTr="00825D8C">
        <w:tc>
          <w:tcPr>
            <w:tcW w:w="1384" w:type="dxa"/>
          </w:tcPr>
          <w:p w14:paraId="46B56A02"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17 01</w:t>
            </w:r>
          </w:p>
        </w:tc>
        <w:tc>
          <w:tcPr>
            <w:tcW w:w="4111" w:type="dxa"/>
          </w:tcPr>
          <w:p w14:paraId="38B0A08D"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Betón, tehly, obkladačky</w:t>
            </w:r>
          </w:p>
        </w:tc>
        <w:tc>
          <w:tcPr>
            <w:tcW w:w="1559" w:type="dxa"/>
          </w:tcPr>
          <w:p w14:paraId="6B0C022F" w14:textId="77777777" w:rsidR="00825D8C" w:rsidRPr="00017B85" w:rsidRDefault="00825D8C" w:rsidP="00825D8C">
            <w:pPr>
              <w:jc w:val="both"/>
              <w:rPr>
                <w:rFonts w:asciiTheme="minorHAnsi" w:hAnsiTheme="minorHAnsi"/>
                <w:b/>
                <w:snapToGrid w:val="0"/>
                <w:color w:val="404040" w:themeColor="text1" w:themeTint="BF"/>
                <w:sz w:val="22"/>
                <w:szCs w:val="22"/>
              </w:rPr>
            </w:pPr>
          </w:p>
        </w:tc>
        <w:tc>
          <w:tcPr>
            <w:tcW w:w="1417" w:type="dxa"/>
          </w:tcPr>
          <w:p w14:paraId="46BCB16C" w14:textId="77777777" w:rsidR="00825D8C" w:rsidRPr="00017B85" w:rsidRDefault="00825D8C" w:rsidP="00825D8C">
            <w:pPr>
              <w:jc w:val="both"/>
              <w:rPr>
                <w:rFonts w:asciiTheme="minorHAnsi" w:hAnsiTheme="minorHAnsi"/>
                <w:b/>
                <w:snapToGrid w:val="0"/>
                <w:color w:val="404040" w:themeColor="text1" w:themeTint="BF"/>
                <w:sz w:val="22"/>
                <w:szCs w:val="22"/>
              </w:rPr>
            </w:pPr>
          </w:p>
        </w:tc>
      </w:tr>
      <w:tr w:rsidR="00825D8C" w:rsidRPr="00017B85" w14:paraId="2EC09923" w14:textId="77777777" w:rsidTr="00825D8C">
        <w:tc>
          <w:tcPr>
            <w:tcW w:w="1384" w:type="dxa"/>
          </w:tcPr>
          <w:p w14:paraId="29CBFF56"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17 01 01</w:t>
            </w:r>
          </w:p>
        </w:tc>
        <w:tc>
          <w:tcPr>
            <w:tcW w:w="4111" w:type="dxa"/>
          </w:tcPr>
          <w:p w14:paraId="120F5C0A"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Betón</w:t>
            </w:r>
          </w:p>
        </w:tc>
        <w:tc>
          <w:tcPr>
            <w:tcW w:w="1559" w:type="dxa"/>
          </w:tcPr>
          <w:p w14:paraId="724A9E48"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30,00  t</w:t>
            </w:r>
          </w:p>
        </w:tc>
        <w:tc>
          <w:tcPr>
            <w:tcW w:w="1417" w:type="dxa"/>
          </w:tcPr>
          <w:p w14:paraId="33A72844"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0</w:t>
            </w:r>
          </w:p>
        </w:tc>
      </w:tr>
      <w:tr w:rsidR="00012C6B" w:rsidRPr="00017B85" w14:paraId="59E2B374" w14:textId="77777777" w:rsidTr="00825D8C">
        <w:tc>
          <w:tcPr>
            <w:tcW w:w="1384" w:type="dxa"/>
          </w:tcPr>
          <w:p w14:paraId="2DBFA4CA" w14:textId="77777777" w:rsidR="00012C6B" w:rsidRPr="00017B85" w:rsidRDefault="00012C6B"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17 01 02</w:t>
            </w:r>
          </w:p>
        </w:tc>
        <w:tc>
          <w:tcPr>
            <w:tcW w:w="4111" w:type="dxa"/>
          </w:tcPr>
          <w:p w14:paraId="2C21A164" w14:textId="77777777" w:rsidR="00012C6B" w:rsidRPr="00017B85" w:rsidRDefault="00012C6B"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Tehly</w:t>
            </w:r>
          </w:p>
        </w:tc>
        <w:tc>
          <w:tcPr>
            <w:tcW w:w="1559" w:type="dxa"/>
          </w:tcPr>
          <w:p w14:paraId="21394229" w14:textId="77777777" w:rsidR="00012C6B" w:rsidRPr="00017B85" w:rsidRDefault="00012C6B"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25,00  t</w:t>
            </w:r>
          </w:p>
        </w:tc>
        <w:tc>
          <w:tcPr>
            <w:tcW w:w="1417" w:type="dxa"/>
          </w:tcPr>
          <w:p w14:paraId="2CABE7A7" w14:textId="77777777" w:rsidR="00012C6B" w:rsidRPr="00017B85" w:rsidRDefault="00012C6B" w:rsidP="00825D8C">
            <w:pPr>
              <w:jc w:val="both"/>
              <w:rPr>
                <w:rFonts w:asciiTheme="minorHAnsi" w:hAnsiTheme="minorHAnsi"/>
                <w:b/>
                <w:snapToGrid w:val="0"/>
                <w:color w:val="404040" w:themeColor="text1" w:themeTint="BF"/>
                <w:sz w:val="22"/>
                <w:szCs w:val="22"/>
              </w:rPr>
            </w:pPr>
          </w:p>
        </w:tc>
      </w:tr>
      <w:tr w:rsidR="00012C6B" w:rsidRPr="00017B85" w14:paraId="2DEACF56" w14:textId="77777777" w:rsidTr="00825D8C">
        <w:tc>
          <w:tcPr>
            <w:tcW w:w="1384" w:type="dxa"/>
          </w:tcPr>
          <w:p w14:paraId="690B5569" w14:textId="77777777" w:rsidR="00012C6B" w:rsidRPr="00017B85" w:rsidRDefault="00012C6B"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17 01 03</w:t>
            </w:r>
          </w:p>
        </w:tc>
        <w:tc>
          <w:tcPr>
            <w:tcW w:w="4111" w:type="dxa"/>
          </w:tcPr>
          <w:p w14:paraId="72D8890A" w14:textId="77777777" w:rsidR="00012C6B" w:rsidRPr="00017B85" w:rsidRDefault="00012C6B"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Obkladačky</w:t>
            </w:r>
          </w:p>
        </w:tc>
        <w:tc>
          <w:tcPr>
            <w:tcW w:w="1559" w:type="dxa"/>
          </w:tcPr>
          <w:p w14:paraId="780E340C" w14:textId="77777777" w:rsidR="00012C6B" w:rsidRPr="00017B85" w:rsidRDefault="00012C6B"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1,6  t</w:t>
            </w:r>
          </w:p>
        </w:tc>
        <w:tc>
          <w:tcPr>
            <w:tcW w:w="1417" w:type="dxa"/>
          </w:tcPr>
          <w:p w14:paraId="53EFB475" w14:textId="77777777" w:rsidR="00012C6B" w:rsidRPr="00017B85" w:rsidRDefault="00012C6B" w:rsidP="00825D8C">
            <w:pPr>
              <w:jc w:val="both"/>
              <w:rPr>
                <w:rFonts w:asciiTheme="minorHAnsi" w:hAnsiTheme="minorHAnsi"/>
                <w:b/>
                <w:snapToGrid w:val="0"/>
                <w:color w:val="404040" w:themeColor="text1" w:themeTint="BF"/>
                <w:sz w:val="22"/>
                <w:szCs w:val="22"/>
              </w:rPr>
            </w:pPr>
          </w:p>
        </w:tc>
      </w:tr>
      <w:tr w:rsidR="00825D8C" w:rsidRPr="00017B85" w14:paraId="611D913F" w14:textId="77777777" w:rsidTr="00825D8C">
        <w:tc>
          <w:tcPr>
            <w:tcW w:w="1384" w:type="dxa"/>
          </w:tcPr>
          <w:p w14:paraId="2420E020"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17 02</w:t>
            </w:r>
          </w:p>
        </w:tc>
        <w:tc>
          <w:tcPr>
            <w:tcW w:w="4111" w:type="dxa"/>
          </w:tcPr>
          <w:p w14:paraId="1C42E2DA"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Drevo, sklo, plasty</w:t>
            </w:r>
          </w:p>
        </w:tc>
        <w:tc>
          <w:tcPr>
            <w:tcW w:w="1559" w:type="dxa"/>
          </w:tcPr>
          <w:p w14:paraId="4D0573A6" w14:textId="77777777" w:rsidR="00825D8C" w:rsidRPr="00017B85" w:rsidRDefault="00825D8C" w:rsidP="00825D8C">
            <w:pPr>
              <w:jc w:val="both"/>
              <w:rPr>
                <w:rFonts w:asciiTheme="minorHAnsi" w:hAnsiTheme="minorHAnsi"/>
                <w:b/>
                <w:snapToGrid w:val="0"/>
                <w:color w:val="404040" w:themeColor="text1" w:themeTint="BF"/>
                <w:sz w:val="22"/>
                <w:szCs w:val="22"/>
              </w:rPr>
            </w:pPr>
          </w:p>
        </w:tc>
        <w:tc>
          <w:tcPr>
            <w:tcW w:w="1417" w:type="dxa"/>
          </w:tcPr>
          <w:p w14:paraId="653298D2" w14:textId="77777777" w:rsidR="00825D8C" w:rsidRPr="00017B85" w:rsidRDefault="00825D8C" w:rsidP="00825D8C">
            <w:pPr>
              <w:jc w:val="both"/>
              <w:rPr>
                <w:rFonts w:asciiTheme="minorHAnsi" w:hAnsiTheme="minorHAnsi"/>
                <w:b/>
                <w:snapToGrid w:val="0"/>
                <w:color w:val="404040" w:themeColor="text1" w:themeTint="BF"/>
                <w:sz w:val="22"/>
                <w:szCs w:val="22"/>
              </w:rPr>
            </w:pPr>
          </w:p>
        </w:tc>
      </w:tr>
      <w:tr w:rsidR="00825D8C" w:rsidRPr="00017B85" w14:paraId="1885E5D2" w14:textId="77777777" w:rsidTr="00825D8C">
        <w:tc>
          <w:tcPr>
            <w:tcW w:w="1384" w:type="dxa"/>
          </w:tcPr>
          <w:p w14:paraId="4659F960"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17 02 01</w:t>
            </w:r>
          </w:p>
        </w:tc>
        <w:tc>
          <w:tcPr>
            <w:tcW w:w="4111" w:type="dxa"/>
          </w:tcPr>
          <w:p w14:paraId="04C0A967"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Drevo</w:t>
            </w:r>
          </w:p>
        </w:tc>
        <w:tc>
          <w:tcPr>
            <w:tcW w:w="1559" w:type="dxa"/>
          </w:tcPr>
          <w:p w14:paraId="6E2F7981" w14:textId="77777777" w:rsidR="00825D8C" w:rsidRPr="00017B85" w:rsidRDefault="00012C6B"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3</w:t>
            </w:r>
            <w:r w:rsidR="00825D8C" w:rsidRPr="00017B85">
              <w:rPr>
                <w:rFonts w:asciiTheme="minorHAnsi" w:hAnsiTheme="minorHAnsi"/>
                <w:b/>
                <w:snapToGrid w:val="0"/>
                <w:color w:val="404040" w:themeColor="text1" w:themeTint="BF"/>
                <w:sz w:val="22"/>
                <w:szCs w:val="22"/>
              </w:rPr>
              <w:t>,00 t</w:t>
            </w:r>
          </w:p>
        </w:tc>
        <w:tc>
          <w:tcPr>
            <w:tcW w:w="1417" w:type="dxa"/>
          </w:tcPr>
          <w:p w14:paraId="2E5546B2"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0</w:t>
            </w:r>
          </w:p>
        </w:tc>
      </w:tr>
      <w:tr w:rsidR="00825D8C" w:rsidRPr="00017B85" w14:paraId="7350D2C4" w14:textId="77777777" w:rsidTr="00825D8C">
        <w:tc>
          <w:tcPr>
            <w:tcW w:w="1384" w:type="dxa"/>
          </w:tcPr>
          <w:p w14:paraId="63CE63E2"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17 02 02</w:t>
            </w:r>
          </w:p>
        </w:tc>
        <w:tc>
          <w:tcPr>
            <w:tcW w:w="4111" w:type="dxa"/>
          </w:tcPr>
          <w:p w14:paraId="7FDAB096"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Sklo</w:t>
            </w:r>
          </w:p>
        </w:tc>
        <w:tc>
          <w:tcPr>
            <w:tcW w:w="1559" w:type="dxa"/>
          </w:tcPr>
          <w:p w14:paraId="03B56262"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0,70 t</w:t>
            </w:r>
          </w:p>
        </w:tc>
        <w:tc>
          <w:tcPr>
            <w:tcW w:w="1417" w:type="dxa"/>
          </w:tcPr>
          <w:p w14:paraId="608BEEB0"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0</w:t>
            </w:r>
          </w:p>
        </w:tc>
      </w:tr>
      <w:tr w:rsidR="00825D8C" w:rsidRPr="00017B85" w14:paraId="64859BA2" w14:textId="77777777" w:rsidTr="00825D8C">
        <w:tc>
          <w:tcPr>
            <w:tcW w:w="1384" w:type="dxa"/>
          </w:tcPr>
          <w:p w14:paraId="7EB29A91"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17 02 03</w:t>
            </w:r>
          </w:p>
        </w:tc>
        <w:tc>
          <w:tcPr>
            <w:tcW w:w="4111" w:type="dxa"/>
          </w:tcPr>
          <w:p w14:paraId="24E0A623"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Plasty</w:t>
            </w:r>
          </w:p>
        </w:tc>
        <w:tc>
          <w:tcPr>
            <w:tcW w:w="1559" w:type="dxa"/>
          </w:tcPr>
          <w:p w14:paraId="59525120"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2,00 t</w:t>
            </w:r>
          </w:p>
        </w:tc>
        <w:tc>
          <w:tcPr>
            <w:tcW w:w="1417" w:type="dxa"/>
          </w:tcPr>
          <w:p w14:paraId="45FF0C3F"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0</w:t>
            </w:r>
          </w:p>
        </w:tc>
      </w:tr>
      <w:tr w:rsidR="00825D8C" w:rsidRPr="00017B85" w14:paraId="331BA2F0" w14:textId="77777777" w:rsidTr="00825D8C">
        <w:tc>
          <w:tcPr>
            <w:tcW w:w="1384" w:type="dxa"/>
          </w:tcPr>
          <w:p w14:paraId="74B09261"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17 04</w:t>
            </w:r>
          </w:p>
        </w:tc>
        <w:tc>
          <w:tcPr>
            <w:tcW w:w="4111" w:type="dxa"/>
          </w:tcPr>
          <w:p w14:paraId="34EC8F19"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Kovy</w:t>
            </w:r>
          </w:p>
        </w:tc>
        <w:tc>
          <w:tcPr>
            <w:tcW w:w="1559" w:type="dxa"/>
          </w:tcPr>
          <w:p w14:paraId="723A6F4C" w14:textId="77777777" w:rsidR="00825D8C" w:rsidRPr="00017B85" w:rsidRDefault="00825D8C" w:rsidP="00825D8C">
            <w:pPr>
              <w:jc w:val="both"/>
              <w:rPr>
                <w:rFonts w:asciiTheme="minorHAnsi" w:hAnsiTheme="minorHAnsi"/>
                <w:b/>
                <w:snapToGrid w:val="0"/>
                <w:color w:val="404040" w:themeColor="text1" w:themeTint="BF"/>
                <w:sz w:val="22"/>
                <w:szCs w:val="22"/>
              </w:rPr>
            </w:pPr>
          </w:p>
        </w:tc>
        <w:tc>
          <w:tcPr>
            <w:tcW w:w="1417" w:type="dxa"/>
          </w:tcPr>
          <w:p w14:paraId="46CC9FCF" w14:textId="77777777" w:rsidR="00825D8C" w:rsidRPr="00017B85" w:rsidRDefault="00825D8C" w:rsidP="00825D8C">
            <w:pPr>
              <w:jc w:val="both"/>
              <w:rPr>
                <w:rFonts w:asciiTheme="minorHAnsi" w:hAnsiTheme="minorHAnsi"/>
                <w:b/>
                <w:snapToGrid w:val="0"/>
                <w:color w:val="404040" w:themeColor="text1" w:themeTint="BF"/>
                <w:sz w:val="22"/>
                <w:szCs w:val="22"/>
              </w:rPr>
            </w:pPr>
          </w:p>
        </w:tc>
      </w:tr>
      <w:tr w:rsidR="00825D8C" w:rsidRPr="00017B85" w14:paraId="0A877325" w14:textId="77777777" w:rsidTr="00825D8C">
        <w:tc>
          <w:tcPr>
            <w:tcW w:w="1384" w:type="dxa"/>
          </w:tcPr>
          <w:p w14:paraId="4646A9C1"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17 04 05</w:t>
            </w:r>
          </w:p>
        </w:tc>
        <w:tc>
          <w:tcPr>
            <w:tcW w:w="4111" w:type="dxa"/>
          </w:tcPr>
          <w:p w14:paraId="1FEB1F6A"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Železo a oceľ</w:t>
            </w:r>
          </w:p>
        </w:tc>
        <w:tc>
          <w:tcPr>
            <w:tcW w:w="1559" w:type="dxa"/>
          </w:tcPr>
          <w:p w14:paraId="1A20F83B" w14:textId="77777777" w:rsidR="00825D8C" w:rsidRPr="00017B85" w:rsidRDefault="00012C6B"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45</w:t>
            </w:r>
            <w:r w:rsidR="00825D8C" w:rsidRPr="00017B85">
              <w:rPr>
                <w:rFonts w:asciiTheme="minorHAnsi" w:hAnsiTheme="minorHAnsi"/>
                <w:b/>
                <w:snapToGrid w:val="0"/>
                <w:color w:val="404040" w:themeColor="text1" w:themeTint="BF"/>
                <w:sz w:val="22"/>
                <w:szCs w:val="22"/>
              </w:rPr>
              <w:t>,00 t</w:t>
            </w:r>
          </w:p>
        </w:tc>
        <w:tc>
          <w:tcPr>
            <w:tcW w:w="1417" w:type="dxa"/>
          </w:tcPr>
          <w:p w14:paraId="7DDFB749"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0</w:t>
            </w:r>
          </w:p>
        </w:tc>
      </w:tr>
      <w:tr w:rsidR="00825D8C" w:rsidRPr="00017B85" w14:paraId="4D6219C0" w14:textId="77777777" w:rsidTr="00825D8C">
        <w:tc>
          <w:tcPr>
            <w:tcW w:w="1384" w:type="dxa"/>
          </w:tcPr>
          <w:p w14:paraId="0958FD3B"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17 04 11</w:t>
            </w:r>
          </w:p>
        </w:tc>
        <w:tc>
          <w:tcPr>
            <w:tcW w:w="4111" w:type="dxa"/>
          </w:tcPr>
          <w:p w14:paraId="35F7690C"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Káble iné ako uvedené v 17 04 10</w:t>
            </w:r>
          </w:p>
        </w:tc>
        <w:tc>
          <w:tcPr>
            <w:tcW w:w="1559" w:type="dxa"/>
          </w:tcPr>
          <w:p w14:paraId="6F85B611"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0,60 t</w:t>
            </w:r>
          </w:p>
        </w:tc>
        <w:tc>
          <w:tcPr>
            <w:tcW w:w="1417" w:type="dxa"/>
          </w:tcPr>
          <w:p w14:paraId="77A699AA"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0</w:t>
            </w:r>
          </w:p>
        </w:tc>
      </w:tr>
      <w:tr w:rsidR="00825D8C" w:rsidRPr="00017B85" w14:paraId="657DD083" w14:textId="77777777" w:rsidTr="00825D8C">
        <w:tc>
          <w:tcPr>
            <w:tcW w:w="1384" w:type="dxa"/>
          </w:tcPr>
          <w:p w14:paraId="4782B27E"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17 05</w:t>
            </w:r>
          </w:p>
        </w:tc>
        <w:tc>
          <w:tcPr>
            <w:tcW w:w="4111" w:type="dxa"/>
          </w:tcPr>
          <w:p w14:paraId="7C065A25"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Zemina,  kamenivo</w:t>
            </w:r>
          </w:p>
        </w:tc>
        <w:tc>
          <w:tcPr>
            <w:tcW w:w="1559" w:type="dxa"/>
          </w:tcPr>
          <w:p w14:paraId="1ABD3D7F" w14:textId="77777777" w:rsidR="00825D8C" w:rsidRPr="00017B85" w:rsidRDefault="00825D8C" w:rsidP="00825D8C">
            <w:pPr>
              <w:jc w:val="both"/>
              <w:rPr>
                <w:rFonts w:asciiTheme="minorHAnsi" w:hAnsiTheme="minorHAnsi"/>
                <w:b/>
                <w:snapToGrid w:val="0"/>
                <w:color w:val="404040" w:themeColor="text1" w:themeTint="BF"/>
                <w:sz w:val="22"/>
                <w:szCs w:val="22"/>
              </w:rPr>
            </w:pPr>
          </w:p>
        </w:tc>
        <w:tc>
          <w:tcPr>
            <w:tcW w:w="1417" w:type="dxa"/>
          </w:tcPr>
          <w:p w14:paraId="68ECF4F2" w14:textId="77777777" w:rsidR="00825D8C" w:rsidRPr="00017B85" w:rsidRDefault="00825D8C" w:rsidP="00825D8C">
            <w:pPr>
              <w:jc w:val="both"/>
              <w:rPr>
                <w:rFonts w:asciiTheme="minorHAnsi" w:hAnsiTheme="minorHAnsi"/>
                <w:b/>
                <w:snapToGrid w:val="0"/>
                <w:color w:val="404040" w:themeColor="text1" w:themeTint="BF"/>
                <w:sz w:val="22"/>
                <w:szCs w:val="22"/>
              </w:rPr>
            </w:pPr>
          </w:p>
        </w:tc>
      </w:tr>
      <w:tr w:rsidR="00825D8C" w:rsidRPr="00017B85" w14:paraId="15F18D41" w14:textId="77777777" w:rsidTr="00825D8C">
        <w:tc>
          <w:tcPr>
            <w:tcW w:w="1384" w:type="dxa"/>
          </w:tcPr>
          <w:p w14:paraId="26B5214F"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17 05 06</w:t>
            </w:r>
          </w:p>
        </w:tc>
        <w:tc>
          <w:tcPr>
            <w:tcW w:w="4111" w:type="dxa"/>
          </w:tcPr>
          <w:p w14:paraId="0DCBA6DF"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Výkopová zemina iná ako uvedená v 17 05 05</w:t>
            </w:r>
            <w:r w:rsidRPr="00017B85">
              <w:rPr>
                <w:rFonts w:asciiTheme="minorHAnsi" w:hAnsiTheme="minorHAnsi"/>
                <w:bCs/>
                <w:snapToGrid w:val="0"/>
                <w:color w:val="404040" w:themeColor="text1" w:themeTint="BF"/>
                <w:sz w:val="22"/>
                <w:szCs w:val="22"/>
              </w:rPr>
              <w:t xml:space="preserve"> podrobne pozri PD príslušnej odbornej profesie</w:t>
            </w:r>
          </w:p>
        </w:tc>
        <w:tc>
          <w:tcPr>
            <w:tcW w:w="1559" w:type="dxa"/>
          </w:tcPr>
          <w:p w14:paraId="58CD8450" w14:textId="77777777" w:rsidR="00825D8C" w:rsidRPr="00017B85" w:rsidRDefault="002B53C3" w:rsidP="002B53C3">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163,00 t</w:t>
            </w:r>
          </w:p>
        </w:tc>
        <w:tc>
          <w:tcPr>
            <w:tcW w:w="1417" w:type="dxa"/>
          </w:tcPr>
          <w:p w14:paraId="5F59DFF4"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0</w:t>
            </w:r>
          </w:p>
        </w:tc>
      </w:tr>
      <w:tr w:rsidR="00825D8C" w:rsidRPr="00017B85" w14:paraId="7683DE18" w14:textId="77777777" w:rsidTr="00825D8C">
        <w:tc>
          <w:tcPr>
            <w:tcW w:w="1384" w:type="dxa"/>
          </w:tcPr>
          <w:p w14:paraId="6EC4A285"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17 09</w:t>
            </w:r>
          </w:p>
        </w:tc>
        <w:tc>
          <w:tcPr>
            <w:tcW w:w="4111" w:type="dxa"/>
          </w:tcPr>
          <w:p w14:paraId="089BB318"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snapToGrid w:val="0"/>
                <w:color w:val="404040" w:themeColor="text1" w:themeTint="BF"/>
                <w:sz w:val="22"/>
                <w:szCs w:val="22"/>
              </w:rPr>
              <w:t>Iné odpady zo stavieb a demolácií</w:t>
            </w:r>
          </w:p>
        </w:tc>
        <w:tc>
          <w:tcPr>
            <w:tcW w:w="1559" w:type="dxa"/>
          </w:tcPr>
          <w:p w14:paraId="58324D0D" w14:textId="77777777" w:rsidR="00825D8C" w:rsidRPr="00017B85" w:rsidRDefault="00825D8C" w:rsidP="00825D8C">
            <w:pPr>
              <w:jc w:val="both"/>
              <w:rPr>
                <w:rFonts w:asciiTheme="minorHAnsi" w:hAnsiTheme="minorHAnsi"/>
                <w:b/>
                <w:snapToGrid w:val="0"/>
                <w:color w:val="404040" w:themeColor="text1" w:themeTint="BF"/>
                <w:sz w:val="22"/>
                <w:szCs w:val="22"/>
              </w:rPr>
            </w:pPr>
          </w:p>
        </w:tc>
        <w:tc>
          <w:tcPr>
            <w:tcW w:w="1417" w:type="dxa"/>
          </w:tcPr>
          <w:p w14:paraId="1CC2C171" w14:textId="77777777" w:rsidR="00825D8C" w:rsidRPr="00017B85" w:rsidRDefault="00825D8C" w:rsidP="00825D8C">
            <w:pPr>
              <w:jc w:val="both"/>
              <w:rPr>
                <w:rFonts w:asciiTheme="minorHAnsi" w:hAnsiTheme="minorHAnsi"/>
                <w:b/>
                <w:snapToGrid w:val="0"/>
                <w:color w:val="404040" w:themeColor="text1" w:themeTint="BF"/>
                <w:sz w:val="22"/>
                <w:szCs w:val="22"/>
              </w:rPr>
            </w:pPr>
          </w:p>
        </w:tc>
      </w:tr>
      <w:tr w:rsidR="00825D8C" w:rsidRPr="00017B85" w14:paraId="34566AF6" w14:textId="77777777" w:rsidTr="00825D8C">
        <w:tc>
          <w:tcPr>
            <w:tcW w:w="1384" w:type="dxa"/>
          </w:tcPr>
          <w:p w14:paraId="3BEC3AF3"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17 09 04</w:t>
            </w:r>
          </w:p>
        </w:tc>
        <w:tc>
          <w:tcPr>
            <w:tcW w:w="4111" w:type="dxa"/>
          </w:tcPr>
          <w:p w14:paraId="709E5C68"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Zmiešané odpady zo stavieb a demolácií iné ako uvedené v 17 09 01, 17 09 02 a 17 09 03</w:t>
            </w:r>
          </w:p>
        </w:tc>
        <w:tc>
          <w:tcPr>
            <w:tcW w:w="1559" w:type="dxa"/>
          </w:tcPr>
          <w:p w14:paraId="064C03B6" w14:textId="77777777" w:rsidR="00825D8C" w:rsidRPr="00017B85" w:rsidRDefault="002B53C3"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344</w:t>
            </w:r>
            <w:r w:rsidR="00825D8C" w:rsidRPr="00017B85">
              <w:rPr>
                <w:rFonts w:asciiTheme="minorHAnsi" w:hAnsiTheme="minorHAnsi"/>
                <w:b/>
                <w:snapToGrid w:val="0"/>
                <w:color w:val="404040" w:themeColor="text1" w:themeTint="BF"/>
                <w:sz w:val="22"/>
                <w:szCs w:val="22"/>
              </w:rPr>
              <w:t>,00 t</w:t>
            </w:r>
          </w:p>
        </w:tc>
        <w:tc>
          <w:tcPr>
            <w:tcW w:w="1417" w:type="dxa"/>
          </w:tcPr>
          <w:p w14:paraId="2D370F65" w14:textId="77777777" w:rsidR="00825D8C" w:rsidRPr="00017B85" w:rsidRDefault="00825D8C" w:rsidP="00825D8C">
            <w:pPr>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0</w:t>
            </w:r>
          </w:p>
        </w:tc>
      </w:tr>
    </w:tbl>
    <w:p w14:paraId="72522DF7" w14:textId="77777777" w:rsidR="00825D8C" w:rsidRPr="00017B85" w:rsidRDefault="00825D8C" w:rsidP="00825D8C">
      <w:pPr>
        <w:spacing w:before="120"/>
        <w:jc w:val="both"/>
        <w:rPr>
          <w:rFonts w:asciiTheme="minorHAnsi" w:hAnsiTheme="minorHAnsi"/>
          <w:b/>
          <w:snapToGrid w:val="0"/>
          <w:color w:val="404040" w:themeColor="text1" w:themeTint="BF"/>
          <w:sz w:val="22"/>
          <w:szCs w:val="22"/>
        </w:rPr>
      </w:pPr>
    </w:p>
    <w:p w14:paraId="55BA4B53" w14:textId="77777777" w:rsidR="00825D8C" w:rsidRPr="00017B85" w:rsidRDefault="00825D8C" w:rsidP="00825D8C">
      <w:pPr>
        <w:spacing w:before="1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b) Kontaminované (N - nebezpečné) stavebné odpady zo staveniska.</w:t>
      </w:r>
    </w:p>
    <w:p w14:paraId="66E88CE3" w14:textId="77777777" w:rsidR="00825D8C" w:rsidRPr="00017B85" w:rsidRDefault="00825D8C" w:rsidP="00825D8C">
      <w:pPr>
        <w:spacing w:before="1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S vznikom odpadov typu N počas výstavby neuvažujeme.</w:t>
      </w:r>
    </w:p>
    <w:p w14:paraId="0271C339" w14:textId="77777777" w:rsidR="00825D8C" w:rsidRPr="00017B85" w:rsidRDefault="00825D8C" w:rsidP="00825D8C">
      <w:pPr>
        <w:jc w:val="both"/>
        <w:rPr>
          <w:rFonts w:asciiTheme="minorHAnsi" w:hAnsiTheme="minorHAnsi"/>
          <w:snapToGrid w:val="0"/>
          <w:color w:val="404040" w:themeColor="text1" w:themeTint="BF"/>
          <w:sz w:val="22"/>
          <w:szCs w:val="22"/>
        </w:rPr>
      </w:pPr>
    </w:p>
    <w:p w14:paraId="615B249E" w14:textId="77777777" w:rsidR="00825D8C" w:rsidRPr="00017B85" w:rsidRDefault="00825D8C" w:rsidP="0006796D">
      <w:pPr>
        <w:jc w:val="both"/>
        <w:rPr>
          <w:rFonts w:asciiTheme="minorHAnsi" w:hAnsiTheme="minorHAnsi"/>
          <w:snapToGrid w:val="0"/>
          <w:color w:val="404040" w:themeColor="text1" w:themeTint="BF"/>
          <w:position w:val="6"/>
          <w:sz w:val="22"/>
          <w:szCs w:val="22"/>
          <w:vertAlign w:val="subscript"/>
        </w:rPr>
      </w:pPr>
      <w:r w:rsidRPr="00017B85">
        <w:rPr>
          <w:rFonts w:asciiTheme="minorHAnsi" w:hAnsiTheme="minorHAnsi"/>
          <w:snapToGrid w:val="0"/>
          <w:color w:val="404040" w:themeColor="text1" w:themeTint="BF"/>
          <w:sz w:val="22"/>
          <w:szCs w:val="22"/>
        </w:rPr>
        <w:t xml:space="preserve">Predpokladaná hmotnosť sutí      </w:t>
      </w:r>
      <w:r w:rsidR="0006796D" w:rsidRPr="00017B85">
        <w:rPr>
          <w:rFonts w:asciiTheme="minorHAnsi" w:hAnsiTheme="minorHAnsi"/>
          <w:snapToGrid w:val="0"/>
          <w:color w:val="404040" w:themeColor="text1" w:themeTint="BF"/>
          <w:sz w:val="22"/>
          <w:szCs w:val="22"/>
        </w:rPr>
        <w:tab/>
      </w:r>
      <w:r w:rsidRPr="00017B85">
        <w:rPr>
          <w:rFonts w:asciiTheme="minorHAnsi" w:hAnsiTheme="minorHAnsi"/>
          <w:snapToGrid w:val="0"/>
          <w:color w:val="404040" w:themeColor="text1" w:themeTint="BF"/>
          <w:sz w:val="22"/>
          <w:szCs w:val="22"/>
        </w:rPr>
        <w:t xml:space="preserve">:  </w:t>
      </w:r>
      <w:r w:rsidR="002B53C3" w:rsidRPr="00017B85">
        <w:rPr>
          <w:rFonts w:asciiTheme="minorHAnsi" w:hAnsiTheme="minorHAnsi"/>
          <w:snapToGrid w:val="0"/>
          <w:color w:val="404040" w:themeColor="text1" w:themeTint="BF"/>
          <w:sz w:val="22"/>
          <w:szCs w:val="22"/>
        </w:rPr>
        <w:t>614,9</w:t>
      </w:r>
      <w:r w:rsidRPr="00017B85">
        <w:rPr>
          <w:rFonts w:asciiTheme="minorHAnsi" w:hAnsiTheme="minorHAnsi"/>
          <w:snapToGrid w:val="0"/>
          <w:color w:val="404040" w:themeColor="text1" w:themeTint="BF"/>
          <w:sz w:val="22"/>
          <w:szCs w:val="22"/>
        </w:rPr>
        <w:t xml:space="preserve"> t     t. j.  100,00 %</w:t>
      </w:r>
    </w:p>
    <w:p w14:paraId="0098A31D" w14:textId="77777777" w:rsidR="00825D8C" w:rsidRPr="00017B85" w:rsidRDefault="00825D8C" w:rsidP="0006796D">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lastRenderedPageBreak/>
        <w:t xml:space="preserve">Predpokladaná vyťažiteľnosť       </w:t>
      </w:r>
      <w:r w:rsidR="0006796D" w:rsidRPr="00017B85">
        <w:rPr>
          <w:rFonts w:asciiTheme="minorHAnsi" w:hAnsiTheme="minorHAnsi"/>
          <w:snapToGrid w:val="0"/>
          <w:color w:val="404040" w:themeColor="text1" w:themeTint="BF"/>
          <w:sz w:val="22"/>
          <w:szCs w:val="22"/>
        </w:rPr>
        <w:tab/>
        <w:t xml:space="preserve">:  </w:t>
      </w:r>
      <w:r w:rsidRPr="00017B85">
        <w:rPr>
          <w:rFonts w:asciiTheme="minorHAnsi" w:hAnsiTheme="minorHAnsi"/>
          <w:snapToGrid w:val="0"/>
          <w:color w:val="404040" w:themeColor="text1" w:themeTint="BF"/>
          <w:sz w:val="22"/>
          <w:szCs w:val="22"/>
        </w:rPr>
        <w:t>5,00 % (kovy, sklo, papier)</w:t>
      </w:r>
    </w:p>
    <w:p w14:paraId="7AB62E41" w14:textId="77777777" w:rsidR="00825D8C" w:rsidRPr="00017B85" w:rsidRDefault="00825D8C" w:rsidP="0006796D">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Uskladňovanie sutí                       </w:t>
      </w:r>
      <w:r w:rsidR="0006796D" w:rsidRPr="00017B85">
        <w:rPr>
          <w:rFonts w:asciiTheme="minorHAnsi" w:hAnsiTheme="minorHAnsi"/>
          <w:snapToGrid w:val="0"/>
          <w:color w:val="404040" w:themeColor="text1" w:themeTint="BF"/>
          <w:sz w:val="22"/>
          <w:szCs w:val="22"/>
        </w:rPr>
        <w:tab/>
      </w:r>
      <w:r w:rsidRPr="00017B85">
        <w:rPr>
          <w:rFonts w:asciiTheme="minorHAnsi" w:hAnsiTheme="minorHAnsi"/>
          <w:snapToGrid w:val="0"/>
          <w:color w:val="404040" w:themeColor="text1" w:themeTint="BF"/>
          <w:sz w:val="22"/>
          <w:szCs w:val="22"/>
        </w:rPr>
        <w:t xml:space="preserve">: </w:t>
      </w:r>
      <w:r w:rsidR="002B53C3" w:rsidRPr="00017B85">
        <w:rPr>
          <w:rFonts w:asciiTheme="minorHAnsi" w:hAnsiTheme="minorHAnsi"/>
          <w:snapToGrid w:val="0"/>
          <w:color w:val="404040" w:themeColor="text1" w:themeTint="BF"/>
          <w:sz w:val="22"/>
          <w:szCs w:val="22"/>
        </w:rPr>
        <w:t xml:space="preserve"> </w:t>
      </w:r>
      <w:r w:rsidRPr="00017B85">
        <w:rPr>
          <w:rFonts w:asciiTheme="minorHAnsi" w:hAnsiTheme="minorHAnsi"/>
          <w:snapToGrid w:val="0"/>
          <w:color w:val="404040" w:themeColor="text1" w:themeTint="BF"/>
          <w:sz w:val="22"/>
          <w:szCs w:val="22"/>
        </w:rPr>
        <w:t>do vozidiel stavby, drobný materiál,  do kontajnerov na suť</w:t>
      </w:r>
    </w:p>
    <w:p w14:paraId="3A195F96" w14:textId="77777777" w:rsidR="00825D8C" w:rsidRPr="00017B85" w:rsidRDefault="00825D8C" w:rsidP="0006796D">
      <w:pPr>
        <w:pStyle w:val="Heading3"/>
        <w:numPr>
          <w:ilvl w:val="0"/>
          <w:numId w:val="0"/>
        </w:numPr>
        <w:spacing w:before="0" w:after="0"/>
        <w:ind w:left="1134" w:hanging="1134"/>
        <w:jc w:val="both"/>
        <w:rPr>
          <w:rFonts w:asciiTheme="minorHAnsi" w:hAnsiTheme="minorHAnsi"/>
          <w:b w:val="0"/>
          <w:color w:val="404040" w:themeColor="text1" w:themeTint="BF"/>
          <w:sz w:val="22"/>
          <w:szCs w:val="22"/>
        </w:rPr>
      </w:pPr>
      <w:r w:rsidRPr="00017B85">
        <w:rPr>
          <w:rFonts w:asciiTheme="minorHAnsi" w:hAnsiTheme="minorHAnsi"/>
          <w:b w:val="0"/>
          <w:color w:val="404040" w:themeColor="text1" w:themeTint="BF"/>
          <w:sz w:val="22"/>
          <w:szCs w:val="22"/>
        </w:rPr>
        <w:t>Usklad</w:t>
      </w:r>
      <w:r w:rsidR="0006796D" w:rsidRPr="00017B85">
        <w:rPr>
          <w:rFonts w:asciiTheme="minorHAnsi" w:hAnsiTheme="minorHAnsi"/>
          <w:b w:val="0"/>
          <w:color w:val="404040" w:themeColor="text1" w:themeTint="BF"/>
          <w:sz w:val="22"/>
          <w:szCs w:val="22"/>
        </w:rPr>
        <w:t xml:space="preserve">nenie zeminy     </w:t>
      </w:r>
      <w:r w:rsidR="0006796D" w:rsidRPr="00017B85">
        <w:rPr>
          <w:rFonts w:asciiTheme="minorHAnsi" w:hAnsiTheme="minorHAnsi"/>
          <w:b w:val="0"/>
          <w:color w:val="404040" w:themeColor="text1" w:themeTint="BF"/>
          <w:sz w:val="22"/>
          <w:szCs w:val="22"/>
        </w:rPr>
        <w:tab/>
      </w:r>
      <w:r w:rsidR="0006796D" w:rsidRPr="00017B85">
        <w:rPr>
          <w:rFonts w:asciiTheme="minorHAnsi" w:hAnsiTheme="minorHAnsi"/>
          <w:b w:val="0"/>
          <w:color w:val="404040" w:themeColor="text1" w:themeTint="BF"/>
          <w:sz w:val="22"/>
          <w:szCs w:val="22"/>
        </w:rPr>
        <w:tab/>
      </w:r>
      <w:r w:rsidRPr="00017B85">
        <w:rPr>
          <w:rFonts w:asciiTheme="minorHAnsi" w:hAnsiTheme="minorHAnsi"/>
          <w:b w:val="0"/>
          <w:color w:val="404040" w:themeColor="text1" w:themeTint="BF"/>
          <w:sz w:val="22"/>
          <w:szCs w:val="22"/>
        </w:rPr>
        <w:t>:  odvoz na zemník resp. deponovať v hraniciach staveniska</w:t>
      </w:r>
    </w:p>
    <w:p w14:paraId="7A74D920" w14:textId="77777777" w:rsidR="00825D8C" w:rsidRPr="00017B85" w:rsidRDefault="00825D8C" w:rsidP="0006796D">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Uskladnenie ornice                      </w:t>
      </w:r>
      <w:r w:rsidR="0006796D" w:rsidRPr="00017B85">
        <w:rPr>
          <w:rFonts w:asciiTheme="minorHAnsi" w:hAnsiTheme="minorHAnsi"/>
          <w:snapToGrid w:val="0"/>
          <w:color w:val="404040" w:themeColor="text1" w:themeTint="BF"/>
          <w:sz w:val="22"/>
          <w:szCs w:val="22"/>
        </w:rPr>
        <w:tab/>
      </w:r>
      <w:r w:rsidRPr="00017B85">
        <w:rPr>
          <w:rFonts w:asciiTheme="minorHAnsi" w:hAnsiTheme="minorHAnsi"/>
          <w:snapToGrid w:val="0"/>
          <w:color w:val="404040" w:themeColor="text1" w:themeTint="BF"/>
          <w:sz w:val="22"/>
          <w:szCs w:val="22"/>
        </w:rPr>
        <w:t>:  odvoz na zemník resp. deponovať v hraniciach staveniska</w:t>
      </w:r>
    </w:p>
    <w:p w14:paraId="6FBAA672" w14:textId="77777777" w:rsidR="00825D8C" w:rsidRPr="00017B85" w:rsidRDefault="00825D8C" w:rsidP="0006796D">
      <w:pPr>
        <w:jc w:val="both"/>
        <w:rPr>
          <w:rFonts w:asciiTheme="minorHAnsi" w:hAnsiTheme="minorHAnsi"/>
          <w:b/>
          <w:snapToGrid w:val="0"/>
          <w:color w:val="404040" w:themeColor="text1" w:themeTint="BF"/>
          <w:sz w:val="22"/>
          <w:szCs w:val="22"/>
        </w:rPr>
      </w:pPr>
    </w:p>
    <w:p w14:paraId="66904D23" w14:textId="77777777" w:rsidR="00825D8C" w:rsidRPr="00017B85" w:rsidRDefault="00825D8C" w:rsidP="0006796D">
      <w:pPr>
        <w:ind w:firstLine="7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Návrh riadených skládok, na ktorých by mohli byť uložené odpady vznikajúce stavebnou a montážnou činnosťou (likvidácia odpadov vznikajúcich počas výstavby - miesto odporúčanej skládky).</w:t>
      </w:r>
    </w:p>
    <w:p w14:paraId="48EC1CF1" w14:textId="77777777" w:rsidR="00825D8C" w:rsidRPr="00017B85" w:rsidRDefault="00825D8C" w:rsidP="002B53C3">
      <w:pPr>
        <w:spacing w:before="120"/>
        <w:ind w:firstLine="720"/>
        <w:jc w:val="both"/>
        <w:rPr>
          <w:rFonts w:asciiTheme="minorHAnsi" w:hAnsiTheme="minorHAnsi"/>
          <w:b/>
          <w:snapToGrid w:val="0"/>
          <w:color w:val="404040" w:themeColor="text1" w:themeTint="BF"/>
          <w:sz w:val="22"/>
          <w:szCs w:val="22"/>
        </w:rPr>
      </w:pPr>
      <w:r w:rsidRPr="00017B85">
        <w:rPr>
          <w:rFonts w:asciiTheme="minorHAnsi" w:hAnsiTheme="minorHAnsi"/>
          <w:b/>
          <w:snapToGrid w:val="0"/>
          <w:color w:val="404040" w:themeColor="text1" w:themeTint="BF"/>
          <w:sz w:val="22"/>
          <w:szCs w:val="22"/>
        </w:rPr>
        <w:t>a) Stavebné sute zo staveniska.</w:t>
      </w:r>
    </w:p>
    <w:p w14:paraId="251F329A" w14:textId="77777777" w:rsidR="002B53C3" w:rsidRPr="00017B85" w:rsidRDefault="00825D8C" w:rsidP="002B53C3">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Stavebné sute budú odvezené (priebežne odvážané) na riadenú skládku s nekontaminovaným (0-ostatným) odpadom. Miesto skládky určí príslušný stavebný úrad resp. vybraný dodávateľ stavby (so súhlasom investora). </w:t>
      </w:r>
    </w:p>
    <w:p w14:paraId="38E50ABF" w14:textId="77777777" w:rsidR="00825D8C" w:rsidRPr="00017B85" w:rsidRDefault="00825D8C" w:rsidP="002B53C3">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b/>
          <w:snapToGrid w:val="0"/>
          <w:color w:val="404040" w:themeColor="text1" w:themeTint="BF"/>
          <w:sz w:val="22"/>
          <w:szCs w:val="22"/>
        </w:rPr>
        <w:t>b) Miesta dočasného uloženia zeminy (depónie), na ktorom sa uloží  zemina zo staveniska (zemina a zemné práce na stavenisku).</w:t>
      </w:r>
    </w:p>
    <w:p w14:paraId="45DA2232" w14:textId="77777777" w:rsidR="00825D8C" w:rsidRPr="00017B85" w:rsidRDefault="00825D8C" w:rsidP="002B53C3">
      <w:pPr>
        <w:spacing w:before="120"/>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Pred zahájením výstavby dôjde k stiahnutiu ornice z plochy cca </w:t>
      </w:r>
      <w:r w:rsidR="00923506">
        <w:rPr>
          <w:rFonts w:asciiTheme="minorHAnsi" w:hAnsiTheme="minorHAnsi"/>
          <w:snapToGrid w:val="0"/>
          <w:color w:val="404040" w:themeColor="text1" w:themeTint="BF"/>
          <w:sz w:val="22"/>
          <w:szCs w:val="22"/>
        </w:rPr>
        <w:t>1800</w:t>
      </w:r>
      <w:r w:rsidRPr="00017B85">
        <w:rPr>
          <w:rFonts w:asciiTheme="minorHAnsi" w:hAnsiTheme="minorHAnsi"/>
          <w:snapToGrid w:val="0"/>
          <w:color w:val="404040" w:themeColor="text1" w:themeTint="BF"/>
          <w:sz w:val="22"/>
          <w:szCs w:val="22"/>
        </w:rPr>
        <w:t>m</w:t>
      </w:r>
      <w:r w:rsidRPr="00017B85">
        <w:rPr>
          <w:rFonts w:asciiTheme="minorHAnsi" w:hAnsiTheme="minorHAnsi"/>
          <w:snapToGrid w:val="0"/>
          <w:color w:val="404040" w:themeColor="text1" w:themeTint="BF"/>
          <w:sz w:val="22"/>
          <w:szCs w:val="22"/>
          <w:vertAlign w:val="superscript"/>
        </w:rPr>
        <w:t>2</w:t>
      </w:r>
      <w:r w:rsidRPr="00017B85">
        <w:rPr>
          <w:rFonts w:asciiTheme="minorHAnsi" w:hAnsiTheme="minorHAnsi"/>
          <w:snapToGrid w:val="0"/>
          <w:color w:val="404040" w:themeColor="text1" w:themeTint="BF"/>
          <w:sz w:val="22"/>
          <w:szCs w:val="22"/>
        </w:rPr>
        <w:t xml:space="preserve"> určených projektantom (min. </w:t>
      </w:r>
      <w:r w:rsidR="002B53C3" w:rsidRPr="00017B85">
        <w:rPr>
          <w:rFonts w:asciiTheme="minorHAnsi" w:hAnsiTheme="minorHAnsi"/>
          <w:snapToGrid w:val="0"/>
          <w:color w:val="404040" w:themeColor="text1" w:themeTint="BF"/>
          <w:sz w:val="22"/>
          <w:szCs w:val="22"/>
        </w:rPr>
        <w:t>0,25-</w:t>
      </w:r>
      <w:r w:rsidRPr="00017B85">
        <w:rPr>
          <w:rFonts w:asciiTheme="minorHAnsi" w:hAnsiTheme="minorHAnsi"/>
          <w:snapToGrid w:val="0"/>
          <w:color w:val="404040" w:themeColor="text1" w:themeTint="BF"/>
          <w:sz w:val="22"/>
          <w:szCs w:val="22"/>
        </w:rPr>
        <w:t xml:space="preserve">0,30 m), ktorú navrhujeme dočasne uskladniť na pozemkoch mimo ZS. Následne dôjde k úprave terénu (HTÚ), v zmysle projektového riešenia až po úroveň základovej škáry na. Podrobne pozri projekt </w:t>
      </w:r>
      <w:r w:rsidR="002B53C3" w:rsidRPr="00017B85">
        <w:rPr>
          <w:rFonts w:asciiTheme="minorHAnsi" w:hAnsiTheme="minorHAnsi"/>
          <w:snapToGrid w:val="0"/>
          <w:color w:val="404040" w:themeColor="text1" w:themeTint="BF"/>
          <w:sz w:val="22"/>
          <w:szCs w:val="22"/>
        </w:rPr>
        <w:t xml:space="preserve">stavebnej časti SO204 výkopový plán a </w:t>
      </w:r>
      <w:r w:rsidRPr="00017B85">
        <w:rPr>
          <w:rFonts w:asciiTheme="minorHAnsi" w:hAnsiTheme="minorHAnsi"/>
          <w:snapToGrid w:val="0"/>
          <w:color w:val="404040" w:themeColor="text1" w:themeTint="BF"/>
          <w:sz w:val="22"/>
          <w:szCs w:val="22"/>
        </w:rPr>
        <w:t>príslušnej odbornej profesie. So zeminou bude nakladané i počas realizácie prípojok I.S., komunikácií, chodníkov a spevnených plôch v  rozsahu navrhovanej objektovej skladby. Zemina z výkopov pre rekonštrukcie I.S. bude použitá na spätný zásyp, nie obsyp, pokiaľ projektant nestanoví ináč. Prebytočná a pre stavbu nevyužiteľnú zeminu navrhujeme odvážať priebežne na lokalitu, ktorej polohu spresní vybraný dodávateľ  resp. s ňou bude naložené v zmysle požiadaviek investora stavb</w:t>
      </w:r>
      <w:r w:rsidR="002B53C3" w:rsidRPr="00017B85">
        <w:rPr>
          <w:rFonts w:asciiTheme="minorHAnsi" w:hAnsiTheme="minorHAnsi"/>
          <w:snapToGrid w:val="0"/>
          <w:color w:val="404040" w:themeColor="text1" w:themeTint="BF"/>
          <w:sz w:val="22"/>
          <w:szCs w:val="22"/>
        </w:rPr>
        <w:t>y</w:t>
      </w:r>
      <w:r w:rsidRPr="00017B85">
        <w:rPr>
          <w:rFonts w:asciiTheme="minorHAnsi" w:hAnsiTheme="minorHAnsi"/>
          <w:snapToGrid w:val="0"/>
          <w:color w:val="404040" w:themeColor="text1" w:themeTint="BF"/>
          <w:sz w:val="22"/>
          <w:szCs w:val="22"/>
        </w:rPr>
        <w:t xml:space="preserve">. </w:t>
      </w:r>
    </w:p>
    <w:p w14:paraId="5C5EA5B7" w14:textId="77777777" w:rsidR="00825D8C" w:rsidRPr="00017B85" w:rsidRDefault="00825D8C" w:rsidP="002B53C3">
      <w:pPr>
        <w:pStyle w:val="BodyText3"/>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c)  Návrh miesta ťaženia zeminy.</w:t>
      </w:r>
    </w:p>
    <w:p w14:paraId="3608373F" w14:textId="77777777" w:rsidR="00825D8C" w:rsidRPr="00017B85" w:rsidRDefault="00825D8C" w:rsidP="002B53C3">
      <w:pPr>
        <w:pStyle w:val="BodyText3"/>
        <w:ind w:firstLine="720"/>
        <w:jc w:val="both"/>
        <w:rPr>
          <w:rFonts w:asciiTheme="minorHAnsi" w:hAnsiTheme="minorHAnsi"/>
          <w:b/>
          <w:color w:val="404040" w:themeColor="text1" w:themeTint="BF"/>
          <w:sz w:val="22"/>
          <w:szCs w:val="22"/>
        </w:rPr>
      </w:pPr>
      <w:r w:rsidRPr="00017B85">
        <w:rPr>
          <w:rFonts w:asciiTheme="minorHAnsi" w:hAnsiTheme="minorHAnsi"/>
          <w:color w:val="404040" w:themeColor="text1" w:themeTint="BF"/>
          <w:sz w:val="22"/>
          <w:szCs w:val="22"/>
        </w:rPr>
        <w:t xml:space="preserve">S dovozom zeminy na zriadené stavenisko, z titulu realizácie HTÚ neuvažujeme. Dovoz zeminy (kvalitného humusového základu) predpokladáme v spojitosti s realizáciou záverečných sadových a terénnych úprav. </w:t>
      </w:r>
    </w:p>
    <w:p w14:paraId="743C3696" w14:textId="77777777" w:rsidR="00825D8C" w:rsidRPr="00017B85" w:rsidRDefault="00825D8C" w:rsidP="002B53C3">
      <w:pPr>
        <w:pStyle w:val="BodyText3"/>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d) Recyklovateľný odpad a druhotné suroviny zo staveniska.</w:t>
      </w:r>
    </w:p>
    <w:p w14:paraId="45071C5E" w14:textId="77777777" w:rsidR="00825D8C" w:rsidRPr="00017B85" w:rsidRDefault="00825D8C" w:rsidP="002B53C3">
      <w:pPr>
        <w:ind w:firstLine="7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Recyklovateľný odpad a druhotné suroviny (napr. sklo, papier, železo resp. káble) budú likvidované odvozom do zariadení Zberných surovín, Zberných dvorov a recyklačných centier. Poloha predmetných zariadení bude spresnená vybraným dodávateľom stavby (so súhlasom investora).</w:t>
      </w:r>
      <w:r w:rsidR="001425AC" w:rsidRPr="00017B85">
        <w:rPr>
          <w:rFonts w:asciiTheme="minorHAnsi" w:hAnsiTheme="minorHAnsi"/>
          <w:snapToGrid w:val="0"/>
          <w:color w:val="404040" w:themeColor="text1" w:themeTint="BF"/>
          <w:sz w:val="22"/>
          <w:szCs w:val="22"/>
        </w:rPr>
        <w:t xml:space="preserve"> Doporučujeme, aby sa pred asanačnými prácami na </w:t>
      </w:r>
      <w:r w:rsidR="00923506">
        <w:rPr>
          <w:rFonts w:asciiTheme="minorHAnsi" w:hAnsiTheme="minorHAnsi"/>
          <w:snapToGrid w:val="0"/>
          <w:color w:val="404040" w:themeColor="text1" w:themeTint="BF"/>
          <w:sz w:val="22"/>
          <w:szCs w:val="22"/>
        </w:rPr>
        <w:t>SO109</w:t>
      </w:r>
      <w:r w:rsidR="001425AC" w:rsidRPr="00017B85">
        <w:rPr>
          <w:rFonts w:asciiTheme="minorHAnsi" w:hAnsiTheme="minorHAnsi"/>
          <w:snapToGrid w:val="0"/>
          <w:color w:val="404040" w:themeColor="text1" w:themeTint="BF"/>
          <w:sz w:val="22"/>
          <w:szCs w:val="22"/>
        </w:rPr>
        <w:t xml:space="preserve"> v predstihu vytipoval podnikateľský subjekt, ktorý by mal záujem o odkúpenie, demontáž a premiestnenie skleníkov alebo fóliovníkov na iné miesto.</w:t>
      </w:r>
    </w:p>
    <w:p w14:paraId="3CD81000" w14:textId="77777777" w:rsidR="001425AC" w:rsidRPr="00017B85" w:rsidRDefault="00825D8C" w:rsidP="00825D8C">
      <w:pPr>
        <w:spacing w:before="120"/>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Poznámka.</w:t>
      </w:r>
    </w:p>
    <w:p w14:paraId="47EA9F46" w14:textId="77777777" w:rsidR="00825D8C" w:rsidRPr="00017B85" w:rsidRDefault="00825D8C" w:rsidP="00825D8C">
      <w:pPr>
        <w:jc w:val="both"/>
        <w:rPr>
          <w:rFonts w:asciiTheme="minorHAnsi" w:hAnsiTheme="minorHAnsi"/>
          <w:snapToGrid w:val="0"/>
          <w:color w:val="404040" w:themeColor="text1" w:themeTint="BF"/>
          <w:sz w:val="22"/>
          <w:szCs w:val="22"/>
        </w:rPr>
      </w:pPr>
      <w:r w:rsidRPr="00017B85">
        <w:rPr>
          <w:rFonts w:asciiTheme="minorHAnsi" w:hAnsiTheme="minorHAnsi"/>
          <w:snapToGrid w:val="0"/>
          <w:color w:val="404040" w:themeColor="text1" w:themeTint="BF"/>
          <w:sz w:val="22"/>
          <w:szCs w:val="22"/>
        </w:rPr>
        <w:t xml:space="preserve">Po ukončení  výstavby, vybraný dodávateľ, v spolupráci s investorom stavby, predloží na oddelenie príslušného orgánu štátnej správy, ku každému kolaudačnému konaniu, evidenciu odpadov zo stavieb a doklady o ich zneškodnení, zmluvu na odvoz a zneškodňovanie komunálneho odpadu. Počas nakladania s odpadmi bude dodávateľ stavby rešpektovať i podmienky obsiahnuté v Zákone č. 223/2001 Z. z. O odpadoch a  Zákone č. 238/1991 Zb. O </w:t>
      </w:r>
      <w:r w:rsidRPr="00017B85">
        <w:rPr>
          <w:rFonts w:asciiTheme="minorHAnsi" w:hAnsiTheme="minorHAnsi"/>
          <w:snapToGrid w:val="0"/>
          <w:color w:val="404040" w:themeColor="text1" w:themeTint="BF"/>
          <w:sz w:val="22"/>
          <w:szCs w:val="22"/>
        </w:rPr>
        <w:lastRenderedPageBreak/>
        <w:t>odpadoch a o zmene a doplnení niektorých zákonov a s ním súvisiace predpisy (Nariadenie vlády č. 606/1992 Zb., v znení NV SR č. 190/1996 Z. z.).</w:t>
      </w:r>
    </w:p>
    <w:p w14:paraId="0EED2104" w14:textId="77777777" w:rsidR="00825D8C" w:rsidRPr="00017B85" w:rsidRDefault="00825D8C" w:rsidP="001425AC">
      <w:pPr>
        <w:autoSpaceDE w:val="0"/>
        <w:autoSpaceDN w:val="0"/>
        <w:adjustRightInd w:val="0"/>
        <w:spacing w:before="120"/>
        <w:ind w:firstLine="720"/>
        <w:jc w:val="both"/>
        <w:rPr>
          <w:rFonts w:asciiTheme="minorHAnsi" w:hAnsiTheme="minorHAnsi"/>
          <w:b/>
          <w:color w:val="404040" w:themeColor="text1" w:themeTint="BF"/>
          <w:sz w:val="22"/>
          <w:szCs w:val="22"/>
        </w:rPr>
      </w:pPr>
      <w:r w:rsidRPr="00017B85">
        <w:rPr>
          <w:rFonts w:asciiTheme="minorHAnsi" w:hAnsiTheme="minorHAnsi"/>
          <w:b/>
          <w:color w:val="404040" w:themeColor="text1" w:themeTint="BF"/>
          <w:sz w:val="22"/>
          <w:szCs w:val="22"/>
        </w:rPr>
        <w:t>1.2.8 Podmienky použitia predmetnej projektovej dokumentácie, časti  Projekt organizácie výstavby (POV).</w:t>
      </w:r>
    </w:p>
    <w:p w14:paraId="3A184F19" w14:textId="77777777" w:rsidR="00825D8C" w:rsidRPr="00017B85" w:rsidRDefault="00825D8C" w:rsidP="001425AC">
      <w:pPr>
        <w:autoSpaceDE w:val="0"/>
        <w:autoSpaceDN w:val="0"/>
        <w:adjustRightInd w:val="0"/>
        <w:spacing w:before="240"/>
        <w:ind w:firstLine="72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Predložená dokumentácia pre stavebné povolenie, časť POV nie je realizačný projekt a nenahrádza dodávateľskú dokumentáciu. Použitie predmetného projektu ako podkladu pre reálne zriadenie príslušného zariadenia  staveniska (ZS) je možné len za nasledujúcich podmienok :</w:t>
      </w:r>
    </w:p>
    <w:p w14:paraId="519F5835"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1. Zriaďovanie ZS je možné začať len po dôkladnom preštudovaní projektovej dokumentácie a po vyhotovení vlastnej dodávateľskej dokumentácie  jednotlivých činností vybraným dodávateľom stavby.  </w:t>
      </w:r>
    </w:p>
    <w:p w14:paraId="6907D932"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2. Na prípadné vady POV sú vybraný dodávatelia stavebného diela povinný upozorniť generálneho projektanta a zodpovedného projektanta, zásadne pred začatím prác na zriaďovaní staveniska.</w:t>
      </w:r>
    </w:p>
    <w:p w14:paraId="6D243B3D"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3. Prípadné zdôvodniteľné vady projektového diela odstráni zodpovedný projektant POV bez zbytočného odkladu a na vlastné náklady, avšak iba v prípade, že bola vypracovaná dodávateľská dokumentácia POV a bola v rozpracovanosti konzultovaná s projektantom.</w:t>
      </w:r>
    </w:p>
    <w:p w14:paraId="22017877"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4. Škody, ktoré by mohli vzniknúť stavebným dodávateľom z dôvodu, že vady projektového diela zistia až po zrealizovaní ZS a bez vypracovania dodávateľskej dokumentácie, nie sú vecou generálneho projektanta a zodpovedného projektanta POV.</w:t>
      </w:r>
    </w:p>
    <w:p w14:paraId="2D7736E3"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5. Požadované zmeny pri zriaďovaní ZS dodávateľmi stavby oproti POV, z projektu pre získanie stavebného povolenia sú možné len v prípade, že príde k zlepšeniu projektovaných parametrov bez toho, aby prišlo k nutnosti zmeny stavebného povolenia, k zvýšeniu nákladov na zriadenie ZS alebo jeho súčastí. S každou takouto zmenou musí súhlasiť investor stavebného diela.</w:t>
      </w:r>
    </w:p>
    <w:p w14:paraId="51816B25"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6. Takáto navrhovaná zmena riešenia ZS oproti POV sa nebude považovať za vadu projektu a prípadné projektové a koordinačné práce, ktoré z takejto zmeny vzniknú, budú zodpovednému projektantovi osobitne uhradené tým subjektom, ktorý bude takúto zmenu požadovať.</w:t>
      </w:r>
    </w:p>
    <w:p w14:paraId="6CF84B9F"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7. Projektant POV upozorňuje, že všetky použité stroje a technické zariadenia na navrhovanom ZS (vonkajšom i vnútornom) musia mať doklady povoľujúce ich použitie na území SR (certifikáty). </w:t>
      </w:r>
    </w:p>
    <w:p w14:paraId="0C7A0328" w14:textId="77777777" w:rsidR="00825D8C" w:rsidRPr="00017B85" w:rsidRDefault="00825D8C" w:rsidP="00825D8C">
      <w:pPr>
        <w:autoSpaceDE w:val="0"/>
        <w:autoSpaceDN w:val="0"/>
        <w:adjustRightInd w:val="0"/>
        <w:jc w:val="both"/>
        <w:rPr>
          <w:rFonts w:asciiTheme="minorHAnsi" w:hAnsiTheme="minorHAnsi"/>
          <w:color w:val="404040" w:themeColor="text1" w:themeTint="BF"/>
          <w:sz w:val="22"/>
          <w:szCs w:val="22"/>
        </w:rPr>
      </w:pPr>
      <w:r w:rsidRPr="00017B85">
        <w:rPr>
          <w:rFonts w:asciiTheme="minorHAnsi" w:hAnsiTheme="minorHAnsi"/>
          <w:color w:val="404040" w:themeColor="text1" w:themeTint="BF"/>
          <w:sz w:val="22"/>
          <w:szCs w:val="22"/>
        </w:rPr>
        <w:t xml:space="preserve">8.Technické a technologické postupy na navrhovanom ZS musia spĺňať príslušné, platné STN, ON a technologické predpisy SR resp. EU. Vyhradené technické zariadenia budú uvedené do prevádzky až po schválení a preskúšaní odborne spôsobilou osobou TI </w:t>
      </w:r>
      <w:r w:rsidR="001425AC" w:rsidRPr="00017B85">
        <w:rPr>
          <w:rFonts w:asciiTheme="minorHAnsi" w:hAnsiTheme="minorHAnsi"/>
          <w:color w:val="404040" w:themeColor="text1" w:themeTint="BF"/>
          <w:sz w:val="22"/>
          <w:szCs w:val="22"/>
        </w:rPr>
        <w:t xml:space="preserve">(TUV) </w:t>
      </w:r>
      <w:r w:rsidRPr="00017B85">
        <w:rPr>
          <w:rFonts w:asciiTheme="minorHAnsi" w:hAnsiTheme="minorHAnsi"/>
          <w:color w:val="404040" w:themeColor="text1" w:themeTint="BF"/>
          <w:sz w:val="22"/>
          <w:szCs w:val="22"/>
        </w:rPr>
        <w:t xml:space="preserve">Nitra, v zmysle </w:t>
      </w:r>
      <w:r w:rsidR="001425AC" w:rsidRPr="00017B85">
        <w:rPr>
          <w:rFonts w:asciiTheme="minorHAnsi" w:hAnsiTheme="minorHAnsi"/>
          <w:color w:val="404040" w:themeColor="text1" w:themeTint="BF"/>
          <w:sz w:val="22"/>
          <w:szCs w:val="22"/>
        </w:rPr>
        <w:t>ich</w:t>
      </w:r>
      <w:r w:rsidRPr="00017B85">
        <w:rPr>
          <w:rFonts w:asciiTheme="minorHAnsi" w:hAnsiTheme="minorHAnsi"/>
          <w:color w:val="404040" w:themeColor="text1" w:themeTint="BF"/>
          <w:sz w:val="22"/>
          <w:szCs w:val="22"/>
        </w:rPr>
        <w:t xml:space="preserve"> vyjadrenia.</w:t>
      </w:r>
    </w:p>
    <w:p w14:paraId="3FD7DAB1" w14:textId="77777777" w:rsidR="00825D8C" w:rsidRPr="00017B85" w:rsidRDefault="00825D8C" w:rsidP="00825D8C">
      <w:pPr>
        <w:autoSpaceDE w:val="0"/>
        <w:autoSpaceDN w:val="0"/>
        <w:adjustRightInd w:val="0"/>
        <w:jc w:val="both"/>
        <w:rPr>
          <w:rFonts w:asciiTheme="minorHAnsi" w:hAnsiTheme="minorHAnsi"/>
          <w:b/>
          <w:color w:val="404040" w:themeColor="text1" w:themeTint="BF"/>
          <w:sz w:val="22"/>
          <w:szCs w:val="22"/>
        </w:rPr>
      </w:pPr>
    </w:p>
    <w:p w14:paraId="56ED84E0" w14:textId="77777777" w:rsidR="00825D8C" w:rsidRPr="00DD4E0F" w:rsidRDefault="00825D8C" w:rsidP="00825D8C">
      <w:pPr>
        <w:jc w:val="both"/>
        <w:rPr>
          <w:rFonts w:asciiTheme="minorHAnsi" w:hAnsiTheme="minorHAnsi"/>
          <w:color w:val="404040" w:themeColor="text1" w:themeTint="BF"/>
          <w:sz w:val="22"/>
          <w:szCs w:val="22"/>
        </w:rPr>
      </w:pPr>
      <w:r w:rsidRPr="00DD4E0F">
        <w:rPr>
          <w:rFonts w:asciiTheme="minorHAnsi" w:hAnsiTheme="minorHAnsi"/>
          <w:color w:val="404040" w:themeColor="text1" w:themeTint="BF"/>
          <w:sz w:val="22"/>
          <w:szCs w:val="22"/>
        </w:rPr>
        <w:t>vypracoval:</w:t>
      </w:r>
      <w:r w:rsidR="00DD4E0F" w:rsidRPr="00DD4E0F">
        <w:rPr>
          <w:rFonts w:asciiTheme="minorHAnsi" w:hAnsiTheme="minorHAnsi"/>
          <w:color w:val="404040" w:themeColor="text1" w:themeTint="BF"/>
          <w:sz w:val="22"/>
          <w:szCs w:val="22"/>
        </w:rPr>
        <w:t xml:space="preserve"> </w:t>
      </w:r>
      <w:r w:rsidRPr="00DD4E0F">
        <w:rPr>
          <w:rFonts w:asciiTheme="minorHAnsi" w:hAnsiTheme="minorHAnsi"/>
          <w:color w:val="404040" w:themeColor="text1" w:themeTint="BF"/>
          <w:sz w:val="22"/>
          <w:szCs w:val="22"/>
        </w:rPr>
        <w:t xml:space="preserve">ing </w:t>
      </w:r>
      <w:r w:rsidR="00DD4E0F" w:rsidRPr="00DD4E0F">
        <w:rPr>
          <w:rFonts w:asciiTheme="minorHAnsi" w:hAnsiTheme="minorHAnsi"/>
          <w:color w:val="404040" w:themeColor="text1" w:themeTint="BF"/>
          <w:sz w:val="22"/>
          <w:szCs w:val="22"/>
        </w:rPr>
        <w:t>Ladislav Molnár</w:t>
      </w:r>
      <w:r w:rsidRPr="00DD4E0F">
        <w:rPr>
          <w:rFonts w:asciiTheme="minorHAnsi" w:hAnsiTheme="minorHAnsi"/>
          <w:color w:val="404040" w:themeColor="text1" w:themeTint="BF"/>
          <w:sz w:val="22"/>
          <w:szCs w:val="22"/>
        </w:rPr>
        <w:t>,</w:t>
      </w:r>
    </w:p>
    <w:p w14:paraId="710F77A3" w14:textId="77777777" w:rsidR="00516388" w:rsidRPr="00DD4E0F" w:rsidRDefault="00DD4E0F" w:rsidP="00DD4E0F">
      <w:pPr>
        <w:jc w:val="both"/>
        <w:rPr>
          <w:rFonts w:asciiTheme="minorHAnsi" w:hAnsiTheme="minorHAnsi"/>
          <w:color w:val="404040" w:themeColor="text1" w:themeTint="BF"/>
          <w:sz w:val="22"/>
          <w:szCs w:val="22"/>
        </w:rPr>
      </w:pPr>
      <w:r w:rsidRPr="00DD4E0F">
        <w:rPr>
          <w:rFonts w:asciiTheme="minorHAnsi" w:hAnsiTheme="minorHAnsi"/>
          <w:snapToGrid w:val="0"/>
          <w:color w:val="404040" w:themeColor="text1" w:themeTint="BF"/>
        </w:rPr>
        <w:t>júl 2016</w:t>
      </w:r>
    </w:p>
    <w:sectPr w:rsidR="00516388" w:rsidRPr="00DD4E0F" w:rsidSect="00825D8C">
      <w:headerReference w:type="default" r:id="rId8"/>
      <w:footerReference w:type="even" r:id="rId9"/>
      <w:footerReference w:type="default" r:id="rId10"/>
      <w:headerReference w:type="first" r:id="rId11"/>
      <w:footerReference w:type="first" r:id="rId12"/>
      <w:pgSz w:w="12240" w:h="15840"/>
      <w:pgMar w:top="2090" w:right="1797" w:bottom="1440" w:left="1797" w:header="709" w:footer="522"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67FC30" w14:textId="77777777" w:rsidR="00BF484B" w:rsidRDefault="00BF484B">
      <w:r>
        <w:separator/>
      </w:r>
    </w:p>
  </w:endnote>
  <w:endnote w:type="continuationSeparator" w:id="0">
    <w:p w14:paraId="68F8526B" w14:textId="77777777" w:rsidR="00BF484B" w:rsidRDefault="00BF4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valon">
    <w:altName w:val="Times New Roman"/>
    <w:charset w:val="00"/>
    <w:family w:val="auto"/>
    <w:pitch w:val="variable"/>
    <w:sig w:usb0="00000001" w:usb1="00000000" w:usb2="00000000" w:usb3="00000000" w:csb0="00000003"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AC9AF68" w14:textId="77777777" w:rsidR="00BF484B" w:rsidRDefault="00BF484B">
    <w:r>
      <w:cr/>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C2D032F" w14:textId="77777777" w:rsidR="00BF484B" w:rsidRDefault="00BF484B">
    <w:pPr>
      <w:pStyle w:val="Footer"/>
      <w:rPr>
        <w:rFonts w:ascii="Avalon" w:hAnsi="Avalon"/>
        <w:b/>
        <w:sz w:val="12"/>
        <w:szCs w:val="12"/>
      </w:rPr>
    </w:pPr>
    <w:r>
      <w:rPr>
        <w:noProof/>
      </w:rPr>
      <w:pict w14:anchorId="1FE5C457">
        <v:shapetype id="_x0000_t202" coordsize="21600,21600" o:spt="202" path="m0,0l0,21600,21600,21600,21600,0xe">
          <v:stroke joinstyle="miter"/>
          <v:path gradientshapeok="t" o:connecttype="rect"/>
        </v:shapetype>
        <v:shape id="_x0000_s2080" type="#_x0000_t202" style="position:absolute;margin-left:477pt;margin-top:-14.6pt;width:35.6pt;height:16.25pt;z-index:251655168" stroked="f">
          <v:textbox style="mso-next-textbox:#_x0000_s2080">
            <w:txbxContent>
              <w:p w14:paraId="16491175" w14:textId="77777777" w:rsidR="00BF484B" w:rsidRPr="00230025" w:rsidRDefault="00BF484B">
                <w:pPr>
                  <w:rPr>
                    <w:rFonts w:ascii="Arial Narrow" w:hAnsi="Arial Narrow"/>
                    <w:sz w:val="16"/>
                    <w:szCs w:val="16"/>
                  </w:rPr>
                </w:pPr>
                <w:r w:rsidRPr="00516388">
                  <w:rPr>
                    <w:rStyle w:val="PageNumber"/>
                    <w:rFonts w:ascii="Arial Narrow" w:hAnsi="Arial Narrow"/>
                    <w:sz w:val="16"/>
                    <w:szCs w:val="16"/>
                  </w:rPr>
                  <w:fldChar w:fldCharType="begin"/>
                </w:r>
                <w:r w:rsidRPr="00516388">
                  <w:rPr>
                    <w:rStyle w:val="PageNumber"/>
                    <w:rFonts w:ascii="Arial Narrow" w:hAnsi="Arial Narrow"/>
                    <w:sz w:val="16"/>
                    <w:szCs w:val="16"/>
                  </w:rPr>
                  <w:instrText xml:space="preserve"> PAGE </w:instrText>
                </w:r>
                <w:r w:rsidRPr="00516388">
                  <w:rPr>
                    <w:rStyle w:val="PageNumber"/>
                    <w:rFonts w:ascii="Arial Narrow" w:hAnsi="Arial Narrow"/>
                    <w:sz w:val="16"/>
                    <w:szCs w:val="16"/>
                  </w:rPr>
                  <w:fldChar w:fldCharType="separate"/>
                </w:r>
                <w:r w:rsidR="00393847">
                  <w:rPr>
                    <w:rStyle w:val="PageNumber"/>
                    <w:rFonts w:ascii="Arial Narrow" w:hAnsi="Arial Narrow"/>
                    <w:noProof/>
                    <w:sz w:val="16"/>
                    <w:szCs w:val="16"/>
                  </w:rPr>
                  <w:t>2</w:t>
                </w:r>
                <w:r w:rsidRPr="00516388">
                  <w:rPr>
                    <w:rStyle w:val="PageNumber"/>
                    <w:rFonts w:ascii="Arial Narrow" w:hAnsi="Arial Narrow"/>
                    <w:sz w:val="16"/>
                    <w:szCs w:val="16"/>
                  </w:rPr>
                  <w:fldChar w:fldCharType="end"/>
                </w:r>
                <w:r w:rsidRPr="00516388">
                  <w:rPr>
                    <w:rStyle w:val="PageNumber"/>
                    <w:rFonts w:ascii="Arial Narrow" w:hAnsi="Arial Narrow"/>
                    <w:sz w:val="16"/>
                    <w:szCs w:val="16"/>
                  </w:rPr>
                  <w:t>/</w:t>
                </w:r>
                <w:r w:rsidRPr="00516388">
                  <w:rPr>
                    <w:rStyle w:val="PageNumber"/>
                    <w:rFonts w:ascii="Arial Narrow" w:hAnsi="Arial Narrow"/>
                    <w:sz w:val="16"/>
                    <w:szCs w:val="16"/>
                  </w:rPr>
                  <w:fldChar w:fldCharType="begin"/>
                </w:r>
                <w:r w:rsidRPr="00516388">
                  <w:rPr>
                    <w:rStyle w:val="PageNumber"/>
                    <w:rFonts w:ascii="Arial Narrow" w:hAnsi="Arial Narrow"/>
                    <w:sz w:val="16"/>
                    <w:szCs w:val="16"/>
                  </w:rPr>
                  <w:instrText xml:space="preserve"> NUMPAGES </w:instrText>
                </w:r>
                <w:r w:rsidRPr="00516388">
                  <w:rPr>
                    <w:rStyle w:val="PageNumber"/>
                    <w:rFonts w:ascii="Arial Narrow" w:hAnsi="Arial Narrow"/>
                    <w:sz w:val="16"/>
                    <w:szCs w:val="16"/>
                  </w:rPr>
                  <w:fldChar w:fldCharType="separate"/>
                </w:r>
                <w:r w:rsidR="00393847">
                  <w:rPr>
                    <w:rStyle w:val="PageNumber"/>
                    <w:rFonts w:ascii="Arial Narrow" w:hAnsi="Arial Narrow"/>
                    <w:noProof/>
                    <w:sz w:val="16"/>
                    <w:szCs w:val="16"/>
                  </w:rPr>
                  <w:t>24</w:t>
                </w:r>
                <w:r w:rsidRPr="00516388">
                  <w:rPr>
                    <w:rStyle w:val="PageNumber"/>
                    <w:rFonts w:ascii="Arial Narrow" w:hAnsi="Arial Narrow"/>
                    <w:sz w:val="16"/>
                    <w:szCs w:val="16"/>
                  </w:rPr>
                  <w:fldChar w:fldCharType="end"/>
                </w:r>
              </w:p>
            </w:txbxContent>
          </v:textbox>
          <w10:wrap type="square"/>
        </v:shape>
      </w:pict>
    </w:r>
  </w:p>
  <w:p w14:paraId="25DFFFE3" w14:textId="77777777" w:rsidR="00BF484B" w:rsidRDefault="00BF484B">
    <w:pPr>
      <w:pStyle w:val="Footer"/>
      <w:rPr>
        <w:rFonts w:ascii="Avalon" w:hAnsi="Avalon"/>
        <w:b/>
        <w:sz w:val="12"/>
        <w:szCs w:val="12"/>
      </w:rPr>
    </w:pPr>
    <w:r>
      <w:rPr>
        <w:b/>
        <w:noProof/>
        <w:sz w:val="12"/>
        <w:szCs w:val="12"/>
      </w:rPr>
      <w:pict w14:anchorId="4CAA07EF">
        <v:line id="_x0000_s2057" style="position:absolute;z-index:251653120" from="-21pt,1.65pt" to="522pt,1.65pt" strokecolor="silver" strokeweight="3pt">
          <w10:wrap type="square"/>
        </v:line>
      </w:pict>
    </w:r>
    <w:r>
      <w:rPr>
        <w:b/>
        <w:noProof/>
        <w:sz w:val="12"/>
        <w:szCs w:val="12"/>
      </w:rPr>
      <w:pict w14:anchorId="31FF3CDC">
        <v:rect id="_x0000_s2066" style="position:absolute;margin-left:441pt;margin-top:1.65pt;width:80.6pt;height:9pt;z-index:251654144" fillcolor="silver" strokecolor="silver">
          <w10:wrap type="square"/>
        </v:rect>
      </w:pict>
    </w:r>
  </w:p>
  <w:p w14:paraId="1D686AD4" w14:textId="77777777" w:rsidR="00BF484B" w:rsidRPr="00516388" w:rsidRDefault="00BF484B" w:rsidP="00B80750">
    <w:pPr>
      <w:tabs>
        <w:tab w:val="left" w:pos="3119"/>
        <w:tab w:val="left" w:pos="5940"/>
      </w:tabs>
      <w:ind w:left="426" w:hanging="426"/>
      <w:rPr>
        <w:rFonts w:ascii="Arial Narrow" w:hAnsi="Arial Narrow"/>
        <w:sz w:val="16"/>
        <w:szCs w:val="16"/>
      </w:rPr>
    </w:pPr>
    <w:r w:rsidRPr="00B52882">
      <w:rPr>
        <w:rFonts w:asciiTheme="minorHAnsi" w:hAnsiTheme="minorHAnsi"/>
        <w:sz w:val="14"/>
        <w:szCs w:val="14"/>
      </w:rPr>
      <w:t>Ing. Ladislav Molnár , Diakovce 104, 925 81, tel. 0911 808 511</w:t>
    </w:r>
    <w:r>
      <w:rPr>
        <w:rFonts w:ascii="Arial Narrow" w:hAnsi="Arial Narrow"/>
        <w:sz w:val="16"/>
        <w:szCs w:val="16"/>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AEFDEAF" w14:textId="77777777" w:rsidR="00BF484B" w:rsidRDefault="00BF484B" w:rsidP="00B80750">
    <w:pPr>
      <w:pStyle w:val="Footer"/>
      <w:rPr>
        <w:rFonts w:ascii="Avalon" w:hAnsi="Avalon"/>
        <w:b/>
        <w:sz w:val="12"/>
        <w:szCs w:val="12"/>
      </w:rPr>
    </w:pPr>
  </w:p>
  <w:p w14:paraId="2F3E8A5C" w14:textId="77777777" w:rsidR="00BF484B" w:rsidRDefault="00BF484B" w:rsidP="00B80750">
    <w:pPr>
      <w:pStyle w:val="Footer"/>
      <w:rPr>
        <w:rFonts w:ascii="Avalon" w:hAnsi="Avalon"/>
        <w:b/>
        <w:sz w:val="12"/>
        <w:szCs w:val="12"/>
      </w:rPr>
    </w:pPr>
  </w:p>
  <w:p w14:paraId="0D4EBA66" w14:textId="77777777" w:rsidR="00BF484B" w:rsidRPr="00AA318A" w:rsidRDefault="00BF484B" w:rsidP="00B80750">
    <w:pPr>
      <w:tabs>
        <w:tab w:val="left" w:pos="3119"/>
        <w:tab w:val="left" w:pos="5940"/>
      </w:tabs>
      <w:ind w:left="426" w:hanging="426"/>
      <w:rPr>
        <w:rFonts w:ascii="Arial Narrow" w:hAnsi="Arial Narrow"/>
        <w:sz w:val="14"/>
        <w:szCs w:val="14"/>
      </w:rPr>
    </w:pPr>
    <w:r w:rsidRPr="00AA318A">
      <w:rPr>
        <w:rFonts w:ascii="Arial Narrow" w:hAnsi="Arial Narrow"/>
        <w:sz w:val="14"/>
        <w:szCs w:val="14"/>
      </w:rPr>
      <w:tab/>
    </w:r>
  </w:p>
  <w:p w14:paraId="20519FC4" w14:textId="77777777" w:rsidR="00BF484B" w:rsidRDefault="00BF484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DA87D" w14:textId="77777777" w:rsidR="00BF484B" w:rsidRDefault="00BF484B">
      <w:r>
        <w:separator/>
      </w:r>
    </w:p>
  </w:footnote>
  <w:footnote w:type="continuationSeparator" w:id="0">
    <w:p w14:paraId="4F6031DA" w14:textId="77777777" w:rsidR="00BF484B" w:rsidRDefault="00BF48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26E094" w14:textId="77777777" w:rsidR="00BF484B" w:rsidRDefault="00BF484B">
    <w:pPr>
      <w:pStyle w:val="Header"/>
    </w:pPr>
    <w:r>
      <w:rPr>
        <w:rFonts w:ascii="Arial Narrow" w:hAnsi="Arial Narrow"/>
        <w:noProof/>
        <w:sz w:val="16"/>
        <w:szCs w:val="16"/>
        <w:lang w:eastAsia="sk-SK"/>
      </w:rPr>
      <w:pict w14:anchorId="7FC752F7">
        <v:shapetype id="_x0000_t202" coordsize="21600,21600" o:spt="202" path="m0,0l0,21600,21600,21600,21600,0xe">
          <v:stroke joinstyle="miter"/>
          <v:path gradientshapeok="t" o:connecttype="rect"/>
        </v:shapetype>
        <v:shape id="_x0000_s2093" type="#_x0000_t202" style="position:absolute;margin-left:114.75pt;margin-top:-8.45pt;width:407.25pt;height:18pt;z-index:251662336" fillcolor="gray" stroked="f">
          <v:fill color2="silver" rotate="t" angle="-90" type="gradient"/>
          <v:textbox style="mso-next-textbox:#_x0000_s2093">
            <w:txbxContent>
              <w:p w14:paraId="3811E6DB" w14:textId="77777777" w:rsidR="00BF484B" w:rsidRPr="00825D8C" w:rsidRDefault="00BF484B" w:rsidP="004F5CAC">
                <w:pPr>
                  <w:pStyle w:val="Header"/>
                  <w:ind w:left="-544" w:right="406" w:firstLine="544"/>
                  <w:jc w:val="right"/>
                  <w:rPr>
                    <w:rFonts w:ascii="Arial Narrow" w:hAnsi="Arial Narrow"/>
                    <w:b/>
                    <w:bCs/>
                    <w:noProof/>
                    <w:szCs w:val="16"/>
                    <w:lang w:eastAsia="sk-SK"/>
                  </w:rPr>
                </w:pPr>
                <w:r w:rsidRPr="000D7A0B">
                  <w:rPr>
                    <w:rFonts w:ascii="Arial Narrow" w:hAnsi="Arial Narrow" w:cs="Arial"/>
                    <w:b/>
                    <w:caps/>
                    <w:sz w:val="24"/>
                    <w:szCs w:val="18"/>
                  </w:rPr>
                  <w:t xml:space="preserve">BIODOM – </w:t>
                </w:r>
                <w:r w:rsidRPr="000D7A0B">
                  <w:rPr>
                    <w:rFonts w:ascii="Arial Narrow" w:hAnsi="Arial Narrow"/>
                    <w:b/>
                    <w:caps/>
                    <w:sz w:val="24"/>
                    <w:szCs w:val="18"/>
                  </w:rPr>
                  <w:t>skleník</w:t>
                </w:r>
              </w:p>
              <w:p w14:paraId="21D22B63" w14:textId="77777777" w:rsidR="00BF484B" w:rsidRPr="00E416AB" w:rsidRDefault="00BF484B" w:rsidP="00D744C3">
                <w:pPr>
                  <w:rPr>
                    <w:szCs w:val="16"/>
                  </w:rPr>
                </w:pPr>
              </w:p>
            </w:txbxContent>
          </v:textbox>
          <w10:wrap type="square"/>
        </v:shape>
      </w:pict>
    </w:r>
  </w:p>
  <w:p w14:paraId="5E825279" w14:textId="77777777" w:rsidR="00BF484B" w:rsidRDefault="00BF484B">
    <w:pPr>
      <w:pStyle w:val="Header"/>
    </w:pPr>
    <w:r>
      <w:rPr>
        <w:noProof/>
      </w:rPr>
      <w:pict w14:anchorId="1CC6C28C">
        <v:shape id="_x0000_s2056" type="#_x0000_t202" style="position:absolute;margin-left:474.15pt;margin-top:332.7pt;width:27pt;height:340.3pt;z-index:251652096" fillcolor="silver" stroked="f" strokecolor="silver">
          <v:fill color2="gray" rotate="t" focus="100%" type="gradient"/>
          <v:textbox style="layout-flow:vertical;mso-layout-flow-alt:bottom-to-top;mso-next-textbox:#_x0000_s2056">
            <w:txbxContent>
              <w:p w14:paraId="5BEE9268" w14:textId="77777777" w:rsidR="00BF484B" w:rsidRPr="00516388" w:rsidRDefault="00BF484B" w:rsidP="002E304A">
                <w:pPr>
                  <w:ind w:left="360"/>
                  <w:rPr>
                    <w:rFonts w:ascii="Arial Narrow" w:hAnsi="Arial Narrow"/>
                    <w:b/>
                    <w:spacing w:val="40"/>
                  </w:rPr>
                </w:pPr>
                <w:r>
                  <w:rPr>
                    <w:rFonts w:ascii="Arial Narrow" w:hAnsi="Arial Narrow"/>
                    <w:b/>
                    <w:spacing w:val="40"/>
                  </w:rPr>
                  <w:t>PROJEKT STAVBY PRE STAVEBNÉ POVOLENIE</w:t>
                </w:r>
              </w:p>
            </w:txbxContent>
          </v:textbox>
          <w10:wrap type="square"/>
        </v:shape>
      </w:pict>
    </w:r>
    <w:r>
      <w:rPr>
        <w:noProof/>
        <w:lang w:val="en-US" w:eastAsia="en-US"/>
      </w:rPr>
      <w:pict w14:anchorId="10222F3B">
        <v:shape id="_x0000_s2081" type="#_x0000_t202" style="position:absolute;margin-left:324.15pt;margin-top:34.05pt;width:198pt;height:18pt;z-index:251656192" filled="f" fillcolor="gray" stroked="f">
          <v:fill rotate="t"/>
          <v:textbox style="mso-next-textbox:#_x0000_s2081">
            <w:txbxContent>
              <w:p w14:paraId="6A4FE2F8" w14:textId="77777777" w:rsidR="00BF484B" w:rsidRPr="00516388" w:rsidRDefault="00BF484B" w:rsidP="007F1DFF">
                <w:pPr>
                  <w:ind w:right="420"/>
                  <w:jc w:val="right"/>
                  <w:rPr>
                    <w:rFonts w:ascii="Arial Narrow" w:hAnsi="Arial Narrow"/>
                    <w:b/>
                  </w:rPr>
                </w:pPr>
                <w:r>
                  <w:rPr>
                    <w:rFonts w:ascii="Arial Narrow" w:hAnsi="Arial Narrow"/>
                    <w:b/>
                  </w:rPr>
                  <w:t>F.1</w:t>
                </w:r>
                <w:r>
                  <w:rPr>
                    <w:rFonts w:ascii="Arial Narrow" w:hAnsi="Arial Narrow"/>
                    <w:b/>
                  </w:rPr>
                  <w:tab/>
                  <w:t>TECHNICKÁ SPRÁVA</w:t>
                </w:r>
              </w:p>
            </w:txbxContent>
          </v:textbox>
          <w10:wrap type="square"/>
        </v:shape>
      </w:pict>
    </w:r>
    <w:r>
      <w:rPr>
        <w:rFonts w:ascii="Arial Narrow" w:hAnsi="Arial Narrow"/>
        <w:noProof/>
        <w:sz w:val="16"/>
        <w:szCs w:val="16"/>
        <w:lang w:eastAsia="sk-SK"/>
      </w:rPr>
      <w:pict w14:anchorId="0A7AB105">
        <v:shape id="_x0000_s2094" type="#_x0000_t202" style="position:absolute;margin-left:114.75pt;margin-top:8.25pt;width:407.25pt;height:18pt;z-index:251663360" fillcolor="gray" stroked="f">
          <v:fill color2="silver" rotate="t" angle="-90" type="gradient"/>
          <v:textbox style="mso-next-textbox:#_x0000_s2094">
            <w:txbxContent>
              <w:p w14:paraId="79D32652" w14:textId="77777777" w:rsidR="00BF484B" w:rsidRPr="00825D8C" w:rsidRDefault="00BF484B" w:rsidP="00905731">
                <w:pPr>
                  <w:ind w:right="420"/>
                  <w:jc w:val="right"/>
                  <w:rPr>
                    <w:rFonts w:ascii="Arial Narrow" w:hAnsi="Arial Narrow"/>
                    <w:b/>
                    <w:caps/>
                  </w:rPr>
                </w:pPr>
                <w:r w:rsidRPr="00825D8C">
                  <w:rPr>
                    <w:rFonts w:ascii="Arial Narrow" w:hAnsi="Arial Narrow"/>
                    <w:b/>
                    <w:caps/>
                  </w:rPr>
                  <w:t>plán organizácie výstavby</w:t>
                </w:r>
              </w:p>
            </w:txbxContent>
          </v:textbox>
          <w10:wrap type="squar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90691EA" w14:textId="77777777" w:rsidR="00BF484B" w:rsidRDefault="00BF484B">
    <w:pPr>
      <w:pStyle w:val="Header"/>
    </w:pPr>
    <w:r>
      <w:rPr>
        <w:noProof/>
        <w:lang w:val="en-US" w:eastAsia="en-US"/>
      </w:rPr>
      <w:pict w14:anchorId="27CE8004">
        <v:shapetype id="_x0000_t202" coordsize="21600,21600" o:spt="202" path="m0,0l0,21600,21600,21600,21600,0xe">
          <v:stroke joinstyle="miter"/>
          <v:path gradientshapeok="t" o:connecttype="rect"/>
        </v:shapetype>
        <v:shape id="_x0000_s2089" type="#_x0000_t202" style="position:absolute;margin-left:441pt;margin-top:342pt;width:27pt;height:340.3pt;z-index:251661312" fillcolor="silver" stroked="f" strokecolor="silver">
          <v:fill color2="gray" rotate="t" focus="100%" type="gradient"/>
          <v:textbox style="layout-flow:vertical;mso-layout-flow-alt:bottom-to-top;mso-next-textbox:#_x0000_s2089">
            <w:txbxContent>
              <w:p w14:paraId="12AD0D6B" w14:textId="77777777" w:rsidR="00BF484B" w:rsidRPr="00516388" w:rsidRDefault="00BF484B" w:rsidP="00B80750">
                <w:pPr>
                  <w:ind w:left="360"/>
                  <w:rPr>
                    <w:rFonts w:ascii="Arial Narrow" w:hAnsi="Arial Narrow"/>
                    <w:b/>
                    <w:spacing w:val="40"/>
                  </w:rPr>
                </w:pPr>
                <w:r>
                  <w:rPr>
                    <w:rFonts w:ascii="Arial Narrow" w:hAnsi="Arial Narrow"/>
                    <w:b/>
                    <w:spacing w:val="40"/>
                  </w:rPr>
                  <w:t>PROJEKT STAVBY PRE STAVEBNÉ POVOLENIE</w:t>
                </w:r>
              </w:p>
            </w:txbxContent>
          </v:textbox>
          <w10:wrap type="squar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629A35DE"/>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ascii="Arial Narrow" w:hAnsi="Arial Narrow" w:hint="default"/>
        <w:b/>
        <w:i w:val="0"/>
        <w:sz w:val="20"/>
        <w:szCs w:val="20"/>
      </w:rPr>
    </w:lvl>
    <w:lvl w:ilvl="3">
      <w:start w:val="1"/>
      <w:numFmt w:val="decimal"/>
      <w:pStyle w:val="Heading4"/>
      <w:lvlText w:val="%1.%2.%3.%4"/>
      <w:lvlJc w:val="left"/>
      <w:pPr>
        <w:tabs>
          <w:tab w:val="num" w:pos="1134"/>
        </w:tabs>
        <w:ind w:left="1134" w:hanging="1134"/>
      </w:pPr>
      <w:rPr>
        <w:rFonts w:ascii="Arial Narrow" w:hAnsi="Arial Narrow" w:hint="default"/>
        <w:b/>
        <w:i/>
        <w:sz w:val="20"/>
        <w:szCs w:val="20"/>
      </w:rPr>
    </w:lvl>
    <w:lvl w:ilvl="4">
      <w:start w:val="1"/>
      <w:numFmt w:val="decimal"/>
      <w:pStyle w:val="Heading5"/>
      <w:lvlText w:val="%1.%2.%3.%4.%5"/>
      <w:lvlJc w:val="left"/>
      <w:pPr>
        <w:tabs>
          <w:tab w:val="num" w:pos="1440"/>
        </w:tabs>
        <w:ind w:left="1134" w:hanging="1134"/>
      </w:pPr>
      <w:rPr>
        <w:rFonts w:hint="default"/>
      </w:rPr>
    </w:lvl>
    <w:lvl w:ilvl="5">
      <w:start w:val="1"/>
      <w:numFmt w:val="decimal"/>
      <w:lvlText w:val="%1.%2.%3.%4.%5.%6"/>
      <w:lvlJc w:val="left"/>
      <w:pPr>
        <w:tabs>
          <w:tab w:val="num" w:pos="1800"/>
        </w:tabs>
        <w:ind w:left="1134" w:hanging="1134"/>
      </w:pPr>
      <w:rPr>
        <w:rFonts w:hint="default"/>
      </w:rPr>
    </w:lvl>
    <w:lvl w:ilvl="6">
      <w:start w:val="1"/>
      <w:numFmt w:val="decimal"/>
      <w:pStyle w:val="Heading7"/>
      <w:lvlText w:val="%1.%2.%3.%4.%5.%6.%7"/>
      <w:lvlJc w:val="left"/>
      <w:pPr>
        <w:tabs>
          <w:tab w:val="num" w:pos="2160"/>
        </w:tabs>
        <w:ind w:left="1134" w:hanging="1134"/>
      </w:pPr>
      <w:rPr>
        <w:rFonts w:hint="default"/>
      </w:rPr>
    </w:lvl>
    <w:lvl w:ilvl="7">
      <w:start w:val="1"/>
      <w:numFmt w:val="decimal"/>
      <w:pStyle w:val="Heading8"/>
      <w:lvlText w:val="%1.%2.%3.%4.%5.%6.%7.%8"/>
      <w:lvlJc w:val="left"/>
      <w:pPr>
        <w:tabs>
          <w:tab w:val="num" w:pos="2520"/>
        </w:tabs>
        <w:ind w:left="1134" w:hanging="1134"/>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nsid w:val="00000003"/>
    <w:multiLevelType w:val="singleLevel"/>
    <w:tmpl w:val="00000003"/>
    <w:name w:val="WW8Num11"/>
    <w:lvl w:ilvl="0">
      <w:start w:val="1"/>
      <w:numFmt w:val="bullet"/>
      <w:lvlText w:val=""/>
      <w:lvlJc w:val="left"/>
      <w:pPr>
        <w:tabs>
          <w:tab w:val="num" w:pos="2484"/>
        </w:tabs>
        <w:ind w:left="2484" w:hanging="360"/>
      </w:pPr>
      <w:rPr>
        <w:rFonts w:ascii="Symbol" w:hAnsi="Symbol"/>
      </w:rPr>
    </w:lvl>
  </w:abstractNum>
  <w:abstractNum w:abstractNumId="2">
    <w:nsid w:val="00E57C66"/>
    <w:multiLevelType w:val="singleLevel"/>
    <w:tmpl w:val="70D28FBA"/>
    <w:lvl w:ilvl="0">
      <w:start w:val="2"/>
      <w:numFmt w:val="bullet"/>
      <w:lvlText w:val="-"/>
      <w:lvlJc w:val="left"/>
      <w:pPr>
        <w:tabs>
          <w:tab w:val="num" w:pos="360"/>
        </w:tabs>
        <w:ind w:left="360" w:hanging="360"/>
      </w:pPr>
      <w:rPr>
        <w:rFonts w:hint="default"/>
      </w:rPr>
    </w:lvl>
  </w:abstractNum>
  <w:abstractNum w:abstractNumId="3">
    <w:nsid w:val="03BB5006"/>
    <w:multiLevelType w:val="hybridMultilevel"/>
    <w:tmpl w:val="7F4606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26F7068"/>
    <w:multiLevelType w:val="hybridMultilevel"/>
    <w:tmpl w:val="E36E9D08"/>
    <w:lvl w:ilvl="0" w:tplc="EEAE0A48">
      <w:start w:val="3"/>
      <w:numFmt w:val="decimal"/>
      <w:pStyle w:val="CDNadpis1"/>
      <w:lvlText w:val="%1."/>
      <w:lvlJc w:val="left"/>
      <w:pPr>
        <w:tabs>
          <w:tab w:val="num" w:pos="1065"/>
        </w:tabs>
        <w:ind w:left="1065" w:hanging="705"/>
      </w:pPr>
      <w:rPr>
        <w:rFonts w:hint="default"/>
      </w:rPr>
    </w:lvl>
    <w:lvl w:ilvl="1" w:tplc="041B0019" w:tentative="1">
      <w:start w:val="1"/>
      <w:numFmt w:val="lowerLetter"/>
      <w:pStyle w:val="CDNadpis1"/>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2AFA7651"/>
    <w:multiLevelType w:val="singleLevel"/>
    <w:tmpl w:val="9926B638"/>
    <w:lvl w:ilvl="0">
      <w:start w:val="2"/>
      <w:numFmt w:val="bullet"/>
      <w:lvlText w:val="-"/>
      <w:lvlJc w:val="left"/>
      <w:pPr>
        <w:tabs>
          <w:tab w:val="num" w:pos="360"/>
        </w:tabs>
        <w:ind w:left="360" w:hanging="360"/>
      </w:pPr>
      <w:rPr>
        <w:rFonts w:hint="default"/>
      </w:rPr>
    </w:lvl>
  </w:abstractNum>
  <w:abstractNum w:abstractNumId="6">
    <w:nsid w:val="368E1BF4"/>
    <w:multiLevelType w:val="singleLevel"/>
    <w:tmpl w:val="0405000F"/>
    <w:lvl w:ilvl="0">
      <w:start w:val="1"/>
      <w:numFmt w:val="decimal"/>
      <w:lvlText w:val="%1."/>
      <w:lvlJc w:val="left"/>
      <w:pPr>
        <w:tabs>
          <w:tab w:val="num" w:pos="360"/>
        </w:tabs>
        <w:ind w:left="360" w:hanging="360"/>
      </w:pPr>
      <w:rPr>
        <w:rFonts w:hint="default"/>
      </w:rPr>
    </w:lvl>
  </w:abstractNum>
  <w:abstractNum w:abstractNumId="7">
    <w:nsid w:val="5A2F73CB"/>
    <w:multiLevelType w:val="singleLevel"/>
    <w:tmpl w:val="0A0A9D0A"/>
    <w:lvl w:ilvl="0">
      <w:start w:val="1"/>
      <w:numFmt w:val="bullet"/>
      <w:lvlText w:val="-"/>
      <w:lvlJc w:val="left"/>
      <w:pPr>
        <w:tabs>
          <w:tab w:val="num" w:pos="360"/>
        </w:tabs>
        <w:ind w:left="360" w:hanging="360"/>
      </w:pPr>
      <w:rPr>
        <w:rFonts w:hint="default"/>
      </w:rPr>
    </w:lvl>
  </w:abstractNum>
  <w:abstractNum w:abstractNumId="8">
    <w:nsid w:val="5D0C585E"/>
    <w:multiLevelType w:val="singleLevel"/>
    <w:tmpl w:val="CD609966"/>
    <w:lvl w:ilvl="0">
      <w:numFmt w:val="bullet"/>
      <w:lvlText w:val="-"/>
      <w:lvlJc w:val="left"/>
      <w:pPr>
        <w:tabs>
          <w:tab w:val="num" w:pos="420"/>
        </w:tabs>
        <w:ind w:left="420" w:hanging="360"/>
      </w:pPr>
      <w:rPr>
        <w:rFonts w:hint="default"/>
      </w:rPr>
    </w:lvl>
  </w:abstractNum>
  <w:abstractNum w:abstractNumId="9">
    <w:nsid w:val="5DB64A83"/>
    <w:multiLevelType w:val="multilevel"/>
    <w:tmpl w:val="70A623B2"/>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6A10231E"/>
    <w:multiLevelType w:val="hybridMultilevel"/>
    <w:tmpl w:val="5124487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6BB133A1"/>
    <w:multiLevelType w:val="singleLevel"/>
    <w:tmpl w:val="CC18710C"/>
    <w:lvl w:ilvl="0">
      <w:start w:val="7"/>
      <w:numFmt w:val="bullet"/>
      <w:lvlText w:val="-"/>
      <w:lvlJc w:val="left"/>
      <w:pPr>
        <w:tabs>
          <w:tab w:val="num" w:pos="360"/>
        </w:tabs>
        <w:ind w:left="360" w:hanging="360"/>
      </w:pPr>
      <w:rPr>
        <w:rFonts w:hint="default"/>
      </w:rPr>
    </w:lvl>
  </w:abstractNum>
  <w:abstractNum w:abstractNumId="12">
    <w:nsid w:val="75981E5D"/>
    <w:multiLevelType w:val="hybridMultilevel"/>
    <w:tmpl w:val="0DCC8DF4"/>
    <w:lvl w:ilvl="0" w:tplc="E8F0E6AC">
      <w:start w:val="3"/>
      <w:numFmt w:val="bullet"/>
      <w:lvlText w:val="-"/>
      <w:lvlJc w:val="left"/>
      <w:pPr>
        <w:ind w:left="1077" w:hanging="360"/>
      </w:pPr>
      <w:rPr>
        <w:rFonts w:ascii="Arial Narrow" w:eastAsia="Times New Roman" w:hAnsi="Arial Narrow" w:cs="Times New Roman"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3">
    <w:nsid w:val="7CAD4D59"/>
    <w:multiLevelType w:val="singleLevel"/>
    <w:tmpl w:val="3414369C"/>
    <w:lvl w:ilvl="0">
      <w:numFmt w:val="bullet"/>
      <w:lvlText w:val="-"/>
      <w:lvlJc w:val="left"/>
      <w:pPr>
        <w:tabs>
          <w:tab w:val="num" w:pos="360"/>
        </w:tabs>
        <w:ind w:left="360" w:hanging="360"/>
      </w:pPr>
      <w:rPr>
        <w:rFonts w:ascii="Times New Roman" w:hAnsi="Times New Roman" w:hint="default"/>
      </w:rPr>
    </w:lvl>
  </w:abstractNum>
  <w:num w:numId="1">
    <w:abstractNumId w:val="0"/>
  </w:num>
  <w:num w:numId="2">
    <w:abstractNumId w:val="12"/>
  </w:num>
  <w:num w:numId="3">
    <w:abstractNumId w:val="0"/>
  </w:num>
  <w:num w:numId="4">
    <w:abstractNumId w:val="4"/>
  </w:num>
  <w:num w:numId="5">
    <w:abstractNumId w:val="1"/>
  </w:num>
  <w:num w:numId="6">
    <w:abstractNumId w:val="0"/>
  </w:num>
  <w:num w:numId="7">
    <w:abstractNumId w:val="3"/>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10"/>
  </w:num>
  <w:num w:numId="16">
    <w:abstractNumId w:val="0"/>
  </w:num>
  <w:num w:numId="17">
    <w:abstractNumId w:val="0"/>
  </w:num>
  <w:num w:numId="18">
    <w:abstractNumId w:val="0"/>
  </w:num>
  <w:num w:numId="19">
    <w:abstractNumId w:val="0"/>
  </w:num>
  <w:num w:numId="20">
    <w:abstractNumId w:val="5"/>
  </w:num>
  <w:num w:numId="21">
    <w:abstractNumId w:val="8"/>
  </w:num>
  <w:num w:numId="22">
    <w:abstractNumId w:val="11"/>
  </w:num>
  <w:num w:numId="23">
    <w:abstractNumId w:val="2"/>
  </w:num>
  <w:num w:numId="24">
    <w:abstractNumId w:val="7"/>
  </w:num>
  <w:num w:numId="25">
    <w:abstractNumId w:val="6"/>
  </w:num>
  <w:num w:numId="26">
    <w:abstractNumId w:val="13"/>
  </w:num>
  <w:num w:numId="27">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E304A"/>
    <w:rsid w:val="00012C6B"/>
    <w:rsid w:val="00017B85"/>
    <w:rsid w:val="00017D1C"/>
    <w:rsid w:val="0003788D"/>
    <w:rsid w:val="00046A1B"/>
    <w:rsid w:val="00052155"/>
    <w:rsid w:val="0005584D"/>
    <w:rsid w:val="00055E5C"/>
    <w:rsid w:val="000636F8"/>
    <w:rsid w:val="0006796D"/>
    <w:rsid w:val="0008011F"/>
    <w:rsid w:val="000808A1"/>
    <w:rsid w:val="00083F4B"/>
    <w:rsid w:val="000929BD"/>
    <w:rsid w:val="000A093F"/>
    <w:rsid w:val="000A4392"/>
    <w:rsid w:val="000A5243"/>
    <w:rsid w:val="000B01E8"/>
    <w:rsid w:val="000C2447"/>
    <w:rsid w:val="000E767E"/>
    <w:rsid w:val="000F1419"/>
    <w:rsid w:val="000F7C2E"/>
    <w:rsid w:val="00101124"/>
    <w:rsid w:val="0010311A"/>
    <w:rsid w:val="00117899"/>
    <w:rsid w:val="00126A34"/>
    <w:rsid w:val="001271B9"/>
    <w:rsid w:val="00140589"/>
    <w:rsid w:val="00141EEA"/>
    <w:rsid w:val="0014223D"/>
    <w:rsid w:val="001425AC"/>
    <w:rsid w:val="00142EE0"/>
    <w:rsid w:val="00146904"/>
    <w:rsid w:val="00153672"/>
    <w:rsid w:val="00155008"/>
    <w:rsid w:val="00156C9E"/>
    <w:rsid w:val="00162729"/>
    <w:rsid w:val="0017596E"/>
    <w:rsid w:val="0018276C"/>
    <w:rsid w:val="00186C2C"/>
    <w:rsid w:val="0019186B"/>
    <w:rsid w:val="001A2BB2"/>
    <w:rsid w:val="001A7021"/>
    <w:rsid w:val="001B7755"/>
    <w:rsid w:val="001E09A9"/>
    <w:rsid w:val="001E172F"/>
    <w:rsid w:val="001E5BD7"/>
    <w:rsid w:val="001F36C4"/>
    <w:rsid w:val="001F42BD"/>
    <w:rsid w:val="00203916"/>
    <w:rsid w:val="00214774"/>
    <w:rsid w:val="00230025"/>
    <w:rsid w:val="0025039F"/>
    <w:rsid w:val="00250809"/>
    <w:rsid w:val="00257C2F"/>
    <w:rsid w:val="002716AA"/>
    <w:rsid w:val="00273CC5"/>
    <w:rsid w:val="00283F79"/>
    <w:rsid w:val="002962D7"/>
    <w:rsid w:val="002A0008"/>
    <w:rsid w:val="002B53C3"/>
    <w:rsid w:val="002D14D6"/>
    <w:rsid w:val="002D2E1F"/>
    <w:rsid w:val="002D4D9A"/>
    <w:rsid w:val="002D7D7D"/>
    <w:rsid w:val="002E19FA"/>
    <w:rsid w:val="002E304A"/>
    <w:rsid w:val="002F33E7"/>
    <w:rsid w:val="002F599F"/>
    <w:rsid w:val="003035CF"/>
    <w:rsid w:val="003037DA"/>
    <w:rsid w:val="00307539"/>
    <w:rsid w:val="00307994"/>
    <w:rsid w:val="00311DB9"/>
    <w:rsid w:val="00315663"/>
    <w:rsid w:val="003219B4"/>
    <w:rsid w:val="00331298"/>
    <w:rsid w:val="00334CAF"/>
    <w:rsid w:val="00346621"/>
    <w:rsid w:val="003520F8"/>
    <w:rsid w:val="00352FE2"/>
    <w:rsid w:val="00360F22"/>
    <w:rsid w:val="00383AF6"/>
    <w:rsid w:val="00386612"/>
    <w:rsid w:val="0038721A"/>
    <w:rsid w:val="00392846"/>
    <w:rsid w:val="00393847"/>
    <w:rsid w:val="0039454E"/>
    <w:rsid w:val="003A3FBB"/>
    <w:rsid w:val="003C110B"/>
    <w:rsid w:val="003C4E47"/>
    <w:rsid w:val="003D0693"/>
    <w:rsid w:val="003D3441"/>
    <w:rsid w:val="003F4C2C"/>
    <w:rsid w:val="00417B98"/>
    <w:rsid w:val="00433FC7"/>
    <w:rsid w:val="00435950"/>
    <w:rsid w:val="00447188"/>
    <w:rsid w:val="00486397"/>
    <w:rsid w:val="00491A2C"/>
    <w:rsid w:val="00497873"/>
    <w:rsid w:val="004A33F9"/>
    <w:rsid w:val="004A4D92"/>
    <w:rsid w:val="004C1D47"/>
    <w:rsid w:val="004D5201"/>
    <w:rsid w:val="004D6521"/>
    <w:rsid w:val="004E2FAD"/>
    <w:rsid w:val="004F254E"/>
    <w:rsid w:val="004F409A"/>
    <w:rsid w:val="004F5CAC"/>
    <w:rsid w:val="004F79EC"/>
    <w:rsid w:val="005007CF"/>
    <w:rsid w:val="00501174"/>
    <w:rsid w:val="005022C0"/>
    <w:rsid w:val="005142BA"/>
    <w:rsid w:val="00516388"/>
    <w:rsid w:val="00520BFD"/>
    <w:rsid w:val="00524E54"/>
    <w:rsid w:val="00527FE1"/>
    <w:rsid w:val="00537B48"/>
    <w:rsid w:val="00540058"/>
    <w:rsid w:val="0054663F"/>
    <w:rsid w:val="00574036"/>
    <w:rsid w:val="00574B6A"/>
    <w:rsid w:val="005823EB"/>
    <w:rsid w:val="00583F3E"/>
    <w:rsid w:val="005877DF"/>
    <w:rsid w:val="005B6CC6"/>
    <w:rsid w:val="005E1A93"/>
    <w:rsid w:val="005E42D9"/>
    <w:rsid w:val="005E4EFC"/>
    <w:rsid w:val="005F7543"/>
    <w:rsid w:val="0061704E"/>
    <w:rsid w:val="00626B31"/>
    <w:rsid w:val="00634754"/>
    <w:rsid w:val="00637A35"/>
    <w:rsid w:val="0064590E"/>
    <w:rsid w:val="0064637C"/>
    <w:rsid w:val="00650378"/>
    <w:rsid w:val="00652837"/>
    <w:rsid w:val="00653E3A"/>
    <w:rsid w:val="00655701"/>
    <w:rsid w:val="00660796"/>
    <w:rsid w:val="00674662"/>
    <w:rsid w:val="0068074E"/>
    <w:rsid w:val="00681778"/>
    <w:rsid w:val="00684719"/>
    <w:rsid w:val="006920C8"/>
    <w:rsid w:val="00694D19"/>
    <w:rsid w:val="006A4DD1"/>
    <w:rsid w:val="006A4EE1"/>
    <w:rsid w:val="006A6706"/>
    <w:rsid w:val="006B5FD1"/>
    <w:rsid w:val="006C1310"/>
    <w:rsid w:val="006C52D2"/>
    <w:rsid w:val="006C67A0"/>
    <w:rsid w:val="006E3CD8"/>
    <w:rsid w:val="006E51B9"/>
    <w:rsid w:val="006F0C36"/>
    <w:rsid w:val="006F3AF8"/>
    <w:rsid w:val="006F7077"/>
    <w:rsid w:val="00700CBF"/>
    <w:rsid w:val="007015F2"/>
    <w:rsid w:val="00707017"/>
    <w:rsid w:val="007313DA"/>
    <w:rsid w:val="007317D9"/>
    <w:rsid w:val="00732B84"/>
    <w:rsid w:val="00736196"/>
    <w:rsid w:val="0074131A"/>
    <w:rsid w:val="007426E9"/>
    <w:rsid w:val="00756BC6"/>
    <w:rsid w:val="00761C91"/>
    <w:rsid w:val="007706E3"/>
    <w:rsid w:val="00775080"/>
    <w:rsid w:val="0077683E"/>
    <w:rsid w:val="007838BF"/>
    <w:rsid w:val="0078396C"/>
    <w:rsid w:val="00790602"/>
    <w:rsid w:val="0079124E"/>
    <w:rsid w:val="00793813"/>
    <w:rsid w:val="0079400C"/>
    <w:rsid w:val="007A306E"/>
    <w:rsid w:val="007A521D"/>
    <w:rsid w:val="007B6B0C"/>
    <w:rsid w:val="007B7728"/>
    <w:rsid w:val="007C4369"/>
    <w:rsid w:val="007C6542"/>
    <w:rsid w:val="007C7AC6"/>
    <w:rsid w:val="007D3582"/>
    <w:rsid w:val="007E73FD"/>
    <w:rsid w:val="007F1DFF"/>
    <w:rsid w:val="007F7436"/>
    <w:rsid w:val="007F7BD5"/>
    <w:rsid w:val="00804922"/>
    <w:rsid w:val="008138CC"/>
    <w:rsid w:val="0081571E"/>
    <w:rsid w:val="00825D8C"/>
    <w:rsid w:val="00831108"/>
    <w:rsid w:val="00831246"/>
    <w:rsid w:val="00841D75"/>
    <w:rsid w:val="008455CD"/>
    <w:rsid w:val="00853505"/>
    <w:rsid w:val="0086267D"/>
    <w:rsid w:val="00865E30"/>
    <w:rsid w:val="008850A2"/>
    <w:rsid w:val="0089078B"/>
    <w:rsid w:val="008929C7"/>
    <w:rsid w:val="00895BB1"/>
    <w:rsid w:val="008B1FE6"/>
    <w:rsid w:val="008C2E9F"/>
    <w:rsid w:val="008D6BB9"/>
    <w:rsid w:val="008E6B14"/>
    <w:rsid w:val="00905731"/>
    <w:rsid w:val="00915047"/>
    <w:rsid w:val="0091744E"/>
    <w:rsid w:val="00923506"/>
    <w:rsid w:val="009340D6"/>
    <w:rsid w:val="0093499B"/>
    <w:rsid w:val="009442D2"/>
    <w:rsid w:val="009477E9"/>
    <w:rsid w:val="00952BA1"/>
    <w:rsid w:val="009548C6"/>
    <w:rsid w:val="00956C14"/>
    <w:rsid w:val="009610A9"/>
    <w:rsid w:val="00963BDD"/>
    <w:rsid w:val="0096602D"/>
    <w:rsid w:val="00977929"/>
    <w:rsid w:val="009830D5"/>
    <w:rsid w:val="00994401"/>
    <w:rsid w:val="00994AA2"/>
    <w:rsid w:val="009A4B05"/>
    <w:rsid w:val="009B4802"/>
    <w:rsid w:val="009C12AF"/>
    <w:rsid w:val="009C61E5"/>
    <w:rsid w:val="009D29BB"/>
    <w:rsid w:val="009D2ECD"/>
    <w:rsid w:val="009D58E4"/>
    <w:rsid w:val="009E020E"/>
    <w:rsid w:val="009E2D4B"/>
    <w:rsid w:val="009E6993"/>
    <w:rsid w:val="009F106A"/>
    <w:rsid w:val="009F6D65"/>
    <w:rsid w:val="00A03BC6"/>
    <w:rsid w:val="00A207AD"/>
    <w:rsid w:val="00A24C84"/>
    <w:rsid w:val="00A41021"/>
    <w:rsid w:val="00A45CC0"/>
    <w:rsid w:val="00A531D3"/>
    <w:rsid w:val="00A65EE8"/>
    <w:rsid w:val="00A73630"/>
    <w:rsid w:val="00A84838"/>
    <w:rsid w:val="00A954F8"/>
    <w:rsid w:val="00AA2657"/>
    <w:rsid w:val="00AA318A"/>
    <w:rsid w:val="00AA3BE3"/>
    <w:rsid w:val="00AB36B6"/>
    <w:rsid w:val="00AB5A9E"/>
    <w:rsid w:val="00AC4039"/>
    <w:rsid w:val="00AE3640"/>
    <w:rsid w:val="00AF2B98"/>
    <w:rsid w:val="00B01620"/>
    <w:rsid w:val="00B05818"/>
    <w:rsid w:val="00B10ABD"/>
    <w:rsid w:val="00B11294"/>
    <w:rsid w:val="00B1486F"/>
    <w:rsid w:val="00B30851"/>
    <w:rsid w:val="00B36B1D"/>
    <w:rsid w:val="00B3783C"/>
    <w:rsid w:val="00B52F2D"/>
    <w:rsid w:val="00B7020F"/>
    <w:rsid w:val="00B7244A"/>
    <w:rsid w:val="00B80750"/>
    <w:rsid w:val="00B86418"/>
    <w:rsid w:val="00B87ACD"/>
    <w:rsid w:val="00B91896"/>
    <w:rsid w:val="00B93EA9"/>
    <w:rsid w:val="00B94587"/>
    <w:rsid w:val="00B96074"/>
    <w:rsid w:val="00BA7F55"/>
    <w:rsid w:val="00BB430B"/>
    <w:rsid w:val="00BC54E7"/>
    <w:rsid w:val="00BD13B8"/>
    <w:rsid w:val="00BD60D1"/>
    <w:rsid w:val="00BD62C2"/>
    <w:rsid w:val="00BE3A60"/>
    <w:rsid w:val="00BE59B1"/>
    <w:rsid w:val="00BF484B"/>
    <w:rsid w:val="00BF760C"/>
    <w:rsid w:val="00C02916"/>
    <w:rsid w:val="00C23A04"/>
    <w:rsid w:val="00C504D7"/>
    <w:rsid w:val="00C51D1B"/>
    <w:rsid w:val="00C61E38"/>
    <w:rsid w:val="00C67747"/>
    <w:rsid w:val="00C74D5E"/>
    <w:rsid w:val="00C82981"/>
    <w:rsid w:val="00C96952"/>
    <w:rsid w:val="00CB7C51"/>
    <w:rsid w:val="00CB7E38"/>
    <w:rsid w:val="00CC248A"/>
    <w:rsid w:val="00CC5808"/>
    <w:rsid w:val="00CD0222"/>
    <w:rsid w:val="00CD4E87"/>
    <w:rsid w:val="00CE0E30"/>
    <w:rsid w:val="00CE4D9C"/>
    <w:rsid w:val="00CF43F2"/>
    <w:rsid w:val="00D045C5"/>
    <w:rsid w:val="00D10848"/>
    <w:rsid w:val="00D1244B"/>
    <w:rsid w:val="00D226AA"/>
    <w:rsid w:val="00D302D6"/>
    <w:rsid w:val="00D305E1"/>
    <w:rsid w:val="00D357DE"/>
    <w:rsid w:val="00D44958"/>
    <w:rsid w:val="00D50FDD"/>
    <w:rsid w:val="00D554FC"/>
    <w:rsid w:val="00D56CD3"/>
    <w:rsid w:val="00D6107C"/>
    <w:rsid w:val="00D647DA"/>
    <w:rsid w:val="00D744C3"/>
    <w:rsid w:val="00D85533"/>
    <w:rsid w:val="00DC51CD"/>
    <w:rsid w:val="00DC776D"/>
    <w:rsid w:val="00DD369B"/>
    <w:rsid w:val="00DD4E0F"/>
    <w:rsid w:val="00DE57EB"/>
    <w:rsid w:val="00DF3C78"/>
    <w:rsid w:val="00E12574"/>
    <w:rsid w:val="00E15DC9"/>
    <w:rsid w:val="00E31258"/>
    <w:rsid w:val="00E40F34"/>
    <w:rsid w:val="00E416AB"/>
    <w:rsid w:val="00E6404B"/>
    <w:rsid w:val="00E64D3D"/>
    <w:rsid w:val="00E9214E"/>
    <w:rsid w:val="00EA5015"/>
    <w:rsid w:val="00EC05EB"/>
    <w:rsid w:val="00EC3B4B"/>
    <w:rsid w:val="00EF7125"/>
    <w:rsid w:val="00F1380C"/>
    <w:rsid w:val="00F30A9C"/>
    <w:rsid w:val="00F3167F"/>
    <w:rsid w:val="00F365E7"/>
    <w:rsid w:val="00F47A50"/>
    <w:rsid w:val="00F545E5"/>
    <w:rsid w:val="00F56368"/>
    <w:rsid w:val="00F5720C"/>
    <w:rsid w:val="00F713FE"/>
    <w:rsid w:val="00F82B7C"/>
    <w:rsid w:val="00F918CD"/>
    <w:rsid w:val="00FA2764"/>
    <w:rsid w:val="00FA2A8E"/>
    <w:rsid w:val="00FB02F8"/>
    <w:rsid w:val="00FB15E1"/>
    <w:rsid w:val="00FD16FB"/>
    <w:rsid w:val="00FD5200"/>
    <w:rsid w:val="00FD7DD5"/>
    <w:rsid w:val="00FE177C"/>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00"/>
    <o:shapelayout v:ext="edit">
      <o:idmap v:ext="edit" data="1"/>
      <o:rules v:ext="edit">
        <o:r id="V:Rule2" type="connector" idref="#_x0000_s1027"/>
      </o:rules>
    </o:shapelayout>
  </w:shapeDefaults>
  <w:decimalSymbol w:val=","/>
  <w:listSeparator w:val=";"/>
  <w14:docId w14:val="311B8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447"/>
    <w:rPr>
      <w:lang w:eastAsia="zh-CN"/>
    </w:rPr>
  </w:style>
  <w:style w:type="paragraph" w:styleId="Heading1">
    <w:name w:val="heading 1"/>
    <w:aliases w:val="j,jelaHeading 1"/>
    <w:basedOn w:val="Normal"/>
    <w:next w:val="Normal"/>
    <w:qFormat/>
    <w:rsid w:val="009A4B05"/>
    <w:pPr>
      <w:keepNext/>
      <w:numPr>
        <w:numId w:val="1"/>
      </w:numPr>
      <w:spacing w:before="240" w:after="60"/>
      <w:outlineLvl w:val="0"/>
    </w:pPr>
    <w:rPr>
      <w:rFonts w:ascii="Arial" w:hAnsi="Arial"/>
      <w:b/>
      <w:caps/>
      <w:kern w:val="28"/>
      <w:sz w:val="36"/>
      <w:lang w:eastAsia="en-US"/>
    </w:rPr>
  </w:style>
  <w:style w:type="paragraph" w:styleId="Heading2">
    <w:name w:val="heading 2"/>
    <w:basedOn w:val="Normal"/>
    <w:next w:val="Normal"/>
    <w:qFormat/>
    <w:rsid w:val="009A4B05"/>
    <w:pPr>
      <w:keepNext/>
      <w:numPr>
        <w:ilvl w:val="1"/>
        <w:numId w:val="1"/>
      </w:numPr>
      <w:spacing w:before="240" w:after="60"/>
      <w:outlineLvl w:val="1"/>
    </w:pPr>
    <w:rPr>
      <w:rFonts w:ascii="Arial" w:hAnsi="Arial"/>
      <w:b/>
      <w:caps/>
      <w:kern w:val="28"/>
      <w:sz w:val="32"/>
      <w:lang w:eastAsia="en-US"/>
    </w:rPr>
  </w:style>
  <w:style w:type="paragraph" w:styleId="Heading3">
    <w:name w:val="heading 3"/>
    <w:basedOn w:val="Normal"/>
    <w:next w:val="Normal"/>
    <w:qFormat/>
    <w:rsid w:val="009A4B05"/>
    <w:pPr>
      <w:keepNext/>
      <w:numPr>
        <w:ilvl w:val="2"/>
        <w:numId w:val="1"/>
      </w:numPr>
      <w:spacing w:before="240" w:after="60"/>
      <w:outlineLvl w:val="2"/>
    </w:pPr>
    <w:rPr>
      <w:rFonts w:ascii="Arial" w:hAnsi="Arial"/>
      <w:b/>
      <w:kern w:val="28"/>
      <w:sz w:val="28"/>
      <w:lang w:eastAsia="en-US"/>
    </w:rPr>
  </w:style>
  <w:style w:type="paragraph" w:styleId="Heading4">
    <w:name w:val="heading 4"/>
    <w:basedOn w:val="Normal"/>
    <w:next w:val="Normal"/>
    <w:qFormat/>
    <w:rsid w:val="009A4B05"/>
    <w:pPr>
      <w:keepNext/>
      <w:numPr>
        <w:ilvl w:val="3"/>
        <w:numId w:val="1"/>
      </w:numPr>
      <w:spacing w:before="240" w:after="60"/>
      <w:outlineLvl w:val="3"/>
    </w:pPr>
    <w:rPr>
      <w:rFonts w:ascii="Arial" w:hAnsi="Arial"/>
      <w:b/>
      <w:kern w:val="28"/>
      <w:sz w:val="24"/>
      <w:lang w:eastAsia="en-US"/>
    </w:rPr>
  </w:style>
  <w:style w:type="paragraph" w:styleId="Heading5">
    <w:name w:val="heading 5"/>
    <w:basedOn w:val="Normal"/>
    <w:next w:val="Normal"/>
    <w:qFormat/>
    <w:rsid w:val="009A4B05"/>
    <w:pPr>
      <w:numPr>
        <w:ilvl w:val="4"/>
        <w:numId w:val="1"/>
      </w:numPr>
      <w:spacing w:before="240" w:after="60"/>
      <w:outlineLvl w:val="4"/>
    </w:pPr>
    <w:rPr>
      <w:rFonts w:ascii="Arial" w:hAnsi="Arial"/>
      <w:b/>
      <w:i/>
      <w:kern w:val="28"/>
      <w:sz w:val="22"/>
      <w:lang w:eastAsia="en-US"/>
    </w:rPr>
  </w:style>
  <w:style w:type="paragraph" w:styleId="Heading6">
    <w:name w:val="heading 6"/>
    <w:basedOn w:val="Normal"/>
    <w:next w:val="Normal"/>
    <w:link w:val="Heading6Char"/>
    <w:qFormat/>
    <w:rsid w:val="00825D8C"/>
    <w:pPr>
      <w:keepNext/>
      <w:pBdr>
        <w:top w:val="single" w:sz="4" w:space="21" w:color="auto"/>
        <w:left w:val="single" w:sz="4" w:space="1" w:color="auto"/>
        <w:bottom w:val="single" w:sz="4" w:space="31" w:color="auto"/>
        <w:right w:val="single" w:sz="4" w:space="1" w:color="auto"/>
      </w:pBdr>
      <w:spacing w:before="120" w:line="240" w:lineRule="atLeast"/>
      <w:jc w:val="center"/>
      <w:outlineLvl w:val="5"/>
    </w:pPr>
    <w:rPr>
      <w:snapToGrid w:val="0"/>
      <w:sz w:val="24"/>
      <w:lang w:eastAsia="cs-CZ"/>
    </w:rPr>
  </w:style>
  <w:style w:type="paragraph" w:styleId="Heading7">
    <w:name w:val="heading 7"/>
    <w:basedOn w:val="Normal"/>
    <w:next w:val="Normal"/>
    <w:qFormat/>
    <w:rsid w:val="009A4B05"/>
    <w:pPr>
      <w:numPr>
        <w:ilvl w:val="6"/>
        <w:numId w:val="1"/>
      </w:numPr>
      <w:spacing w:before="240" w:after="60"/>
      <w:outlineLvl w:val="6"/>
    </w:pPr>
    <w:rPr>
      <w:rFonts w:ascii="Arial" w:hAnsi="Arial"/>
      <w:i/>
      <w:kern w:val="28"/>
      <w:sz w:val="22"/>
      <w:lang w:eastAsia="en-US"/>
    </w:rPr>
  </w:style>
  <w:style w:type="paragraph" w:styleId="Heading8">
    <w:name w:val="heading 8"/>
    <w:basedOn w:val="Normal"/>
    <w:next w:val="Normal"/>
    <w:qFormat/>
    <w:rsid w:val="009A4B05"/>
    <w:pPr>
      <w:numPr>
        <w:ilvl w:val="7"/>
        <w:numId w:val="1"/>
      </w:numPr>
      <w:spacing w:before="240" w:after="60"/>
      <w:outlineLvl w:val="7"/>
    </w:pPr>
    <w:rPr>
      <w:rFonts w:ascii="Arial" w:hAnsi="Arial"/>
      <w:i/>
      <w:lang w:eastAsia="en-US"/>
    </w:rPr>
  </w:style>
  <w:style w:type="paragraph" w:styleId="Heading9">
    <w:name w:val="heading 9"/>
    <w:basedOn w:val="Normal"/>
    <w:next w:val="Normal"/>
    <w:qFormat/>
    <w:rsid w:val="009A4B05"/>
    <w:pPr>
      <w:numPr>
        <w:ilvl w:val="8"/>
        <w:numId w:val="1"/>
      </w:numPr>
      <w:spacing w:before="240" w:after="60"/>
      <w:outlineLvl w:val="8"/>
    </w:pPr>
    <w:rPr>
      <w:rFonts w:ascii="Arial" w:hAnsi="Arial"/>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825D8C"/>
    <w:rPr>
      <w:snapToGrid w:val="0"/>
      <w:sz w:val="24"/>
      <w:lang w:eastAsia="cs-CZ"/>
    </w:rPr>
  </w:style>
  <w:style w:type="paragraph" w:styleId="Header">
    <w:name w:val="header"/>
    <w:basedOn w:val="Normal"/>
    <w:link w:val="HeaderChar"/>
    <w:rsid w:val="002E304A"/>
    <w:pPr>
      <w:tabs>
        <w:tab w:val="center" w:pos="4320"/>
        <w:tab w:val="right" w:pos="8640"/>
      </w:tabs>
    </w:pPr>
  </w:style>
  <w:style w:type="character" w:customStyle="1" w:styleId="HeaderChar">
    <w:name w:val="Header Char"/>
    <w:basedOn w:val="DefaultParagraphFont"/>
    <w:link w:val="Header"/>
    <w:rsid w:val="00203916"/>
    <w:rPr>
      <w:lang w:eastAsia="zh-CN"/>
    </w:rPr>
  </w:style>
  <w:style w:type="paragraph" w:styleId="Footer">
    <w:name w:val="footer"/>
    <w:basedOn w:val="Normal"/>
    <w:rsid w:val="002E304A"/>
    <w:pPr>
      <w:tabs>
        <w:tab w:val="center" w:pos="4320"/>
        <w:tab w:val="right" w:pos="8640"/>
      </w:tabs>
    </w:pPr>
  </w:style>
  <w:style w:type="character" w:styleId="PageNumber">
    <w:name w:val="page number"/>
    <w:basedOn w:val="DefaultParagraphFont"/>
    <w:rsid w:val="008B1FE6"/>
  </w:style>
  <w:style w:type="paragraph" w:styleId="BodyText">
    <w:name w:val="Body Text"/>
    <w:aliases w:val="Základný text odstavca"/>
    <w:basedOn w:val="Normal"/>
    <w:rsid w:val="009A4B05"/>
    <w:rPr>
      <w:rFonts w:ascii="Arial" w:hAnsi="Arial"/>
      <w:color w:val="FF0000"/>
      <w:kern w:val="28"/>
      <w:sz w:val="22"/>
      <w:lang w:eastAsia="en-US"/>
    </w:rPr>
  </w:style>
  <w:style w:type="paragraph" w:customStyle="1" w:styleId="Normln">
    <w:name w:val="Normální"/>
    <w:basedOn w:val="Normal"/>
    <w:link w:val="NormlnChar"/>
    <w:rsid w:val="009A4B05"/>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pPr>
    <w:rPr>
      <w:rFonts w:ascii="Arial" w:hAnsi="Arial"/>
      <w:noProof/>
      <w:sz w:val="22"/>
      <w:lang w:eastAsia="sk-SK"/>
    </w:rPr>
  </w:style>
  <w:style w:type="character" w:customStyle="1" w:styleId="NormlnChar">
    <w:name w:val="Normální Char"/>
    <w:basedOn w:val="DefaultParagraphFont"/>
    <w:link w:val="Normln"/>
    <w:rsid w:val="009A4B05"/>
    <w:rPr>
      <w:rFonts w:ascii="Arial" w:hAnsi="Arial"/>
      <w:noProof/>
      <w:sz w:val="22"/>
      <w:lang w:val="sk-SK" w:eastAsia="sk-SK" w:bidi="ar-SA"/>
    </w:rPr>
  </w:style>
  <w:style w:type="paragraph" w:styleId="TOC1">
    <w:name w:val="toc 1"/>
    <w:basedOn w:val="Normal"/>
    <w:next w:val="Normal"/>
    <w:autoRedefine/>
    <w:rsid w:val="000F1419"/>
    <w:rPr>
      <w:rFonts w:ascii="Arial Narrow" w:hAnsi="Arial Narrow"/>
      <w:kern w:val="28"/>
      <w:lang w:eastAsia="en-US"/>
    </w:rPr>
  </w:style>
  <w:style w:type="paragraph" w:styleId="TOC2">
    <w:name w:val="toc 2"/>
    <w:basedOn w:val="Normal"/>
    <w:next w:val="Normal"/>
    <w:autoRedefine/>
    <w:rsid w:val="000F1419"/>
    <w:pPr>
      <w:ind w:left="220"/>
    </w:pPr>
    <w:rPr>
      <w:rFonts w:ascii="Arial Narrow" w:hAnsi="Arial Narrow"/>
      <w:kern w:val="28"/>
      <w:lang w:eastAsia="en-US"/>
    </w:rPr>
  </w:style>
  <w:style w:type="paragraph" w:styleId="TOC3">
    <w:name w:val="toc 3"/>
    <w:basedOn w:val="Normal"/>
    <w:next w:val="Normal"/>
    <w:autoRedefine/>
    <w:rsid w:val="000F1419"/>
    <w:pPr>
      <w:ind w:left="440"/>
    </w:pPr>
    <w:rPr>
      <w:rFonts w:ascii="Arial Narrow" w:hAnsi="Arial Narrow"/>
      <w:kern w:val="28"/>
      <w:lang w:eastAsia="en-US"/>
    </w:rPr>
  </w:style>
  <w:style w:type="paragraph" w:styleId="TOC4">
    <w:name w:val="toc 4"/>
    <w:basedOn w:val="Normal"/>
    <w:next w:val="Normal"/>
    <w:autoRedefine/>
    <w:rsid w:val="000F1419"/>
    <w:pPr>
      <w:ind w:left="660"/>
    </w:pPr>
    <w:rPr>
      <w:rFonts w:ascii="Arial Narrow" w:hAnsi="Arial Narrow"/>
      <w:kern w:val="28"/>
      <w:lang w:eastAsia="en-US"/>
    </w:rPr>
  </w:style>
  <w:style w:type="character" w:styleId="Hyperlink">
    <w:name w:val="Hyperlink"/>
    <w:basedOn w:val="DefaultParagraphFont"/>
    <w:rsid w:val="009A4B05"/>
    <w:rPr>
      <w:color w:val="0000FF"/>
      <w:u w:val="single"/>
    </w:rPr>
  </w:style>
  <w:style w:type="paragraph" w:customStyle="1" w:styleId="Zvyrazneny">
    <w:name w:val="Zvyrazneny"/>
    <w:basedOn w:val="Normal"/>
    <w:rsid w:val="00516388"/>
    <w:rPr>
      <w:rFonts w:ascii="Arial" w:hAnsi="Arial"/>
      <w:b/>
      <w:kern w:val="28"/>
      <w:sz w:val="22"/>
      <w:lang w:eastAsia="en-US"/>
    </w:rPr>
  </w:style>
  <w:style w:type="paragraph" w:customStyle="1" w:styleId="Zvraznen">
    <w:name w:val="Zvýraznený"/>
    <w:basedOn w:val="Normal"/>
    <w:rsid w:val="00516388"/>
    <w:rPr>
      <w:rFonts w:ascii="Arial" w:hAnsi="Arial"/>
      <w:b/>
      <w:sz w:val="22"/>
      <w:lang w:eastAsia="en-US"/>
    </w:rPr>
  </w:style>
  <w:style w:type="paragraph" w:customStyle="1" w:styleId="Normln0">
    <w:name w:val="Normální~"/>
    <w:basedOn w:val="Normal"/>
    <w:rsid w:val="00516388"/>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pPr>
    <w:rPr>
      <w:rFonts w:ascii="Arial" w:hAnsi="Arial"/>
      <w:noProof/>
      <w:sz w:val="24"/>
      <w:lang w:val="cs-CZ" w:eastAsia="cs-CZ"/>
    </w:rPr>
  </w:style>
  <w:style w:type="paragraph" w:customStyle="1" w:styleId="Normlny2">
    <w:name w:val="Normálny2"/>
    <w:rsid w:val="00CD0222"/>
    <w:pPr>
      <w:widowControl w:val="0"/>
      <w:jc w:val="both"/>
    </w:pPr>
    <w:rPr>
      <w:rFonts w:ascii="Arial" w:hAnsi="Arial"/>
      <w:b/>
      <w:color w:val="000000"/>
    </w:rPr>
  </w:style>
  <w:style w:type="paragraph" w:styleId="TOC5">
    <w:name w:val="toc 5"/>
    <w:basedOn w:val="Normal"/>
    <w:next w:val="Normal"/>
    <w:autoRedefine/>
    <w:semiHidden/>
    <w:rsid w:val="000F1419"/>
    <w:pPr>
      <w:ind w:left="800"/>
    </w:pPr>
    <w:rPr>
      <w:rFonts w:ascii="Arial Narrow" w:hAnsi="Arial Narrow"/>
    </w:rPr>
  </w:style>
  <w:style w:type="paragraph" w:styleId="TOC6">
    <w:name w:val="toc 6"/>
    <w:basedOn w:val="Normal"/>
    <w:next w:val="Normal"/>
    <w:autoRedefine/>
    <w:semiHidden/>
    <w:rsid w:val="000F1419"/>
    <w:pPr>
      <w:ind w:left="1000"/>
    </w:pPr>
    <w:rPr>
      <w:rFonts w:ascii="Arial Narrow" w:hAnsi="Arial Narrow"/>
    </w:rPr>
  </w:style>
  <w:style w:type="paragraph" w:styleId="TOC7">
    <w:name w:val="toc 7"/>
    <w:basedOn w:val="Normal"/>
    <w:next w:val="Normal"/>
    <w:autoRedefine/>
    <w:semiHidden/>
    <w:rsid w:val="000F1419"/>
    <w:pPr>
      <w:ind w:left="1200"/>
    </w:pPr>
    <w:rPr>
      <w:rFonts w:ascii="Arial Narrow" w:hAnsi="Arial Narrow"/>
    </w:rPr>
  </w:style>
  <w:style w:type="table" w:styleId="TableGrid">
    <w:name w:val="Table Grid"/>
    <w:basedOn w:val="TableNormal"/>
    <w:uiPriority w:val="59"/>
    <w:rsid w:val="00CD02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ka1">
    <w:name w:val="Titulka 1"/>
    <w:basedOn w:val="Heading1"/>
    <w:rsid w:val="00B80750"/>
    <w:pPr>
      <w:numPr>
        <w:numId w:val="0"/>
      </w:numPr>
      <w:spacing w:before="0" w:after="0"/>
      <w:ind w:left="142" w:hanging="142"/>
      <w:jc w:val="right"/>
    </w:pPr>
    <w:rPr>
      <w:rFonts w:ascii="Arial Narrow" w:hAnsi="Arial Narrow"/>
      <w:kern w:val="0"/>
      <w:sz w:val="28"/>
      <w:lang w:eastAsia="sk-SK"/>
    </w:rPr>
  </w:style>
  <w:style w:type="paragraph" w:customStyle="1" w:styleId="Titulka2">
    <w:name w:val="Titulka 2"/>
    <w:basedOn w:val="Normal"/>
    <w:rsid w:val="00B80750"/>
    <w:pPr>
      <w:jc w:val="right"/>
    </w:pPr>
    <w:rPr>
      <w:rFonts w:ascii="Arial Narrow" w:hAnsi="Arial Narrow" w:cs="Arial"/>
      <w:b/>
      <w:bCs/>
      <w:caps/>
      <w:sz w:val="22"/>
      <w:szCs w:val="22"/>
      <w:lang w:eastAsia="sk-SK"/>
    </w:rPr>
  </w:style>
  <w:style w:type="character" w:styleId="Strong">
    <w:name w:val="Strong"/>
    <w:basedOn w:val="DefaultParagraphFont"/>
    <w:qFormat/>
    <w:rsid w:val="006C1310"/>
    <w:rPr>
      <w:b/>
      <w:bCs/>
    </w:rPr>
  </w:style>
  <w:style w:type="paragraph" w:styleId="BodyTextIndent">
    <w:name w:val="Body Text Indent"/>
    <w:basedOn w:val="Normal"/>
    <w:link w:val="BodyTextIndentChar"/>
    <w:unhideWhenUsed/>
    <w:rsid w:val="00153672"/>
    <w:pPr>
      <w:spacing w:after="120"/>
      <w:ind w:left="283"/>
    </w:pPr>
  </w:style>
  <w:style w:type="character" w:customStyle="1" w:styleId="BodyTextIndentChar">
    <w:name w:val="Body Text Indent Char"/>
    <w:basedOn w:val="DefaultParagraphFont"/>
    <w:link w:val="BodyTextIndent"/>
    <w:rsid w:val="00153672"/>
    <w:rPr>
      <w:lang w:eastAsia="zh-CN"/>
    </w:rPr>
  </w:style>
  <w:style w:type="paragraph" w:customStyle="1" w:styleId="CDNadpis1">
    <w:name w:val="CD Nadpis 1"/>
    <w:basedOn w:val="Heading1"/>
    <w:rsid w:val="00153672"/>
    <w:pPr>
      <w:keepNext w:val="0"/>
      <w:widowControl w:val="0"/>
      <w:numPr>
        <w:numId w:val="4"/>
      </w:numPr>
      <w:tabs>
        <w:tab w:val="left" w:pos="680"/>
      </w:tabs>
      <w:spacing w:before="0" w:after="120"/>
    </w:pPr>
    <w:rPr>
      <w:rFonts w:ascii="Tahoma" w:hAnsi="Tahoma"/>
      <w:sz w:val="26"/>
      <w:szCs w:val="28"/>
      <w:lang w:eastAsia="sk-SK"/>
    </w:rPr>
  </w:style>
  <w:style w:type="paragraph" w:customStyle="1" w:styleId="CDNadpis2">
    <w:name w:val="CD Nadpis 2"/>
    <w:basedOn w:val="Heading2"/>
    <w:rsid w:val="00153672"/>
    <w:pPr>
      <w:keepNext w:val="0"/>
      <w:widowControl w:val="0"/>
      <w:numPr>
        <w:ilvl w:val="0"/>
        <w:numId w:val="0"/>
      </w:numPr>
      <w:tabs>
        <w:tab w:val="left" w:pos="680"/>
        <w:tab w:val="num" w:pos="1440"/>
      </w:tabs>
      <w:spacing w:before="120" w:after="0"/>
      <w:ind w:left="1440" w:hanging="360"/>
    </w:pPr>
    <w:rPr>
      <w:rFonts w:ascii="Tahoma" w:hAnsi="Tahoma"/>
      <w:kern w:val="0"/>
      <w:sz w:val="18"/>
      <w:lang w:eastAsia="sk-SK"/>
    </w:rPr>
  </w:style>
  <w:style w:type="paragraph" w:customStyle="1" w:styleId="CDNadpis3">
    <w:name w:val="CD Nadpis 3"/>
    <w:basedOn w:val="Heading3"/>
    <w:rsid w:val="00153672"/>
    <w:pPr>
      <w:keepNext w:val="0"/>
      <w:widowControl w:val="0"/>
      <w:numPr>
        <w:ilvl w:val="0"/>
        <w:numId w:val="0"/>
      </w:numPr>
      <w:tabs>
        <w:tab w:val="left" w:pos="680"/>
        <w:tab w:val="num" w:pos="2160"/>
      </w:tabs>
      <w:spacing w:before="80" w:after="0"/>
      <w:ind w:left="2160" w:hanging="180"/>
    </w:pPr>
    <w:rPr>
      <w:rFonts w:ascii="Tahoma" w:hAnsi="Tahoma"/>
      <w:bCs/>
      <w:kern w:val="0"/>
      <w:sz w:val="18"/>
      <w:szCs w:val="16"/>
      <w:lang w:eastAsia="sk-SK"/>
    </w:rPr>
  </w:style>
  <w:style w:type="paragraph" w:customStyle="1" w:styleId="TPOOdstavec">
    <w:name w:val="TPO Odstavec"/>
    <w:basedOn w:val="Normal"/>
    <w:rsid w:val="001536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lang w:val="cs-CZ" w:eastAsia="cs-CZ"/>
    </w:rPr>
  </w:style>
  <w:style w:type="paragraph" w:styleId="BodyText2">
    <w:name w:val="Body Text 2"/>
    <w:basedOn w:val="Normal"/>
    <w:link w:val="BodyText2Char"/>
    <w:unhideWhenUsed/>
    <w:rsid w:val="00825D8C"/>
    <w:pPr>
      <w:spacing w:after="120" w:line="480" w:lineRule="auto"/>
    </w:pPr>
  </w:style>
  <w:style w:type="character" w:customStyle="1" w:styleId="BodyText2Char">
    <w:name w:val="Body Text 2 Char"/>
    <w:basedOn w:val="DefaultParagraphFont"/>
    <w:link w:val="BodyText2"/>
    <w:uiPriority w:val="99"/>
    <w:rsid w:val="00825D8C"/>
    <w:rPr>
      <w:lang w:eastAsia="zh-CN"/>
    </w:rPr>
  </w:style>
  <w:style w:type="paragraph" w:styleId="BodyText3">
    <w:name w:val="Body Text 3"/>
    <w:basedOn w:val="Normal"/>
    <w:link w:val="BodyText3Char"/>
    <w:unhideWhenUsed/>
    <w:rsid w:val="00825D8C"/>
    <w:pPr>
      <w:spacing w:after="120"/>
    </w:pPr>
    <w:rPr>
      <w:sz w:val="16"/>
      <w:szCs w:val="16"/>
    </w:rPr>
  </w:style>
  <w:style w:type="character" w:customStyle="1" w:styleId="BodyText3Char">
    <w:name w:val="Body Text 3 Char"/>
    <w:basedOn w:val="DefaultParagraphFont"/>
    <w:link w:val="BodyText3"/>
    <w:uiPriority w:val="99"/>
    <w:rsid w:val="00825D8C"/>
    <w:rPr>
      <w:sz w:val="16"/>
      <w:szCs w:val="16"/>
      <w:lang w:eastAsia="zh-CN"/>
    </w:rPr>
  </w:style>
  <w:style w:type="paragraph" w:customStyle="1" w:styleId="boris">
    <w:name w:val="boris"/>
    <w:rsid w:val="00825D8C"/>
    <w:pPr>
      <w:overflowPunct w:val="0"/>
      <w:autoSpaceDE w:val="0"/>
      <w:autoSpaceDN w:val="0"/>
      <w:adjustRightInd w:val="0"/>
      <w:spacing w:before="120"/>
      <w:jc w:val="both"/>
      <w:textAlignment w:val="baseline"/>
    </w:pPr>
    <w:rPr>
      <w:rFonts w:ascii="Arial" w:hAnsi="Arial"/>
      <w:sz w:val="22"/>
      <w:lang w:eastAsia="cs-CZ"/>
    </w:rPr>
  </w:style>
  <w:style w:type="character" w:customStyle="1" w:styleId="CommentTextChar">
    <w:name w:val="Comment Text Char"/>
    <w:basedOn w:val="DefaultParagraphFont"/>
    <w:link w:val="CommentText"/>
    <w:uiPriority w:val="99"/>
    <w:semiHidden/>
    <w:rsid w:val="00825D8C"/>
    <w:rPr>
      <w:lang w:eastAsia="cs-CZ"/>
    </w:rPr>
  </w:style>
  <w:style w:type="paragraph" w:styleId="CommentText">
    <w:name w:val="annotation text"/>
    <w:basedOn w:val="Normal"/>
    <w:link w:val="CommentTextChar"/>
    <w:uiPriority w:val="99"/>
    <w:semiHidden/>
    <w:unhideWhenUsed/>
    <w:rsid w:val="00825D8C"/>
    <w:rPr>
      <w:lang w:eastAsia="cs-CZ"/>
    </w:rPr>
  </w:style>
  <w:style w:type="character" w:customStyle="1" w:styleId="CommentSubjectChar">
    <w:name w:val="Comment Subject Char"/>
    <w:basedOn w:val="CommentTextChar"/>
    <w:link w:val="CommentSubject"/>
    <w:uiPriority w:val="99"/>
    <w:semiHidden/>
    <w:rsid w:val="00825D8C"/>
    <w:rPr>
      <w:b/>
      <w:bCs/>
      <w:lang w:eastAsia="cs-CZ"/>
    </w:rPr>
  </w:style>
  <w:style w:type="paragraph" w:styleId="CommentSubject">
    <w:name w:val="annotation subject"/>
    <w:basedOn w:val="CommentText"/>
    <w:next w:val="CommentText"/>
    <w:link w:val="CommentSubjectChar"/>
    <w:uiPriority w:val="99"/>
    <w:semiHidden/>
    <w:unhideWhenUsed/>
    <w:rsid w:val="00825D8C"/>
    <w:rPr>
      <w:b/>
      <w:bCs/>
    </w:rPr>
  </w:style>
  <w:style w:type="character" w:customStyle="1" w:styleId="BalloonTextChar">
    <w:name w:val="Balloon Text Char"/>
    <w:basedOn w:val="DefaultParagraphFont"/>
    <w:link w:val="BalloonText"/>
    <w:uiPriority w:val="99"/>
    <w:semiHidden/>
    <w:rsid w:val="00825D8C"/>
    <w:rPr>
      <w:rFonts w:ascii="Tahoma" w:hAnsi="Tahoma" w:cs="Tahoma"/>
      <w:sz w:val="16"/>
      <w:szCs w:val="16"/>
      <w:lang w:eastAsia="cs-CZ"/>
    </w:rPr>
  </w:style>
  <w:style w:type="paragraph" w:styleId="BalloonText">
    <w:name w:val="Balloon Text"/>
    <w:basedOn w:val="Normal"/>
    <w:link w:val="BalloonTextChar"/>
    <w:uiPriority w:val="99"/>
    <w:semiHidden/>
    <w:unhideWhenUsed/>
    <w:rsid w:val="00825D8C"/>
    <w:rPr>
      <w:rFonts w:ascii="Tahoma" w:hAnsi="Tahoma" w:cs="Tahoma"/>
      <w:sz w:val="16"/>
      <w:szCs w:val="16"/>
      <w:lang w:eastAsia="cs-CZ"/>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24</Pages>
  <Words>9330</Words>
  <Characters>55798</Characters>
  <Application>Microsoft Macintosh Word</Application>
  <DocSecurity>0</DocSecurity>
  <Lines>1328</Lines>
  <Paragraphs>533</Paragraphs>
  <ScaleCrop>false</ScaleCrop>
  <HeadingPairs>
    <vt:vector size="2" baseType="variant">
      <vt:variant>
        <vt:lpstr>Názov</vt:lpstr>
      </vt:variant>
      <vt:variant>
        <vt:i4>1</vt:i4>
      </vt:variant>
    </vt:vector>
  </HeadingPairs>
  <TitlesOfParts>
    <vt:vector size="1" baseType="lpstr">
      <vt:lpstr>Obsah:</vt:lpstr>
    </vt:vector>
  </TitlesOfParts>
  <Company>Tecton Slovakia, s.r.o.</Company>
  <LinksUpToDate>false</LinksUpToDate>
  <CharactersWithSpaces>64595</CharactersWithSpaces>
  <SharedDoc>false</SharedDoc>
  <HLinks>
    <vt:vector size="180" baseType="variant">
      <vt:variant>
        <vt:i4>1507378</vt:i4>
      </vt:variant>
      <vt:variant>
        <vt:i4>176</vt:i4>
      </vt:variant>
      <vt:variant>
        <vt:i4>0</vt:i4>
      </vt:variant>
      <vt:variant>
        <vt:i4>5</vt:i4>
      </vt:variant>
      <vt:variant>
        <vt:lpwstr/>
      </vt:variant>
      <vt:variant>
        <vt:lpwstr>_Toc247371066</vt:lpwstr>
      </vt:variant>
      <vt:variant>
        <vt:i4>1507378</vt:i4>
      </vt:variant>
      <vt:variant>
        <vt:i4>170</vt:i4>
      </vt:variant>
      <vt:variant>
        <vt:i4>0</vt:i4>
      </vt:variant>
      <vt:variant>
        <vt:i4>5</vt:i4>
      </vt:variant>
      <vt:variant>
        <vt:lpwstr/>
      </vt:variant>
      <vt:variant>
        <vt:lpwstr>_Toc247371065</vt:lpwstr>
      </vt:variant>
      <vt:variant>
        <vt:i4>1507378</vt:i4>
      </vt:variant>
      <vt:variant>
        <vt:i4>164</vt:i4>
      </vt:variant>
      <vt:variant>
        <vt:i4>0</vt:i4>
      </vt:variant>
      <vt:variant>
        <vt:i4>5</vt:i4>
      </vt:variant>
      <vt:variant>
        <vt:lpwstr/>
      </vt:variant>
      <vt:variant>
        <vt:lpwstr>_Toc247371064</vt:lpwstr>
      </vt:variant>
      <vt:variant>
        <vt:i4>1507378</vt:i4>
      </vt:variant>
      <vt:variant>
        <vt:i4>158</vt:i4>
      </vt:variant>
      <vt:variant>
        <vt:i4>0</vt:i4>
      </vt:variant>
      <vt:variant>
        <vt:i4>5</vt:i4>
      </vt:variant>
      <vt:variant>
        <vt:lpwstr/>
      </vt:variant>
      <vt:variant>
        <vt:lpwstr>_Toc247371063</vt:lpwstr>
      </vt:variant>
      <vt:variant>
        <vt:i4>1507378</vt:i4>
      </vt:variant>
      <vt:variant>
        <vt:i4>152</vt:i4>
      </vt:variant>
      <vt:variant>
        <vt:i4>0</vt:i4>
      </vt:variant>
      <vt:variant>
        <vt:i4>5</vt:i4>
      </vt:variant>
      <vt:variant>
        <vt:lpwstr/>
      </vt:variant>
      <vt:variant>
        <vt:lpwstr>_Toc247371062</vt:lpwstr>
      </vt:variant>
      <vt:variant>
        <vt:i4>1507378</vt:i4>
      </vt:variant>
      <vt:variant>
        <vt:i4>146</vt:i4>
      </vt:variant>
      <vt:variant>
        <vt:i4>0</vt:i4>
      </vt:variant>
      <vt:variant>
        <vt:i4>5</vt:i4>
      </vt:variant>
      <vt:variant>
        <vt:lpwstr/>
      </vt:variant>
      <vt:variant>
        <vt:lpwstr>_Toc247371061</vt:lpwstr>
      </vt:variant>
      <vt:variant>
        <vt:i4>1507378</vt:i4>
      </vt:variant>
      <vt:variant>
        <vt:i4>140</vt:i4>
      </vt:variant>
      <vt:variant>
        <vt:i4>0</vt:i4>
      </vt:variant>
      <vt:variant>
        <vt:i4>5</vt:i4>
      </vt:variant>
      <vt:variant>
        <vt:lpwstr/>
      </vt:variant>
      <vt:variant>
        <vt:lpwstr>_Toc247371060</vt:lpwstr>
      </vt:variant>
      <vt:variant>
        <vt:i4>1310770</vt:i4>
      </vt:variant>
      <vt:variant>
        <vt:i4>134</vt:i4>
      </vt:variant>
      <vt:variant>
        <vt:i4>0</vt:i4>
      </vt:variant>
      <vt:variant>
        <vt:i4>5</vt:i4>
      </vt:variant>
      <vt:variant>
        <vt:lpwstr/>
      </vt:variant>
      <vt:variant>
        <vt:lpwstr>_Toc247371059</vt:lpwstr>
      </vt:variant>
      <vt:variant>
        <vt:i4>1310770</vt:i4>
      </vt:variant>
      <vt:variant>
        <vt:i4>128</vt:i4>
      </vt:variant>
      <vt:variant>
        <vt:i4>0</vt:i4>
      </vt:variant>
      <vt:variant>
        <vt:i4>5</vt:i4>
      </vt:variant>
      <vt:variant>
        <vt:lpwstr/>
      </vt:variant>
      <vt:variant>
        <vt:lpwstr>_Toc247371058</vt:lpwstr>
      </vt:variant>
      <vt:variant>
        <vt:i4>1310770</vt:i4>
      </vt:variant>
      <vt:variant>
        <vt:i4>122</vt:i4>
      </vt:variant>
      <vt:variant>
        <vt:i4>0</vt:i4>
      </vt:variant>
      <vt:variant>
        <vt:i4>5</vt:i4>
      </vt:variant>
      <vt:variant>
        <vt:lpwstr/>
      </vt:variant>
      <vt:variant>
        <vt:lpwstr>_Toc247371057</vt:lpwstr>
      </vt:variant>
      <vt:variant>
        <vt:i4>1310770</vt:i4>
      </vt:variant>
      <vt:variant>
        <vt:i4>116</vt:i4>
      </vt:variant>
      <vt:variant>
        <vt:i4>0</vt:i4>
      </vt:variant>
      <vt:variant>
        <vt:i4>5</vt:i4>
      </vt:variant>
      <vt:variant>
        <vt:lpwstr/>
      </vt:variant>
      <vt:variant>
        <vt:lpwstr>_Toc247371056</vt:lpwstr>
      </vt:variant>
      <vt:variant>
        <vt:i4>1310770</vt:i4>
      </vt:variant>
      <vt:variant>
        <vt:i4>110</vt:i4>
      </vt:variant>
      <vt:variant>
        <vt:i4>0</vt:i4>
      </vt:variant>
      <vt:variant>
        <vt:i4>5</vt:i4>
      </vt:variant>
      <vt:variant>
        <vt:lpwstr/>
      </vt:variant>
      <vt:variant>
        <vt:lpwstr>_Toc247371055</vt:lpwstr>
      </vt:variant>
      <vt:variant>
        <vt:i4>1310770</vt:i4>
      </vt:variant>
      <vt:variant>
        <vt:i4>104</vt:i4>
      </vt:variant>
      <vt:variant>
        <vt:i4>0</vt:i4>
      </vt:variant>
      <vt:variant>
        <vt:i4>5</vt:i4>
      </vt:variant>
      <vt:variant>
        <vt:lpwstr/>
      </vt:variant>
      <vt:variant>
        <vt:lpwstr>_Toc247371054</vt:lpwstr>
      </vt:variant>
      <vt:variant>
        <vt:i4>1310770</vt:i4>
      </vt:variant>
      <vt:variant>
        <vt:i4>98</vt:i4>
      </vt:variant>
      <vt:variant>
        <vt:i4>0</vt:i4>
      </vt:variant>
      <vt:variant>
        <vt:i4>5</vt:i4>
      </vt:variant>
      <vt:variant>
        <vt:lpwstr/>
      </vt:variant>
      <vt:variant>
        <vt:lpwstr>_Toc247371053</vt:lpwstr>
      </vt:variant>
      <vt:variant>
        <vt:i4>1310770</vt:i4>
      </vt:variant>
      <vt:variant>
        <vt:i4>92</vt:i4>
      </vt:variant>
      <vt:variant>
        <vt:i4>0</vt:i4>
      </vt:variant>
      <vt:variant>
        <vt:i4>5</vt:i4>
      </vt:variant>
      <vt:variant>
        <vt:lpwstr/>
      </vt:variant>
      <vt:variant>
        <vt:lpwstr>_Toc247371052</vt:lpwstr>
      </vt:variant>
      <vt:variant>
        <vt:i4>1310770</vt:i4>
      </vt:variant>
      <vt:variant>
        <vt:i4>86</vt:i4>
      </vt:variant>
      <vt:variant>
        <vt:i4>0</vt:i4>
      </vt:variant>
      <vt:variant>
        <vt:i4>5</vt:i4>
      </vt:variant>
      <vt:variant>
        <vt:lpwstr/>
      </vt:variant>
      <vt:variant>
        <vt:lpwstr>_Toc247371051</vt:lpwstr>
      </vt:variant>
      <vt:variant>
        <vt:i4>1310770</vt:i4>
      </vt:variant>
      <vt:variant>
        <vt:i4>80</vt:i4>
      </vt:variant>
      <vt:variant>
        <vt:i4>0</vt:i4>
      </vt:variant>
      <vt:variant>
        <vt:i4>5</vt:i4>
      </vt:variant>
      <vt:variant>
        <vt:lpwstr/>
      </vt:variant>
      <vt:variant>
        <vt:lpwstr>_Toc247371050</vt:lpwstr>
      </vt:variant>
      <vt:variant>
        <vt:i4>1376306</vt:i4>
      </vt:variant>
      <vt:variant>
        <vt:i4>74</vt:i4>
      </vt:variant>
      <vt:variant>
        <vt:i4>0</vt:i4>
      </vt:variant>
      <vt:variant>
        <vt:i4>5</vt:i4>
      </vt:variant>
      <vt:variant>
        <vt:lpwstr/>
      </vt:variant>
      <vt:variant>
        <vt:lpwstr>_Toc247371049</vt:lpwstr>
      </vt:variant>
      <vt:variant>
        <vt:i4>1376306</vt:i4>
      </vt:variant>
      <vt:variant>
        <vt:i4>68</vt:i4>
      </vt:variant>
      <vt:variant>
        <vt:i4>0</vt:i4>
      </vt:variant>
      <vt:variant>
        <vt:i4>5</vt:i4>
      </vt:variant>
      <vt:variant>
        <vt:lpwstr/>
      </vt:variant>
      <vt:variant>
        <vt:lpwstr>_Toc247371048</vt:lpwstr>
      </vt:variant>
      <vt:variant>
        <vt:i4>1376306</vt:i4>
      </vt:variant>
      <vt:variant>
        <vt:i4>62</vt:i4>
      </vt:variant>
      <vt:variant>
        <vt:i4>0</vt:i4>
      </vt:variant>
      <vt:variant>
        <vt:i4>5</vt:i4>
      </vt:variant>
      <vt:variant>
        <vt:lpwstr/>
      </vt:variant>
      <vt:variant>
        <vt:lpwstr>_Toc247371047</vt:lpwstr>
      </vt:variant>
      <vt:variant>
        <vt:i4>1376306</vt:i4>
      </vt:variant>
      <vt:variant>
        <vt:i4>56</vt:i4>
      </vt:variant>
      <vt:variant>
        <vt:i4>0</vt:i4>
      </vt:variant>
      <vt:variant>
        <vt:i4>5</vt:i4>
      </vt:variant>
      <vt:variant>
        <vt:lpwstr/>
      </vt:variant>
      <vt:variant>
        <vt:lpwstr>_Toc247371046</vt:lpwstr>
      </vt:variant>
      <vt:variant>
        <vt:i4>1376306</vt:i4>
      </vt:variant>
      <vt:variant>
        <vt:i4>50</vt:i4>
      </vt:variant>
      <vt:variant>
        <vt:i4>0</vt:i4>
      </vt:variant>
      <vt:variant>
        <vt:i4>5</vt:i4>
      </vt:variant>
      <vt:variant>
        <vt:lpwstr/>
      </vt:variant>
      <vt:variant>
        <vt:lpwstr>_Toc247371045</vt:lpwstr>
      </vt:variant>
      <vt:variant>
        <vt:i4>1376306</vt:i4>
      </vt:variant>
      <vt:variant>
        <vt:i4>44</vt:i4>
      </vt:variant>
      <vt:variant>
        <vt:i4>0</vt:i4>
      </vt:variant>
      <vt:variant>
        <vt:i4>5</vt:i4>
      </vt:variant>
      <vt:variant>
        <vt:lpwstr/>
      </vt:variant>
      <vt:variant>
        <vt:lpwstr>_Toc247371044</vt:lpwstr>
      </vt:variant>
      <vt:variant>
        <vt:i4>1376306</vt:i4>
      </vt:variant>
      <vt:variant>
        <vt:i4>38</vt:i4>
      </vt:variant>
      <vt:variant>
        <vt:i4>0</vt:i4>
      </vt:variant>
      <vt:variant>
        <vt:i4>5</vt:i4>
      </vt:variant>
      <vt:variant>
        <vt:lpwstr/>
      </vt:variant>
      <vt:variant>
        <vt:lpwstr>_Toc247371043</vt:lpwstr>
      </vt:variant>
      <vt:variant>
        <vt:i4>1376306</vt:i4>
      </vt:variant>
      <vt:variant>
        <vt:i4>32</vt:i4>
      </vt:variant>
      <vt:variant>
        <vt:i4>0</vt:i4>
      </vt:variant>
      <vt:variant>
        <vt:i4>5</vt:i4>
      </vt:variant>
      <vt:variant>
        <vt:lpwstr/>
      </vt:variant>
      <vt:variant>
        <vt:lpwstr>_Toc247371042</vt:lpwstr>
      </vt:variant>
      <vt:variant>
        <vt:i4>1376306</vt:i4>
      </vt:variant>
      <vt:variant>
        <vt:i4>26</vt:i4>
      </vt:variant>
      <vt:variant>
        <vt:i4>0</vt:i4>
      </vt:variant>
      <vt:variant>
        <vt:i4>5</vt:i4>
      </vt:variant>
      <vt:variant>
        <vt:lpwstr/>
      </vt:variant>
      <vt:variant>
        <vt:lpwstr>_Toc247371041</vt:lpwstr>
      </vt:variant>
      <vt:variant>
        <vt:i4>1376306</vt:i4>
      </vt:variant>
      <vt:variant>
        <vt:i4>20</vt:i4>
      </vt:variant>
      <vt:variant>
        <vt:i4>0</vt:i4>
      </vt:variant>
      <vt:variant>
        <vt:i4>5</vt:i4>
      </vt:variant>
      <vt:variant>
        <vt:lpwstr/>
      </vt:variant>
      <vt:variant>
        <vt:lpwstr>_Toc247371040</vt:lpwstr>
      </vt:variant>
      <vt:variant>
        <vt:i4>1179698</vt:i4>
      </vt:variant>
      <vt:variant>
        <vt:i4>14</vt:i4>
      </vt:variant>
      <vt:variant>
        <vt:i4>0</vt:i4>
      </vt:variant>
      <vt:variant>
        <vt:i4>5</vt:i4>
      </vt:variant>
      <vt:variant>
        <vt:lpwstr/>
      </vt:variant>
      <vt:variant>
        <vt:lpwstr>_Toc247371039</vt:lpwstr>
      </vt:variant>
      <vt:variant>
        <vt:i4>1179698</vt:i4>
      </vt:variant>
      <vt:variant>
        <vt:i4>8</vt:i4>
      </vt:variant>
      <vt:variant>
        <vt:i4>0</vt:i4>
      </vt:variant>
      <vt:variant>
        <vt:i4>5</vt:i4>
      </vt:variant>
      <vt:variant>
        <vt:lpwstr/>
      </vt:variant>
      <vt:variant>
        <vt:lpwstr>_Toc247371038</vt:lpwstr>
      </vt:variant>
      <vt:variant>
        <vt:i4>1179698</vt:i4>
      </vt:variant>
      <vt:variant>
        <vt:i4>2</vt:i4>
      </vt:variant>
      <vt:variant>
        <vt:i4>0</vt:i4>
      </vt:variant>
      <vt:variant>
        <vt:i4>5</vt:i4>
      </vt:variant>
      <vt:variant>
        <vt:lpwstr/>
      </vt:variant>
      <vt:variant>
        <vt:lpwstr>_Toc247371037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creator>zdeno sabik</dc:creator>
  <cp:lastModifiedBy>Molnár L.</cp:lastModifiedBy>
  <cp:revision>3</cp:revision>
  <cp:lastPrinted>2012-11-24T23:17:00Z</cp:lastPrinted>
  <dcterms:created xsi:type="dcterms:W3CDTF">2016-07-28T22:37:00Z</dcterms:created>
  <dcterms:modified xsi:type="dcterms:W3CDTF">2016-08-01T10:12:00Z</dcterms:modified>
</cp:coreProperties>
</file>