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64582E"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1804FA">
        <w:rPr>
          <w:rFonts w:ascii="Tahoma" w:hAnsi="Tahoma" w:cs="Tahoma"/>
          <w:i/>
          <w:iCs/>
          <w:sz w:val="20"/>
          <w:szCs w:val="20"/>
        </w:rPr>
        <w:t>651/2024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6FCDFF1A"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994AC6">
        <w:rPr>
          <w:rFonts w:ascii="Tahoma" w:hAnsi="Tahoma" w:cs="Tahoma"/>
          <w:sz w:val="20"/>
          <w:szCs w:val="20"/>
        </w:rPr>
        <w:tab/>
      </w:r>
      <w:r w:rsidR="00423602" w:rsidRPr="00A664F5">
        <w:rPr>
          <w:rFonts w:ascii="Tahoma" w:hAnsi="Tahoma" w:cs="Tahoma"/>
          <w:sz w:val="20"/>
          <w:szCs w:val="20"/>
        </w:rPr>
        <w:tab/>
      </w:r>
    </w:p>
    <w:p w14:paraId="7C15838F" w14:textId="4F8D038C"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460882C1"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994AC6">
        <w:rPr>
          <w:rFonts w:ascii="Tahoma" w:hAnsi="Tahoma" w:cs="Tahoma"/>
          <w:sz w:val="20"/>
          <w:szCs w:val="20"/>
        </w:rPr>
        <w:tab/>
      </w:r>
      <w:r w:rsidR="00994AC6">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1E21BF50" w14:textId="4CC08234"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104FE52D"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505E0EDC" w14:textId="7C270F4B" w:rsidR="00994AC6" w:rsidRPr="00A664F5" w:rsidRDefault="001137C0" w:rsidP="00994AC6">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3575905C" w14:textId="7C66B9A4" w:rsidR="001137C0" w:rsidRPr="00A664F5" w:rsidRDefault="00871986" w:rsidP="00994AC6">
      <w:pPr>
        <w:pStyle w:val="Zkladntext"/>
        <w:tabs>
          <w:tab w:val="left" w:pos="2835"/>
        </w:tabs>
        <w:ind w:right="-613"/>
        <w:rPr>
          <w:rFonts w:ascii="Tahoma" w:hAnsi="Tahoma" w:cs="Tahoma"/>
          <w:sz w:val="20"/>
          <w:szCs w:val="20"/>
        </w:rPr>
      </w:pPr>
      <w:r>
        <w:rPr>
          <w:rFonts w:ascii="Tahoma" w:hAnsi="Tahoma" w:cs="Tahoma"/>
          <w:sz w:val="20"/>
          <w:szCs w:val="20"/>
        </w:rPr>
        <w:t xml:space="preserve"> </w:t>
      </w:r>
    </w:p>
    <w:p w14:paraId="7A2FEA31" w14:textId="78A5AED1" w:rsidR="001137C0" w:rsidRPr="00C75888" w:rsidRDefault="001137C0" w:rsidP="00423602">
      <w:pPr>
        <w:pStyle w:val="Zkladntext"/>
        <w:tabs>
          <w:tab w:val="left" w:pos="0"/>
        </w:tabs>
        <w:ind w:right="-613"/>
        <w:rPr>
          <w:rFonts w:ascii="Tahoma" w:hAnsi="Tahoma" w:cs="Tahoma"/>
          <w:sz w:val="20"/>
          <w:szCs w:val="20"/>
          <w:highlight w:val="yellow"/>
        </w:rPr>
      </w:pPr>
      <w:r w:rsidRPr="00C75888">
        <w:rPr>
          <w:rFonts w:ascii="Tahoma" w:hAnsi="Tahoma" w:cs="Tahoma"/>
          <w:sz w:val="20"/>
          <w:szCs w:val="20"/>
          <w:highlight w:val="yellow"/>
        </w:rPr>
        <w:t>Bankové</w:t>
      </w:r>
      <w:r w:rsidRPr="00C75888">
        <w:rPr>
          <w:rFonts w:ascii="Tahoma" w:hAnsi="Tahoma" w:cs="Tahoma"/>
          <w:spacing w:val="-1"/>
          <w:sz w:val="20"/>
          <w:szCs w:val="20"/>
          <w:highlight w:val="yellow"/>
        </w:rPr>
        <w:t xml:space="preserve"> </w:t>
      </w:r>
      <w:r w:rsidRPr="00C75888">
        <w:rPr>
          <w:rFonts w:ascii="Tahoma" w:hAnsi="Tahoma" w:cs="Tahoma"/>
          <w:sz w:val="20"/>
          <w:szCs w:val="20"/>
          <w:highlight w:val="yellow"/>
        </w:rPr>
        <w:t>spojenie:</w:t>
      </w:r>
      <w:r w:rsidRPr="00C75888">
        <w:rPr>
          <w:rFonts w:ascii="Tahoma" w:hAnsi="Tahoma" w:cs="Tahoma"/>
          <w:sz w:val="20"/>
          <w:szCs w:val="20"/>
          <w:highlight w:val="yellow"/>
        </w:rPr>
        <w:tab/>
      </w:r>
      <w:r w:rsidR="00423602" w:rsidRPr="00C75888">
        <w:rPr>
          <w:rFonts w:ascii="Tahoma" w:hAnsi="Tahoma" w:cs="Tahoma"/>
          <w:sz w:val="20"/>
          <w:szCs w:val="20"/>
          <w:highlight w:val="yellow"/>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C75888">
        <w:rPr>
          <w:rFonts w:ascii="Tahoma" w:hAnsi="Tahoma" w:cs="Tahoma"/>
          <w:sz w:val="20"/>
          <w:szCs w:val="20"/>
          <w:highlight w:val="yellow"/>
        </w:rPr>
        <w:t>Číslo účtu /</w:t>
      </w:r>
      <w:r w:rsidRPr="00C75888">
        <w:rPr>
          <w:rFonts w:ascii="Tahoma" w:hAnsi="Tahoma" w:cs="Tahoma"/>
          <w:spacing w:val="-8"/>
          <w:sz w:val="20"/>
          <w:szCs w:val="20"/>
          <w:highlight w:val="yellow"/>
        </w:rPr>
        <w:t xml:space="preserve"> </w:t>
      </w:r>
      <w:r w:rsidRPr="00C75888">
        <w:rPr>
          <w:rFonts w:ascii="Tahoma" w:hAnsi="Tahoma" w:cs="Tahoma"/>
          <w:sz w:val="20"/>
          <w:szCs w:val="20"/>
          <w:highlight w:val="yellow"/>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588CBBBC"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w:t>
      </w:r>
      <w:r w:rsidR="00AB689B" w:rsidRPr="00A664F5">
        <w:rPr>
          <w:rFonts w:ascii="Tahoma" w:hAnsi="Tahoma" w:cs="Tahoma"/>
          <w:sz w:val="20"/>
          <w:szCs w:val="20"/>
        </w:rPr>
        <w:lastRenderedPageBreak/>
        <w:t xml:space="preserve">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B0EBC41"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BB</w:t>
      </w:r>
      <w:r w:rsidR="00177CE6">
        <w:rPr>
          <w:rFonts w:ascii="Tahoma" w:hAnsi="Tahoma" w:cs="Tahoma"/>
          <w:b/>
          <w:sz w:val="20"/>
          <w:szCs w:val="20"/>
        </w:rPr>
        <w:t xml:space="preserve"> </w:t>
      </w:r>
      <w:r w:rsidR="00204114" w:rsidRPr="00204114">
        <w:rPr>
          <w:rFonts w:ascii="Tahoma" w:hAnsi="Tahoma" w:cs="Tahoma"/>
          <w:b/>
          <w:sz w:val="20"/>
          <w:szCs w:val="20"/>
        </w:rPr>
        <w:t xml:space="preserve">č. </w:t>
      </w:r>
      <w:r w:rsidR="00046320">
        <w:rPr>
          <w:rFonts w:ascii="Tahoma" w:hAnsi="Tahoma" w:cs="Tahoma"/>
          <w:b/>
          <w:sz w:val="20"/>
          <w:szCs w:val="20"/>
        </w:rPr>
        <w:t>4</w:t>
      </w:r>
      <w:r w:rsidR="00331906">
        <w:rPr>
          <w:rFonts w:ascii="Tahoma" w:hAnsi="Tahoma" w:cs="Tahoma"/>
          <w:b/>
          <w:sz w:val="20"/>
          <w:szCs w:val="20"/>
        </w:rPr>
        <w:t>7</w:t>
      </w:r>
      <w:r w:rsidR="00204114" w:rsidRPr="00204114">
        <w:rPr>
          <w:rFonts w:ascii="Tahoma" w:hAnsi="Tahoma" w:cs="Tahoma"/>
          <w:b/>
          <w:sz w:val="20"/>
          <w:szCs w:val="20"/>
        </w:rPr>
        <w:t xml:space="preserve"> </w:t>
      </w:r>
      <w:r w:rsidR="00B443A2" w:rsidRPr="00204114">
        <w:rPr>
          <w:rFonts w:ascii="Tahoma" w:hAnsi="Tahoma" w:cs="Tahoma"/>
          <w:bCs/>
          <w:sz w:val="20"/>
          <w:szCs w:val="20"/>
        </w:rPr>
        <w:t>reali</w:t>
      </w:r>
      <w:r w:rsidR="00B443A2" w:rsidRPr="00204114">
        <w:rPr>
          <w:rFonts w:ascii="Tahoma" w:hAnsi="Tahoma" w:cs="Tahoma"/>
          <w:bCs/>
          <w:sz w:val="20"/>
          <w:szCs w:val="20"/>
        </w:rPr>
        <w:lastRenderedPageBreak/>
        <w:t xml:space="preserve">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w:t>
      </w:r>
      <w:r w:rsidRPr="00A664F5">
        <w:rPr>
          <w:rFonts w:ascii="Tahoma" w:hAnsi="Tahoma" w:cs="Tahoma"/>
          <w:sz w:val="20"/>
          <w:szCs w:val="20"/>
        </w:rPr>
        <w:lastRenderedPageBreak/>
        <w:t>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lastRenderedPageBreak/>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17E8775F"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331906">
        <w:rPr>
          <w:rFonts w:ascii="Tahoma" w:hAnsi="Tahoma" w:cs="Tahoma"/>
          <w:b/>
          <w:sz w:val="20"/>
          <w:szCs w:val="20"/>
        </w:rPr>
        <w:t>XX.XX</w:t>
      </w:r>
      <w:r w:rsidR="00D618DF" w:rsidRPr="00046320">
        <w:rPr>
          <w:rFonts w:ascii="Tahoma" w:hAnsi="Tahoma" w:cs="Tahoma"/>
          <w:b/>
          <w:sz w:val="20"/>
          <w:szCs w:val="20"/>
        </w:rPr>
        <w:t>.</w:t>
      </w:r>
      <w:r w:rsidR="00A664F5" w:rsidRPr="00046320">
        <w:rPr>
          <w:rFonts w:ascii="Tahoma" w:hAnsi="Tahoma" w:cs="Tahoma"/>
          <w:b/>
          <w:sz w:val="20"/>
          <w:szCs w:val="20"/>
        </w:rPr>
        <w:t>202</w:t>
      </w:r>
      <w:r w:rsidR="001A1B82" w:rsidRPr="00046320">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 xml:space="preserve">Verejného </w:t>
      </w:r>
      <w:r w:rsidR="00D970D3" w:rsidRPr="00447D72">
        <w:rPr>
          <w:b/>
          <w:bCs/>
          <w:sz w:val="20"/>
          <w:szCs w:val="20"/>
        </w:rPr>
        <w:lastRenderedPageBreak/>
        <w:t>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w:t>
      </w:r>
      <w:r w:rsidR="00EE0633" w:rsidRPr="00A664F5">
        <w:rPr>
          <w:rFonts w:ascii="Tahoma" w:hAnsi="Tahoma" w:cs="Tahoma"/>
          <w:bCs/>
          <w:sz w:val="20"/>
          <w:szCs w:val="20"/>
        </w:rPr>
        <w:lastRenderedPageBreak/>
        <w:t xml:space="preserve">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2DFBC9B9"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w:t>
      </w:r>
      <w:r w:rsidR="006A4DEC" w:rsidRPr="00A664F5">
        <w:rPr>
          <w:rFonts w:ascii="Tahoma" w:hAnsi="Tahoma" w:cs="Tahoma"/>
          <w:sz w:val="20"/>
          <w:szCs w:val="20"/>
        </w:rPr>
        <w:lastRenderedPageBreak/>
        <w:t xml:space="preserve">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46320">
        <w:rPr>
          <w:rFonts w:ascii="Tahoma" w:hAnsi="Tahoma" w:cs="Tahoma"/>
          <w:bCs/>
          <w:sz w:val="20"/>
          <w:szCs w:val="20"/>
        </w:rPr>
        <w:t>bbsk</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w:t>
      </w:r>
      <w:r w:rsidR="003D3F31" w:rsidRPr="00A664F5">
        <w:rPr>
          <w:rFonts w:ascii="Tahoma" w:hAnsi="Tahoma" w:cs="Tahoma"/>
          <w:sz w:val="20"/>
          <w:szCs w:val="20"/>
        </w:rPr>
        <w:lastRenderedPageBreak/>
        <w:t>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Tovar bude označený v súlade s aplikovateľnými </w:t>
      </w:r>
      <w:r w:rsidRPr="00A664F5">
        <w:rPr>
          <w:rFonts w:ascii="Tahoma" w:hAnsi="Tahoma" w:cs="Tahoma"/>
          <w:sz w:val="20"/>
          <w:szCs w:val="20"/>
        </w:rPr>
        <w:lastRenderedPageBreak/>
        <w:t>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w:t>
      </w:r>
      <w:r w:rsidR="00D50BAD" w:rsidRPr="00A664F5">
        <w:rPr>
          <w:rFonts w:ascii="Tahoma" w:hAnsi="Tahoma" w:cs="Tahoma"/>
          <w:sz w:val="20"/>
          <w:szCs w:val="20"/>
        </w:rPr>
        <w:lastRenderedPageBreak/>
        <w:t>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6569050C" w:rsidR="003A330F" w:rsidRPr="00CA564F" w:rsidRDefault="00B52A98" w:rsidP="006F0BA8">
      <w:pPr>
        <w:ind w:left="709"/>
        <w:jc w:val="both"/>
        <w:rPr>
          <w:rFonts w:ascii="Tahoma" w:hAnsi="Tahoma" w:cs="Tahoma"/>
          <w:b/>
          <w:sz w:val="20"/>
          <w:szCs w:val="20"/>
          <w:u w:val="single"/>
        </w:rPr>
      </w:pPr>
      <w:r>
        <w:rPr>
          <w:rFonts w:ascii="Tahoma" w:hAnsi="Tahoma" w:cs="Tahoma"/>
          <w:b/>
          <w:sz w:val="20"/>
          <w:szCs w:val="20"/>
          <w:u w:val="single"/>
        </w:rPr>
        <w:t xml:space="preserve">Ovocie a zelenina </w:t>
      </w:r>
      <w:r w:rsidR="0065733F" w:rsidRPr="00CA564F">
        <w:rPr>
          <w:rFonts w:ascii="Tahoma" w:hAnsi="Tahoma" w:cs="Tahoma"/>
          <w:b/>
          <w:sz w:val="20"/>
          <w:szCs w:val="20"/>
          <w:u w:val="single"/>
        </w:rPr>
        <w:t xml:space="preserve">– </w:t>
      </w:r>
      <w:r w:rsidR="00D6593E">
        <w:rPr>
          <w:rFonts w:ascii="Tahoma" w:hAnsi="Tahoma" w:cs="Tahoma"/>
          <w:b/>
          <w:sz w:val="20"/>
          <w:szCs w:val="20"/>
          <w:u w:val="single"/>
        </w:rPr>
        <w:t>maximálne 5</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w:t>
      </w:r>
      <w:r w:rsidR="00D77908" w:rsidRPr="00A664F5">
        <w:rPr>
          <w:rFonts w:ascii="Tahoma" w:hAnsi="Tahoma" w:cs="Tahoma"/>
          <w:sz w:val="20"/>
          <w:szCs w:val="20"/>
          <w:lang w:eastAsia="en-US"/>
        </w:rPr>
        <w:lastRenderedPageBreak/>
        <w:t>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lastRenderedPageBreak/>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 xml:space="preserve">Objednávkou, nevhodné </w:t>
      </w:r>
      <w:r w:rsidR="00270CE4" w:rsidRPr="00A664F5">
        <w:rPr>
          <w:rFonts w:ascii="Tahoma" w:hAnsi="Tahoma" w:cs="Tahoma"/>
          <w:sz w:val="20"/>
          <w:szCs w:val="20"/>
        </w:rPr>
        <w:lastRenderedPageBreak/>
        <w:t>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4C38425D"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D3DD2">
        <w:rPr>
          <w:rFonts w:ascii="Tahoma" w:hAnsi="Tahoma" w:cs="Tahoma"/>
          <w:sz w:val="20"/>
          <w:szCs w:val="20"/>
        </w:rPr>
        <w:tab/>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2556D53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7B005F" w:rsidRPr="00A664F5">
        <w:rPr>
          <w:rFonts w:ascii="Tahoma" w:hAnsi="Tahoma" w:cs="Tahoma"/>
          <w:sz w:val="20"/>
          <w:szCs w:val="20"/>
        </w:rPr>
        <w:t>centov</w:t>
      </w:r>
      <w:r w:rsidRPr="00A664F5">
        <w:rPr>
          <w:rFonts w:ascii="Tahoma" w:hAnsi="Tahoma" w:cs="Tahoma"/>
          <w:sz w:val="20"/>
          <w:szCs w:val="20"/>
        </w:rPr>
        <w:t>)</w:t>
      </w:r>
    </w:p>
    <w:p w14:paraId="14237AE5" w14:textId="0F3F246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lastRenderedPageBreak/>
        <w:t xml:space="preserve">DPH </w:t>
      </w:r>
      <w:r w:rsidRPr="00A664F5">
        <w:rPr>
          <w:rFonts w:ascii="Tahoma" w:hAnsi="Tahoma" w:cs="Tahoma"/>
          <w:sz w:val="20"/>
          <w:szCs w:val="20"/>
        </w:rPr>
        <w:tab/>
      </w:r>
      <w:r w:rsidR="006D3DD2">
        <w:rPr>
          <w:rFonts w:ascii="Tahoma" w:hAnsi="Tahoma" w:cs="Tahoma"/>
          <w:sz w:val="20"/>
          <w:szCs w:val="20"/>
        </w:rPr>
        <w:tab/>
      </w:r>
      <w:r w:rsidR="006D3DD2">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1DA1AD6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p>
    <w:p w14:paraId="563DF758" w14:textId="046479C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2F7FB25"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C75888">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w:t>
      </w:r>
      <w:r w:rsidRPr="00A664F5">
        <w:rPr>
          <w:rFonts w:ascii="Tahoma" w:hAnsi="Tahoma" w:cs="Tahoma"/>
          <w:color w:val="000000"/>
          <w:sz w:val="20"/>
          <w:szCs w:val="20"/>
        </w:rPr>
        <w:lastRenderedPageBreak/>
        <w:t xml:space="preserv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w:t>
      </w:r>
      <w:r w:rsidR="0007516C" w:rsidRPr="00A664F5">
        <w:rPr>
          <w:rFonts w:ascii="Tahoma" w:hAnsi="Tahoma" w:cs="Tahoma"/>
          <w:sz w:val="20"/>
          <w:szCs w:val="20"/>
        </w:rPr>
        <w:lastRenderedPageBreak/>
        <w:t>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 xml:space="preserve">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w:t>
      </w:r>
      <w:r w:rsidRPr="00A664F5">
        <w:rPr>
          <w:rFonts w:ascii="Tahoma" w:hAnsi="Tahoma" w:cs="Tahoma"/>
          <w:sz w:val="20"/>
          <w:szCs w:val="20"/>
          <w:lang w:eastAsia="en-US"/>
        </w:rPr>
        <w:lastRenderedPageBreak/>
        <w:t>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 xml:space="preserve">základe Zmluvy oboznámia, nebudú </w:t>
      </w:r>
      <w:r w:rsidRPr="00A664F5">
        <w:rPr>
          <w:rFonts w:ascii="Tahoma" w:hAnsi="Tahoma" w:cs="Tahoma"/>
          <w:sz w:val="20"/>
          <w:szCs w:val="20"/>
        </w:rPr>
        <w:lastRenderedPageBreak/>
        <w:t>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w:t>
      </w:r>
      <w:r w:rsidR="001D40A1" w:rsidRPr="00A664F5">
        <w:rPr>
          <w:rFonts w:ascii="Tahoma" w:hAnsi="Tahoma" w:cs="Tahoma"/>
          <w:sz w:val="20"/>
          <w:szCs w:val="20"/>
        </w:rPr>
        <w:lastRenderedPageBreak/>
        <w:t xml:space="preserve">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w:t>
      </w:r>
      <w:r w:rsidR="00E1484A" w:rsidRPr="00A664F5">
        <w:rPr>
          <w:rFonts w:ascii="Tahoma" w:hAnsi="Tahoma" w:cs="Tahoma"/>
          <w:sz w:val="20"/>
          <w:szCs w:val="20"/>
          <w:lang w:eastAsia="en-US"/>
        </w:rPr>
        <w:lastRenderedPageBreak/>
        <w:t>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 xml:space="preserve">resp. vyhlásenie </w:t>
      </w:r>
      <w:r w:rsidR="0052355F" w:rsidRPr="00A664F5">
        <w:rPr>
          <w:rFonts w:ascii="Tahoma" w:hAnsi="Tahoma" w:cs="Tahoma"/>
          <w:sz w:val="20"/>
          <w:szCs w:val="20"/>
          <w:lang w:eastAsia="en-US"/>
        </w:rPr>
        <w:lastRenderedPageBreak/>
        <w:t>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w:t>
      </w:r>
      <w:r w:rsidR="00036F49" w:rsidRPr="00A664F5">
        <w:rPr>
          <w:rFonts w:ascii="Tahoma" w:hAnsi="Tahoma" w:cs="Tahoma"/>
          <w:sz w:val="20"/>
          <w:szCs w:val="20"/>
          <w:lang w:eastAsia="en-US"/>
        </w:rPr>
        <w:lastRenderedPageBreak/>
        <w:t xml:space="preserve">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tieto vady odstrániť, za podmienky, že sa Zmluvné strany nedo</w:t>
      </w:r>
      <w:r w:rsidR="00036F49" w:rsidRPr="00A664F5">
        <w:rPr>
          <w:rFonts w:ascii="Tahoma" w:hAnsi="Tahoma" w:cs="Tahoma"/>
          <w:sz w:val="20"/>
          <w:szCs w:val="20"/>
          <w:lang w:eastAsia="en-US"/>
        </w:rPr>
        <w:lastRenderedPageBreak/>
        <w:t xml:space="preserve">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w:t>
      </w:r>
      <w:r w:rsidR="00D63225" w:rsidRPr="00A664F5">
        <w:rPr>
          <w:rFonts w:ascii="Tahoma" w:hAnsi="Tahoma" w:cs="Tahoma"/>
          <w:sz w:val="20"/>
          <w:szCs w:val="20"/>
          <w:lang w:eastAsia="en-US"/>
        </w:rPr>
        <w:lastRenderedPageBreak/>
        <w:t xml:space="preserve">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lastRenderedPageBreak/>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 xml:space="preserve">eny a je v omeškaní dlhšie ako 30 dní, a to napriek predchádzajúcemu upozorneniu Predávajúceho s </w:t>
      </w:r>
      <w:r w:rsidRPr="00A664F5">
        <w:rPr>
          <w:rFonts w:ascii="Tahoma" w:hAnsi="Tahoma" w:cs="Tahoma"/>
          <w:color w:val="000000"/>
          <w:sz w:val="20"/>
          <w:szCs w:val="20"/>
        </w:rPr>
        <w:lastRenderedPageBreak/>
        <w:t>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w:t>
      </w:r>
      <w:r w:rsidR="00042351" w:rsidRPr="00A664F5">
        <w:rPr>
          <w:rFonts w:ascii="Tahoma" w:hAnsi="Tahoma" w:cs="Tahoma"/>
          <w:sz w:val="20"/>
          <w:szCs w:val="20"/>
        </w:rPr>
        <w:lastRenderedPageBreak/>
        <w:t>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6FB411C6" w14:textId="77777777" w:rsidR="00046320" w:rsidRDefault="00046320" w:rsidP="00D970D3">
      <w:pPr>
        <w:pStyle w:val="Zkladntext"/>
        <w:rPr>
          <w:rFonts w:ascii="Tahoma" w:hAnsi="Tahoma" w:cs="Tahoma"/>
          <w:bCs/>
          <w:sz w:val="20"/>
          <w:szCs w:val="20"/>
        </w:rPr>
      </w:pPr>
    </w:p>
    <w:p w14:paraId="0D4ECEFF" w14:textId="494C0365" w:rsidR="000708FF" w:rsidRPr="00A664F5" w:rsidRDefault="00331906" w:rsidP="00D970D3">
      <w:pPr>
        <w:pStyle w:val="Zkladntext"/>
        <w:rPr>
          <w:rFonts w:ascii="Tahoma" w:hAnsi="Tahoma" w:cs="Tahoma"/>
          <w:bCs/>
          <w:sz w:val="20"/>
          <w:szCs w:val="20"/>
        </w:rPr>
      </w:pPr>
      <w:r>
        <w:rPr>
          <w:rFonts w:ascii="Tahoma" w:hAnsi="Tahoma" w:cs="Tahoma"/>
          <w:bCs/>
          <w:sz w:val="20"/>
          <w:szCs w:val="20"/>
        </w:rPr>
        <w:lastRenderedPageBreak/>
        <w:t>...</w:t>
      </w:r>
      <w:r w:rsidR="000708FF" w:rsidRPr="00A664F5">
        <w:rPr>
          <w:rFonts w:ascii="Tahoma" w:hAnsi="Tahoma" w:cs="Tahoma"/>
          <w:bCs/>
          <w:sz w:val="20"/>
          <w:szCs w:val="20"/>
        </w:rPr>
        <w:t xml:space="preserve">, dňa: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2F72DE4E" w:rsidR="0003540D" w:rsidRDefault="00331906" w:rsidP="00D970D3">
      <w:pPr>
        <w:widowControl/>
        <w:jc w:val="both"/>
        <w:rPr>
          <w:rFonts w:ascii="Tahoma" w:hAnsi="Tahoma" w:cs="Tahoma"/>
          <w:b/>
          <w:bCs/>
          <w:sz w:val="20"/>
          <w:szCs w:val="20"/>
        </w:rPr>
      </w:pPr>
      <w:r>
        <w:rPr>
          <w:rFonts w:ascii="Tahoma" w:hAnsi="Tahoma" w:cs="Tahoma"/>
          <w:b/>
          <w:bCs/>
          <w:sz w:val="20"/>
          <w:szCs w:val="20"/>
        </w:rPr>
        <w:t>Obchodné meno</w:t>
      </w:r>
      <w:r w:rsidR="000708FF" w:rsidRPr="00A664F5">
        <w:rPr>
          <w:rFonts w:ascii="Tahoma" w:hAnsi="Tahoma" w:cs="Tahoma"/>
          <w:b/>
          <w:bCs/>
          <w:sz w:val="20"/>
          <w:szCs w:val="20"/>
        </w:rPr>
        <w:tab/>
      </w:r>
      <w:r>
        <w:rPr>
          <w:rFonts w:ascii="Tahoma" w:hAnsi="Tahoma" w:cs="Tahoma"/>
          <w:b/>
          <w:bCs/>
          <w:sz w:val="20"/>
          <w:szCs w:val="20"/>
        </w:rPr>
        <w:tab/>
      </w:r>
      <w:r w:rsidR="00046320">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25BBC49F" w:rsidR="00D64830" w:rsidRPr="001A39EC" w:rsidRDefault="00331906" w:rsidP="00D970D3">
      <w:pPr>
        <w:widowControl/>
        <w:jc w:val="both"/>
        <w:rPr>
          <w:rFonts w:ascii="Tahoma" w:hAnsi="Tahoma" w:cs="Tahoma"/>
          <w:sz w:val="20"/>
          <w:szCs w:val="20"/>
        </w:rPr>
      </w:pPr>
      <w:r>
        <w:rPr>
          <w:rFonts w:ascii="Tahoma" w:hAnsi="Tahoma" w:cs="Tahoma"/>
        </w:rPr>
        <w:t>štatutárny zástupca</w:t>
      </w:r>
      <w:r>
        <w:rPr>
          <w:rFonts w:ascii="Tahoma" w:hAnsi="Tahoma" w:cs="Tahoma"/>
        </w:rPr>
        <w:tab/>
      </w:r>
      <w:r>
        <w:rPr>
          <w:rFonts w:ascii="Tahoma" w:hAnsi="Tahoma" w:cs="Tahoma"/>
        </w:rPr>
        <w:tab/>
      </w:r>
      <w:r w:rsidR="00046320">
        <w:tab/>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906D" w14:textId="77777777" w:rsidR="009B1D83" w:rsidRDefault="009B1D83" w:rsidP="00D044A0">
      <w:r>
        <w:separator/>
      </w:r>
    </w:p>
  </w:endnote>
  <w:endnote w:type="continuationSeparator" w:id="0">
    <w:p w14:paraId="2E185284" w14:textId="77777777" w:rsidR="009B1D83" w:rsidRDefault="009B1D8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7C2" w14:textId="77777777" w:rsidR="009B1D83" w:rsidRDefault="009B1D83" w:rsidP="00D044A0">
      <w:r>
        <w:separator/>
      </w:r>
    </w:p>
  </w:footnote>
  <w:footnote w:type="continuationSeparator" w:id="0">
    <w:p w14:paraId="03AB3369" w14:textId="77777777" w:rsidR="009B1D83" w:rsidRDefault="009B1D8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242ABDCD" w:rsidR="00DB050A" w:rsidRDefault="00F51E2D">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Banská Bystrica</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320"/>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65A3"/>
    <w:rsid w:val="001479B1"/>
    <w:rsid w:val="00152015"/>
    <w:rsid w:val="00152B80"/>
    <w:rsid w:val="00154BB1"/>
    <w:rsid w:val="00156EC1"/>
    <w:rsid w:val="00163B1A"/>
    <w:rsid w:val="001642C9"/>
    <w:rsid w:val="00166442"/>
    <w:rsid w:val="001671BA"/>
    <w:rsid w:val="001725A1"/>
    <w:rsid w:val="00172929"/>
    <w:rsid w:val="00172AA6"/>
    <w:rsid w:val="00175007"/>
    <w:rsid w:val="00177C10"/>
    <w:rsid w:val="00177CE6"/>
    <w:rsid w:val="001804FA"/>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1906"/>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3DD2"/>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0415F"/>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4AC6"/>
    <w:rsid w:val="009956E8"/>
    <w:rsid w:val="00995E2D"/>
    <w:rsid w:val="00997CE8"/>
    <w:rsid w:val="009A1F2E"/>
    <w:rsid w:val="009A71DB"/>
    <w:rsid w:val="009A769F"/>
    <w:rsid w:val="009A776B"/>
    <w:rsid w:val="009B0182"/>
    <w:rsid w:val="009B0AE4"/>
    <w:rsid w:val="009B19DB"/>
    <w:rsid w:val="009B1D34"/>
    <w:rsid w:val="009B1D83"/>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888"/>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character" w:customStyle="1" w:styleId="ra">
    <w:name w:val="ra"/>
    <w:basedOn w:val="Predvolenpsmoodseku"/>
    <w:rsid w:val="000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Priloha c. 1 SP_Ramcova dohoda_okres BB" edit="true"/>
    <f:field ref="objsubject" par="" text="" edit="true"/>
    <f:field ref="objcreatedby" par="" text="Molnárová, Denisa, Mgr."/>
    <f:field ref="objcreatedat" par="" date="2024-06-18T08:51:09" text="18. 6. 2024 8:51:09"/>
    <f:field ref="objchangedby" par="" text="Kyselová, Lenka, Mgr."/>
    <f:field ref="objmodifiedat" par="" date="2024-06-28T10:59:59" text="28. 6. 2024 10:59:59"/>
    <f:field ref="doc_FSCFOLIO_1_1001_FieldDocumentNumber" par="" text=""/>
    <f:field ref="doc_FSCFOLIO_1_1001_FieldSubject" par="" text=""/>
    <f:field ref="FSCFOLIO_1_1001_FieldCurrentUser" par="" text="Mgr. Denisa Molnárová"/>
    <f:field ref="CCAPRECONFIG_15_1001_Objektname" par="" text="Priloha c. 1 SP_Ramcova dohoda_okres B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9152</Words>
  <Characters>52167</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2024-07-04T20:17:00Z</dcterms:created>
  <dcterms:modified xsi:type="dcterms:W3CDTF">2024-07-04T20:17:00Z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651/2024 - Rámcová kúpna zmluva - predbežná - ovocie a zelenina - okres Banská Bystrica</vt:lpwstr>
  </property>
  <property fmtid="{D5CDD505-2E9C-101B-9397-08002B2CF9AE}" pid="327" name="FSC#COOELAK@1.1001:FileReference">
    <vt:lpwstr>10849-2024</vt:lpwstr>
  </property>
  <property fmtid="{D5CDD505-2E9C-101B-9397-08002B2CF9AE}" pid="328" name="FSC#COOELAK@1.1001:FileRefYear">
    <vt:lpwstr>2024</vt:lpwstr>
  </property>
  <property fmtid="{D5CDD505-2E9C-101B-9397-08002B2CF9AE}" pid="329" name="FSC#COOELAK@1.1001:FileRefOrdinal">
    <vt:lpwstr>10849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*COO.2090.100.9.7636994*</vt:lpwstr>
  </property>
  <property fmtid="{D5CDD505-2E9C-101B-9397-08002B2CF9AE}" pid="344" name="FSC#COOELAK@1.1001:RefBarCode">
    <vt:lpwstr>*COO.2090.100.9.7636981*</vt:lpwstr>
  </property>
  <property fmtid="{D5CDD505-2E9C-101B-9397-08002B2CF9AE}" pid="345" name="FSC#COOELAK@1.1001:FileRefBarCode">
    <vt:lpwstr>*10849-2024*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- 651/2024 - Rámcová kúpna zmluva - predbežná - ovocie a zelenina - okres Banská Bystrica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10849-2024-1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COO.2090.100.9.7636994</vt:lpwstr>
  </property>
  <property fmtid="{D5CDD505-2E9C-101B-9397-08002B2CF9AE}" pid="392" name="FSC#FSCFOLIO@1.1001:docpropproject">
    <vt:lpwstr/>
  </property>
  <property fmtid="{D5CDD505-2E9C-101B-9397-08002B2CF9AE}" pid="393" name="FSC#COOELAK@1.1001:replyreference">
    <vt:lpwstr/>
  </property>
</Properties>
</file>