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DA34" w14:textId="77777777" w:rsidR="006607C5" w:rsidRPr="006537A1" w:rsidRDefault="006607C5" w:rsidP="006607C5">
      <w:pPr>
        <w:spacing w:after="0" w:line="240" w:lineRule="auto"/>
        <w:jc w:val="both"/>
        <w:rPr>
          <w:rFonts w:ascii="Garamond" w:eastAsia="Times New Roman" w:hAnsi="Garamond" w:cs="Calibri"/>
          <w:kern w:val="0"/>
          <w14:ligatures w14:val="none"/>
        </w:rPr>
      </w:pPr>
      <w:r w:rsidRPr="006537A1">
        <w:rPr>
          <w:rFonts w:ascii="Garamond" w:eastAsia="Times New Roman" w:hAnsi="Garamond" w:cs="Calibri"/>
          <w:b/>
          <w:kern w:val="0"/>
          <w14:ligatures w14:val="none"/>
        </w:rPr>
        <w:t xml:space="preserve">Príloha č. 1 – </w:t>
      </w:r>
      <w:r w:rsidRPr="006537A1">
        <w:rPr>
          <w:rFonts w:ascii="Garamond" w:eastAsia="Times New Roman" w:hAnsi="Garamond" w:cs="Calibri"/>
          <w:kern w:val="0"/>
          <w14:ligatures w14:val="none"/>
        </w:rPr>
        <w:t>Opis predmetu zákazky, tejto Výzvy</w:t>
      </w:r>
      <w:r w:rsidRPr="006537A1">
        <w:rPr>
          <w:rFonts w:ascii="Garamond" w:eastAsia="Times New Roman" w:hAnsi="Garamond" w:cs="Calibri"/>
          <w:b/>
          <w:kern w:val="0"/>
          <w14:ligatures w14:val="none"/>
        </w:rPr>
        <w:tab/>
      </w:r>
    </w:p>
    <w:p w14:paraId="7D46F600" w14:textId="77777777" w:rsidR="00513743" w:rsidRDefault="00513743" w:rsidP="006607C5">
      <w:pPr>
        <w:spacing w:after="0" w:line="240" w:lineRule="auto"/>
        <w:jc w:val="both"/>
        <w:rPr>
          <w:b/>
          <w:bCs/>
        </w:rPr>
      </w:pPr>
    </w:p>
    <w:p w14:paraId="0865D28A" w14:textId="621290B9" w:rsidR="006607C5" w:rsidRPr="00847682" w:rsidRDefault="00513743" w:rsidP="006607C5">
      <w:pPr>
        <w:spacing w:after="0" w:line="240" w:lineRule="auto"/>
        <w:jc w:val="both"/>
        <w:rPr>
          <w:rFonts w:ascii="Calibri" w:eastAsia="Times New Roman" w:hAnsi="Calibri" w:cs="Calibri"/>
          <w:b/>
          <w:kern w:val="0"/>
          <w:sz w:val="20"/>
          <w:szCs w:val="20"/>
          <w14:ligatures w14:val="none"/>
        </w:rPr>
      </w:pPr>
      <w:r w:rsidRPr="00D408F7">
        <w:rPr>
          <w:b/>
          <w:bCs/>
        </w:rPr>
        <w:t xml:space="preserve">„Dodanie, implementácia a služby podpory prevádzky a údržby </w:t>
      </w:r>
      <w:r>
        <w:rPr>
          <w:b/>
          <w:bCs/>
        </w:rPr>
        <w:t xml:space="preserve">Kyberbezpečnostných systémov </w:t>
      </w:r>
      <w:r w:rsidRPr="00CF41EA">
        <w:rPr>
          <w:b/>
          <w:bCs/>
        </w:rPr>
        <w:t xml:space="preserve">Endpoint Protection Platform (EPP) </w:t>
      </w:r>
      <w:r>
        <w:rPr>
          <w:b/>
          <w:bCs/>
        </w:rPr>
        <w:t>a</w:t>
      </w:r>
      <w:r w:rsidRPr="00CF41EA">
        <w:rPr>
          <w:b/>
          <w:bCs/>
        </w:rPr>
        <w:t xml:space="preserve"> Endpoint Detection and Response (EDR)</w:t>
      </w:r>
      <w:r>
        <w:rPr>
          <w:b/>
          <w:bCs/>
        </w:rPr>
        <w:t xml:space="preserve"> vrátane </w:t>
      </w:r>
      <w:r w:rsidRPr="00CF41EA">
        <w:rPr>
          <w:b/>
          <w:bCs/>
        </w:rPr>
        <w:t>dohľadov</w:t>
      </w:r>
      <w:r>
        <w:rPr>
          <w:b/>
          <w:bCs/>
        </w:rPr>
        <w:t>ých služieb 24/7 s</w:t>
      </w:r>
      <w:r w:rsidRPr="00CF41EA">
        <w:rPr>
          <w:b/>
          <w:bCs/>
        </w:rPr>
        <w:t xml:space="preserve"> kontrol</w:t>
      </w:r>
      <w:r>
        <w:rPr>
          <w:b/>
          <w:bCs/>
        </w:rPr>
        <w:t>ou</w:t>
      </w:r>
      <w:r w:rsidRPr="00CF41EA">
        <w:rPr>
          <w:b/>
          <w:bCs/>
        </w:rPr>
        <w:t xml:space="preserve"> incidentov z prostredí </w:t>
      </w:r>
      <w:r>
        <w:rPr>
          <w:b/>
          <w:bCs/>
        </w:rPr>
        <w:t>objednávateľskej organizácie,</w:t>
      </w:r>
      <w:r w:rsidRPr="00CF41EA">
        <w:rPr>
          <w:b/>
          <w:bCs/>
        </w:rPr>
        <w:t xml:space="preserve"> poskytované výrobcom riešenia</w:t>
      </w:r>
      <w:r>
        <w:rPr>
          <w:b/>
          <w:bCs/>
        </w:rPr>
        <w:t xml:space="preserve">, s </w:t>
      </w:r>
      <w:r w:rsidRPr="00CF41EA">
        <w:rPr>
          <w:b/>
          <w:bCs/>
        </w:rPr>
        <w:t>priam</w:t>
      </w:r>
      <w:r>
        <w:rPr>
          <w:b/>
          <w:bCs/>
        </w:rPr>
        <w:t>ym</w:t>
      </w:r>
      <w:r w:rsidRPr="00CF41EA">
        <w:rPr>
          <w:b/>
          <w:bCs/>
        </w:rPr>
        <w:t xml:space="preserve"> riešen</w:t>
      </w:r>
      <w:r>
        <w:rPr>
          <w:b/>
          <w:bCs/>
        </w:rPr>
        <w:t>ím</w:t>
      </w:r>
      <w:r w:rsidRPr="00CF41EA">
        <w:rPr>
          <w:b/>
          <w:bCs/>
        </w:rPr>
        <w:t xml:space="preserve"> a uzatváran</w:t>
      </w:r>
      <w:r>
        <w:rPr>
          <w:b/>
          <w:bCs/>
        </w:rPr>
        <w:t>ím</w:t>
      </w:r>
      <w:r w:rsidRPr="00CF41EA">
        <w:rPr>
          <w:b/>
          <w:bCs/>
        </w:rPr>
        <w:t xml:space="preserve"> týchto incidentov</w:t>
      </w:r>
      <w:r>
        <w:rPr>
          <w:b/>
          <w:bCs/>
        </w:rPr>
        <w:t xml:space="preserve"> a s </w:t>
      </w:r>
      <w:r w:rsidRPr="00CF41EA">
        <w:rPr>
          <w:b/>
          <w:bCs/>
        </w:rPr>
        <w:t>analýz</w:t>
      </w:r>
      <w:r>
        <w:rPr>
          <w:b/>
          <w:bCs/>
        </w:rPr>
        <w:t>ou</w:t>
      </w:r>
      <w:r w:rsidRPr="00CF41EA">
        <w:rPr>
          <w:b/>
          <w:bCs/>
        </w:rPr>
        <w:t xml:space="preserve"> prvotnej príčiny incident</w:t>
      </w:r>
      <w:r>
        <w:rPr>
          <w:b/>
          <w:bCs/>
        </w:rPr>
        <w:t>ov</w:t>
      </w:r>
      <w:r w:rsidRPr="00CF41EA">
        <w:rPr>
          <w:b/>
          <w:bCs/>
        </w:rPr>
        <w:t>.</w:t>
      </w:r>
      <w:r>
        <w:rPr>
          <w:b/>
          <w:bCs/>
        </w:rPr>
        <w:t xml:space="preserve"> _CP22/2024</w:t>
      </w:r>
      <w:r>
        <w:t>“</w:t>
      </w:r>
    </w:p>
    <w:p w14:paraId="6A5F16CF" w14:textId="77777777" w:rsidR="006537A1" w:rsidRDefault="006537A1" w:rsidP="006607C5">
      <w:pPr>
        <w:spacing w:after="0" w:line="240" w:lineRule="auto"/>
        <w:jc w:val="both"/>
        <w:rPr>
          <w:rFonts w:ascii="Garamond" w:eastAsia="Times New Roman" w:hAnsi="Garamond" w:cs="Calibri"/>
          <w:b/>
          <w:kern w:val="0"/>
          <w14:ligatures w14:val="none"/>
        </w:rPr>
      </w:pPr>
    </w:p>
    <w:p w14:paraId="454A9CD9" w14:textId="7C5BD749" w:rsidR="006607C5" w:rsidRDefault="006607C5" w:rsidP="00513743">
      <w:pPr>
        <w:spacing w:after="0" w:line="240" w:lineRule="auto"/>
        <w:ind w:left="2124" w:firstLine="708"/>
        <w:jc w:val="both"/>
        <w:rPr>
          <w:rFonts w:ascii="Garamond" w:eastAsia="Times New Roman" w:hAnsi="Garamond" w:cs="Calibri"/>
          <w:b/>
          <w:kern w:val="0"/>
          <w14:ligatures w14:val="none"/>
        </w:rPr>
      </w:pPr>
      <w:r w:rsidRPr="006537A1">
        <w:rPr>
          <w:rFonts w:ascii="Garamond" w:eastAsia="Times New Roman" w:hAnsi="Garamond" w:cs="Calibri"/>
          <w:b/>
          <w:kern w:val="0"/>
          <w14:ligatures w14:val="none"/>
        </w:rPr>
        <w:t xml:space="preserve">Opis predmetu zákazky  </w:t>
      </w:r>
    </w:p>
    <w:p w14:paraId="2AC74FFF" w14:textId="77777777" w:rsidR="00513743" w:rsidRPr="00EA0CA6" w:rsidRDefault="00513743" w:rsidP="00513743">
      <w:pPr>
        <w:spacing w:after="0" w:line="240" w:lineRule="auto"/>
      </w:pPr>
    </w:p>
    <w:p w14:paraId="3B54B384" w14:textId="77777777" w:rsidR="00513743" w:rsidRPr="00EA0CA6" w:rsidRDefault="00513743" w:rsidP="00513743">
      <w:pPr>
        <w:spacing w:after="0" w:line="240" w:lineRule="auto"/>
        <w:jc w:val="both"/>
        <w:rPr>
          <w:lang w:eastAsia="ja-JP"/>
        </w:rPr>
      </w:pPr>
      <w:r w:rsidRPr="00EA0CA6">
        <w:rPr>
          <w:b/>
          <w:lang w:eastAsia="ja-JP"/>
        </w:rPr>
        <w:t>Úvod</w:t>
      </w:r>
      <w:r w:rsidRPr="00EA0CA6">
        <w:rPr>
          <w:lang w:eastAsia="ja-JP"/>
        </w:rPr>
        <w:t>:</w:t>
      </w:r>
    </w:p>
    <w:p w14:paraId="3B77AC8A" w14:textId="77777777" w:rsidR="00513743" w:rsidRPr="00EA0CA6" w:rsidRDefault="00513743" w:rsidP="00513743">
      <w:pPr>
        <w:spacing w:after="0" w:line="240" w:lineRule="auto"/>
        <w:jc w:val="both"/>
        <w:rPr>
          <w:lang w:eastAsia="ja-JP"/>
        </w:rPr>
      </w:pPr>
    </w:p>
    <w:p w14:paraId="7922FEF3" w14:textId="77777777" w:rsidR="00513743" w:rsidRPr="00EA0CA6" w:rsidRDefault="00513743" w:rsidP="00513743">
      <w:pPr>
        <w:spacing w:after="0" w:line="240" w:lineRule="auto"/>
        <w:ind w:firstLine="708"/>
        <w:jc w:val="both"/>
      </w:pPr>
      <w:bookmarkStart w:id="0" w:name="_Hlk50715183"/>
      <w:r w:rsidRPr="00EA0CA6">
        <w:rPr>
          <w:lang w:eastAsia="ja-JP"/>
        </w:rPr>
        <w:t xml:space="preserve">Predmetom zákazky </w:t>
      </w:r>
      <w:r w:rsidRPr="00EA0CA6">
        <w:t xml:space="preserve">je </w:t>
      </w:r>
      <w:r w:rsidRPr="00D408F7">
        <w:rPr>
          <w:b/>
          <w:bCs/>
        </w:rPr>
        <w:t>„</w:t>
      </w:r>
      <w:bookmarkStart w:id="1" w:name="_Hlk92192732"/>
      <w:r w:rsidRPr="00D408F7">
        <w:rPr>
          <w:b/>
          <w:bCs/>
        </w:rPr>
        <w:t xml:space="preserve">Dodanie, implementácia a služby podpory prevádzky a údržby </w:t>
      </w:r>
      <w:bookmarkEnd w:id="0"/>
      <w:bookmarkEnd w:id="1"/>
      <w:r>
        <w:rPr>
          <w:b/>
          <w:bCs/>
        </w:rPr>
        <w:t xml:space="preserve">Kyberbezpečnostných systémov </w:t>
      </w:r>
      <w:r w:rsidRPr="00CF41EA">
        <w:rPr>
          <w:b/>
          <w:bCs/>
        </w:rPr>
        <w:t xml:space="preserve">Endpoint Protection Platform (EPP) </w:t>
      </w:r>
      <w:r>
        <w:rPr>
          <w:b/>
          <w:bCs/>
        </w:rPr>
        <w:t>a</w:t>
      </w:r>
      <w:r w:rsidRPr="00CF41EA">
        <w:rPr>
          <w:b/>
          <w:bCs/>
        </w:rPr>
        <w:t xml:space="preserve"> Endpoint Detection and Response (EDR)</w:t>
      </w:r>
      <w:r>
        <w:rPr>
          <w:b/>
          <w:bCs/>
        </w:rPr>
        <w:t xml:space="preserve"> vrátane </w:t>
      </w:r>
      <w:r w:rsidRPr="00CF41EA">
        <w:rPr>
          <w:b/>
          <w:bCs/>
        </w:rPr>
        <w:t>dohľadov</w:t>
      </w:r>
      <w:r>
        <w:rPr>
          <w:b/>
          <w:bCs/>
        </w:rPr>
        <w:t>ých služieb 24/7 s</w:t>
      </w:r>
      <w:r w:rsidRPr="00CF41EA">
        <w:rPr>
          <w:b/>
          <w:bCs/>
        </w:rPr>
        <w:t xml:space="preserve"> kontrol</w:t>
      </w:r>
      <w:r>
        <w:rPr>
          <w:b/>
          <w:bCs/>
        </w:rPr>
        <w:t>ou</w:t>
      </w:r>
      <w:r w:rsidRPr="00CF41EA">
        <w:rPr>
          <w:b/>
          <w:bCs/>
        </w:rPr>
        <w:t xml:space="preserve"> incidentov z prostredí </w:t>
      </w:r>
      <w:r>
        <w:rPr>
          <w:b/>
          <w:bCs/>
        </w:rPr>
        <w:t>objednávateľskej organizácie,</w:t>
      </w:r>
      <w:r w:rsidRPr="00CF41EA">
        <w:rPr>
          <w:b/>
          <w:bCs/>
        </w:rPr>
        <w:t xml:space="preserve"> poskytované výrobcom riešenia</w:t>
      </w:r>
      <w:r>
        <w:rPr>
          <w:b/>
          <w:bCs/>
        </w:rPr>
        <w:t xml:space="preserve">, s </w:t>
      </w:r>
      <w:r w:rsidRPr="00CF41EA">
        <w:rPr>
          <w:b/>
          <w:bCs/>
        </w:rPr>
        <w:t>priam</w:t>
      </w:r>
      <w:r>
        <w:rPr>
          <w:b/>
          <w:bCs/>
        </w:rPr>
        <w:t>ym</w:t>
      </w:r>
      <w:r w:rsidRPr="00CF41EA">
        <w:rPr>
          <w:b/>
          <w:bCs/>
        </w:rPr>
        <w:t xml:space="preserve"> riešen</w:t>
      </w:r>
      <w:r>
        <w:rPr>
          <w:b/>
          <w:bCs/>
        </w:rPr>
        <w:t>ím</w:t>
      </w:r>
      <w:r w:rsidRPr="00CF41EA">
        <w:rPr>
          <w:b/>
          <w:bCs/>
        </w:rPr>
        <w:t xml:space="preserve"> a uzatváran</w:t>
      </w:r>
      <w:r>
        <w:rPr>
          <w:b/>
          <w:bCs/>
        </w:rPr>
        <w:t>ím</w:t>
      </w:r>
      <w:r w:rsidRPr="00CF41EA">
        <w:rPr>
          <w:b/>
          <w:bCs/>
        </w:rPr>
        <w:t xml:space="preserve"> týchto incidentov</w:t>
      </w:r>
      <w:r>
        <w:rPr>
          <w:b/>
          <w:bCs/>
        </w:rPr>
        <w:t xml:space="preserve"> a s </w:t>
      </w:r>
      <w:r w:rsidRPr="00CF41EA">
        <w:rPr>
          <w:b/>
          <w:bCs/>
        </w:rPr>
        <w:t>analýz</w:t>
      </w:r>
      <w:r>
        <w:rPr>
          <w:b/>
          <w:bCs/>
        </w:rPr>
        <w:t>ou</w:t>
      </w:r>
      <w:r w:rsidRPr="00CF41EA">
        <w:rPr>
          <w:b/>
          <w:bCs/>
        </w:rPr>
        <w:t xml:space="preserve"> prvotnej príčiny incident</w:t>
      </w:r>
      <w:r>
        <w:rPr>
          <w:b/>
          <w:bCs/>
        </w:rPr>
        <w:t>ov</w:t>
      </w:r>
      <w:r w:rsidRPr="00CF41EA">
        <w:rPr>
          <w:b/>
          <w:bCs/>
        </w:rPr>
        <w:t>.</w:t>
      </w:r>
      <w:r>
        <w:rPr>
          <w:b/>
          <w:bCs/>
        </w:rPr>
        <w:t xml:space="preserve"> </w:t>
      </w:r>
      <w:r>
        <w:t>“</w:t>
      </w:r>
      <w:r w:rsidRPr="00EA0CA6">
        <w:t xml:space="preserve"> ktorého cieľom je </w:t>
      </w:r>
      <w:r>
        <w:t xml:space="preserve">ochrana počítačovej siete, koncových zariadení, informačných aktív a </w:t>
      </w:r>
      <w:r w:rsidRPr="00EA0CA6">
        <w:t xml:space="preserve">naplnenie požiadaviek legislatívy na riešenie kybernetických bezpečnostných incidentov a opatrení pre oblasť </w:t>
      </w:r>
      <w:r>
        <w:t xml:space="preserve">ochrany, </w:t>
      </w:r>
      <w:r w:rsidRPr="00EA0CA6">
        <w:t>monitorovania, testovania bezpečnosti</w:t>
      </w:r>
      <w:r>
        <w:t>, riešenia a analýzy incidentov</w:t>
      </w:r>
      <w:r w:rsidRPr="00EA0CA6">
        <w:t xml:space="preserve"> a bezpečnostných auditov</w:t>
      </w:r>
      <w:r>
        <w:t xml:space="preserve"> /ďalej ako EPPEDR/  </w:t>
      </w:r>
      <w:r w:rsidRPr="00EA0CA6">
        <w:t xml:space="preserve">, a to najmä: </w:t>
      </w:r>
    </w:p>
    <w:p w14:paraId="4E9BA1CB" w14:textId="77777777" w:rsidR="00513743" w:rsidRPr="00EA0CA6" w:rsidRDefault="00513743" w:rsidP="00513743">
      <w:pPr>
        <w:spacing w:after="0" w:line="240" w:lineRule="auto"/>
        <w:ind w:firstLine="708"/>
        <w:jc w:val="both"/>
      </w:pPr>
    </w:p>
    <w:p w14:paraId="439AC9C7" w14:textId="77777777" w:rsidR="00513743" w:rsidRPr="00EA0CA6" w:rsidRDefault="00513743" w:rsidP="00513743">
      <w:pPr>
        <w:spacing w:after="0" w:line="240" w:lineRule="auto"/>
        <w:ind w:firstLine="708"/>
        <w:jc w:val="both"/>
      </w:pPr>
      <w:r w:rsidRPr="00EA0CA6">
        <w:t>-</w:t>
      </w:r>
      <w:r w:rsidRPr="00EA0CA6">
        <w:tab/>
        <w:t xml:space="preserve">zákona č. 69/2018 Z. z. o kybernetickej bezpečnosti a o zmene a doplnení niektorých zákonov, </w:t>
      </w:r>
    </w:p>
    <w:p w14:paraId="243BB9C0" w14:textId="77777777" w:rsidR="00513743" w:rsidRPr="00EA0CA6" w:rsidRDefault="00513743" w:rsidP="00513743">
      <w:pPr>
        <w:spacing w:after="0" w:line="240" w:lineRule="auto"/>
        <w:ind w:firstLine="708"/>
        <w:jc w:val="both"/>
      </w:pPr>
    </w:p>
    <w:p w14:paraId="2251C827" w14:textId="77777777" w:rsidR="00513743" w:rsidRPr="00EA0CA6" w:rsidRDefault="00513743" w:rsidP="00513743">
      <w:pPr>
        <w:spacing w:after="0" w:line="240" w:lineRule="auto"/>
        <w:ind w:firstLine="708"/>
        <w:jc w:val="both"/>
      </w:pPr>
      <w:r w:rsidRPr="00EA0CA6">
        <w:t>-</w:t>
      </w:r>
      <w:r w:rsidRPr="00EA0CA6">
        <w:tab/>
        <w:t>vyhlášky NBÚ č. 362/2018 Z. z., ktorou sa ustanovuje obsah bezpečnostných opatrení, obsah a štruktúra bezpečnostnej dokumentácie a rozsah všeobecných bezpečnostných opatrení.</w:t>
      </w:r>
    </w:p>
    <w:p w14:paraId="36784BFF" w14:textId="77777777" w:rsidR="00513743" w:rsidRPr="00EA0CA6" w:rsidRDefault="00513743" w:rsidP="00513743">
      <w:pPr>
        <w:spacing w:after="0" w:line="240" w:lineRule="auto"/>
        <w:ind w:firstLine="708"/>
        <w:jc w:val="both"/>
      </w:pPr>
    </w:p>
    <w:p w14:paraId="40084895" w14:textId="77777777" w:rsidR="00513743" w:rsidRPr="00EA0CA6" w:rsidRDefault="00513743" w:rsidP="00513743">
      <w:pPr>
        <w:spacing w:after="0" w:line="240" w:lineRule="auto"/>
        <w:jc w:val="both"/>
      </w:pPr>
      <w:r w:rsidRPr="00EA0CA6">
        <w:t>Poskytovateľ poskytne:</w:t>
      </w:r>
    </w:p>
    <w:p w14:paraId="18D558E5" w14:textId="77777777" w:rsidR="00513743" w:rsidRPr="00EA0CA6" w:rsidRDefault="00513743" w:rsidP="00513743">
      <w:pPr>
        <w:spacing w:after="0" w:line="240" w:lineRule="auto"/>
        <w:ind w:firstLine="708"/>
        <w:jc w:val="both"/>
      </w:pPr>
    </w:p>
    <w:p w14:paraId="4BBFF7B9" w14:textId="77777777" w:rsidR="00513743" w:rsidRPr="000E7E63" w:rsidRDefault="00513743" w:rsidP="000E7E63">
      <w:pPr>
        <w:spacing w:after="0" w:line="240" w:lineRule="auto"/>
        <w:ind w:left="284"/>
        <w:jc w:val="both"/>
        <w:rPr>
          <w:b/>
        </w:rPr>
      </w:pPr>
      <w:r w:rsidRPr="000E7E63">
        <w:rPr>
          <w:b/>
          <w:bCs/>
        </w:rPr>
        <w:t xml:space="preserve">Dodanie a implementáciu komplexného nástroja pre EPPEDR s požadovanými funkciami a službami vrátane </w:t>
      </w:r>
      <w:r w:rsidRPr="000E7E63">
        <w:rPr>
          <w:b/>
        </w:rPr>
        <w:t>podpory prevádzky a údržby dodaného komplexného nástroja EPPEDR pre zaistenie spoľahlivej, kontinuálnej a bezpečnej prevádzky v súlade s dokumentáciou systému a aktuálnymi požiadavkami Objednávateľa, vrátane riešenia Problémov a Incidentov</w:t>
      </w:r>
    </w:p>
    <w:p w14:paraId="3D4A17B3" w14:textId="77777777" w:rsidR="00513743" w:rsidRDefault="00513743" w:rsidP="00513743">
      <w:pPr>
        <w:spacing w:after="0" w:line="240" w:lineRule="auto"/>
        <w:jc w:val="both"/>
      </w:pPr>
    </w:p>
    <w:p w14:paraId="625712BC" w14:textId="77777777" w:rsidR="00513743" w:rsidRDefault="00513743" w:rsidP="00513743">
      <w:pPr>
        <w:spacing w:after="0" w:line="240" w:lineRule="auto"/>
        <w:jc w:val="both"/>
      </w:pPr>
    </w:p>
    <w:p w14:paraId="008F31D5" w14:textId="77777777" w:rsidR="00513743" w:rsidRDefault="00513743" w:rsidP="00513743">
      <w:pPr>
        <w:spacing w:after="0" w:line="240" w:lineRule="auto"/>
        <w:jc w:val="both"/>
      </w:pPr>
    </w:p>
    <w:p w14:paraId="5E7C14E7" w14:textId="77777777" w:rsidR="00513743" w:rsidRDefault="00513743" w:rsidP="00513743">
      <w:pPr>
        <w:spacing w:after="0" w:line="240" w:lineRule="auto"/>
        <w:jc w:val="both"/>
      </w:pPr>
    </w:p>
    <w:p w14:paraId="593ACAD1" w14:textId="77777777" w:rsidR="00513743" w:rsidRDefault="00513743" w:rsidP="00513743">
      <w:pPr>
        <w:spacing w:after="0" w:line="240" w:lineRule="auto"/>
        <w:jc w:val="both"/>
      </w:pPr>
    </w:p>
    <w:p w14:paraId="3F839927" w14:textId="77777777" w:rsidR="00513743" w:rsidRDefault="00513743" w:rsidP="00513743">
      <w:pPr>
        <w:spacing w:after="0" w:line="240" w:lineRule="auto"/>
        <w:jc w:val="both"/>
      </w:pPr>
    </w:p>
    <w:p w14:paraId="36975638" w14:textId="77777777" w:rsidR="00513743" w:rsidRDefault="00513743" w:rsidP="00513743">
      <w:pPr>
        <w:spacing w:after="0" w:line="240" w:lineRule="auto"/>
        <w:jc w:val="both"/>
      </w:pPr>
    </w:p>
    <w:p w14:paraId="66D36F25" w14:textId="77777777" w:rsidR="00513743" w:rsidRDefault="00513743" w:rsidP="00513743">
      <w:pPr>
        <w:spacing w:after="0" w:line="240" w:lineRule="auto"/>
        <w:jc w:val="both"/>
      </w:pPr>
    </w:p>
    <w:p w14:paraId="585BBF3F" w14:textId="77777777" w:rsidR="00513743" w:rsidRDefault="00513743" w:rsidP="00513743">
      <w:pPr>
        <w:spacing w:after="0" w:line="240" w:lineRule="auto"/>
        <w:jc w:val="both"/>
      </w:pPr>
    </w:p>
    <w:p w14:paraId="52C4C7CD" w14:textId="77777777" w:rsidR="00513743" w:rsidRDefault="00513743" w:rsidP="00513743">
      <w:pPr>
        <w:spacing w:after="0" w:line="240" w:lineRule="auto"/>
        <w:jc w:val="both"/>
      </w:pPr>
    </w:p>
    <w:p w14:paraId="6231DD3C" w14:textId="77777777" w:rsidR="00513743" w:rsidRDefault="00513743" w:rsidP="00513743">
      <w:pPr>
        <w:spacing w:after="0" w:line="240" w:lineRule="auto"/>
        <w:jc w:val="both"/>
      </w:pPr>
    </w:p>
    <w:p w14:paraId="2E0137DD" w14:textId="77777777" w:rsidR="00513743" w:rsidRDefault="00513743" w:rsidP="00513743">
      <w:pPr>
        <w:spacing w:after="0" w:line="240" w:lineRule="auto"/>
        <w:jc w:val="both"/>
      </w:pPr>
    </w:p>
    <w:p w14:paraId="2CE95FF3" w14:textId="77777777" w:rsidR="006D79A0" w:rsidRDefault="006D79A0" w:rsidP="00513743">
      <w:pPr>
        <w:spacing w:after="0" w:line="240" w:lineRule="auto"/>
        <w:jc w:val="both"/>
      </w:pPr>
    </w:p>
    <w:p w14:paraId="37EFA3CB" w14:textId="77777777" w:rsidR="006D79A0" w:rsidRDefault="006D79A0" w:rsidP="00513743">
      <w:pPr>
        <w:spacing w:after="0" w:line="240" w:lineRule="auto"/>
        <w:jc w:val="both"/>
      </w:pPr>
    </w:p>
    <w:p w14:paraId="561F2020" w14:textId="77777777" w:rsidR="006D79A0" w:rsidRDefault="006D79A0" w:rsidP="00513743">
      <w:pPr>
        <w:spacing w:after="0" w:line="240" w:lineRule="auto"/>
        <w:jc w:val="both"/>
      </w:pPr>
    </w:p>
    <w:p w14:paraId="0923EBC0" w14:textId="77777777" w:rsidR="006D79A0" w:rsidRDefault="006D79A0" w:rsidP="00513743">
      <w:pPr>
        <w:spacing w:after="0" w:line="240" w:lineRule="auto"/>
        <w:jc w:val="both"/>
      </w:pPr>
    </w:p>
    <w:p w14:paraId="272E18FB" w14:textId="77777777" w:rsidR="006D79A0" w:rsidRDefault="006D79A0" w:rsidP="00513743">
      <w:pPr>
        <w:spacing w:after="0" w:line="240" w:lineRule="auto"/>
        <w:jc w:val="both"/>
      </w:pPr>
    </w:p>
    <w:p w14:paraId="7FC8F6CB" w14:textId="77777777" w:rsidR="00513743" w:rsidRDefault="00513743" w:rsidP="00513743">
      <w:pPr>
        <w:spacing w:after="0" w:line="240" w:lineRule="auto"/>
        <w:jc w:val="both"/>
      </w:pPr>
    </w:p>
    <w:p w14:paraId="267455B8" w14:textId="77777777" w:rsidR="00513743" w:rsidRPr="00EA0CA6" w:rsidRDefault="00513743" w:rsidP="00513743">
      <w:pPr>
        <w:spacing w:after="0" w:line="240" w:lineRule="auto"/>
        <w:jc w:val="both"/>
      </w:pPr>
    </w:p>
    <w:p w14:paraId="58093508" w14:textId="77777777" w:rsidR="00513743" w:rsidRPr="00EA0CA6" w:rsidRDefault="00513743" w:rsidP="00513743">
      <w:pPr>
        <w:pStyle w:val="Odsekzoznamu"/>
        <w:numPr>
          <w:ilvl w:val="0"/>
          <w:numId w:val="28"/>
        </w:numPr>
        <w:spacing w:after="0" w:line="240" w:lineRule="auto"/>
        <w:jc w:val="both"/>
        <w:rPr>
          <w:b/>
        </w:rPr>
      </w:pPr>
      <w:r>
        <w:rPr>
          <w:b/>
        </w:rPr>
        <w:lastRenderedPageBreak/>
        <w:t>Kapacitné požiadavky na komplexný systém</w:t>
      </w:r>
    </w:p>
    <w:p w14:paraId="74444ECB" w14:textId="77777777" w:rsidR="00513743" w:rsidRPr="00EA0CA6" w:rsidRDefault="00513743" w:rsidP="00513743">
      <w:pPr>
        <w:pStyle w:val="Odsekzoznamu"/>
        <w:spacing w:after="0" w:line="240" w:lineRule="auto"/>
        <w:ind w:left="360"/>
        <w:jc w:val="both"/>
      </w:pPr>
    </w:p>
    <w:p w14:paraId="7B8FA83F" w14:textId="77777777" w:rsidR="00513743" w:rsidRDefault="00513743" w:rsidP="00513743">
      <w:pPr>
        <w:ind w:right="261"/>
      </w:pPr>
      <w:r>
        <w:t>Definovanie vstupných zdrojov verejného obstarávateľa</w:t>
      </w:r>
    </w:p>
    <w:p w14:paraId="2ED95B3F" w14:textId="77777777" w:rsidR="00513743" w:rsidRPr="008C7723" w:rsidRDefault="00513743" w:rsidP="00513743">
      <w:pPr>
        <w:spacing w:after="199"/>
      </w:pPr>
    </w:p>
    <w:tbl>
      <w:tblPr>
        <w:tblStyle w:val="Mriekatabuky"/>
        <w:tblW w:w="0" w:type="auto"/>
        <w:tblLayout w:type="fixed"/>
        <w:tblLook w:val="04A0" w:firstRow="1" w:lastRow="0" w:firstColumn="1" w:lastColumn="0" w:noHBand="0" w:noVBand="1"/>
      </w:tblPr>
      <w:tblGrid>
        <w:gridCol w:w="988"/>
        <w:gridCol w:w="1275"/>
        <w:gridCol w:w="1418"/>
        <w:gridCol w:w="1784"/>
        <w:gridCol w:w="2610"/>
      </w:tblGrid>
      <w:tr w:rsidR="00513743" w:rsidRPr="008C7723" w14:paraId="2030A1C0" w14:textId="77777777" w:rsidTr="006503A3">
        <w:tc>
          <w:tcPr>
            <w:tcW w:w="988" w:type="dxa"/>
            <w:shd w:val="clear" w:color="auto" w:fill="E7E6E6" w:themeFill="background2"/>
          </w:tcPr>
          <w:p w14:paraId="638E47AB" w14:textId="77777777" w:rsidR="00513743" w:rsidRPr="008C7723" w:rsidRDefault="00513743" w:rsidP="006503A3">
            <w:pPr>
              <w:spacing w:after="199"/>
            </w:pPr>
            <w:r>
              <w:t>Lokalít</w:t>
            </w:r>
          </w:p>
        </w:tc>
        <w:tc>
          <w:tcPr>
            <w:tcW w:w="1275" w:type="dxa"/>
            <w:shd w:val="clear" w:color="auto" w:fill="E7E6E6" w:themeFill="background2"/>
          </w:tcPr>
          <w:p w14:paraId="64604568" w14:textId="77777777" w:rsidR="00513743" w:rsidRPr="008C7723" w:rsidRDefault="00513743" w:rsidP="006503A3">
            <w:pPr>
              <w:spacing w:after="199"/>
            </w:pPr>
            <w:r w:rsidRPr="008C7723">
              <w:t>Počet AD užívateľov</w:t>
            </w:r>
          </w:p>
        </w:tc>
        <w:tc>
          <w:tcPr>
            <w:tcW w:w="1418" w:type="dxa"/>
            <w:shd w:val="clear" w:color="auto" w:fill="E7E6E6" w:themeFill="background2"/>
          </w:tcPr>
          <w:p w14:paraId="5C53A243" w14:textId="77777777" w:rsidR="00513743" w:rsidRPr="008C7723" w:rsidRDefault="00513743" w:rsidP="006503A3">
            <w:pPr>
              <w:spacing w:after="199"/>
            </w:pPr>
            <w:r w:rsidRPr="008C7723">
              <w:t>Počet AD administrátorov</w:t>
            </w:r>
          </w:p>
        </w:tc>
        <w:tc>
          <w:tcPr>
            <w:tcW w:w="1784" w:type="dxa"/>
            <w:shd w:val="clear" w:color="auto" w:fill="E7E6E6" w:themeFill="background2"/>
          </w:tcPr>
          <w:p w14:paraId="0F84CB5F" w14:textId="77777777" w:rsidR="00513743" w:rsidRPr="008C7723" w:rsidRDefault="00513743" w:rsidP="006503A3">
            <w:pPr>
              <w:spacing w:after="199"/>
            </w:pPr>
            <w:r w:rsidRPr="008C7723">
              <w:t>Počet serverov (virtualizačné + virtuálne) a počet fyzických serverov</w:t>
            </w:r>
          </w:p>
        </w:tc>
        <w:tc>
          <w:tcPr>
            <w:tcW w:w="2610" w:type="dxa"/>
            <w:shd w:val="clear" w:color="auto" w:fill="E7E6E6" w:themeFill="background2"/>
          </w:tcPr>
          <w:p w14:paraId="747AA59E" w14:textId="77777777" w:rsidR="00513743" w:rsidRPr="008C7723" w:rsidRDefault="00513743" w:rsidP="006503A3">
            <w:pPr>
              <w:spacing w:after="199"/>
            </w:pPr>
            <w:r w:rsidRPr="008C7723">
              <w:t>Počet pracovných staníc</w:t>
            </w:r>
          </w:p>
        </w:tc>
      </w:tr>
      <w:tr w:rsidR="00513743" w:rsidRPr="008C7723" w14:paraId="5785D891" w14:textId="77777777" w:rsidTr="006503A3">
        <w:tc>
          <w:tcPr>
            <w:tcW w:w="988" w:type="dxa"/>
          </w:tcPr>
          <w:p w14:paraId="04BA0644" w14:textId="77777777" w:rsidR="00513743" w:rsidRPr="008C7723" w:rsidRDefault="00513743" w:rsidP="006503A3">
            <w:pPr>
              <w:spacing w:after="199"/>
            </w:pPr>
            <w:r>
              <w:t>12</w:t>
            </w:r>
          </w:p>
        </w:tc>
        <w:tc>
          <w:tcPr>
            <w:tcW w:w="1275" w:type="dxa"/>
          </w:tcPr>
          <w:p w14:paraId="6F8F0510" w14:textId="77777777" w:rsidR="00513743" w:rsidRPr="008C7723" w:rsidRDefault="00513743" w:rsidP="006503A3">
            <w:pPr>
              <w:spacing w:after="199"/>
            </w:pPr>
            <w:r>
              <w:t>560</w:t>
            </w:r>
          </w:p>
        </w:tc>
        <w:tc>
          <w:tcPr>
            <w:tcW w:w="1418" w:type="dxa"/>
          </w:tcPr>
          <w:p w14:paraId="5CC23703" w14:textId="77777777" w:rsidR="00513743" w:rsidRPr="008C7723" w:rsidRDefault="00513743" w:rsidP="006503A3">
            <w:pPr>
              <w:spacing w:after="199"/>
            </w:pPr>
            <w:r>
              <w:t>5</w:t>
            </w:r>
          </w:p>
        </w:tc>
        <w:tc>
          <w:tcPr>
            <w:tcW w:w="1784" w:type="dxa"/>
          </w:tcPr>
          <w:p w14:paraId="21C56634" w14:textId="77777777" w:rsidR="00513743" w:rsidRPr="008C7723" w:rsidRDefault="00513743" w:rsidP="006503A3">
            <w:pPr>
              <w:spacing w:after="199"/>
            </w:pPr>
            <w:r>
              <w:t>60</w:t>
            </w:r>
          </w:p>
        </w:tc>
        <w:tc>
          <w:tcPr>
            <w:tcW w:w="2610" w:type="dxa"/>
          </w:tcPr>
          <w:p w14:paraId="2CEE92E3" w14:textId="77777777" w:rsidR="00513743" w:rsidRPr="008C7723" w:rsidRDefault="00513743" w:rsidP="006503A3">
            <w:pPr>
              <w:spacing w:after="199"/>
            </w:pPr>
            <w:r>
              <w:t>500</w:t>
            </w:r>
          </w:p>
        </w:tc>
      </w:tr>
    </w:tbl>
    <w:p w14:paraId="44D2252B" w14:textId="77777777" w:rsidR="00513743" w:rsidRDefault="00513743" w:rsidP="00513743">
      <w:pPr>
        <w:ind w:right="261"/>
      </w:pPr>
    </w:p>
    <w:p w14:paraId="14F7EA8C" w14:textId="69B5A9D7" w:rsidR="00513743" w:rsidRPr="00EA0CA6" w:rsidRDefault="00513743" w:rsidP="00513743">
      <w:pPr>
        <w:ind w:right="261"/>
      </w:pPr>
      <w:r>
        <w:t xml:space="preserve">Počet koncových zariadení pre implementáciu komplexného nástroja EPPEDR s riešením problémov a incidentov je </w:t>
      </w:r>
      <w:r w:rsidRPr="00642312">
        <w:rPr>
          <w:b/>
          <w:bCs/>
        </w:rPr>
        <w:t>560.</w:t>
      </w:r>
      <w:r>
        <w:rPr>
          <w:b/>
          <w:bCs/>
        </w:rPr>
        <w:t xml:space="preserve"> </w:t>
      </w:r>
      <w:r w:rsidRPr="00F562CB">
        <w:t>To sú zariadenia na ktorých bude EPPEDR nainštalovaný a</w:t>
      </w:r>
      <w:r>
        <w:t> </w:t>
      </w:r>
      <w:r w:rsidRPr="00F562CB">
        <w:t>prevádzkovaný</w:t>
      </w:r>
      <w:r>
        <w:t xml:space="preserve"> a na ktorých budú riešený dohľad, problémy a incidenty </w:t>
      </w:r>
      <w:r w:rsidRPr="00F562CB">
        <w:rPr>
          <w:b/>
          <w:bCs/>
        </w:rPr>
        <w:t>24/7</w:t>
      </w:r>
      <w:r>
        <w:rPr>
          <w:b/>
          <w:bCs/>
        </w:rPr>
        <w:t xml:space="preserve"> na obdobie 36 mesiacov</w:t>
      </w:r>
      <w:r>
        <w:t xml:space="preserve"> </w:t>
      </w:r>
      <w:r w:rsidRPr="00F562CB">
        <w:t>.</w:t>
      </w:r>
      <w:r>
        <w:rPr>
          <w:b/>
          <w:bCs/>
        </w:rPr>
        <w:t xml:space="preserve"> </w:t>
      </w:r>
    </w:p>
    <w:p w14:paraId="05EDACE4" w14:textId="77777777" w:rsidR="00513743" w:rsidRPr="00EA0CA6" w:rsidRDefault="00513743" w:rsidP="00513743">
      <w:pPr>
        <w:pStyle w:val="Odsekzoznamu"/>
        <w:numPr>
          <w:ilvl w:val="0"/>
          <w:numId w:val="28"/>
        </w:numPr>
        <w:spacing w:after="0" w:line="240" w:lineRule="auto"/>
        <w:jc w:val="both"/>
        <w:rPr>
          <w:b/>
        </w:rPr>
      </w:pPr>
      <w:bookmarkStart w:id="2" w:name="_Toc1142111"/>
      <w:r w:rsidRPr="00EA0CA6">
        <w:rPr>
          <w:b/>
        </w:rPr>
        <w:t>Špecifikácia požadovaných služieb</w:t>
      </w:r>
      <w:bookmarkEnd w:id="2"/>
      <w:r w:rsidRPr="00EA0CA6">
        <w:rPr>
          <w:b/>
        </w:rPr>
        <w:t xml:space="preserve"> </w:t>
      </w:r>
    </w:p>
    <w:p w14:paraId="0A0E6ADE" w14:textId="77777777" w:rsidR="00513743" w:rsidRPr="00EA0CA6" w:rsidRDefault="00513743" w:rsidP="00513743">
      <w:pPr>
        <w:pStyle w:val="Odsekzoznamu"/>
        <w:spacing w:after="0" w:line="240" w:lineRule="auto"/>
        <w:ind w:left="360"/>
        <w:jc w:val="both"/>
        <w:rPr>
          <w:b/>
        </w:rPr>
      </w:pPr>
    </w:p>
    <w:p w14:paraId="6626776D" w14:textId="77777777" w:rsidR="00513743" w:rsidRPr="00EA0CA6" w:rsidRDefault="00513743" w:rsidP="00513743">
      <w:pPr>
        <w:pStyle w:val="Odsekzoznamu"/>
        <w:numPr>
          <w:ilvl w:val="1"/>
          <w:numId w:val="28"/>
        </w:numPr>
        <w:spacing w:after="0" w:line="240" w:lineRule="auto"/>
        <w:ind w:left="462"/>
        <w:jc w:val="both"/>
      </w:pPr>
      <w:bookmarkStart w:id="3" w:name="_Toc1142112"/>
      <w:r w:rsidRPr="00EA0CA6">
        <w:rPr>
          <w:b/>
          <w:u w:val="single"/>
        </w:rPr>
        <w:t xml:space="preserve">Dodanie a implementáciu komplexného nástroja </w:t>
      </w:r>
      <w:r>
        <w:rPr>
          <w:b/>
          <w:u w:val="single"/>
        </w:rPr>
        <w:t xml:space="preserve">EPPEDR </w:t>
      </w:r>
      <w:r w:rsidRPr="00EA0CA6">
        <w:rPr>
          <w:b/>
          <w:u w:val="single"/>
        </w:rPr>
        <w:t>s požadovanými funkciami</w:t>
      </w:r>
      <w:bookmarkEnd w:id="3"/>
      <w:r w:rsidRPr="00EA0CA6">
        <w:rPr>
          <w:b/>
          <w:u w:val="single"/>
        </w:rPr>
        <w:t>, ktorými sú</w:t>
      </w:r>
    </w:p>
    <w:p w14:paraId="6CC073F3" w14:textId="77777777" w:rsidR="00513743" w:rsidRPr="00EA0CA6" w:rsidRDefault="00513743" w:rsidP="00513743">
      <w:pPr>
        <w:spacing w:after="0" w:line="240" w:lineRule="auto"/>
        <w:jc w:val="both"/>
      </w:pPr>
    </w:p>
    <w:tbl>
      <w:tblPr>
        <w:tblW w:w="3823" w:type="dxa"/>
        <w:tblCellMar>
          <w:left w:w="70" w:type="dxa"/>
          <w:right w:w="70" w:type="dxa"/>
        </w:tblCellMar>
        <w:tblLook w:val="04A0" w:firstRow="1" w:lastRow="0" w:firstColumn="1" w:lastColumn="0" w:noHBand="0" w:noVBand="1"/>
      </w:tblPr>
      <w:tblGrid>
        <w:gridCol w:w="3823"/>
      </w:tblGrid>
      <w:tr w:rsidR="00513743" w:rsidRPr="00D41E06" w14:paraId="15FB5701" w14:textId="77777777" w:rsidTr="006503A3">
        <w:trPr>
          <w:trHeight w:val="109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D2BF0"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Singularity Platform. Access to the Singularity</w:t>
            </w:r>
            <w:r w:rsidRPr="00D41E06">
              <w:rPr>
                <w:rFonts w:ascii="Lato Medium" w:eastAsia="Times New Roman" w:hAnsi="Lato Medium" w:cs="Calibri"/>
                <w:color w:val="000000"/>
                <w:sz w:val="16"/>
                <w:szCs w:val="16"/>
                <w:lang w:eastAsia="sk-SK"/>
              </w:rPr>
              <w:br/>
              <w:t>Platform, includes initial XDR Ingest</w:t>
            </w:r>
          </w:p>
        </w:tc>
      </w:tr>
      <w:tr w:rsidR="00513743" w:rsidRPr="00D41E06" w14:paraId="124F85E4"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457968"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Complete Protection Platform (Per Workstation).</w:t>
            </w:r>
            <w:r w:rsidRPr="00D41E06">
              <w:rPr>
                <w:rFonts w:ascii="Lato Medium" w:eastAsia="Times New Roman" w:hAnsi="Lato Medium" w:cs="Calibri"/>
                <w:color w:val="000000"/>
                <w:sz w:val="16"/>
                <w:szCs w:val="16"/>
                <w:lang w:eastAsia="sk-SK"/>
              </w:rPr>
              <w:br/>
              <w:t>EPP + EDR, with NGAV (AI), Rogues IoT, Firewall</w:t>
            </w:r>
            <w:r w:rsidRPr="00D41E06">
              <w:rPr>
                <w:rFonts w:ascii="Lato Medium" w:eastAsia="Times New Roman" w:hAnsi="Lato Medium" w:cs="Calibri"/>
                <w:color w:val="000000"/>
                <w:sz w:val="16"/>
                <w:szCs w:val="16"/>
                <w:lang w:eastAsia="sk-SK"/>
              </w:rPr>
              <w:br/>
              <w:t>Control, Device Control, Remote Shell, EDR</w:t>
            </w:r>
            <w:r w:rsidRPr="00D41E06">
              <w:rPr>
                <w:rFonts w:ascii="Lato Medium" w:eastAsia="Times New Roman" w:hAnsi="Lato Medium" w:cs="Calibri"/>
                <w:color w:val="000000"/>
                <w:sz w:val="16"/>
                <w:szCs w:val="16"/>
                <w:lang w:eastAsia="sk-SK"/>
              </w:rPr>
              <w:br/>
              <w:t>Hunting and Investigation and up to 100</w:t>
            </w:r>
            <w:r w:rsidRPr="00D41E06">
              <w:rPr>
                <w:rFonts w:ascii="Lato Medium" w:eastAsia="Times New Roman" w:hAnsi="Lato Medium" w:cs="Calibri"/>
                <w:color w:val="000000"/>
                <w:sz w:val="16"/>
                <w:szCs w:val="16"/>
                <w:lang w:eastAsia="sk-SK"/>
              </w:rPr>
              <w:br/>
              <w:t>concurrent STAR Rules, Standard Support Plan</w:t>
            </w:r>
          </w:p>
        </w:tc>
      </w:tr>
      <w:tr w:rsidR="00513743" w:rsidRPr="00D41E06" w14:paraId="4334982B"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D04004"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Complete Cloud Workload Security (Per Server).</w:t>
            </w:r>
            <w:r w:rsidRPr="00D41E06">
              <w:rPr>
                <w:rFonts w:ascii="Lato Medium" w:eastAsia="Times New Roman" w:hAnsi="Lato Medium" w:cs="Calibri"/>
                <w:color w:val="000000"/>
                <w:sz w:val="16"/>
                <w:szCs w:val="16"/>
                <w:lang w:eastAsia="sk-SK"/>
              </w:rPr>
              <w:br/>
              <w:t>EPP + EDR, with NGAV (AI), Rogues IoT, Firewall</w:t>
            </w:r>
            <w:r w:rsidRPr="00D41E06">
              <w:rPr>
                <w:rFonts w:ascii="Lato Medium" w:eastAsia="Times New Roman" w:hAnsi="Lato Medium" w:cs="Calibri"/>
                <w:color w:val="000000"/>
                <w:sz w:val="16"/>
                <w:szCs w:val="16"/>
                <w:lang w:eastAsia="sk-SK"/>
              </w:rPr>
              <w:br/>
              <w:t>Control, Device Control, Remote Shell, EDR</w:t>
            </w:r>
            <w:r w:rsidRPr="00D41E06">
              <w:rPr>
                <w:rFonts w:ascii="Lato Medium" w:eastAsia="Times New Roman" w:hAnsi="Lato Medium" w:cs="Calibri"/>
                <w:color w:val="000000"/>
                <w:sz w:val="16"/>
                <w:szCs w:val="16"/>
                <w:lang w:eastAsia="sk-SK"/>
              </w:rPr>
              <w:br/>
              <w:t>Hunting and Investigation and up to 100</w:t>
            </w:r>
            <w:r w:rsidRPr="00D41E06">
              <w:rPr>
                <w:rFonts w:ascii="Lato Medium" w:eastAsia="Times New Roman" w:hAnsi="Lato Medium" w:cs="Calibri"/>
                <w:color w:val="000000"/>
                <w:sz w:val="16"/>
                <w:szCs w:val="16"/>
                <w:lang w:eastAsia="sk-SK"/>
              </w:rPr>
              <w:br/>
              <w:t>concurrent STAR Rules, Standard Support Plan</w:t>
            </w:r>
          </w:p>
        </w:tc>
      </w:tr>
      <w:tr w:rsidR="00513743" w:rsidRPr="00D41E06" w14:paraId="4EF6F557"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BE84BC"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Ranger Attack Surface Management Platform</w:t>
            </w:r>
            <w:r w:rsidRPr="00D41E06">
              <w:rPr>
                <w:rFonts w:ascii="Lato Medium" w:eastAsia="Times New Roman" w:hAnsi="Lato Medium" w:cs="Calibri"/>
                <w:color w:val="000000"/>
                <w:sz w:val="16"/>
                <w:szCs w:val="16"/>
                <w:lang w:eastAsia="sk-SK"/>
              </w:rPr>
              <w:br/>
              <w:t>(per Endpoint). Enterprise-wide Discovery of</w:t>
            </w:r>
            <w:r w:rsidRPr="00D41E06">
              <w:rPr>
                <w:rFonts w:ascii="Lato Medium" w:eastAsia="Times New Roman" w:hAnsi="Lato Medium" w:cs="Calibri"/>
                <w:color w:val="000000"/>
                <w:sz w:val="16"/>
                <w:szCs w:val="16"/>
                <w:lang w:eastAsia="sk-SK"/>
              </w:rPr>
              <w:br/>
              <w:t>IT/IoT, Attack Surface Reduction, Peer-to-Peer</w:t>
            </w:r>
            <w:r w:rsidRPr="00D41E06">
              <w:rPr>
                <w:rFonts w:ascii="Lato Medium" w:eastAsia="Times New Roman" w:hAnsi="Lato Medium" w:cs="Calibri"/>
                <w:color w:val="000000"/>
                <w:sz w:val="16"/>
                <w:szCs w:val="16"/>
                <w:lang w:eastAsia="sk-SK"/>
              </w:rPr>
              <w:br/>
              <w:t>Deployment Capability for SentinelOne Agents</w:t>
            </w:r>
          </w:p>
        </w:tc>
      </w:tr>
      <w:tr w:rsidR="00513743" w:rsidRPr="00D41E06" w14:paraId="69ED505A"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2EEAA9"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Singularity Ranger AD (Per User). Cloud-based</w:t>
            </w:r>
            <w:r w:rsidRPr="00D41E06">
              <w:rPr>
                <w:rFonts w:ascii="Lato Medium" w:eastAsia="Times New Roman" w:hAnsi="Lato Medium" w:cs="Calibri"/>
                <w:color w:val="000000"/>
                <w:sz w:val="16"/>
                <w:szCs w:val="16"/>
                <w:lang w:eastAsia="sk-SK"/>
              </w:rPr>
              <w:br/>
              <w:t>enterprise wide active directory and Azure AD</w:t>
            </w:r>
            <w:r w:rsidRPr="00D41E06">
              <w:rPr>
                <w:rFonts w:ascii="Lato Medium" w:eastAsia="Times New Roman" w:hAnsi="Lato Medium" w:cs="Calibri"/>
                <w:color w:val="000000"/>
                <w:sz w:val="16"/>
                <w:szCs w:val="16"/>
                <w:lang w:eastAsia="sk-SK"/>
              </w:rPr>
              <w:br/>
              <w:t>Assessment and real time attack detection</w:t>
            </w:r>
          </w:p>
        </w:tc>
      </w:tr>
      <w:tr w:rsidR="00513743" w:rsidRPr="00D41E06" w14:paraId="6C47A286" w14:textId="77777777" w:rsidTr="006503A3">
        <w:trPr>
          <w:trHeight w:val="109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306962" w14:textId="77777777" w:rsidR="00513743" w:rsidRPr="00D41E06" w:rsidRDefault="00513743" w:rsidP="006503A3">
            <w:pPr>
              <w:spacing w:after="0" w:line="240" w:lineRule="auto"/>
              <w:jc w:val="center"/>
              <w:rPr>
                <w:rFonts w:ascii="Lato Medium" w:eastAsia="Times New Roman" w:hAnsi="Lato Medium" w:cs="Calibri"/>
                <w:color w:val="000000"/>
                <w:sz w:val="16"/>
                <w:szCs w:val="16"/>
                <w:lang w:eastAsia="sk-SK"/>
              </w:rPr>
            </w:pPr>
            <w:r w:rsidRPr="00D41E06">
              <w:rPr>
                <w:rFonts w:ascii="Lato Medium" w:eastAsia="Times New Roman" w:hAnsi="Lato Medium" w:cs="Calibri"/>
                <w:color w:val="000000"/>
                <w:sz w:val="16"/>
                <w:szCs w:val="16"/>
                <w:lang w:eastAsia="sk-SK"/>
              </w:rPr>
              <w:t>Vigilance Respond Pro (Per Endpoint). Vigilance</w:t>
            </w:r>
            <w:r w:rsidRPr="00D41E06">
              <w:rPr>
                <w:rFonts w:ascii="Lato Medium" w:eastAsia="Times New Roman" w:hAnsi="Lato Medium" w:cs="Calibri"/>
                <w:color w:val="000000"/>
                <w:sz w:val="16"/>
                <w:szCs w:val="16"/>
                <w:lang w:eastAsia="sk-SK"/>
              </w:rPr>
              <w:br/>
              <w:t>Respond Pro: 24x7 MDR, and incident response</w:t>
            </w:r>
          </w:p>
        </w:tc>
      </w:tr>
    </w:tbl>
    <w:p w14:paraId="1332EB4A" w14:textId="77777777" w:rsidR="00513743" w:rsidRPr="00EA0CA6" w:rsidRDefault="00513743" w:rsidP="00513743">
      <w:pPr>
        <w:spacing w:after="0" w:line="240" w:lineRule="auto"/>
        <w:jc w:val="both"/>
      </w:pPr>
    </w:p>
    <w:p w14:paraId="23792C0F" w14:textId="77777777" w:rsidR="00513743" w:rsidRPr="00EA0CA6" w:rsidRDefault="00513743" w:rsidP="00513743">
      <w:pPr>
        <w:spacing w:after="0" w:line="240" w:lineRule="auto"/>
        <w:jc w:val="both"/>
      </w:pPr>
    </w:p>
    <w:p w14:paraId="7A9BFB6F" w14:textId="77777777" w:rsidR="00513743" w:rsidRPr="00756200" w:rsidRDefault="00513743" w:rsidP="00513743">
      <w:pPr>
        <w:spacing w:after="0" w:line="240" w:lineRule="auto"/>
        <w:jc w:val="both"/>
        <w:rPr>
          <w:b/>
          <w:bCs/>
        </w:rPr>
      </w:pPr>
      <w:r w:rsidRPr="00756200">
        <w:rPr>
          <w:b/>
          <w:bCs/>
        </w:rPr>
        <w:lastRenderedPageBreak/>
        <w:t>Pre realizáciu činností</w:t>
      </w:r>
    </w:p>
    <w:p w14:paraId="4D09D62C" w14:textId="77777777" w:rsidR="00513743" w:rsidRPr="00EA0CA6" w:rsidRDefault="00513743" w:rsidP="00513743">
      <w:pPr>
        <w:spacing w:after="0" w:line="240" w:lineRule="auto"/>
        <w:jc w:val="both"/>
      </w:pPr>
    </w:p>
    <w:p w14:paraId="3295FAEA" w14:textId="601AB192" w:rsidR="00513743" w:rsidRPr="00EA0CA6" w:rsidRDefault="00513743" w:rsidP="00513743">
      <w:pPr>
        <w:spacing w:after="0" w:line="240" w:lineRule="auto"/>
        <w:jc w:val="both"/>
      </w:pPr>
      <w:r w:rsidRPr="00EA0CA6">
        <w:tab/>
      </w:r>
      <w:r w:rsidRPr="008E3665">
        <w:t xml:space="preserve">Endpoint Protection Platform (EPP) </w:t>
      </w:r>
      <w:r>
        <w:t>a</w:t>
      </w:r>
      <w:r w:rsidRPr="008E3665">
        <w:t xml:space="preserve"> Endpoint Detection and Response (EDR) vrátane dohľadových služieb 24/7 s kontrolou incidentov z prostredí objednávateľskej organizácie</w:t>
      </w:r>
      <w:r>
        <w:t>,</w:t>
      </w:r>
      <w:r w:rsidRPr="008E3665">
        <w:t xml:space="preserve"> poskytované výrobcom riešenia</w:t>
      </w:r>
      <w:r>
        <w:t>,</w:t>
      </w:r>
      <w:r w:rsidRPr="008E3665">
        <w:t xml:space="preserve"> s priamym riešením a uzatváraním týchto incidentov a s analýzou prvotnej príčiny incidentov</w:t>
      </w:r>
      <w:r>
        <w:t xml:space="preserve"> </w:t>
      </w:r>
      <w:r w:rsidRPr="00EA0CA6">
        <w:t xml:space="preserve">spolu so softvérovými licenciami pre Komplexný nástroj alebo predplatenými službami na poskytovanie Komplexného nástroja na obdobie </w:t>
      </w:r>
      <w:r>
        <w:rPr>
          <w:b/>
          <w:bCs/>
        </w:rPr>
        <w:t>36</w:t>
      </w:r>
      <w:r w:rsidRPr="00EA0CA6">
        <w:rPr>
          <w:b/>
          <w:bCs/>
        </w:rPr>
        <w:t xml:space="preserve"> mesiacov</w:t>
      </w:r>
      <w:r w:rsidRPr="00EA0CA6">
        <w:t xml:space="preserve"> </w:t>
      </w:r>
      <w:r>
        <w:t xml:space="preserve">pre </w:t>
      </w:r>
      <w:r w:rsidRPr="00673C9F">
        <w:rPr>
          <w:b/>
          <w:bCs/>
        </w:rPr>
        <w:t>560</w:t>
      </w:r>
      <w:r>
        <w:t xml:space="preserve"> koncových staníc z ktorých je </w:t>
      </w:r>
      <w:r w:rsidRPr="00673C9F">
        <w:rPr>
          <w:b/>
          <w:bCs/>
        </w:rPr>
        <w:t>60</w:t>
      </w:r>
      <w:r>
        <w:t xml:space="preserve"> serverov.</w:t>
      </w:r>
    </w:p>
    <w:p w14:paraId="3EC7A7DE" w14:textId="77777777" w:rsidR="00513743" w:rsidRPr="00EA0CA6" w:rsidRDefault="00513743" w:rsidP="00513743">
      <w:pPr>
        <w:spacing w:after="0" w:line="240" w:lineRule="auto"/>
        <w:jc w:val="both"/>
      </w:pPr>
    </w:p>
    <w:p w14:paraId="0C7FC6B8" w14:textId="77777777" w:rsidR="00513743" w:rsidRPr="00D41E06" w:rsidRDefault="00513743" w:rsidP="00513743">
      <w:pPr>
        <w:pStyle w:val="Odsekzoznamu"/>
        <w:numPr>
          <w:ilvl w:val="2"/>
          <w:numId w:val="28"/>
        </w:numPr>
        <w:spacing w:after="0" w:line="240" w:lineRule="auto"/>
        <w:jc w:val="both"/>
        <w:rPr>
          <w:b/>
          <w:bCs/>
        </w:rPr>
      </w:pPr>
      <w:r w:rsidRPr="00D41E06">
        <w:rPr>
          <w:b/>
          <w:bCs/>
        </w:rPr>
        <w:t>Funkčné požiadavky na EPPEDR</w:t>
      </w:r>
    </w:p>
    <w:p w14:paraId="1CF736DF" w14:textId="77777777" w:rsidR="00513743" w:rsidRPr="00EA0CA6" w:rsidRDefault="00513743" w:rsidP="00513743">
      <w:pPr>
        <w:spacing w:after="0" w:line="240" w:lineRule="auto"/>
        <w:jc w:val="center"/>
      </w:pPr>
    </w:p>
    <w:tbl>
      <w:tblPr>
        <w:tblW w:w="5000" w:type="pct"/>
        <w:tblCellMar>
          <w:left w:w="70" w:type="dxa"/>
          <w:right w:w="70" w:type="dxa"/>
        </w:tblCellMar>
        <w:tblLook w:val="04A0" w:firstRow="1" w:lastRow="0" w:firstColumn="1" w:lastColumn="0" w:noHBand="0" w:noVBand="1"/>
      </w:tblPr>
      <w:tblGrid>
        <w:gridCol w:w="4531"/>
        <w:gridCol w:w="4531"/>
      </w:tblGrid>
      <w:tr w:rsidR="00513743" w:rsidRPr="00D41E06" w14:paraId="6F99F818" w14:textId="77777777" w:rsidTr="006503A3">
        <w:trPr>
          <w:trHeight w:val="510"/>
        </w:trPr>
        <w:tc>
          <w:tcPr>
            <w:tcW w:w="2500" w:type="pct"/>
            <w:tcBorders>
              <w:top w:val="single" w:sz="4" w:space="0" w:color="000000"/>
              <w:left w:val="single" w:sz="4" w:space="0" w:color="000000"/>
              <w:bottom w:val="single" w:sz="4" w:space="0" w:color="000000"/>
              <w:right w:val="single" w:sz="4" w:space="0" w:color="000000"/>
            </w:tcBorders>
            <w:shd w:val="clear" w:color="auto" w:fill="auto"/>
            <w:hideMark/>
          </w:tcPr>
          <w:p w14:paraId="5300BB1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The proposed solution must identify rogue devices discovery  capability  to reduce the potential attack surface. </w:t>
            </w:r>
          </w:p>
        </w:tc>
        <w:tc>
          <w:tcPr>
            <w:tcW w:w="2500" w:type="pct"/>
            <w:tcBorders>
              <w:top w:val="single" w:sz="4" w:space="0" w:color="000000"/>
              <w:left w:val="nil"/>
              <w:bottom w:val="single" w:sz="4" w:space="0" w:color="000000"/>
              <w:right w:val="single" w:sz="4" w:space="0" w:color="000000"/>
            </w:tcBorders>
            <w:shd w:val="clear" w:color="auto" w:fill="auto"/>
            <w:hideMark/>
          </w:tcPr>
          <w:p w14:paraId="5E153B8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schopnosť identifikovať neautorizované zariadenia na redukciu bodov, ktoré by mohli byť využité na poten</w:t>
            </w:r>
            <w:r>
              <w:rPr>
                <w:rFonts w:ascii="Calibri" w:eastAsia="Times New Roman" w:hAnsi="Calibri" w:cs="Calibri"/>
                <w:color w:val="000000"/>
                <w:sz w:val="20"/>
                <w:szCs w:val="20"/>
                <w:lang w:eastAsia="sk-SK"/>
              </w:rPr>
              <w:t>c</w:t>
            </w:r>
            <w:r w:rsidRPr="00D41E06">
              <w:rPr>
                <w:rFonts w:ascii="Calibri" w:eastAsia="Times New Roman" w:hAnsi="Calibri" w:cs="Calibri"/>
                <w:color w:val="000000"/>
                <w:sz w:val="20"/>
                <w:szCs w:val="20"/>
                <w:lang w:eastAsia="sk-SK"/>
              </w:rPr>
              <w:t>ionálny útok.</w:t>
            </w:r>
          </w:p>
        </w:tc>
      </w:tr>
      <w:tr w:rsidR="00513743" w:rsidRPr="00D41E06" w14:paraId="39D82961"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0CF9E3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provide a software/application inventory for the environment</w:t>
            </w:r>
          </w:p>
        </w:tc>
        <w:tc>
          <w:tcPr>
            <w:tcW w:w="2500" w:type="pct"/>
            <w:tcBorders>
              <w:top w:val="nil"/>
              <w:left w:val="nil"/>
              <w:bottom w:val="single" w:sz="4" w:space="0" w:color="000000"/>
              <w:right w:val="single" w:sz="4" w:space="0" w:color="000000"/>
            </w:tcBorders>
            <w:shd w:val="clear" w:color="auto" w:fill="auto"/>
            <w:hideMark/>
          </w:tcPr>
          <w:p w14:paraId="37F47FD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poskytovať inventár softvéru/aplikácií pre prostredie.</w:t>
            </w:r>
          </w:p>
        </w:tc>
      </w:tr>
      <w:tr w:rsidR="00513743" w:rsidRPr="00D41E06" w14:paraId="0AD0D986"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4B832E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19847D8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umožňovat inštaláciu agentov metódou Peer-to-Peer</w:t>
            </w:r>
          </w:p>
        </w:tc>
      </w:tr>
      <w:tr w:rsidR="00513743" w:rsidRPr="00D41E06" w14:paraId="0971690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09359A9D"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Dashboards &amp; Reporting</w:t>
            </w:r>
          </w:p>
        </w:tc>
        <w:tc>
          <w:tcPr>
            <w:tcW w:w="2500" w:type="pct"/>
            <w:tcBorders>
              <w:top w:val="nil"/>
              <w:left w:val="nil"/>
              <w:bottom w:val="single" w:sz="4" w:space="0" w:color="000000"/>
              <w:right w:val="single" w:sz="4" w:space="0" w:color="000000"/>
            </w:tcBorders>
            <w:shd w:val="clear" w:color="B4A7D6" w:fill="B4A7D6"/>
            <w:hideMark/>
          </w:tcPr>
          <w:p w14:paraId="68791D99"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Dashboards &amp; Reporting</w:t>
            </w:r>
          </w:p>
        </w:tc>
      </w:tr>
      <w:tr w:rsidR="00513743" w:rsidRPr="00D41E06" w14:paraId="1F02F038"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FFFFFF" w:fill="FFFFFF"/>
            <w:hideMark/>
          </w:tcPr>
          <w:p w14:paraId="5ED5E67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report all known vulnerabilities in programs installed on an endpoint, along with export option</w:t>
            </w:r>
          </w:p>
        </w:tc>
        <w:tc>
          <w:tcPr>
            <w:tcW w:w="2500" w:type="pct"/>
            <w:tcBorders>
              <w:top w:val="nil"/>
              <w:left w:val="nil"/>
              <w:bottom w:val="single" w:sz="4" w:space="0" w:color="000000"/>
              <w:right w:val="single" w:sz="4" w:space="0" w:color="000000"/>
            </w:tcBorders>
            <w:shd w:val="clear" w:color="auto" w:fill="auto"/>
            <w:hideMark/>
          </w:tcPr>
          <w:p w14:paraId="4EF819C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hlásiť všetky známe zraniteľnosti v programoch nainštalovaných na koncovom bode, spolu s možnosťou exportu dát.</w:t>
            </w:r>
          </w:p>
        </w:tc>
      </w:tr>
      <w:tr w:rsidR="00513743" w:rsidRPr="00D41E06" w14:paraId="33EDD575"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4EC65BE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have option to export data into 3rd party reporting tools such as Tableau or PowerBI</w:t>
            </w:r>
          </w:p>
        </w:tc>
        <w:tc>
          <w:tcPr>
            <w:tcW w:w="2500" w:type="pct"/>
            <w:tcBorders>
              <w:top w:val="nil"/>
              <w:left w:val="nil"/>
              <w:bottom w:val="single" w:sz="4" w:space="0" w:color="000000"/>
              <w:right w:val="single" w:sz="4" w:space="0" w:color="000000"/>
            </w:tcBorders>
            <w:shd w:val="clear" w:color="auto" w:fill="auto"/>
            <w:hideMark/>
          </w:tcPr>
          <w:p w14:paraId="2AC0724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exportovať dáta do nástrojov na správu dát tretích strán, ako sú Tableau alebo PowerBI.</w:t>
            </w:r>
          </w:p>
        </w:tc>
      </w:tr>
      <w:tr w:rsidR="00513743" w:rsidRPr="00D41E06" w14:paraId="5574B558"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622A90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have customizable dashboards as per user</w:t>
            </w:r>
          </w:p>
        </w:tc>
        <w:tc>
          <w:tcPr>
            <w:tcW w:w="2500" w:type="pct"/>
            <w:tcBorders>
              <w:top w:val="nil"/>
              <w:left w:val="nil"/>
              <w:bottom w:val="single" w:sz="4" w:space="0" w:color="000000"/>
              <w:right w:val="single" w:sz="4" w:space="0" w:color="000000"/>
            </w:tcBorders>
            <w:shd w:val="clear" w:color="auto" w:fill="auto"/>
            <w:hideMark/>
          </w:tcPr>
          <w:p w14:paraId="3ABBE60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prispôsobiteľných informačných panelov podľa požiadaviek používateľa.</w:t>
            </w:r>
          </w:p>
        </w:tc>
      </w:tr>
      <w:tr w:rsidR="00513743" w:rsidRPr="00D41E06" w14:paraId="2C99B15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795DD525"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Compliance</w:t>
            </w:r>
          </w:p>
        </w:tc>
        <w:tc>
          <w:tcPr>
            <w:tcW w:w="2500" w:type="pct"/>
            <w:tcBorders>
              <w:top w:val="nil"/>
              <w:left w:val="nil"/>
              <w:bottom w:val="single" w:sz="4" w:space="0" w:color="000000"/>
              <w:right w:val="single" w:sz="4" w:space="0" w:color="000000"/>
            </w:tcBorders>
            <w:shd w:val="clear" w:color="B4A7D6" w:fill="B4A7D6"/>
            <w:hideMark/>
          </w:tcPr>
          <w:p w14:paraId="1FC6E70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Compliance</w:t>
            </w:r>
          </w:p>
        </w:tc>
      </w:tr>
      <w:tr w:rsidR="00513743" w:rsidRPr="00D41E06" w14:paraId="08F2CBBC"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auto" w:fill="auto"/>
            <w:hideMark/>
          </w:tcPr>
          <w:p w14:paraId="1F3425A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E94439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Výrobca navrhovaného riešenia musí byť zaradený podľa nezávislého a medzinárodne uznávaného hodnotenia jednotlivých bezpečnostných produktov spoločností Gartner, Inc., Magic Quadrant for Endpoint Protection Platforms do kategórie „Leaders“, minimálne posledné dva roky. </w:t>
            </w:r>
          </w:p>
        </w:tc>
      </w:tr>
      <w:tr w:rsidR="00513743" w:rsidRPr="00D41E06" w14:paraId="1A30D8B6"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657E9BC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must be fulfilling following  compliances such as HIPAA compliant ,PCI compliant,GDPR compliant,ISO27001 compliant</w:t>
            </w:r>
          </w:p>
        </w:tc>
        <w:tc>
          <w:tcPr>
            <w:tcW w:w="2500" w:type="pct"/>
            <w:tcBorders>
              <w:top w:val="nil"/>
              <w:left w:val="nil"/>
              <w:bottom w:val="single" w:sz="4" w:space="0" w:color="000000"/>
              <w:right w:val="single" w:sz="4" w:space="0" w:color="000000"/>
            </w:tcBorders>
            <w:shd w:val="clear" w:color="auto" w:fill="auto"/>
            <w:hideMark/>
          </w:tcPr>
          <w:p w14:paraId="452AE8C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spĺňať súladové požiadavky, ako sú súlad s HIPAA, súlad s PCI, súlad s GDPR. SaaS platforma výrobcu musí byť certifikovaná podľa SOC 2 Type II.</w:t>
            </w:r>
          </w:p>
        </w:tc>
      </w:tr>
      <w:tr w:rsidR="00513743" w:rsidRPr="00D41E06" w14:paraId="30C7E60E"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5EF67D5B"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Integrations</w:t>
            </w:r>
          </w:p>
        </w:tc>
        <w:tc>
          <w:tcPr>
            <w:tcW w:w="2500" w:type="pct"/>
            <w:tcBorders>
              <w:top w:val="nil"/>
              <w:left w:val="nil"/>
              <w:bottom w:val="single" w:sz="4" w:space="0" w:color="000000"/>
              <w:right w:val="single" w:sz="4" w:space="0" w:color="000000"/>
            </w:tcBorders>
            <w:shd w:val="clear" w:color="B4A7D6" w:fill="B4A7D6"/>
            <w:hideMark/>
          </w:tcPr>
          <w:p w14:paraId="3133F196"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Integrácia</w:t>
            </w:r>
          </w:p>
        </w:tc>
      </w:tr>
      <w:tr w:rsidR="00513743" w:rsidRPr="00D41E06" w14:paraId="76F5C708"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FFFFFF" w:fill="FFFFFF"/>
            <w:hideMark/>
          </w:tcPr>
          <w:p w14:paraId="7FD1636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support integration with Active Directory</w:t>
            </w:r>
          </w:p>
        </w:tc>
        <w:tc>
          <w:tcPr>
            <w:tcW w:w="2500" w:type="pct"/>
            <w:tcBorders>
              <w:top w:val="nil"/>
              <w:left w:val="nil"/>
              <w:bottom w:val="single" w:sz="4" w:space="0" w:color="000000"/>
              <w:right w:val="single" w:sz="4" w:space="0" w:color="000000"/>
            </w:tcBorders>
            <w:shd w:val="clear" w:color="auto" w:fill="auto"/>
            <w:hideMark/>
          </w:tcPr>
          <w:p w14:paraId="1EDF48B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podporovať integráciu s Active Directory.</w:t>
            </w:r>
          </w:p>
        </w:tc>
      </w:tr>
      <w:tr w:rsidR="00513743" w:rsidRPr="00D41E06" w14:paraId="6DB72304"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DE1785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have integrations to Virus Total or similar tools</w:t>
            </w:r>
          </w:p>
        </w:tc>
        <w:tc>
          <w:tcPr>
            <w:tcW w:w="2500" w:type="pct"/>
            <w:tcBorders>
              <w:top w:val="nil"/>
              <w:left w:val="nil"/>
              <w:bottom w:val="single" w:sz="4" w:space="0" w:color="000000"/>
              <w:right w:val="single" w:sz="4" w:space="0" w:color="000000"/>
            </w:tcBorders>
            <w:shd w:val="clear" w:color="auto" w:fill="auto"/>
            <w:hideMark/>
          </w:tcPr>
          <w:p w14:paraId="5DD273F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integrácie s nástrojmi ako Virus Total alebo podobnými.</w:t>
            </w:r>
          </w:p>
        </w:tc>
      </w:tr>
      <w:tr w:rsidR="00513743" w:rsidRPr="00D41E06" w14:paraId="2944B3BE"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25C7465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The proposed solution should have native integrations/integrations with SIEM solutions such as Splunk, Qradar &amp; etc.</w:t>
            </w:r>
          </w:p>
        </w:tc>
        <w:tc>
          <w:tcPr>
            <w:tcW w:w="2500" w:type="pct"/>
            <w:tcBorders>
              <w:top w:val="nil"/>
              <w:left w:val="nil"/>
              <w:bottom w:val="single" w:sz="4" w:space="0" w:color="000000"/>
              <w:right w:val="single" w:sz="4" w:space="0" w:color="000000"/>
            </w:tcBorders>
            <w:shd w:val="clear" w:color="auto" w:fill="auto"/>
            <w:hideMark/>
          </w:tcPr>
          <w:p w14:paraId="68E1609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natívne integrácie alebo integrácie so SIEM riešeniami ako Splunk, Rapid 7, Qradar a podobnými.</w:t>
            </w:r>
          </w:p>
        </w:tc>
      </w:tr>
      <w:tr w:rsidR="00513743" w:rsidRPr="00D41E06" w14:paraId="0451163F"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BB03CC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The proposed solution should have option to send event logs via Syslog. </w:t>
            </w:r>
          </w:p>
        </w:tc>
        <w:tc>
          <w:tcPr>
            <w:tcW w:w="2500" w:type="pct"/>
            <w:tcBorders>
              <w:top w:val="nil"/>
              <w:left w:val="nil"/>
              <w:bottom w:val="single" w:sz="4" w:space="0" w:color="000000"/>
              <w:right w:val="single" w:sz="4" w:space="0" w:color="000000"/>
            </w:tcBorders>
            <w:shd w:val="clear" w:color="auto" w:fill="auto"/>
            <w:hideMark/>
          </w:tcPr>
          <w:p w14:paraId="4318F723" w14:textId="77777777" w:rsidR="00513743"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Navrhované riešenie musí mať možnosť odoslať udalostné protokoly cez protokol Syslog.</w:t>
            </w:r>
          </w:p>
          <w:p w14:paraId="2FCDC6D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r>
      <w:tr w:rsidR="00513743" w:rsidRPr="00D41E06" w14:paraId="196D22E7"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35CF2BF4" w14:textId="107777FF" w:rsidR="00513743" w:rsidRPr="00D41E06" w:rsidRDefault="00513743" w:rsidP="006503A3">
            <w:pPr>
              <w:spacing w:after="0" w:line="240" w:lineRule="auto"/>
              <w:rPr>
                <w:rFonts w:ascii="Calibri" w:eastAsia="Times New Roman" w:hAnsi="Calibri" w:cs="Calibri"/>
                <w:color w:val="FFFFFF"/>
                <w:sz w:val="20"/>
                <w:szCs w:val="20"/>
                <w:lang w:eastAsia="sk-SK"/>
              </w:rPr>
            </w:pPr>
          </w:p>
        </w:tc>
        <w:tc>
          <w:tcPr>
            <w:tcW w:w="2500" w:type="pct"/>
            <w:tcBorders>
              <w:top w:val="nil"/>
              <w:left w:val="nil"/>
              <w:bottom w:val="single" w:sz="4" w:space="0" w:color="000000"/>
              <w:right w:val="single" w:sz="4" w:space="0" w:color="000000"/>
            </w:tcBorders>
            <w:shd w:val="clear" w:color="B4A7D6" w:fill="B4A7D6"/>
            <w:hideMark/>
          </w:tcPr>
          <w:p w14:paraId="67D60AE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Bezpečnost Active Directory</w:t>
            </w:r>
          </w:p>
        </w:tc>
      </w:tr>
      <w:tr w:rsidR="00513743" w:rsidRPr="00D41E06" w14:paraId="76B28520"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FFFFFF" w:fill="FFFFFF"/>
            <w:hideMark/>
          </w:tcPr>
          <w:p w14:paraId="0AE0A96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7CE76D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Riešenie musí vykonávať testy na detekciu zraniteľností Active Directory spojených s autentifikáciou, autorizáciou, nastavením účtu, certifikačnými službami, oprávneniami/delegáciami a </w:t>
            </w:r>
            <w:r w:rsidRPr="00D41E06">
              <w:rPr>
                <w:rFonts w:ascii="Calibri" w:eastAsia="Times New Roman" w:hAnsi="Calibri" w:cs="Calibri"/>
                <w:color w:val="000000"/>
                <w:sz w:val="20"/>
                <w:szCs w:val="20"/>
                <w:lang w:eastAsia="sk-SK"/>
              </w:rPr>
              <w:lastRenderedPageBreak/>
              <w:t>bezpečnostnými problémami priamo súvisiacimi so zabezpečením Domain Controller(ov) a Azure AD.</w:t>
            </w:r>
          </w:p>
        </w:tc>
      </w:tr>
      <w:tr w:rsidR="00513743" w:rsidRPr="00D41E06" w14:paraId="6E189EE7"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9AA071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4ADF284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kategorizovať testy do najmenej štyroch závažností od najkritickejších po najnižšiu</w:t>
            </w:r>
          </w:p>
        </w:tc>
      </w:tr>
      <w:tr w:rsidR="00513743" w:rsidRPr="00D41E06" w14:paraId="1BE841A5"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194FAD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B677B0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príjmať oznámenia z on-premise AD (provozné udalosti) v reálnom čase.</w:t>
            </w:r>
          </w:p>
        </w:tc>
      </w:tr>
      <w:tr w:rsidR="00513743" w:rsidRPr="00D41E06" w14:paraId="2481F8AD"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382B18F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869237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nesmie vyžadovať plné administrátorské oprávnenia na Active Directory alebo Domain Controlleroch.</w:t>
            </w:r>
          </w:p>
        </w:tc>
      </w:tr>
      <w:tr w:rsidR="00513743" w:rsidRPr="00D41E06" w14:paraId="1613E1EA"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92DCF0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D6C12A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obsahovať bezpečnostné hodnotenia pre on-premise a Azure AD.</w:t>
            </w:r>
          </w:p>
        </w:tc>
      </w:tr>
      <w:tr w:rsidR="00513743" w:rsidRPr="00D41E06" w14:paraId="1C7FBE8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13CE9AA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7810184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mať možnosť nasadenia on-premise.</w:t>
            </w:r>
          </w:p>
        </w:tc>
      </w:tr>
      <w:tr w:rsidR="00513743" w:rsidRPr="00D41E06" w14:paraId="4D671F41"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6BBBE73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2A274C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Overenia on-prem AD musia byť vykonávané jediným zariadením pripojeným k doméne.</w:t>
            </w:r>
          </w:p>
        </w:tc>
      </w:tr>
      <w:tr w:rsidR="00513743" w:rsidRPr="00D41E06" w14:paraId="6A9AB26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826F17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909DE1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nesmie vyžadovať VPN pripojenie medzi on-prem komponentmi a cloudovou konzolou.</w:t>
            </w:r>
          </w:p>
        </w:tc>
      </w:tr>
      <w:tr w:rsidR="00513743" w:rsidRPr="00D41E06" w14:paraId="333B9EAC"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BBA4E1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55399A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automaticky objaviť viaceré domény a zahrnúť ich do rozsahu testov a ochrany.</w:t>
            </w:r>
          </w:p>
        </w:tc>
      </w:tr>
      <w:tr w:rsidR="00513743" w:rsidRPr="00D41E06" w14:paraId="0C879B50"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11430CF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456445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vykonávať overenia Azure-AD prostredníctvom API poskytovaného spoločnosťou Microsoft.</w:t>
            </w:r>
          </w:p>
        </w:tc>
      </w:tr>
      <w:tr w:rsidR="00513743" w:rsidRPr="00D41E06" w14:paraId="1C050685" w14:textId="77777777" w:rsidTr="006503A3">
        <w:trPr>
          <w:trHeight w:val="2805"/>
        </w:trPr>
        <w:tc>
          <w:tcPr>
            <w:tcW w:w="2500" w:type="pct"/>
            <w:tcBorders>
              <w:top w:val="nil"/>
              <w:left w:val="single" w:sz="4" w:space="0" w:color="000000"/>
              <w:bottom w:val="single" w:sz="4" w:space="0" w:color="000000"/>
              <w:right w:val="single" w:sz="4" w:space="0" w:color="000000"/>
            </w:tcBorders>
            <w:shd w:val="clear" w:color="auto" w:fill="auto"/>
            <w:hideMark/>
          </w:tcPr>
          <w:p w14:paraId="495E154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The solution must be able to detect attacks against the AD, including:</w:t>
            </w:r>
            <w:r w:rsidRPr="00D41E06">
              <w:rPr>
                <w:rFonts w:ascii="Calibri" w:eastAsia="Times New Roman" w:hAnsi="Calibri" w:cs="Calibri"/>
                <w:color w:val="000000"/>
                <w:sz w:val="20"/>
                <w:szCs w:val="20"/>
                <w:lang w:eastAsia="sk-SK"/>
              </w:rPr>
              <w:br/>
              <w:t>o ‘Low and slow’ brute force attempts like ‘Password Spray’</w:t>
            </w:r>
            <w:r w:rsidRPr="00D41E06">
              <w:rPr>
                <w:rFonts w:ascii="Calibri" w:eastAsia="Times New Roman" w:hAnsi="Calibri" w:cs="Calibri"/>
                <w:color w:val="000000"/>
                <w:sz w:val="20"/>
                <w:szCs w:val="20"/>
                <w:lang w:eastAsia="sk-SK"/>
              </w:rPr>
              <w:br/>
              <w:t>o Mass account lockouts</w:t>
            </w:r>
            <w:r w:rsidRPr="00D41E06">
              <w:rPr>
                <w:rFonts w:ascii="Calibri" w:eastAsia="Times New Roman" w:hAnsi="Calibri" w:cs="Calibri"/>
                <w:color w:val="000000"/>
                <w:sz w:val="20"/>
                <w:szCs w:val="20"/>
                <w:lang w:eastAsia="sk-SK"/>
              </w:rPr>
              <w:br/>
              <w:t>o Mass Password changes</w:t>
            </w:r>
            <w:r w:rsidRPr="00D41E06">
              <w:rPr>
                <w:rFonts w:ascii="Calibri" w:eastAsia="Times New Roman" w:hAnsi="Calibri" w:cs="Calibri"/>
                <w:color w:val="000000"/>
                <w:sz w:val="20"/>
                <w:szCs w:val="20"/>
                <w:lang w:eastAsia="sk-SK"/>
              </w:rPr>
              <w:br/>
              <w:t>o Mass account disabling/deletion</w:t>
            </w:r>
            <w:r w:rsidRPr="00D41E06">
              <w:rPr>
                <w:rFonts w:ascii="Calibri" w:eastAsia="Times New Roman" w:hAnsi="Calibri" w:cs="Calibri"/>
                <w:color w:val="000000"/>
                <w:sz w:val="20"/>
                <w:szCs w:val="20"/>
                <w:lang w:eastAsia="sk-SK"/>
              </w:rPr>
              <w:br/>
              <w:t>o Suspicious password changes for sensitive accounts</w:t>
            </w:r>
            <w:r w:rsidRPr="00D41E06">
              <w:rPr>
                <w:rFonts w:ascii="Calibri" w:eastAsia="Times New Roman" w:hAnsi="Calibri" w:cs="Calibri"/>
                <w:color w:val="000000"/>
                <w:sz w:val="20"/>
                <w:szCs w:val="20"/>
                <w:lang w:eastAsia="sk-SK"/>
              </w:rPr>
              <w:br/>
              <w:t>o Reactivation of disabled privileged accounts</w:t>
            </w:r>
            <w:r w:rsidRPr="00D41E06">
              <w:rPr>
                <w:rFonts w:ascii="Calibri" w:eastAsia="Times New Roman" w:hAnsi="Calibri" w:cs="Calibri"/>
                <w:color w:val="000000"/>
                <w:sz w:val="20"/>
                <w:szCs w:val="20"/>
                <w:lang w:eastAsia="sk-SK"/>
              </w:rPr>
              <w:br/>
              <w:t>o DCSync attacks</w:t>
            </w:r>
            <w:r w:rsidRPr="00D41E06">
              <w:rPr>
                <w:rFonts w:ascii="Calibri" w:eastAsia="Times New Roman" w:hAnsi="Calibri" w:cs="Calibri"/>
                <w:color w:val="000000"/>
                <w:sz w:val="20"/>
                <w:szCs w:val="20"/>
                <w:lang w:eastAsia="sk-SK"/>
              </w:rPr>
              <w:br/>
              <w:t>o Rouge Domain Controller attacks (DCShadow)</w:t>
            </w:r>
            <w:r w:rsidRPr="00D41E06">
              <w:rPr>
                <w:rFonts w:ascii="Calibri" w:eastAsia="Times New Roman" w:hAnsi="Calibri" w:cs="Calibri"/>
                <w:color w:val="000000"/>
                <w:sz w:val="20"/>
                <w:szCs w:val="20"/>
                <w:lang w:eastAsia="sk-SK"/>
              </w:rPr>
              <w:br/>
              <w:t>o Use of the default “Administrator” account</w:t>
            </w:r>
            <w:r w:rsidRPr="00D41E06">
              <w:rPr>
                <w:rFonts w:ascii="Calibri" w:eastAsia="Times New Roman" w:hAnsi="Calibri" w:cs="Calibri"/>
                <w:color w:val="000000"/>
                <w:sz w:val="20"/>
                <w:szCs w:val="20"/>
                <w:lang w:eastAsia="sk-SK"/>
              </w:rPr>
              <w:br/>
              <w:t>o Suspicious service creation on Domain Controller(s)</w:t>
            </w:r>
          </w:p>
        </w:tc>
        <w:tc>
          <w:tcPr>
            <w:tcW w:w="2500" w:type="pct"/>
            <w:tcBorders>
              <w:top w:val="nil"/>
              <w:left w:val="nil"/>
              <w:bottom w:val="single" w:sz="4" w:space="0" w:color="000000"/>
              <w:right w:val="single" w:sz="4" w:space="0" w:color="000000"/>
            </w:tcBorders>
            <w:shd w:val="clear" w:color="000000" w:fill="FFFFFF"/>
            <w:hideMark/>
          </w:tcPr>
          <w:p w14:paraId="3962BD4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xml:space="preserve">Riešenie musí byť schopné detegovať útoky voči Active Directory, vrátane:     </w:t>
            </w:r>
            <w:r w:rsidRPr="00D41E06">
              <w:rPr>
                <w:rFonts w:ascii="Calibri" w:eastAsia="Times New Roman" w:hAnsi="Calibri" w:cs="Calibri"/>
                <w:color w:val="000000"/>
                <w:sz w:val="20"/>
                <w:szCs w:val="20"/>
                <w:lang w:eastAsia="sk-SK"/>
              </w:rPr>
              <w:br/>
              <w:t xml:space="preserve">    Low and slow pokusy o hrubú silu, ako je Password Spray,</w:t>
            </w:r>
            <w:r w:rsidRPr="00D41E06">
              <w:rPr>
                <w:rFonts w:ascii="Calibri" w:eastAsia="Times New Roman" w:hAnsi="Calibri" w:cs="Calibri"/>
                <w:color w:val="000000"/>
                <w:sz w:val="20"/>
                <w:szCs w:val="20"/>
                <w:lang w:eastAsia="sk-SK"/>
              </w:rPr>
              <w:br/>
              <w:t xml:space="preserve">    Hromadné uzamknutie účtov,</w:t>
            </w:r>
            <w:r w:rsidRPr="00D41E06">
              <w:rPr>
                <w:rFonts w:ascii="Calibri" w:eastAsia="Times New Roman" w:hAnsi="Calibri" w:cs="Calibri"/>
                <w:color w:val="000000"/>
                <w:sz w:val="20"/>
                <w:szCs w:val="20"/>
                <w:lang w:eastAsia="sk-SK"/>
              </w:rPr>
              <w:br/>
              <w:t xml:space="preserve">    Hromadná zmena hesiel,</w:t>
            </w:r>
            <w:r w:rsidRPr="00D41E06">
              <w:rPr>
                <w:rFonts w:ascii="Calibri" w:eastAsia="Times New Roman" w:hAnsi="Calibri" w:cs="Calibri"/>
                <w:color w:val="000000"/>
                <w:sz w:val="20"/>
                <w:szCs w:val="20"/>
                <w:lang w:eastAsia="sk-SK"/>
              </w:rPr>
              <w:br/>
              <w:t xml:space="preserve">    Hromadné vypnutie/zmazanie účtov,</w:t>
            </w:r>
            <w:r w:rsidRPr="00D41E06">
              <w:rPr>
                <w:rFonts w:ascii="Calibri" w:eastAsia="Times New Roman" w:hAnsi="Calibri" w:cs="Calibri"/>
                <w:color w:val="000000"/>
                <w:sz w:val="20"/>
                <w:szCs w:val="20"/>
                <w:lang w:eastAsia="sk-SK"/>
              </w:rPr>
              <w:br/>
              <w:t xml:space="preserve">    Podozrivé zmeny hesiel pre citlivé účty,</w:t>
            </w:r>
            <w:r w:rsidRPr="00D41E06">
              <w:rPr>
                <w:rFonts w:ascii="Calibri" w:eastAsia="Times New Roman" w:hAnsi="Calibri" w:cs="Calibri"/>
                <w:color w:val="000000"/>
                <w:sz w:val="20"/>
                <w:szCs w:val="20"/>
                <w:lang w:eastAsia="sk-SK"/>
              </w:rPr>
              <w:br/>
              <w:t xml:space="preserve">    Znovuaktivácia deaktivovaných privilegovaných účtov,</w:t>
            </w:r>
            <w:r w:rsidRPr="00D41E06">
              <w:rPr>
                <w:rFonts w:ascii="Calibri" w:eastAsia="Times New Roman" w:hAnsi="Calibri" w:cs="Calibri"/>
                <w:color w:val="000000"/>
                <w:sz w:val="20"/>
                <w:szCs w:val="20"/>
                <w:lang w:eastAsia="sk-SK"/>
              </w:rPr>
              <w:br/>
              <w:t xml:space="preserve">    Útoky DCSync,</w:t>
            </w:r>
            <w:r w:rsidRPr="00D41E06">
              <w:rPr>
                <w:rFonts w:ascii="Calibri" w:eastAsia="Times New Roman" w:hAnsi="Calibri" w:cs="Calibri"/>
                <w:color w:val="000000"/>
                <w:sz w:val="20"/>
                <w:szCs w:val="20"/>
                <w:lang w:eastAsia="sk-SK"/>
              </w:rPr>
              <w:br/>
              <w:t xml:space="preserve">    Útoky na rouge Domain Controller (DCShadow),</w:t>
            </w:r>
            <w:r w:rsidRPr="00D41E06">
              <w:rPr>
                <w:rFonts w:ascii="Calibri" w:eastAsia="Times New Roman" w:hAnsi="Calibri" w:cs="Calibri"/>
                <w:color w:val="000000"/>
                <w:sz w:val="20"/>
                <w:szCs w:val="20"/>
                <w:lang w:eastAsia="sk-SK"/>
              </w:rPr>
              <w:br/>
              <w:t xml:space="preserve">    Použitie default účtu Administrator,</w:t>
            </w:r>
            <w:r w:rsidRPr="00D41E06">
              <w:rPr>
                <w:rFonts w:ascii="Calibri" w:eastAsia="Times New Roman" w:hAnsi="Calibri" w:cs="Calibri"/>
                <w:color w:val="000000"/>
                <w:sz w:val="20"/>
                <w:szCs w:val="20"/>
                <w:lang w:eastAsia="sk-SK"/>
              </w:rPr>
              <w:br/>
              <w:t xml:space="preserve">    Podozrivé vytváranie služieb na Domain Controller(och).</w:t>
            </w:r>
          </w:p>
        </w:tc>
      </w:tr>
      <w:tr w:rsidR="00513743" w:rsidRPr="00D41E06" w14:paraId="0EAEAAA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07D7E41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Threat detection must not rely on scheduled AD replication to minimize impact on the AD.</w:t>
            </w:r>
          </w:p>
        </w:tc>
        <w:tc>
          <w:tcPr>
            <w:tcW w:w="2500" w:type="pct"/>
            <w:tcBorders>
              <w:top w:val="nil"/>
              <w:left w:val="nil"/>
              <w:bottom w:val="single" w:sz="4" w:space="0" w:color="000000"/>
              <w:right w:val="single" w:sz="4" w:space="0" w:color="000000"/>
            </w:tcBorders>
            <w:shd w:val="clear" w:color="auto" w:fill="auto"/>
            <w:hideMark/>
          </w:tcPr>
          <w:p w14:paraId="00566D6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Detekcia hrozieb nesmie spočívať v plánovanom replikovaní AD, aby sa minimalizovalo zaťaženie na AD</w:t>
            </w:r>
          </w:p>
        </w:tc>
      </w:tr>
      <w:tr w:rsidR="00513743" w:rsidRPr="00D41E06" w14:paraId="0A226ACF"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5DD4C984"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743ABC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umožnovať externé spracovanie detekcie hrozieb do riešení SIEM, SOAR a XDR</w:t>
            </w:r>
          </w:p>
        </w:tc>
      </w:tr>
      <w:tr w:rsidR="00513743" w:rsidRPr="00D41E06" w14:paraId="68CE635B" w14:textId="77777777" w:rsidTr="006503A3">
        <w:trPr>
          <w:trHeight w:val="1275"/>
        </w:trPr>
        <w:tc>
          <w:tcPr>
            <w:tcW w:w="2500" w:type="pct"/>
            <w:tcBorders>
              <w:top w:val="nil"/>
              <w:left w:val="single" w:sz="4" w:space="0" w:color="000000"/>
              <w:bottom w:val="single" w:sz="4" w:space="0" w:color="000000"/>
              <w:right w:val="single" w:sz="4" w:space="0" w:color="000000"/>
            </w:tcBorders>
            <w:shd w:val="clear" w:color="auto" w:fill="auto"/>
            <w:hideMark/>
          </w:tcPr>
          <w:p w14:paraId="6568356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9D69992"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podrobné usmernenia na odstránenie zistených zraniteľností, vrátane</w:t>
            </w:r>
            <w:r w:rsidRPr="00D41E06">
              <w:rPr>
                <w:rFonts w:ascii="Calibri" w:eastAsia="Times New Roman" w:hAnsi="Calibri" w:cs="Calibri"/>
                <w:color w:val="000000"/>
                <w:sz w:val="20"/>
                <w:szCs w:val="20"/>
                <w:lang w:eastAsia="sk-SK"/>
              </w:rPr>
              <w:br/>
              <w:t xml:space="preserve">   Odkazy na taktiky a techniky MITRE Att&amp;ack,</w:t>
            </w:r>
            <w:r w:rsidRPr="00D41E06">
              <w:rPr>
                <w:rFonts w:ascii="Calibri" w:eastAsia="Times New Roman" w:hAnsi="Calibri" w:cs="Calibri"/>
                <w:color w:val="000000"/>
                <w:sz w:val="20"/>
                <w:szCs w:val="20"/>
                <w:lang w:eastAsia="sk-SK"/>
              </w:rPr>
              <w:br/>
              <w:t xml:space="preserve">   Kroky na prípravu remediacie,</w:t>
            </w:r>
            <w:r w:rsidRPr="00D41E06">
              <w:rPr>
                <w:rFonts w:ascii="Calibri" w:eastAsia="Times New Roman" w:hAnsi="Calibri" w:cs="Calibri"/>
                <w:color w:val="000000"/>
                <w:sz w:val="20"/>
                <w:szCs w:val="20"/>
                <w:lang w:eastAsia="sk-SK"/>
              </w:rPr>
              <w:br/>
              <w:t xml:space="preserve">   Kroky na vykonanie remediacie,</w:t>
            </w:r>
            <w:r w:rsidRPr="00D41E06">
              <w:rPr>
                <w:rFonts w:ascii="Calibri" w:eastAsia="Times New Roman" w:hAnsi="Calibri" w:cs="Calibri"/>
                <w:color w:val="000000"/>
                <w:sz w:val="20"/>
                <w:szCs w:val="20"/>
                <w:lang w:eastAsia="sk-SK"/>
              </w:rPr>
              <w:br/>
              <w:t xml:space="preserve">   Odkazy na doplnkové informácie od širšej komunity pre zabezpečenie AD.</w:t>
            </w:r>
          </w:p>
        </w:tc>
      </w:tr>
      <w:tr w:rsidR="00513743" w:rsidRPr="00D41E06" w14:paraId="4C9107B7" w14:textId="77777777" w:rsidTr="006503A3">
        <w:trPr>
          <w:trHeight w:val="1785"/>
        </w:trPr>
        <w:tc>
          <w:tcPr>
            <w:tcW w:w="2500" w:type="pct"/>
            <w:tcBorders>
              <w:top w:val="nil"/>
              <w:left w:val="single" w:sz="4" w:space="0" w:color="000000"/>
              <w:bottom w:val="single" w:sz="4" w:space="0" w:color="000000"/>
              <w:right w:val="single" w:sz="4" w:space="0" w:color="000000"/>
            </w:tcBorders>
            <w:shd w:val="clear" w:color="auto" w:fill="auto"/>
            <w:hideMark/>
          </w:tcPr>
          <w:p w14:paraId="50C69AC9"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E2CED1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generovať skripty na remediaciu, ktoré možno vykonať v príslušných doménach s nasledujúcimi schopnosťami:</w:t>
            </w:r>
            <w:r w:rsidRPr="00D41E06">
              <w:rPr>
                <w:rFonts w:ascii="Calibri" w:eastAsia="Times New Roman" w:hAnsi="Calibri" w:cs="Calibri"/>
                <w:color w:val="000000"/>
                <w:sz w:val="20"/>
                <w:szCs w:val="20"/>
                <w:lang w:eastAsia="sk-SK"/>
              </w:rPr>
              <w:br/>
              <w:t xml:space="preserve">    Podrobný výber zraniteľností na odstránenie,</w:t>
            </w:r>
            <w:r w:rsidRPr="00D41E06">
              <w:rPr>
                <w:rFonts w:ascii="Calibri" w:eastAsia="Times New Roman" w:hAnsi="Calibri" w:cs="Calibri"/>
                <w:color w:val="000000"/>
                <w:sz w:val="20"/>
                <w:szCs w:val="20"/>
                <w:lang w:eastAsia="sk-SK"/>
              </w:rPr>
              <w:br/>
              <w:t xml:space="preserve">    Podrobný výber objektov, na ktorých sa bude remediacia vykonávať,</w:t>
            </w:r>
            <w:r w:rsidRPr="00D41E06">
              <w:rPr>
                <w:rFonts w:ascii="Calibri" w:eastAsia="Times New Roman" w:hAnsi="Calibri" w:cs="Calibri"/>
                <w:color w:val="000000"/>
                <w:sz w:val="20"/>
                <w:szCs w:val="20"/>
                <w:lang w:eastAsia="sk-SK"/>
              </w:rPr>
              <w:br/>
              <w:t xml:space="preserve">    História remediacie o stave procesu remediacie </w:t>
            </w:r>
            <w:r w:rsidRPr="00D41E06">
              <w:rPr>
                <w:rFonts w:ascii="Calibri" w:eastAsia="Times New Roman" w:hAnsi="Calibri" w:cs="Calibri"/>
                <w:color w:val="000000"/>
                <w:sz w:val="20"/>
                <w:szCs w:val="20"/>
                <w:lang w:eastAsia="sk-SK"/>
              </w:rPr>
              <w:lastRenderedPageBreak/>
              <w:t>(vygenerovaný skript, stiahnutý, vykonaný s výsledkom úspechu alebo    zlyhania),</w:t>
            </w:r>
            <w:r w:rsidRPr="00D41E06">
              <w:rPr>
                <w:rFonts w:ascii="Calibri" w:eastAsia="Times New Roman" w:hAnsi="Calibri" w:cs="Calibri"/>
                <w:color w:val="000000"/>
                <w:sz w:val="20"/>
                <w:szCs w:val="20"/>
                <w:lang w:eastAsia="sk-SK"/>
              </w:rPr>
              <w:br/>
              <w:t xml:space="preserve">    Skripty na vrátenie zmien pri bývalej remediacii na základe skriptu.</w:t>
            </w:r>
          </w:p>
        </w:tc>
      </w:tr>
      <w:tr w:rsidR="00513743" w:rsidRPr="00D41E06" w14:paraId="55D7CD87" w14:textId="77777777" w:rsidTr="006503A3">
        <w:trPr>
          <w:trHeight w:val="765"/>
        </w:trPr>
        <w:tc>
          <w:tcPr>
            <w:tcW w:w="2500" w:type="pct"/>
            <w:tcBorders>
              <w:top w:val="nil"/>
              <w:left w:val="single" w:sz="4" w:space="0" w:color="000000"/>
              <w:bottom w:val="single" w:sz="4" w:space="0" w:color="000000"/>
              <w:right w:val="single" w:sz="4" w:space="0" w:color="000000"/>
            </w:tcBorders>
            <w:shd w:val="clear" w:color="auto" w:fill="auto"/>
            <w:hideMark/>
          </w:tcPr>
          <w:p w14:paraId="72E1C85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5ACF17F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automaticky spúšťať celý testovací cyklus v konfigurovateľnom rozvrhu používateľa (napr. každých X dní), pridať výsledky do svojej databázy a generovať podrobné testovacie správy bez ďalšieho zásahu používateľa.</w:t>
            </w:r>
          </w:p>
        </w:tc>
      </w:tr>
      <w:tr w:rsidR="00513743" w:rsidRPr="00D41E06" w14:paraId="3C88398D"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52F4899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A50102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ad-hoc spustenia celého testovacieho cyklu a prezentovať výsledky v GUI a v podrobných správach.</w:t>
            </w:r>
          </w:p>
        </w:tc>
      </w:tr>
      <w:tr w:rsidR="00513743" w:rsidRPr="00D41E06" w14:paraId="74CC6190"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5114B57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2821E2D"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spustenie individuálnych testov ad-hoc, bez potreby spúšťať celý testovací cyklus.</w:t>
            </w:r>
          </w:p>
        </w:tc>
      </w:tr>
      <w:tr w:rsidR="00513743" w:rsidRPr="00D41E06" w14:paraId="36718515" w14:textId="77777777" w:rsidTr="006503A3">
        <w:trPr>
          <w:trHeight w:val="1152"/>
        </w:trPr>
        <w:tc>
          <w:tcPr>
            <w:tcW w:w="2500" w:type="pct"/>
            <w:tcBorders>
              <w:top w:val="nil"/>
              <w:left w:val="single" w:sz="4" w:space="0" w:color="000000"/>
              <w:bottom w:val="single" w:sz="4" w:space="0" w:color="000000"/>
              <w:right w:val="single" w:sz="4" w:space="0" w:color="000000"/>
            </w:tcBorders>
            <w:shd w:val="clear" w:color="auto" w:fill="auto"/>
            <w:hideMark/>
          </w:tcPr>
          <w:p w14:paraId="5FC7BA83"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C4B0E5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Systém musí podporovať vytváranie a dokumentovanie výnimiek pre budúce testovacie behy na nasledujúcich úrovniach:</w:t>
            </w:r>
            <w:r w:rsidRPr="00D41E06">
              <w:rPr>
                <w:rFonts w:ascii="Calibri" w:eastAsia="Times New Roman" w:hAnsi="Calibri" w:cs="Calibri"/>
                <w:color w:val="000000"/>
                <w:sz w:val="20"/>
                <w:szCs w:val="20"/>
                <w:lang w:eastAsia="sk-SK"/>
              </w:rPr>
              <w:br/>
              <w:t xml:space="preserve">    Domény,</w:t>
            </w:r>
            <w:r w:rsidRPr="00D41E06">
              <w:rPr>
                <w:rFonts w:ascii="Calibri" w:eastAsia="Times New Roman" w:hAnsi="Calibri" w:cs="Calibri"/>
                <w:color w:val="000000"/>
                <w:sz w:val="20"/>
                <w:szCs w:val="20"/>
                <w:lang w:eastAsia="sk-SK"/>
              </w:rPr>
              <w:br/>
              <w:t xml:space="preserve">    Jednotlivé testy pre doménu,</w:t>
            </w:r>
            <w:r w:rsidRPr="00D41E06">
              <w:rPr>
                <w:rFonts w:ascii="Calibri" w:eastAsia="Times New Roman" w:hAnsi="Calibri" w:cs="Calibri"/>
                <w:color w:val="000000"/>
                <w:sz w:val="20"/>
                <w:szCs w:val="20"/>
                <w:lang w:eastAsia="sk-SK"/>
              </w:rPr>
              <w:br/>
              <w:t xml:space="preserve">    Jednotlivé objekty (užívateľ alebo skupina) pre test a doménu.</w:t>
            </w:r>
          </w:p>
        </w:tc>
      </w:tr>
      <w:tr w:rsidR="00513743" w:rsidRPr="00D41E06" w14:paraId="604B9FEE"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3C0B44E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1760312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podporovať vytváranie týchto výnimiek na centrálnej lokalite v GUI alebo priamo z príslušných testov/výsledkov s možnosťou pridávania komentárov k tomu, prečo boli tieto výnimky vytvorené.</w:t>
            </w:r>
          </w:p>
        </w:tc>
      </w:tr>
      <w:tr w:rsidR="00513743" w:rsidRPr="00D41E06" w14:paraId="5EF95481" w14:textId="77777777" w:rsidTr="006503A3">
        <w:trPr>
          <w:trHeight w:val="1785"/>
        </w:trPr>
        <w:tc>
          <w:tcPr>
            <w:tcW w:w="2500" w:type="pct"/>
            <w:tcBorders>
              <w:top w:val="nil"/>
              <w:left w:val="single" w:sz="4" w:space="0" w:color="000000"/>
              <w:bottom w:val="single" w:sz="4" w:space="0" w:color="000000"/>
              <w:right w:val="single" w:sz="4" w:space="0" w:color="000000"/>
            </w:tcBorders>
            <w:shd w:val="clear" w:color="auto" w:fill="auto"/>
            <w:hideMark/>
          </w:tcPr>
          <w:p w14:paraId="50434EB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412FB9D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obsahovať informačný panel, ktorý poskytuje rýchle informácie o výsledkoch testov, ako sú:</w:t>
            </w:r>
            <w:r w:rsidRPr="00D41E06">
              <w:rPr>
                <w:rFonts w:ascii="Calibri" w:eastAsia="Times New Roman" w:hAnsi="Calibri" w:cs="Calibri"/>
                <w:color w:val="000000"/>
                <w:sz w:val="20"/>
                <w:szCs w:val="20"/>
                <w:lang w:eastAsia="sk-SK"/>
              </w:rPr>
              <w:br/>
              <w:t xml:space="preserve">   Počet testov podľa závažnosti a ich výsledky (úspech/zlyhanie/skipované) celkom a pre testované domény,</w:t>
            </w:r>
            <w:r w:rsidRPr="00D41E06">
              <w:rPr>
                <w:rFonts w:ascii="Calibri" w:eastAsia="Times New Roman" w:hAnsi="Calibri" w:cs="Calibri"/>
                <w:color w:val="000000"/>
                <w:sz w:val="20"/>
                <w:szCs w:val="20"/>
                <w:lang w:eastAsia="sk-SK"/>
              </w:rPr>
              <w:br/>
              <w:t xml:space="preserve">   Zistená topológia domény a vzťahy medzi doménami,</w:t>
            </w:r>
            <w:r w:rsidRPr="00D41E06">
              <w:rPr>
                <w:rFonts w:ascii="Calibri" w:eastAsia="Times New Roman" w:hAnsi="Calibri" w:cs="Calibri"/>
                <w:color w:val="000000"/>
                <w:sz w:val="20"/>
                <w:szCs w:val="20"/>
                <w:lang w:eastAsia="sk-SK"/>
              </w:rPr>
              <w:br/>
              <w:t xml:space="preserve">   Skóre zdravia a priradená úroveň rizika celkovo a individuálne pre jednotlivé domény,</w:t>
            </w:r>
            <w:r w:rsidRPr="00D41E06">
              <w:rPr>
                <w:rFonts w:ascii="Calibri" w:eastAsia="Times New Roman" w:hAnsi="Calibri" w:cs="Calibri"/>
                <w:color w:val="000000"/>
                <w:sz w:val="20"/>
                <w:szCs w:val="20"/>
                <w:lang w:eastAsia="sk-SK"/>
              </w:rPr>
              <w:br/>
              <w:t xml:space="preserve">   Najkritickejšie/závažné zistenia a počet ovplyvnených objektov,</w:t>
            </w:r>
            <w:r w:rsidRPr="00D41E06">
              <w:rPr>
                <w:rFonts w:ascii="Calibri" w:eastAsia="Times New Roman" w:hAnsi="Calibri" w:cs="Calibri"/>
                <w:color w:val="000000"/>
                <w:sz w:val="20"/>
                <w:szCs w:val="20"/>
                <w:lang w:eastAsia="sk-SK"/>
              </w:rPr>
              <w:br/>
              <w:t xml:space="preserve">   Grafická reprezentácia zlyhaných testov v posledných behoch, ktorá umožňuje používateľovi rýchlo vidieť zmeny v     zabezpečení v čase.</w:t>
            </w:r>
          </w:p>
        </w:tc>
      </w:tr>
      <w:tr w:rsidR="00513743" w:rsidRPr="00D41E06" w14:paraId="16E36308" w14:textId="77777777" w:rsidTr="006503A3">
        <w:trPr>
          <w:trHeight w:val="2805"/>
        </w:trPr>
        <w:tc>
          <w:tcPr>
            <w:tcW w:w="2500" w:type="pct"/>
            <w:tcBorders>
              <w:top w:val="nil"/>
              <w:left w:val="single" w:sz="4" w:space="0" w:color="000000"/>
              <w:bottom w:val="single" w:sz="4" w:space="0" w:color="000000"/>
              <w:right w:val="single" w:sz="4" w:space="0" w:color="000000"/>
            </w:tcBorders>
            <w:shd w:val="clear" w:color="auto" w:fill="auto"/>
            <w:hideMark/>
          </w:tcPr>
          <w:p w14:paraId="1E2BCC2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The solution must provide extensive filtering capabilities of test results including at least:</w:t>
            </w:r>
            <w:r w:rsidRPr="00D41E06">
              <w:rPr>
                <w:rFonts w:ascii="Calibri" w:eastAsia="Times New Roman" w:hAnsi="Calibri" w:cs="Calibri"/>
                <w:color w:val="000000"/>
                <w:sz w:val="20"/>
                <w:szCs w:val="20"/>
                <w:lang w:eastAsia="sk-SK"/>
              </w:rPr>
              <w:br/>
              <w:t>o Previous tests</w:t>
            </w:r>
            <w:r w:rsidRPr="00D41E06">
              <w:rPr>
                <w:rFonts w:ascii="Calibri" w:eastAsia="Times New Roman" w:hAnsi="Calibri" w:cs="Calibri"/>
                <w:color w:val="000000"/>
                <w:sz w:val="20"/>
                <w:szCs w:val="20"/>
                <w:lang w:eastAsia="sk-SK"/>
              </w:rPr>
              <w:br/>
              <w:t>o Severity</w:t>
            </w:r>
            <w:r w:rsidRPr="00D41E06">
              <w:rPr>
                <w:rFonts w:ascii="Calibri" w:eastAsia="Times New Roman" w:hAnsi="Calibri" w:cs="Calibri"/>
                <w:color w:val="000000"/>
                <w:sz w:val="20"/>
                <w:szCs w:val="20"/>
                <w:lang w:eastAsia="sk-SK"/>
              </w:rPr>
              <w:br/>
              <w:t>o Domain name</w:t>
            </w:r>
            <w:r w:rsidRPr="00D41E06">
              <w:rPr>
                <w:rFonts w:ascii="Calibri" w:eastAsia="Times New Roman" w:hAnsi="Calibri" w:cs="Calibri"/>
                <w:color w:val="000000"/>
                <w:sz w:val="20"/>
                <w:szCs w:val="20"/>
                <w:lang w:eastAsia="sk-SK"/>
              </w:rPr>
              <w:br/>
              <w:t>o Forest name</w:t>
            </w:r>
            <w:r w:rsidRPr="00D41E06">
              <w:rPr>
                <w:rFonts w:ascii="Calibri" w:eastAsia="Times New Roman" w:hAnsi="Calibri" w:cs="Calibri"/>
                <w:color w:val="000000"/>
                <w:sz w:val="20"/>
                <w:szCs w:val="20"/>
                <w:lang w:eastAsia="sk-SK"/>
              </w:rPr>
              <w:br/>
              <w:t>o Detection name</w:t>
            </w:r>
            <w:r w:rsidRPr="00D41E06">
              <w:rPr>
                <w:rFonts w:ascii="Calibri" w:eastAsia="Times New Roman" w:hAnsi="Calibri" w:cs="Calibri"/>
                <w:color w:val="000000"/>
                <w:sz w:val="20"/>
                <w:szCs w:val="20"/>
                <w:lang w:eastAsia="sk-SK"/>
              </w:rPr>
              <w:br/>
              <w:t>o Acknowledgement status</w:t>
            </w:r>
            <w:r w:rsidRPr="00D41E06">
              <w:rPr>
                <w:rFonts w:ascii="Calibri" w:eastAsia="Times New Roman" w:hAnsi="Calibri" w:cs="Calibri"/>
                <w:color w:val="000000"/>
                <w:sz w:val="20"/>
                <w:szCs w:val="20"/>
                <w:lang w:eastAsia="sk-SK"/>
              </w:rPr>
              <w:br/>
              <w:t>o Vulnerability status</w:t>
            </w:r>
            <w:r w:rsidRPr="00D41E06">
              <w:rPr>
                <w:rFonts w:ascii="Calibri" w:eastAsia="Times New Roman" w:hAnsi="Calibri" w:cs="Calibri"/>
                <w:color w:val="000000"/>
                <w:sz w:val="20"/>
                <w:szCs w:val="20"/>
                <w:lang w:eastAsia="sk-SK"/>
              </w:rPr>
              <w:br/>
              <w:t>o Computer(s) affected</w:t>
            </w:r>
            <w:r w:rsidRPr="00D41E06">
              <w:rPr>
                <w:rFonts w:ascii="Calibri" w:eastAsia="Times New Roman" w:hAnsi="Calibri" w:cs="Calibri"/>
                <w:color w:val="000000"/>
                <w:sz w:val="20"/>
                <w:szCs w:val="20"/>
                <w:lang w:eastAsia="sk-SK"/>
              </w:rPr>
              <w:br/>
              <w:t>o Group(s) affected</w:t>
            </w:r>
            <w:r w:rsidRPr="00D41E06">
              <w:rPr>
                <w:rFonts w:ascii="Calibri" w:eastAsia="Times New Roman" w:hAnsi="Calibri" w:cs="Calibri"/>
                <w:color w:val="000000"/>
                <w:sz w:val="20"/>
                <w:szCs w:val="20"/>
                <w:lang w:eastAsia="sk-SK"/>
              </w:rPr>
              <w:br/>
              <w:t>o User(s) affected</w:t>
            </w:r>
          </w:p>
        </w:tc>
        <w:tc>
          <w:tcPr>
            <w:tcW w:w="2500" w:type="pct"/>
            <w:tcBorders>
              <w:top w:val="nil"/>
              <w:left w:val="nil"/>
              <w:bottom w:val="single" w:sz="4" w:space="0" w:color="000000"/>
              <w:right w:val="single" w:sz="4" w:space="0" w:color="000000"/>
            </w:tcBorders>
            <w:shd w:val="clear" w:color="000000" w:fill="FFFFFF"/>
            <w:hideMark/>
          </w:tcPr>
          <w:p w14:paraId="1144C91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rozsiahle možnosti filtrovania výsledkov testov, vrátane aspoň:</w:t>
            </w:r>
            <w:r w:rsidRPr="00D41E06">
              <w:rPr>
                <w:rFonts w:ascii="Calibri" w:eastAsia="Times New Roman" w:hAnsi="Calibri" w:cs="Calibri"/>
                <w:color w:val="000000"/>
                <w:sz w:val="20"/>
                <w:szCs w:val="20"/>
                <w:lang w:eastAsia="sk-SK"/>
              </w:rPr>
              <w:br/>
              <w:t xml:space="preserve">    Predchádzajúce testy,</w:t>
            </w:r>
            <w:r w:rsidRPr="00D41E06">
              <w:rPr>
                <w:rFonts w:ascii="Calibri" w:eastAsia="Times New Roman" w:hAnsi="Calibri" w:cs="Calibri"/>
                <w:color w:val="000000"/>
                <w:sz w:val="20"/>
                <w:szCs w:val="20"/>
                <w:lang w:eastAsia="sk-SK"/>
              </w:rPr>
              <w:br/>
              <w:t xml:space="preserve">    Závažnosť,</w:t>
            </w:r>
            <w:r w:rsidRPr="00D41E06">
              <w:rPr>
                <w:rFonts w:ascii="Calibri" w:eastAsia="Times New Roman" w:hAnsi="Calibri" w:cs="Calibri"/>
                <w:color w:val="000000"/>
                <w:sz w:val="20"/>
                <w:szCs w:val="20"/>
                <w:lang w:eastAsia="sk-SK"/>
              </w:rPr>
              <w:br/>
              <w:t xml:space="preserve">    Názov domény,</w:t>
            </w:r>
            <w:r w:rsidRPr="00D41E06">
              <w:rPr>
                <w:rFonts w:ascii="Calibri" w:eastAsia="Times New Roman" w:hAnsi="Calibri" w:cs="Calibri"/>
                <w:color w:val="000000"/>
                <w:sz w:val="20"/>
                <w:szCs w:val="20"/>
                <w:lang w:eastAsia="sk-SK"/>
              </w:rPr>
              <w:br/>
              <w:t xml:space="preserve">    Názov forest,</w:t>
            </w:r>
            <w:r w:rsidRPr="00D41E06">
              <w:rPr>
                <w:rFonts w:ascii="Calibri" w:eastAsia="Times New Roman" w:hAnsi="Calibri" w:cs="Calibri"/>
                <w:color w:val="000000"/>
                <w:sz w:val="20"/>
                <w:szCs w:val="20"/>
                <w:lang w:eastAsia="sk-SK"/>
              </w:rPr>
              <w:br/>
              <w:t xml:space="preserve">    Názov zistenia,</w:t>
            </w:r>
            <w:r w:rsidRPr="00D41E06">
              <w:rPr>
                <w:rFonts w:ascii="Calibri" w:eastAsia="Times New Roman" w:hAnsi="Calibri" w:cs="Calibri"/>
                <w:color w:val="000000"/>
                <w:sz w:val="20"/>
                <w:szCs w:val="20"/>
                <w:lang w:eastAsia="sk-SK"/>
              </w:rPr>
              <w:br/>
              <w:t xml:space="preserve">    Stav potvrdenia,</w:t>
            </w:r>
            <w:r w:rsidRPr="00D41E06">
              <w:rPr>
                <w:rFonts w:ascii="Calibri" w:eastAsia="Times New Roman" w:hAnsi="Calibri" w:cs="Calibri"/>
                <w:color w:val="000000"/>
                <w:sz w:val="20"/>
                <w:szCs w:val="20"/>
                <w:lang w:eastAsia="sk-SK"/>
              </w:rPr>
              <w:br/>
              <w:t xml:space="preserve">    Stav zraniteľnosti,</w:t>
            </w:r>
            <w:r w:rsidRPr="00D41E06">
              <w:rPr>
                <w:rFonts w:ascii="Calibri" w:eastAsia="Times New Roman" w:hAnsi="Calibri" w:cs="Calibri"/>
                <w:color w:val="000000"/>
                <w:sz w:val="20"/>
                <w:szCs w:val="20"/>
                <w:lang w:eastAsia="sk-SK"/>
              </w:rPr>
              <w:br/>
              <w:t xml:space="preserve">    Počítač(y) ovplyvnené/postihnute,</w:t>
            </w:r>
            <w:r w:rsidRPr="00D41E06">
              <w:rPr>
                <w:rFonts w:ascii="Calibri" w:eastAsia="Times New Roman" w:hAnsi="Calibri" w:cs="Calibri"/>
                <w:color w:val="000000"/>
                <w:sz w:val="20"/>
                <w:szCs w:val="20"/>
                <w:lang w:eastAsia="sk-SK"/>
              </w:rPr>
              <w:br/>
              <w:t xml:space="preserve">    Skupina(y) ovplyvnená/postihnuta,</w:t>
            </w:r>
            <w:r w:rsidRPr="00D41E06">
              <w:rPr>
                <w:rFonts w:ascii="Calibri" w:eastAsia="Times New Roman" w:hAnsi="Calibri" w:cs="Calibri"/>
                <w:color w:val="000000"/>
                <w:sz w:val="20"/>
                <w:szCs w:val="20"/>
                <w:lang w:eastAsia="sk-SK"/>
              </w:rPr>
              <w:br/>
              <w:t xml:space="preserve">    Užívateľ(ia) ovplyvnení/postihnuty.</w:t>
            </w:r>
          </w:p>
        </w:tc>
      </w:tr>
      <w:tr w:rsidR="00513743" w:rsidRPr="00D41E06" w14:paraId="353571D6"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C5ADE0F"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lastRenderedPageBreak/>
              <w:t> </w:t>
            </w:r>
          </w:p>
        </w:tc>
        <w:tc>
          <w:tcPr>
            <w:tcW w:w="2500" w:type="pct"/>
            <w:tcBorders>
              <w:top w:val="nil"/>
              <w:left w:val="nil"/>
              <w:bottom w:val="single" w:sz="4" w:space="0" w:color="000000"/>
              <w:right w:val="single" w:sz="4" w:space="0" w:color="000000"/>
            </w:tcBorders>
            <w:shd w:val="clear" w:color="auto" w:fill="auto"/>
            <w:hideMark/>
          </w:tcPr>
          <w:p w14:paraId="3505A91C"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byť schopné porovnávať výsledky testov s predchádzajúcimi .</w:t>
            </w:r>
          </w:p>
        </w:tc>
      </w:tr>
      <w:tr w:rsidR="00513743" w:rsidRPr="00D41E06" w14:paraId="0E433AE4" w14:textId="77777777" w:rsidTr="006503A3">
        <w:trPr>
          <w:trHeight w:val="1530"/>
        </w:trPr>
        <w:tc>
          <w:tcPr>
            <w:tcW w:w="2500" w:type="pct"/>
            <w:tcBorders>
              <w:top w:val="nil"/>
              <w:left w:val="single" w:sz="4" w:space="0" w:color="000000"/>
              <w:bottom w:val="single" w:sz="4" w:space="0" w:color="000000"/>
              <w:right w:val="single" w:sz="4" w:space="0" w:color="000000"/>
            </w:tcBorders>
            <w:shd w:val="clear" w:color="auto" w:fill="auto"/>
            <w:hideMark/>
          </w:tcPr>
          <w:p w14:paraId="5E5CF056"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2E7D0C0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minimálne nasledujúce podrobnosti o každom vykonanom teste:</w:t>
            </w:r>
            <w:r w:rsidRPr="00D41E06">
              <w:rPr>
                <w:rFonts w:ascii="Calibri" w:eastAsia="Times New Roman" w:hAnsi="Calibri" w:cs="Calibri"/>
                <w:color w:val="000000"/>
                <w:sz w:val="20"/>
                <w:szCs w:val="20"/>
                <w:lang w:eastAsia="sk-SK"/>
              </w:rPr>
              <w:br/>
              <w:t xml:space="preserve">    Popis testu,</w:t>
            </w:r>
            <w:r w:rsidRPr="00D41E06">
              <w:rPr>
                <w:rFonts w:ascii="Calibri" w:eastAsia="Times New Roman" w:hAnsi="Calibri" w:cs="Calibri"/>
                <w:color w:val="000000"/>
                <w:sz w:val="20"/>
                <w:szCs w:val="20"/>
                <w:lang w:eastAsia="sk-SK"/>
              </w:rPr>
              <w:br/>
              <w:t xml:space="preserve">    Odkaz na relevantné webové stránky MITRE Att&amp;ck,</w:t>
            </w:r>
            <w:r w:rsidRPr="00D41E06">
              <w:rPr>
                <w:rFonts w:ascii="Calibri" w:eastAsia="Times New Roman" w:hAnsi="Calibri" w:cs="Calibri"/>
                <w:color w:val="000000"/>
                <w:sz w:val="20"/>
                <w:szCs w:val="20"/>
                <w:lang w:eastAsia="sk-SK"/>
              </w:rPr>
              <w:br/>
              <w:t xml:space="preserve">    Mitigačné kroky,</w:t>
            </w:r>
            <w:r w:rsidRPr="00D41E06">
              <w:rPr>
                <w:rFonts w:ascii="Calibri" w:eastAsia="Times New Roman" w:hAnsi="Calibri" w:cs="Calibri"/>
                <w:color w:val="000000"/>
                <w:sz w:val="20"/>
                <w:szCs w:val="20"/>
                <w:lang w:eastAsia="sk-SK"/>
              </w:rPr>
              <w:br/>
              <w:t xml:space="preserve">    Nástroje na útok, ktoré môžu využívať zistenú zraniteľnosť,</w:t>
            </w:r>
            <w:r w:rsidRPr="00D41E06">
              <w:rPr>
                <w:rFonts w:ascii="Calibri" w:eastAsia="Times New Roman" w:hAnsi="Calibri" w:cs="Calibri"/>
                <w:color w:val="000000"/>
                <w:sz w:val="20"/>
                <w:szCs w:val="20"/>
                <w:lang w:eastAsia="sk-SK"/>
              </w:rPr>
              <w:br/>
              <w:t xml:space="preserve">    Odkazy na relevantné články od komunity pre zabezpečenie AD.</w:t>
            </w:r>
          </w:p>
        </w:tc>
      </w:tr>
      <w:tr w:rsidR="00513743" w:rsidRPr="00D41E06" w14:paraId="2E50C33D" w14:textId="77777777" w:rsidTr="006503A3">
        <w:trPr>
          <w:trHeight w:val="1020"/>
        </w:trPr>
        <w:tc>
          <w:tcPr>
            <w:tcW w:w="2500" w:type="pct"/>
            <w:tcBorders>
              <w:top w:val="nil"/>
              <w:left w:val="single" w:sz="4" w:space="0" w:color="000000"/>
              <w:bottom w:val="single" w:sz="4" w:space="0" w:color="000000"/>
              <w:right w:val="single" w:sz="4" w:space="0" w:color="000000"/>
            </w:tcBorders>
            <w:shd w:val="clear" w:color="auto" w:fill="auto"/>
            <w:hideMark/>
          </w:tcPr>
          <w:p w14:paraId="4437083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0E42A8C2"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Riešenie musí poskytovať podrobné informácie o dôvodoch zistenia zraniteľností, vrátane:</w:t>
            </w:r>
            <w:r w:rsidRPr="00D41E06">
              <w:rPr>
                <w:rFonts w:ascii="Calibri" w:eastAsia="Times New Roman" w:hAnsi="Calibri" w:cs="Calibri"/>
                <w:color w:val="000000"/>
                <w:sz w:val="20"/>
                <w:szCs w:val="20"/>
                <w:lang w:eastAsia="sk-SK"/>
              </w:rPr>
              <w:br/>
              <w:t xml:space="preserve">    Typy objektov, napr. Užívateľ alebo Skupina,</w:t>
            </w:r>
            <w:r w:rsidRPr="00D41E06">
              <w:rPr>
                <w:rFonts w:ascii="Calibri" w:eastAsia="Times New Roman" w:hAnsi="Calibri" w:cs="Calibri"/>
                <w:color w:val="000000"/>
                <w:sz w:val="20"/>
                <w:szCs w:val="20"/>
                <w:lang w:eastAsia="sk-SK"/>
              </w:rPr>
              <w:br/>
              <w:t xml:space="preserve">    Názvy objektov,</w:t>
            </w:r>
            <w:r w:rsidRPr="00D41E06">
              <w:rPr>
                <w:rFonts w:ascii="Calibri" w:eastAsia="Times New Roman" w:hAnsi="Calibri" w:cs="Calibri"/>
                <w:color w:val="000000"/>
                <w:sz w:val="20"/>
                <w:szCs w:val="20"/>
                <w:lang w:eastAsia="sk-SK"/>
              </w:rPr>
              <w:br/>
              <w:t xml:space="preserve">    Porušené nastavenia na úrovni objektu, napr. aké oprávnenia boli zistené.</w:t>
            </w:r>
          </w:p>
        </w:tc>
      </w:tr>
      <w:tr w:rsidR="00513743" w:rsidRPr="00D41E06" w14:paraId="37231485"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B4A7D6" w:fill="B4A7D6"/>
            <w:hideMark/>
          </w:tcPr>
          <w:p w14:paraId="6B5ECDCE"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 </w:t>
            </w:r>
          </w:p>
        </w:tc>
        <w:tc>
          <w:tcPr>
            <w:tcW w:w="2500" w:type="pct"/>
            <w:tcBorders>
              <w:top w:val="nil"/>
              <w:left w:val="nil"/>
              <w:bottom w:val="single" w:sz="4" w:space="0" w:color="000000"/>
              <w:right w:val="single" w:sz="4" w:space="0" w:color="000000"/>
            </w:tcBorders>
            <w:shd w:val="clear" w:color="B4A7D6" w:fill="B4A7D6"/>
            <w:hideMark/>
          </w:tcPr>
          <w:p w14:paraId="2F0A3F17" w14:textId="77777777" w:rsidR="00513743" w:rsidRPr="00D41E06" w:rsidRDefault="00513743" w:rsidP="006503A3">
            <w:pPr>
              <w:spacing w:after="0" w:line="240" w:lineRule="auto"/>
              <w:rPr>
                <w:rFonts w:ascii="Calibri" w:eastAsia="Times New Roman" w:hAnsi="Calibri" w:cs="Calibri"/>
                <w:color w:val="FFFFFF"/>
                <w:sz w:val="20"/>
                <w:szCs w:val="20"/>
                <w:lang w:eastAsia="sk-SK"/>
              </w:rPr>
            </w:pPr>
            <w:r w:rsidRPr="00D41E06">
              <w:rPr>
                <w:rFonts w:ascii="Calibri" w:eastAsia="Times New Roman" w:hAnsi="Calibri" w:cs="Calibri"/>
                <w:color w:val="FFFFFF"/>
                <w:sz w:val="20"/>
                <w:szCs w:val="20"/>
                <w:lang w:eastAsia="sk-SK"/>
              </w:rPr>
              <w:t>Služby a podpora</w:t>
            </w:r>
          </w:p>
        </w:tc>
      </w:tr>
      <w:tr w:rsidR="00513743" w:rsidRPr="00D41E06" w14:paraId="0ED2AF65"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hideMark/>
          </w:tcPr>
          <w:p w14:paraId="57D710E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70AF440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Súčasťou riešenia musia byť dohľadové služby MDR - Managed Detection and Response, kontrola incidentov z prostredí zákazníka poskytované výrobcom riešenia.</w:t>
            </w:r>
          </w:p>
        </w:tc>
      </w:tr>
      <w:tr w:rsidR="00513743" w:rsidRPr="00D41E06" w14:paraId="58BA0D24"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439F752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575E539A"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Výrobca musí poskytovať aj voliteľnú možnosť priameho riešenia a uzatvárania týchto incidentov MDR týmom.</w:t>
            </w:r>
          </w:p>
        </w:tc>
      </w:tr>
      <w:tr w:rsidR="00513743" w:rsidRPr="00D41E06" w14:paraId="2F4FB6EC"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749701E1"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03012D7"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V rámci služby musí byť k dispozícii analýza prvotnej príčiny incidentu dostupná na vyžiadanie.</w:t>
            </w:r>
          </w:p>
        </w:tc>
      </w:tr>
      <w:tr w:rsidR="00513743" w:rsidRPr="00D41E06" w14:paraId="78572052" w14:textId="77777777" w:rsidTr="006503A3">
        <w:trPr>
          <w:trHeight w:val="255"/>
        </w:trPr>
        <w:tc>
          <w:tcPr>
            <w:tcW w:w="2500" w:type="pct"/>
            <w:tcBorders>
              <w:top w:val="nil"/>
              <w:left w:val="single" w:sz="4" w:space="0" w:color="000000"/>
              <w:bottom w:val="single" w:sz="4" w:space="0" w:color="000000"/>
              <w:right w:val="single" w:sz="4" w:space="0" w:color="000000"/>
            </w:tcBorders>
            <w:shd w:val="clear" w:color="auto" w:fill="auto"/>
            <w:hideMark/>
          </w:tcPr>
          <w:p w14:paraId="2029360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single" w:sz="4" w:space="0" w:color="000000"/>
              <w:right w:val="single" w:sz="4" w:space="0" w:color="000000"/>
            </w:tcBorders>
            <w:shd w:val="clear" w:color="auto" w:fill="auto"/>
            <w:hideMark/>
          </w:tcPr>
          <w:p w14:paraId="680A9085"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Služba musí byť poskytovaná v režime 24x7</w:t>
            </w:r>
          </w:p>
        </w:tc>
      </w:tr>
      <w:tr w:rsidR="00513743" w:rsidRPr="00D41E06" w14:paraId="6B38FA5A" w14:textId="77777777" w:rsidTr="006503A3">
        <w:trPr>
          <w:trHeight w:val="510"/>
        </w:trPr>
        <w:tc>
          <w:tcPr>
            <w:tcW w:w="2500" w:type="pct"/>
            <w:tcBorders>
              <w:top w:val="nil"/>
              <w:left w:val="single" w:sz="4" w:space="0" w:color="000000"/>
              <w:bottom w:val="nil"/>
              <w:right w:val="single" w:sz="4" w:space="0" w:color="000000"/>
            </w:tcBorders>
            <w:shd w:val="clear" w:color="auto" w:fill="auto"/>
            <w:hideMark/>
          </w:tcPr>
          <w:p w14:paraId="417FDA1B"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 </w:t>
            </w:r>
          </w:p>
        </w:tc>
        <w:tc>
          <w:tcPr>
            <w:tcW w:w="2500" w:type="pct"/>
            <w:tcBorders>
              <w:top w:val="nil"/>
              <w:left w:val="nil"/>
              <w:bottom w:val="nil"/>
              <w:right w:val="single" w:sz="4" w:space="0" w:color="000000"/>
            </w:tcBorders>
            <w:shd w:val="clear" w:color="auto" w:fill="auto"/>
            <w:hideMark/>
          </w:tcPr>
          <w:p w14:paraId="60DF2270"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r w:rsidRPr="00D41E06">
              <w:rPr>
                <w:rFonts w:ascii="Calibri" w:eastAsia="Times New Roman" w:hAnsi="Calibri" w:cs="Calibri"/>
                <w:color w:val="000000"/>
                <w:sz w:val="20"/>
                <w:szCs w:val="20"/>
                <w:lang w:eastAsia="sk-SK"/>
              </w:rPr>
              <w:t>Súčasťou služby musí byť ročný balík konzultačných hodín, ktorý zákazník môže použiť podľa potreby na podrobné vyšetrovanie, alebo proaktívné služby spojené s bezpečnosťou.</w:t>
            </w:r>
          </w:p>
        </w:tc>
      </w:tr>
      <w:tr w:rsidR="00513743" w:rsidRPr="00D41E06" w14:paraId="0B366C3B" w14:textId="77777777" w:rsidTr="006503A3">
        <w:trPr>
          <w:trHeight w:val="510"/>
        </w:trPr>
        <w:tc>
          <w:tcPr>
            <w:tcW w:w="2500" w:type="pct"/>
            <w:tcBorders>
              <w:top w:val="nil"/>
              <w:left w:val="single" w:sz="4" w:space="0" w:color="000000"/>
              <w:bottom w:val="single" w:sz="4" w:space="0" w:color="000000"/>
              <w:right w:val="single" w:sz="4" w:space="0" w:color="000000"/>
            </w:tcBorders>
            <w:shd w:val="clear" w:color="auto" w:fill="auto"/>
          </w:tcPr>
          <w:p w14:paraId="03E93C78"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c>
          <w:tcPr>
            <w:tcW w:w="2500" w:type="pct"/>
            <w:tcBorders>
              <w:top w:val="nil"/>
              <w:left w:val="nil"/>
              <w:bottom w:val="single" w:sz="4" w:space="0" w:color="000000"/>
              <w:right w:val="single" w:sz="4" w:space="0" w:color="000000"/>
            </w:tcBorders>
            <w:shd w:val="clear" w:color="auto" w:fill="auto"/>
          </w:tcPr>
          <w:p w14:paraId="25C17F1E" w14:textId="77777777" w:rsidR="00513743" w:rsidRPr="00D41E06" w:rsidRDefault="00513743" w:rsidP="006503A3">
            <w:pPr>
              <w:spacing w:after="0" w:line="240" w:lineRule="auto"/>
              <w:rPr>
                <w:rFonts w:ascii="Calibri" w:eastAsia="Times New Roman" w:hAnsi="Calibri" w:cs="Calibri"/>
                <w:color w:val="000000"/>
                <w:sz w:val="20"/>
                <w:szCs w:val="20"/>
                <w:lang w:eastAsia="sk-SK"/>
              </w:rPr>
            </w:pPr>
          </w:p>
        </w:tc>
      </w:tr>
    </w:tbl>
    <w:p w14:paraId="41E2CE1A" w14:textId="77777777" w:rsidR="00513743" w:rsidRPr="00EA0CA6" w:rsidRDefault="00513743" w:rsidP="00513743">
      <w:pPr>
        <w:spacing w:after="0" w:line="240" w:lineRule="auto"/>
        <w:jc w:val="both"/>
        <w:rPr>
          <w:color w:val="2F5496" w:themeColor="accent1" w:themeShade="BF"/>
        </w:rPr>
      </w:pPr>
    </w:p>
    <w:p w14:paraId="4CFB7452" w14:textId="7B1B0567" w:rsidR="00513743" w:rsidRPr="00513743" w:rsidRDefault="00513743" w:rsidP="00513743">
      <w:pPr>
        <w:spacing w:after="0" w:line="240" w:lineRule="auto"/>
        <w:jc w:val="both"/>
      </w:pPr>
      <w:r w:rsidRPr="00E3349C">
        <w:t>Alebo ekvivalentné riešenie</w:t>
      </w:r>
      <w:r>
        <w:t>.</w:t>
      </w:r>
    </w:p>
    <w:p w14:paraId="65AA399D" w14:textId="77777777" w:rsidR="00513743" w:rsidRPr="00EA0CA6" w:rsidRDefault="00513743" w:rsidP="00513743">
      <w:pPr>
        <w:spacing w:after="0" w:line="240" w:lineRule="auto"/>
        <w:jc w:val="both"/>
        <w:rPr>
          <w:b/>
          <w:bCs/>
        </w:rPr>
      </w:pPr>
    </w:p>
    <w:p w14:paraId="4E713558" w14:textId="1653B495" w:rsidR="00513743" w:rsidRPr="00EA0CA6" w:rsidRDefault="00513743" w:rsidP="00513743">
      <w:pPr>
        <w:spacing w:after="0" w:line="240" w:lineRule="auto"/>
        <w:jc w:val="both"/>
        <w:rPr>
          <w:b/>
          <w:bCs/>
        </w:rPr>
      </w:pPr>
      <w:r w:rsidRPr="00EA0CA6">
        <w:rPr>
          <w:b/>
          <w:bCs/>
        </w:rPr>
        <w:t>2.1.</w:t>
      </w:r>
      <w:r w:rsidR="00CA590F">
        <w:rPr>
          <w:b/>
          <w:bCs/>
        </w:rPr>
        <w:t>2</w:t>
      </w:r>
      <w:r w:rsidRPr="00EA0CA6">
        <w:rPr>
          <w:b/>
          <w:bCs/>
        </w:rPr>
        <w:t xml:space="preserve"> Implementácia komplexného</w:t>
      </w:r>
      <w:r>
        <w:rPr>
          <w:b/>
          <w:bCs/>
        </w:rPr>
        <w:t xml:space="preserve"> EPPEDR</w:t>
      </w:r>
      <w:r w:rsidRPr="00EA0CA6">
        <w:rPr>
          <w:b/>
          <w:bCs/>
        </w:rPr>
        <w:t xml:space="preserve"> nástroja v  rozsahu</w:t>
      </w:r>
    </w:p>
    <w:p w14:paraId="68184DBA" w14:textId="77777777" w:rsidR="00513743" w:rsidRPr="00EA0CA6" w:rsidRDefault="00513743" w:rsidP="00513743">
      <w:pPr>
        <w:spacing w:after="0" w:line="240" w:lineRule="auto"/>
        <w:jc w:val="both"/>
        <w:rPr>
          <w:b/>
          <w:bCs/>
        </w:rPr>
      </w:pPr>
    </w:p>
    <w:p w14:paraId="076AD3D5" w14:textId="77777777" w:rsidR="00513743" w:rsidRPr="0050575F" w:rsidRDefault="00513743" w:rsidP="00513743">
      <w:pPr>
        <w:numPr>
          <w:ilvl w:val="2"/>
          <w:numId w:val="32"/>
        </w:numPr>
        <w:spacing w:after="28" w:line="248" w:lineRule="auto"/>
        <w:ind w:right="261" w:hanging="360"/>
        <w:jc w:val="both"/>
        <w:rPr>
          <w:rFonts w:eastAsia="Times New Roman"/>
          <w:color w:val="000000"/>
          <w:lang w:eastAsia="sk-SK"/>
        </w:rPr>
      </w:pPr>
      <w:r w:rsidRPr="0050575F">
        <w:rPr>
          <w:rFonts w:eastAsia="Times New Roman"/>
          <w:color w:val="000000"/>
          <w:lang w:eastAsia="sk-SK"/>
        </w:rPr>
        <w:t xml:space="preserve">nastavenie a konfigurácia prostredí verejného obstarávateľa, </w:t>
      </w:r>
    </w:p>
    <w:p w14:paraId="284D3E24" w14:textId="77777777" w:rsidR="00513743" w:rsidRPr="0050575F" w:rsidRDefault="00513743" w:rsidP="00513743">
      <w:pPr>
        <w:numPr>
          <w:ilvl w:val="3"/>
          <w:numId w:val="32"/>
        </w:numPr>
        <w:spacing w:after="5" w:line="248" w:lineRule="auto"/>
        <w:ind w:right="261" w:firstLine="720"/>
        <w:jc w:val="both"/>
        <w:rPr>
          <w:rFonts w:eastAsia="Times New Roman"/>
          <w:color w:val="000000"/>
          <w:lang w:eastAsia="sk-SK"/>
        </w:rPr>
      </w:pPr>
      <w:r w:rsidRPr="0050575F">
        <w:rPr>
          <w:rFonts w:eastAsia="Times New Roman"/>
          <w:color w:val="000000"/>
          <w:lang w:eastAsia="sk-SK"/>
        </w:rPr>
        <w:t xml:space="preserve">konfigurácia Windows systémov </w:t>
      </w:r>
    </w:p>
    <w:p w14:paraId="3655A18D" w14:textId="77777777" w:rsidR="00513743" w:rsidRPr="0050575F" w:rsidRDefault="00513743" w:rsidP="00513743">
      <w:pPr>
        <w:numPr>
          <w:ilvl w:val="3"/>
          <w:numId w:val="32"/>
        </w:numPr>
        <w:spacing w:after="5" w:line="248" w:lineRule="auto"/>
        <w:ind w:right="261" w:firstLine="720"/>
        <w:jc w:val="both"/>
        <w:rPr>
          <w:rFonts w:eastAsia="Times New Roman"/>
          <w:color w:val="000000"/>
          <w:lang w:eastAsia="sk-SK"/>
        </w:rPr>
      </w:pPr>
      <w:r w:rsidRPr="0050575F">
        <w:rPr>
          <w:rFonts w:eastAsia="Times New Roman"/>
          <w:color w:val="000000"/>
          <w:lang w:eastAsia="sk-SK"/>
        </w:rPr>
        <w:t xml:space="preserve">overenie funkčných a výkonových parametrov Windows agentov, </w:t>
      </w:r>
    </w:p>
    <w:p w14:paraId="0E237A17" w14:textId="77777777" w:rsidR="00513743" w:rsidRPr="0050575F" w:rsidRDefault="00513743" w:rsidP="00513743">
      <w:pPr>
        <w:numPr>
          <w:ilvl w:val="3"/>
          <w:numId w:val="32"/>
        </w:numPr>
        <w:spacing w:after="12"/>
        <w:ind w:right="261" w:firstLine="720"/>
        <w:jc w:val="both"/>
        <w:rPr>
          <w:rFonts w:eastAsia="Times New Roman"/>
          <w:color w:val="000000"/>
          <w:lang w:eastAsia="sk-SK"/>
        </w:rPr>
      </w:pPr>
      <w:r w:rsidRPr="0050575F">
        <w:rPr>
          <w:rFonts w:eastAsia="Times New Roman"/>
          <w:color w:val="000000"/>
          <w:lang w:eastAsia="sk-SK"/>
        </w:rPr>
        <w:t xml:space="preserve">konfigurácia Linux systémov </w:t>
      </w:r>
    </w:p>
    <w:p w14:paraId="020F6BFF"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 xml:space="preserve">overenie funkčných a výkonových parametrov Linux agentov, </w:t>
      </w:r>
    </w:p>
    <w:p w14:paraId="24AECC7C"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predvedenie vytvorenia a uloženia vlastného dashboardu a reportu,</w:t>
      </w:r>
    </w:p>
    <w:p w14:paraId="60E78963" w14:textId="77777777" w:rsidR="00513743" w:rsidRDefault="00513743" w:rsidP="00513743">
      <w:pPr>
        <w:numPr>
          <w:ilvl w:val="3"/>
          <w:numId w:val="32"/>
        </w:numPr>
        <w:spacing w:after="4" w:line="269" w:lineRule="auto"/>
        <w:ind w:right="261" w:firstLine="720"/>
        <w:jc w:val="both"/>
        <w:rPr>
          <w:rFonts w:eastAsia="Times New Roman"/>
          <w:color w:val="000000"/>
          <w:lang w:eastAsia="sk-SK"/>
        </w:rPr>
      </w:pPr>
      <w:r w:rsidRPr="0050575F">
        <w:rPr>
          <w:rFonts w:eastAsia="Times New Roman"/>
          <w:color w:val="000000"/>
          <w:lang w:eastAsia="sk-SK"/>
        </w:rPr>
        <w:t xml:space="preserve">predvedenie vytvorenia a uloženia užívateľsky definovaného parseru, </w:t>
      </w:r>
    </w:p>
    <w:p w14:paraId="2D8E91BA" w14:textId="77777777" w:rsidR="00513743" w:rsidRPr="0050575F" w:rsidRDefault="00513743" w:rsidP="00513743">
      <w:pPr>
        <w:numPr>
          <w:ilvl w:val="3"/>
          <w:numId w:val="32"/>
        </w:numPr>
        <w:spacing w:after="4" w:line="269" w:lineRule="auto"/>
        <w:ind w:right="261" w:firstLine="720"/>
        <w:jc w:val="both"/>
        <w:rPr>
          <w:rFonts w:eastAsia="Times New Roman"/>
          <w:color w:val="000000"/>
          <w:lang w:eastAsia="sk-SK"/>
        </w:rPr>
      </w:pPr>
      <w:r>
        <w:rPr>
          <w:rFonts w:eastAsia="Times New Roman"/>
          <w:color w:val="000000"/>
          <w:lang w:eastAsia="sk-SK"/>
        </w:rPr>
        <w:t>konfigurácia cloudovej služby</w:t>
      </w:r>
    </w:p>
    <w:p w14:paraId="51796296" w14:textId="77777777" w:rsidR="00513743" w:rsidRPr="0050575F" w:rsidRDefault="00513743" w:rsidP="00513743">
      <w:pPr>
        <w:numPr>
          <w:ilvl w:val="2"/>
          <w:numId w:val="32"/>
        </w:numPr>
        <w:spacing w:after="25" w:line="248" w:lineRule="auto"/>
        <w:ind w:right="261" w:hanging="360"/>
        <w:jc w:val="both"/>
        <w:rPr>
          <w:rFonts w:eastAsia="Times New Roman"/>
          <w:color w:val="000000"/>
          <w:lang w:eastAsia="sk-SK"/>
        </w:rPr>
      </w:pPr>
      <w:r w:rsidRPr="0050575F">
        <w:rPr>
          <w:rFonts w:eastAsia="Times New Roman"/>
          <w:color w:val="000000"/>
          <w:lang w:eastAsia="sk-SK"/>
        </w:rPr>
        <w:t xml:space="preserve">nastavenie pravidelného zasielania definovaných reportov vybraným zamestnancom verejného obstarávateľa, </w:t>
      </w:r>
    </w:p>
    <w:p w14:paraId="38C8026A" w14:textId="77777777" w:rsidR="00513743" w:rsidRPr="00EA0CA6" w:rsidRDefault="00513743" w:rsidP="00513743">
      <w:pPr>
        <w:numPr>
          <w:ilvl w:val="2"/>
          <w:numId w:val="32"/>
        </w:numPr>
        <w:spacing w:after="4" w:line="269" w:lineRule="auto"/>
        <w:ind w:right="261" w:hanging="360"/>
        <w:jc w:val="both"/>
        <w:rPr>
          <w:rFonts w:eastAsia="Times New Roman"/>
          <w:color w:val="000000"/>
          <w:lang w:eastAsia="sk-SK"/>
        </w:rPr>
      </w:pPr>
      <w:r w:rsidRPr="0050575F">
        <w:rPr>
          <w:rFonts w:eastAsia="Times New Roman"/>
          <w:color w:val="000000"/>
          <w:lang w:eastAsia="sk-SK"/>
        </w:rPr>
        <w:t>zaškolenie obsluhy a správy systému pre min</w:t>
      </w:r>
      <w:r w:rsidRPr="00EA0CA6">
        <w:rPr>
          <w:rFonts w:eastAsia="Times New Roman"/>
          <w:color w:val="000000"/>
          <w:lang w:eastAsia="sk-SK"/>
        </w:rPr>
        <w:t>imálne</w:t>
      </w:r>
      <w:r w:rsidRPr="0050575F">
        <w:rPr>
          <w:rFonts w:eastAsia="Times New Roman"/>
          <w:color w:val="000000"/>
          <w:lang w:eastAsia="sk-SK"/>
        </w:rPr>
        <w:t xml:space="preserve"> </w:t>
      </w:r>
      <w:r>
        <w:rPr>
          <w:rFonts w:eastAsia="Times New Roman"/>
          <w:color w:val="000000"/>
          <w:lang w:eastAsia="sk-SK"/>
        </w:rPr>
        <w:t>2</w:t>
      </w:r>
      <w:r w:rsidRPr="0050575F">
        <w:rPr>
          <w:rFonts w:eastAsia="Times New Roman"/>
          <w:color w:val="000000"/>
          <w:lang w:eastAsia="sk-SK"/>
        </w:rPr>
        <w:t xml:space="preserve"> zamestnancov verejného obstarávateľa,</w:t>
      </w:r>
    </w:p>
    <w:p w14:paraId="6C1161E4" w14:textId="77777777" w:rsidR="00513743" w:rsidRPr="00EA0CA6" w:rsidRDefault="00513743" w:rsidP="00513743">
      <w:pPr>
        <w:numPr>
          <w:ilvl w:val="2"/>
          <w:numId w:val="32"/>
        </w:numPr>
        <w:spacing w:after="4" w:line="269" w:lineRule="auto"/>
        <w:ind w:right="261" w:hanging="360"/>
        <w:jc w:val="both"/>
        <w:rPr>
          <w:rFonts w:eastAsia="Times New Roman"/>
          <w:color w:val="000000"/>
          <w:lang w:eastAsia="sk-SK"/>
        </w:rPr>
      </w:pPr>
      <w:r w:rsidRPr="0050575F">
        <w:rPr>
          <w:rFonts w:eastAsia="Times New Roman"/>
          <w:color w:val="000000"/>
          <w:lang w:eastAsia="sk-SK"/>
        </w:rPr>
        <w:lastRenderedPageBreak/>
        <w:t xml:space="preserve">vytvorenie a odovzdanie prevádzkovej dokumentácie systému, administrátorskej dokumentácie,  </w:t>
      </w:r>
    </w:p>
    <w:p w14:paraId="71E5494F" w14:textId="77777777" w:rsidR="00513743" w:rsidRPr="0050575F" w:rsidRDefault="00513743" w:rsidP="00513743">
      <w:pPr>
        <w:spacing w:after="4" w:line="269" w:lineRule="auto"/>
        <w:ind w:left="1440" w:right="261"/>
        <w:jc w:val="both"/>
        <w:rPr>
          <w:rFonts w:eastAsia="Times New Roman"/>
          <w:color w:val="000000"/>
          <w:lang w:eastAsia="sk-SK"/>
        </w:rPr>
      </w:pPr>
    </w:p>
    <w:p w14:paraId="043A41AE" w14:textId="77777777" w:rsidR="00513743" w:rsidRPr="00EA0CA6" w:rsidRDefault="00513743" w:rsidP="00513743">
      <w:pPr>
        <w:spacing w:after="0" w:line="240" w:lineRule="auto"/>
        <w:jc w:val="both"/>
        <w:rPr>
          <w:b/>
          <w:bCs/>
        </w:rPr>
      </w:pPr>
    </w:p>
    <w:p w14:paraId="49F66BEE" w14:textId="77777777" w:rsidR="00513743" w:rsidRPr="00EA0CA6" w:rsidRDefault="00513743" w:rsidP="00513743">
      <w:pPr>
        <w:spacing w:after="0" w:line="240" w:lineRule="auto"/>
        <w:jc w:val="both"/>
        <w:rPr>
          <w:color w:val="2F5496" w:themeColor="accent1" w:themeShade="BF"/>
        </w:rPr>
      </w:pPr>
    </w:p>
    <w:p w14:paraId="0D975A63" w14:textId="77777777" w:rsidR="00513743" w:rsidRPr="00EA0CA6" w:rsidRDefault="00513743" w:rsidP="00513743">
      <w:pPr>
        <w:pStyle w:val="Odsekzoznamu"/>
        <w:numPr>
          <w:ilvl w:val="0"/>
          <w:numId w:val="28"/>
        </w:numPr>
        <w:spacing w:after="0" w:line="240" w:lineRule="auto"/>
        <w:jc w:val="both"/>
        <w:rPr>
          <w:color w:val="2F5496" w:themeColor="accent1" w:themeShade="BF"/>
        </w:rPr>
      </w:pPr>
      <w:r w:rsidRPr="00EA0CA6">
        <w:rPr>
          <w:b/>
        </w:rPr>
        <w:t xml:space="preserve">Služby podpory prevádzky a údržby dodaného komplexného nástroja pre </w:t>
      </w:r>
      <w:r>
        <w:rPr>
          <w:b/>
        </w:rPr>
        <w:t>EPPEDR</w:t>
      </w:r>
    </w:p>
    <w:p w14:paraId="0273420A" w14:textId="77777777" w:rsidR="00513743" w:rsidRPr="00EA0CA6" w:rsidRDefault="00513743" w:rsidP="00513743">
      <w:pPr>
        <w:spacing w:after="0" w:line="240" w:lineRule="auto"/>
        <w:jc w:val="both"/>
        <w:rPr>
          <w:color w:val="2F5496" w:themeColor="accent1" w:themeShade="BF"/>
        </w:rPr>
      </w:pPr>
    </w:p>
    <w:p w14:paraId="1AB92458" w14:textId="77777777" w:rsidR="00513743" w:rsidRPr="00EA0CA6" w:rsidRDefault="00513743" w:rsidP="00513743">
      <w:pPr>
        <w:numPr>
          <w:ilvl w:val="1"/>
          <w:numId w:val="32"/>
        </w:numPr>
        <w:spacing w:after="34" w:line="240" w:lineRule="auto"/>
        <w:ind w:right="261" w:hanging="360"/>
        <w:jc w:val="both"/>
        <w:rPr>
          <w:rFonts w:eastAsia="Times New Roman"/>
          <w:color w:val="000000"/>
          <w:lang w:eastAsia="sk-SK"/>
        </w:rPr>
      </w:pPr>
      <w:r w:rsidRPr="00364928">
        <w:rPr>
          <w:rFonts w:eastAsia="Times New Roman"/>
          <w:color w:val="000000"/>
          <w:lang w:eastAsia="sk-SK"/>
        </w:rPr>
        <w:t xml:space="preserve">post-implementačná podpora v rozsahu </w:t>
      </w:r>
      <w:r w:rsidRPr="00EA0CA6">
        <w:rPr>
          <w:rFonts w:eastAsia="Times New Roman"/>
          <w:b/>
          <w:color w:val="000000"/>
          <w:lang w:eastAsia="sk-SK"/>
        </w:rPr>
        <w:t>1</w:t>
      </w:r>
      <w:r>
        <w:rPr>
          <w:rFonts w:eastAsia="Times New Roman"/>
          <w:b/>
          <w:color w:val="000000"/>
          <w:lang w:eastAsia="sk-SK"/>
        </w:rPr>
        <w:t>0</w:t>
      </w:r>
      <w:r w:rsidRPr="00364928">
        <w:rPr>
          <w:rFonts w:eastAsia="Times New Roman"/>
          <w:b/>
          <w:color w:val="000000"/>
          <w:lang w:eastAsia="sk-SK"/>
        </w:rPr>
        <w:t xml:space="preserve"> človek</w:t>
      </w:r>
      <w:r w:rsidRPr="00EA0CA6">
        <w:rPr>
          <w:rFonts w:eastAsia="Times New Roman"/>
          <w:b/>
          <w:color w:val="000000"/>
          <w:lang w:eastAsia="sk-SK"/>
        </w:rPr>
        <w:t>odeň</w:t>
      </w:r>
      <w:r w:rsidRPr="00364928">
        <w:rPr>
          <w:rFonts w:eastAsia="Times New Roman"/>
          <w:b/>
          <w:color w:val="000000"/>
          <w:lang w:eastAsia="sk-SK"/>
        </w:rPr>
        <w:t xml:space="preserve"> na obdobie </w:t>
      </w:r>
      <w:r>
        <w:rPr>
          <w:rFonts w:eastAsia="Times New Roman"/>
          <w:b/>
          <w:color w:val="000000"/>
          <w:lang w:eastAsia="sk-SK"/>
        </w:rPr>
        <w:t>36</w:t>
      </w:r>
      <w:r w:rsidRPr="00364928">
        <w:rPr>
          <w:rFonts w:eastAsia="Times New Roman"/>
          <w:b/>
          <w:color w:val="000000"/>
          <w:lang w:eastAsia="sk-SK"/>
        </w:rPr>
        <w:t xml:space="preserve"> kalendárnych mesiacov</w:t>
      </w:r>
      <w:r w:rsidRPr="00364928">
        <w:rPr>
          <w:rFonts w:eastAsia="Times New Roman"/>
          <w:color w:val="000000"/>
          <w:lang w:eastAsia="sk-SK"/>
        </w:rPr>
        <w:t xml:space="preserve">, ktorá </w:t>
      </w:r>
      <w:r w:rsidRPr="00EA0CA6">
        <w:rPr>
          <w:rFonts w:eastAsia="Times New Roman"/>
          <w:color w:val="000000"/>
          <w:lang w:eastAsia="sk-SK"/>
        </w:rPr>
        <w:t>obsahuje</w:t>
      </w:r>
      <w:r w:rsidRPr="00364928">
        <w:rPr>
          <w:rFonts w:eastAsia="Times New Roman"/>
          <w:color w:val="000000"/>
          <w:lang w:eastAsia="sk-SK"/>
        </w:rPr>
        <w:t xml:space="preserve">: </w:t>
      </w:r>
    </w:p>
    <w:p w14:paraId="4BB40BFA" w14:textId="77777777" w:rsidR="00513743" w:rsidRPr="00364928" w:rsidRDefault="00513743" w:rsidP="00513743">
      <w:pPr>
        <w:numPr>
          <w:ilvl w:val="1"/>
          <w:numId w:val="32"/>
        </w:numPr>
        <w:spacing w:after="34" w:line="240" w:lineRule="auto"/>
        <w:ind w:right="261" w:hanging="360"/>
        <w:jc w:val="both"/>
        <w:rPr>
          <w:rFonts w:eastAsia="Times New Roman"/>
          <w:color w:val="000000"/>
          <w:lang w:eastAsia="sk-SK"/>
        </w:rPr>
      </w:pPr>
    </w:p>
    <w:p w14:paraId="553C55A7" w14:textId="77777777" w:rsidR="00513743" w:rsidRPr="00364928" w:rsidRDefault="00513743" w:rsidP="00513743">
      <w:pPr>
        <w:numPr>
          <w:ilvl w:val="0"/>
          <w:numId w:val="32"/>
        </w:numPr>
        <w:spacing w:line="252" w:lineRule="auto"/>
        <w:ind w:hanging="10"/>
        <w:contextualSpacing/>
        <w:rPr>
          <w:rFonts w:eastAsia="Times New Roman"/>
          <w:lang w:eastAsia="sk-SK"/>
        </w:rPr>
      </w:pPr>
      <w:r w:rsidRPr="00364928">
        <w:rPr>
          <w:rFonts w:eastAsia="Times New Roman"/>
          <w:color w:val="000000"/>
          <w:lang w:eastAsia="sk-SK"/>
        </w:rPr>
        <w:t>Technická  podpora prostredi</w:t>
      </w:r>
      <w:r w:rsidRPr="00EA0CA6">
        <w:rPr>
          <w:rFonts w:eastAsia="Times New Roman"/>
          <w:color w:val="000000"/>
          <w:lang w:eastAsia="sk-SK"/>
        </w:rPr>
        <w:t>a</w:t>
      </w:r>
    </w:p>
    <w:p w14:paraId="06AECDB9"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Inštalácia a konfigurácia </w:t>
      </w:r>
    </w:p>
    <w:p w14:paraId="7B16F4D1"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systémových nastavení </w:t>
      </w:r>
    </w:p>
    <w:p w14:paraId="3ABAE21F"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kolektorov</w:t>
      </w:r>
    </w:p>
    <w:p w14:paraId="2E81A431"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alertov </w:t>
      </w:r>
    </w:p>
    <w:p w14:paraId="3E84B8FA"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queries</w:t>
      </w:r>
    </w:p>
    <w:p w14:paraId="04B92C1C"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Konfigurácia dashboard </w:t>
      </w:r>
    </w:p>
    <w:p w14:paraId="4EDDE71E"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Konfigurácia custom parser a event sources (data management)</w:t>
      </w:r>
    </w:p>
    <w:p w14:paraId="31F84589" w14:textId="77777777" w:rsidR="00513743" w:rsidRPr="00EA0CA6"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podpora pri riešení technických problémov s platformou </w:t>
      </w:r>
    </w:p>
    <w:p w14:paraId="1C90783B" w14:textId="77777777" w:rsidR="00513743" w:rsidRPr="00364928" w:rsidRDefault="00513743" w:rsidP="00513743">
      <w:pPr>
        <w:spacing w:line="252" w:lineRule="auto"/>
        <w:ind w:left="705"/>
        <w:contextualSpacing/>
        <w:rPr>
          <w:rFonts w:eastAsia="Times New Roman"/>
          <w:color w:val="000000"/>
          <w:lang w:eastAsia="sk-SK"/>
        </w:rPr>
      </w:pPr>
    </w:p>
    <w:p w14:paraId="6D6132A4" w14:textId="77777777" w:rsidR="00513743" w:rsidRPr="00EA0CA6"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Konzultačná podpora pri identifikovaných bezpečnostných incidentoch </w:t>
      </w:r>
    </w:p>
    <w:p w14:paraId="44E0BB28" w14:textId="77777777" w:rsidR="00513743" w:rsidRPr="00364928" w:rsidRDefault="00513743" w:rsidP="00513743">
      <w:pPr>
        <w:spacing w:line="252" w:lineRule="auto"/>
        <w:ind w:left="118"/>
        <w:contextualSpacing/>
        <w:rPr>
          <w:rFonts w:eastAsia="Times New Roman"/>
          <w:color w:val="000000"/>
          <w:lang w:eastAsia="sk-SK"/>
        </w:rPr>
      </w:pPr>
    </w:p>
    <w:p w14:paraId="7C78D7DA" w14:textId="77777777" w:rsidR="00513743" w:rsidRPr="00364928"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Podpora ďalšieho rozvoja riešenia  </w:t>
      </w:r>
    </w:p>
    <w:p w14:paraId="42FDBCBB"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zdroje udalostí, </w:t>
      </w:r>
    </w:p>
    <w:p w14:paraId="1B3E3990"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integrácie</w:t>
      </w:r>
    </w:p>
    <w:p w14:paraId="3D3304CE" w14:textId="77777777" w:rsidR="00513743" w:rsidRPr="00364928"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využitie funkcionalít systému, </w:t>
      </w:r>
    </w:p>
    <w:p w14:paraId="694C3537" w14:textId="77777777" w:rsidR="00513743" w:rsidRPr="00EA0CA6"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licenčný model</w:t>
      </w:r>
    </w:p>
    <w:p w14:paraId="2BA26BC7" w14:textId="77777777" w:rsidR="00513743" w:rsidRPr="00364928" w:rsidRDefault="00513743" w:rsidP="00513743">
      <w:pPr>
        <w:spacing w:line="252" w:lineRule="auto"/>
        <w:ind w:left="705"/>
        <w:contextualSpacing/>
        <w:rPr>
          <w:rFonts w:eastAsia="Times New Roman"/>
          <w:color w:val="000000"/>
          <w:lang w:eastAsia="sk-SK"/>
        </w:rPr>
      </w:pPr>
    </w:p>
    <w:p w14:paraId="110D813F" w14:textId="77777777" w:rsidR="00513743" w:rsidRPr="00364928" w:rsidRDefault="00513743" w:rsidP="00513743">
      <w:pPr>
        <w:numPr>
          <w:ilvl w:val="0"/>
          <w:numId w:val="32"/>
        </w:numPr>
        <w:spacing w:line="252" w:lineRule="auto"/>
        <w:ind w:hanging="10"/>
        <w:contextualSpacing/>
        <w:rPr>
          <w:rFonts w:eastAsia="Times New Roman"/>
          <w:color w:val="000000"/>
          <w:lang w:eastAsia="sk-SK"/>
        </w:rPr>
      </w:pPr>
      <w:r w:rsidRPr="00364928">
        <w:rPr>
          <w:rFonts w:eastAsia="Times New Roman"/>
          <w:color w:val="000000"/>
          <w:lang w:eastAsia="sk-SK"/>
        </w:rPr>
        <w:t xml:space="preserve">Komunikácia s výrobcom </w:t>
      </w:r>
    </w:p>
    <w:p w14:paraId="51D02880" w14:textId="2419575D" w:rsidR="00513743" w:rsidRPr="00513743" w:rsidRDefault="00513743" w:rsidP="00513743">
      <w:pPr>
        <w:numPr>
          <w:ilvl w:val="1"/>
          <w:numId w:val="32"/>
        </w:numPr>
        <w:spacing w:line="252" w:lineRule="auto"/>
        <w:ind w:hanging="10"/>
        <w:contextualSpacing/>
        <w:rPr>
          <w:rFonts w:eastAsia="Times New Roman"/>
          <w:color w:val="000000"/>
          <w:lang w:eastAsia="sk-SK"/>
        </w:rPr>
      </w:pPr>
      <w:r w:rsidRPr="00364928">
        <w:rPr>
          <w:rFonts w:eastAsia="Times New Roman"/>
          <w:color w:val="000000"/>
          <w:lang w:eastAsia="sk-SK"/>
        </w:rPr>
        <w:t> hlásenie technických problémov výrobcovi</w:t>
      </w:r>
      <w:r w:rsidRPr="00EA0CA6">
        <w:rPr>
          <w:rFonts w:eastAsia="Times New Roman"/>
          <w:color w:val="000000"/>
          <w:lang w:eastAsia="sk-SK"/>
        </w:rPr>
        <w:t>,  dotazy na obchodnú podporu</w:t>
      </w:r>
    </w:p>
    <w:p w14:paraId="39AE86C0" w14:textId="77777777" w:rsidR="00513743" w:rsidRPr="00EA0CA6" w:rsidRDefault="00513743" w:rsidP="00513743">
      <w:pPr>
        <w:pStyle w:val="ClanokIntent2Bullet"/>
        <w:widowControl w:val="0"/>
        <w:tabs>
          <w:tab w:val="clear" w:pos="999"/>
          <w:tab w:val="left" w:pos="709"/>
        </w:tabs>
        <w:spacing w:after="0"/>
        <w:ind w:left="720"/>
        <w:rPr>
          <w:rFonts w:ascii="Arial" w:hAnsi="Arial" w:cs="Arial"/>
          <w:color w:val="2F5496" w:themeColor="accent1" w:themeShade="BF"/>
          <w:szCs w:val="22"/>
        </w:rPr>
      </w:pPr>
    </w:p>
    <w:p w14:paraId="77743BD4" w14:textId="77777777" w:rsidR="00513743" w:rsidRPr="00EA0CA6" w:rsidRDefault="00513743" w:rsidP="00513743">
      <w:pPr>
        <w:pStyle w:val="Odsekzoznamu"/>
        <w:numPr>
          <w:ilvl w:val="0"/>
          <w:numId w:val="28"/>
        </w:numPr>
        <w:spacing w:after="0" w:line="240" w:lineRule="auto"/>
        <w:jc w:val="both"/>
        <w:rPr>
          <w:b/>
        </w:rPr>
      </w:pPr>
      <w:bookmarkStart w:id="4" w:name="_Toc1142116"/>
      <w:r w:rsidRPr="00EA0CA6">
        <w:rPr>
          <w:b/>
        </w:rPr>
        <w:t>Postup pri riešení Problémov/požiadaviek – Helpdesk</w:t>
      </w:r>
      <w:bookmarkEnd w:id="4"/>
      <w:r w:rsidRPr="00EA0CA6">
        <w:rPr>
          <w:b/>
        </w:rPr>
        <w:t>:</w:t>
      </w:r>
    </w:p>
    <w:p w14:paraId="41282A2E" w14:textId="77777777" w:rsidR="00513743" w:rsidRPr="00EA0CA6" w:rsidRDefault="00513743" w:rsidP="00513743">
      <w:pPr>
        <w:spacing w:after="0" w:line="240" w:lineRule="auto"/>
        <w:jc w:val="both"/>
      </w:pPr>
    </w:p>
    <w:p w14:paraId="3CE6EB6C" w14:textId="77777777" w:rsidR="00513743" w:rsidRPr="00EA0CA6" w:rsidRDefault="00513743" w:rsidP="00513743">
      <w:pPr>
        <w:spacing w:after="0" w:line="240" w:lineRule="auto"/>
        <w:ind w:left="63" w:firstLine="708"/>
        <w:jc w:val="both"/>
      </w:pPr>
      <w:r w:rsidRPr="00EA0CA6">
        <w:t xml:space="preserve">Na hlásenie problémov zo strany Objednávateľa bude Poskytovateľ prevádzkovať Helpdesk, ktorý bude poskytovať službu, ktorá pozostáva z nasledujúcich činností: </w:t>
      </w:r>
    </w:p>
    <w:p w14:paraId="01E2575E" w14:textId="77777777" w:rsidR="00513743" w:rsidRPr="00EA0CA6" w:rsidRDefault="00513743" w:rsidP="00513743">
      <w:pPr>
        <w:pStyle w:val="ClanokIntent2Bullet"/>
        <w:widowControl w:val="0"/>
        <w:numPr>
          <w:ilvl w:val="0"/>
          <w:numId w:val="27"/>
        </w:numPr>
        <w:spacing w:after="0"/>
        <w:ind w:left="1418" w:hanging="300"/>
        <w:rPr>
          <w:rFonts w:ascii="Arial" w:hAnsi="Arial" w:cs="Arial"/>
        </w:rPr>
      </w:pPr>
      <w:r w:rsidRPr="00EA0CA6">
        <w:rPr>
          <w:rFonts w:ascii="Arial" w:hAnsi="Arial" w:cs="Arial"/>
        </w:rPr>
        <w:t xml:space="preserve">Identifikácia Problému – poskytnutie pomoci Objednávateľovi s cieľom identifikovať príčinu daného Problému v rozsahu podporovaného IS Objednávateľa, </w:t>
      </w:r>
    </w:p>
    <w:p w14:paraId="6D450D2C" w14:textId="3A9C8A0D" w:rsidR="00513743" w:rsidRPr="00513743" w:rsidRDefault="00513743" w:rsidP="00513743">
      <w:pPr>
        <w:pStyle w:val="ClanokIntent2Bullet"/>
        <w:widowControl w:val="0"/>
        <w:numPr>
          <w:ilvl w:val="0"/>
          <w:numId w:val="27"/>
        </w:numPr>
        <w:spacing w:after="0"/>
        <w:ind w:left="1418" w:hanging="300"/>
        <w:rPr>
          <w:rFonts w:ascii="Arial" w:hAnsi="Arial" w:cs="Arial"/>
        </w:rPr>
      </w:pPr>
      <w:r w:rsidRPr="00EA0CA6">
        <w:rPr>
          <w:rFonts w:ascii="Arial" w:hAnsi="Arial" w:cs="Arial"/>
        </w:rPr>
        <w:t>Poskytovanie informácií o stave riešenia požiadaviek prostredníctvom on-line vzdialeného prístupu oprávnených osôb Objednávateľa do Helpdesku.</w:t>
      </w:r>
    </w:p>
    <w:p w14:paraId="0D1755C3" w14:textId="77777777" w:rsidR="00513743" w:rsidRPr="00EA0CA6" w:rsidRDefault="00513743" w:rsidP="00513743">
      <w:pPr>
        <w:spacing w:after="0" w:line="240" w:lineRule="auto"/>
        <w:jc w:val="both"/>
        <w:rPr>
          <w:b/>
        </w:rPr>
      </w:pPr>
      <w:r w:rsidRPr="00EA0CA6">
        <w:rPr>
          <w:b/>
        </w:rPr>
        <w:t>Postup</w:t>
      </w:r>
    </w:p>
    <w:p w14:paraId="5341C838" w14:textId="77777777" w:rsidR="00513743" w:rsidRPr="00EA0CA6" w:rsidRDefault="00513743" w:rsidP="00513743">
      <w:pPr>
        <w:pStyle w:val="Odsekzoznamu"/>
        <w:numPr>
          <w:ilvl w:val="0"/>
          <w:numId w:val="29"/>
        </w:numPr>
        <w:spacing w:after="0" w:line="240" w:lineRule="auto"/>
        <w:jc w:val="both"/>
      </w:pPr>
      <w:r w:rsidRPr="00EA0CA6">
        <w:t xml:space="preserve">Oprávnená osoba Objednávateľa zadáva/hlási problém/požiadavku v systéme Helpdesk na adrese: </w:t>
      </w:r>
      <w:r w:rsidRPr="00EA0CA6">
        <w:rPr>
          <w:highlight w:val="cyan"/>
        </w:rPr>
        <w:t xml:space="preserve">XXXXXX, v prípade nedostupnosti e-mailom na xxx </w:t>
      </w:r>
      <w:r w:rsidRPr="00EA0CA6">
        <w:t xml:space="preserve">Oprávnená osoba Objednávateľa nahlasuje problém podľa predchádzajúcej vety Poskytovateľovi až potom, ako nebolo možné vyriešiť tento problém v prvom stupni Oprávnenou osobou Objednávateľa. </w:t>
      </w:r>
    </w:p>
    <w:p w14:paraId="1DAAF6E5" w14:textId="77777777" w:rsidR="00513743" w:rsidRPr="00EA0CA6" w:rsidRDefault="00513743" w:rsidP="00513743">
      <w:pPr>
        <w:pStyle w:val="Odsekzoznamu"/>
        <w:spacing w:after="0" w:line="240" w:lineRule="auto"/>
        <w:jc w:val="both"/>
      </w:pPr>
      <w:r w:rsidRPr="00EA0CA6">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w:t>
      </w:r>
      <w:r w:rsidRPr="00EA0CA6">
        <w:lastRenderedPageBreak/>
        <w:t xml:space="preserve">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42CE6DE8" w14:textId="77777777" w:rsidR="00513743" w:rsidRPr="00EA0CA6" w:rsidRDefault="00513743" w:rsidP="00513743">
      <w:pPr>
        <w:pStyle w:val="Odsekzoznamu"/>
        <w:numPr>
          <w:ilvl w:val="0"/>
          <w:numId w:val="29"/>
        </w:numPr>
        <w:spacing w:after="0" w:line="240" w:lineRule="auto"/>
        <w:jc w:val="both"/>
      </w:pPr>
      <w:r w:rsidRPr="00EA0CA6">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045B3866" w14:textId="77777777" w:rsidR="00513743" w:rsidRPr="00EA0CA6" w:rsidRDefault="00513743" w:rsidP="00513743">
      <w:pPr>
        <w:pStyle w:val="Odsekzoznamu"/>
        <w:numPr>
          <w:ilvl w:val="0"/>
          <w:numId w:val="29"/>
        </w:numPr>
        <w:spacing w:after="0" w:line="240" w:lineRule="auto"/>
        <w:jc w:val="both"/>
      </w:pPr>
      <w:r w:rsidRPr="00EA0CA6">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3A8F4FBC" w14:textId="77777777" w:rsidR="00513743" w:rsidRPr="00EA0CA6" w:rsidRDefault="00513743" w:rsidP="00513743">
      <w:pPr>
        <w:pStyle w:val="Odsekzoznamu"/>
        <w:numPr>
          <w:ilvl w:val="0"/>
          <w:numId w:val="29"/>
        </w:numPr>
        <w:spacing w:after="0" w:line="240" w:lineRule="auto"/>
        <w:jc w:val="both"/>
      </w:pPr>
      <w:r w:rsidRPr="00EA0CA6">
        <w:t>Oprávnená osoba Objednávateľa po vykonaní služieb pracovníkom Poskytovateľa v priestoroch Objednávateľa alebo na diaľku vzdialeným pripojením, potvrdí poskytnutie služby a funkčnosť riešenia v Helpdesku.</w:t>
      </w:r>
    </w:p>
    <w:p w14:paraId="26F2BF5B" w14:textId="77777777" w:rsidR="00513743" w:rsidRPr="00EA0CA6" w:rsidRDefault="00513743" w:rsidP="00513743">
      <w:pPr>
        <w:pStyle w:val="Odsekzoznamu"/>
        <w:numPr>
          <w:ilvl w:val="0"/>
          <w:numId w:val="29"/>
        </w:numPr>
        <w:spacing w:after="0" w:line="240" w:lineRule="auto"/>
        <w:jc w:val="both"/>
      </w:pPr>
      <w:r w:rsidRPr="00EA0CA6">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49A3DAA7" w14:textId="77777777" w:rsidR="00513743" w:rsidRPr="00EA0CA6" w:rsidRDefault="00513743" w:rsidP="00513743">
      <w:pPr>
        <w:pStyle w:val="Odsekzoznamu"/>
        <w:spacing w:after="0" w:line="240" w:lineRule="auto"/>
        <w:ind w:left="567"/>
        <w:jc w:val="both"/>
        <w:rPr>
          <w:color w:val="2F5496" w:themeColor="accent1" w:themeShade="BF"/>
        </w:rPr>
      </w:pPr>
      <w:bookmarkStart w:id="5" w:name="_Toc1142117"/>
    </w:p>
    <w:bookmarkEnd w:id="5"/>
    <w:p w14:paraId="2E081548" w14:textId="77777777" w:rsidR="00513743" w:rsidRPr="00EA0CA6" w:rsidRDefault="00513743" w:rsidP="00513743">
      <w:pPr>
        <w:spacing w:after="0" w:line="240" w:lineRule="auto"/>
        <w:ind w:left="30"/>
        <w:jc w:val="both"/>
      </w:pPr>
    </w:p>
    <w:p w14:paraId="63610E71" w14:textId="2268FAB4" w:rsidR="00513743" w:rsidRPr="00EA0CA6" w:rsidRDefault="00513743" w:rsidP="00513743">
      <w:pPr>
        <w:spacing w:after="0" w:line="240" w:lineRule="auto"/>
        <w:ind w:left="30" w:firstLine="678"/>
        <w:jc w:val="both"/>
      </w:pPr>
      <w:r w:rsidRPr="00EA0CA6">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1D73EF87" w14:textId="77777777" w:rsidR="00513743" w:rsidRDefault="00513743" w:rsidP="00513743">
      <w:pPr>
        <w:spacing w:after="0" w:line="240" w:lineRule="auto"/>
        <w:ind w:left="567"/>
        <w:jc w:val="both"/>
        <w:rPr>
          <w:color w:val="2F5496" w:themeColor="accent1" w:themeShade="BF"/>
        </w:rPr>
      </w:pPr>
    </w:p>
    <w:p w14:paraId="03B8C5CB" w14:textId="77777777" w:rsidR="00513743" w:rsidRPr="00EA0CA6" w:rsidRDefault="00513743" w:rsidP="00513743">
      <w:pPr>
        <w:spacing w:after="0" w:line="240" w:lineRule="auto"/>
        <w:ind w:left="567"/>
        <w:jc w:val="both"/>
        <w:rPr>
          <w:color w:val="2F5496" w:themeColor="accent1" w:themeShade="BF"/>
        </w:rPr>
      </w:pPr>
      <w:r w:rsidRPr="00EA0CA6">
        <w:rPr>
          <w:color w:val="2F5496" w:themeColor="accent1" w:themeShade="BF"/>
        </w:rPr>
        <w:t xml:space="preserve"> </w:t>
      </w:r>
    </w:p>
    <w:p w14:paraId="6288B59D" w14:textId="5705DD1C" w:rsidR="00513743" w:rsidRPr="00CA590F" w:rsidRDefault="00513743" w:rsidP="00CA590F">
      <w:pPr>
        <w:pStyle w:val="Odsekzoznamu"/>
        <w:numPr>
          <w:ilvl w:val="1"/>
          <w:numId w:val="34"/>
        </w:numPr>
        <w:spacing w:after="0" w:line="240" w:lineRule="auto"/>
        <w:jc w:val="both"/>
        <w:rPr>
          <w:b/>
        </w:rPr>
      </w:pPr>
      <w:bookmarkStart w:id="6" w:name="_Toc1142118"/>
      <w:r w:rsidRPr="00CA590F">
        <w:rPr>
          <w:b/>
        </w:rPr>
        <w:t xml:space="preserve">Služby podpory prevádzky a údržby dodaného komplexného nástroja </w:t>
      </w:r>
      <w:bookmarkEnd w:id="6"/>
      <w:r w:rsidRPr="00CA590F">
        <w:rPr>
          <w:b/>
        </w:rPr>
        <w:t xml:space="preserve"> softvéru</w:t>
      </w:r>
    </w:p>
    <w:p w14:paraId="31AC4312" w14:textId="77777777" w:rsidR="00513743" w:rsidRPr="00EA0CA6" w:rsidRDefault="00513743" w:rsidP="00513743">
      <w:pPr>
        <w:pStyle w:val="Odsekzoznamu"/>
        <w:spacing w:after="0" w:line="240" w:lineRule="auto"/>
        <w:ind w:left="851"/>
        <w:jc w:val="both"/>
      </w:pPr>
    </w:p>
    <w:p w14:paraId="3895C6C2" w14:textId="77777777" w:rsidR="00513743" w:rsidRPr="00EA0CA6" w:rsidRDefault="00513743" w:rsidP="00513743">
      <w:pPr>
        <w:pStyle w:val="Odsekzoznamu"/>
        <w:spacing w:after="0" w:line="240" w:lineRule="auto"/>
        <w:ind w:left="851"/>
        <w:jc w:val="both"/>
      </w:pPr>
    </w:p>
    <w:tbl>
      <w:tblPr>
        <w:tblStyle w:val="Mriekatabuky"/>
        <w:tblW w:w="9101" w:type="dxa"/>
        <w:tblInd w:w="108" w:type="dxa"/>
        <w:tblLook w:val="04A0" w:firstRow="1" w:lastRow="0" w:firstColumn="1" w:lastColumn="0" w:noHBand="0" w:noVBand="1"/>
      </w:tblPr>
      <w:tblGrid>
        <w:gridCol w:w="2897"/>
        <w:gridCol w:w="2093"/>
        <w:gridCol w:w="4111"/>
      </w:tblGrid>
      <w:tr w:rsidR="00513743" w:rsidRPr="00EA0CA6" w14:paraId="71CD98EE" w14:textId="77777777" w:rsidTr="006503A3">
        <w:tc>
          <w:tcPr>
            <w:tcW w:w="2897" w:type="dxa"/>
            <w:shd w:val="clear" w:color="auto" w:fill="B4C6E7" w:themeFill="accent1" w:themeFillTint="66"/>
          </w:tcPr>
          <w:p w14:paraId="64F6C350" w14:textId="77777777" w:rsidR="00513743" w:rsidRPr="00EA0CA6" w:rsidRDefault="00513743" w:rsidP="006503A3">
            <w:pPr>
              <w:rPr>
                <w:b/>
              </w:rPr>
            </w:pPr>
            <w:r w:rsidRPr="00EA0CA6">
              <w:rPr>
                <w:b/>
              </w:rPr>
              <w:t>Popis</w:t>
            </w:r>
          </w:p>
        </w:tc>
        <w:tc>
          <w:tcPr>
            <w:tcW w:w="2093" w:type="dxa"/>
            <w:shd w:val="clear" w:color="auto" w:fill="B4C6E7" w:themeFill="accent1" w:themeFillTint="66"/>
          </w:tcPr>
          <w:p w14:paraId="69AFAECC" w14:textId="77777777" w:rsidR="00513743" w:rsidRPr="00EA0CA6" w:rsidRDefault="00513743" w:rsidP="006503A3">
            <w:pPr>
              <w:rPr>
                <w:b/>
              </w:rPr>
            </w:pPr>
            <w:r w:rsidRPr="00EA0CA6">
              <w:rPr>
                <w:b/>
              </w:rPr>
              <w:t>Parameter</w:t>
            </w:r>
          </w:p>
        </w:tc>
        <w:tc>
          <w:tcPr>
            <w:tcW w:w="4111" w:type="dxa"/>
            <w:shd w:val="clear" w:color="auto" w:fill="B4C6E7" w:themeFill="accent1" w:themeFillTint="66"/>
          </w:tcPr>
          <w:p w14:paraId="13D1C70A" w14:textId="77777777" w:rsidR="00513743" w:rsidRPr="00EA0CA6" w:rsidRDefault="00513743" w:rsidP="006503A3">
            <w:pPr>
              <w:rPr>
                <w:b/>
              </w:rPr>
            </w:pPr>
            <w:r w:rsidRPr="00EA0CA6">
              <w:rPr>
                <w:b/>
              </w:rPr>
              <w:t>Poznámka</w:t>
            </w:r>
          </w:p>
        </w:tc>
      </w:tr>
      <w:tr w:rsidR="00513743" w:rsidRPr="00EA0CA6" w14:paraId="6D459587" w14:textId="77777777" w:rsidTr="006503A3">
        <w:trPr>
          <w:trHeight w:val="657"/>
        </w:trPr>
        <w:tc>
          <w:tcPr>
            <w:tcW w:w="2897" w:type="dxa"/>
          </w:tcPr>
          <w:p w14:paraId="7770DB8B" w14:textId="77777777" w:rsidR="00513743" w:rsidRPr="00EA0CA6" w:rsidRDefault="00513743" w:rsidP="006503A3">
            <w:r w:rsidRPr="00EA0CA6">
              <w:t>Prevádzkové hodiny</w:t>
            </w:r>
          </w:p>
        </w:tc>
        <w:tc>
          <w:tcPr>
            <w:tcW w:w="2093" w:type="dxa"/>
          </w:tcPr>
          <w:p w14:paraId="3FA351B7" w14:textId="77777777" w:rsidR="00513743" w:rsidRPr="00EA0CA6" w:rsidRDefault="00513743" w:rsidP="006503A3">
            <w:r w:rsidRPr="00EA0CA6">
              <w:t>9 hodín</w:t>
            </w:r>
          </w:p>
        </w:tc>
        <w:tc>
          <w:tcPr>
            <w:tcW w:w="4111" w:type="dxa"/>
          </w:tcPr>
          <w:p w14:paraId="7782BACF" w14:textId="77777777" w:rsidR="00513743" w:rsidRPr="00EA0CA6" w:rsidRDefault="00513743" w:rsidP="006503A3">
            <w:r w:rsidRPr="00EA0CA6">
              <w:t>08:00 – 17:00 hod, počas pracovných dní</w:t>
            </w:r>
          </w:p>
        </w:tc>
      </w:tr>
    </w:tbl>
    <w:p w14:paraId="21863F7A" w14:textId="77777777" w:rsidR="00513743" w:rsidRDefault="00513743" w:rsidP="00513743">
      <w:pPr>
        <w:pStyle w:val="Nadpis3"/>
        <w:keepNext w:val="0"/>
        <w:widowControl w:val="0"/>
        <w:numPr>
          <w:ilvl w:val="2"/>
          <w:numId w:val="0"/>
        </w:numPr>
        <w:tabs>
          <w:tab w:val="num" w:pos="720"/>
        </w:tabs>
        <w:rPr>
          <w:rFonts w:cs="Arial"/>
          <w:color w:val="2F5496" w:themeColor="accent1" w:themeShade="BF"/>
        </w:rPr>
      </w:pPr>
      <w:bookmarkStart w:id="7" w:name="_Toc1142119"/>
    </w:p>
    <w:p w14:paraId="68572E39" w14:textId="77777777" w:rsidR="00513743" w:rsidRDefault="00513743" w:rsidP="00513743">
      <w:pPr>
        <w:rPr>
          <w:lang w:eastAsia="sk-SK"/>
        </w:rPr>
      </w:pPr>
    </w:p>
    <w:p w14:paraId="3BC34C0A" w14:textId="77777777" w:rsidR="00513743" w:rsidRDefault="00513743" w:rsidP="00513743">
      <w:pPr>
        <w:rPr>
          <w:lang w:eastAsia="sk-SK"/>
        </w:rPr>
      </w:pPr>
    </w:p>
    <w:p w14:paraId="5DDBCD33" w14:textId="77777777" w:rsidR="00513743" w:rsidRDefault="00513743" w:rsidP="00513743">
      <w:pPr>
        <w:rPr>
          <w:lang w:eastAsia="sk-SK"/>
        </w:rPr>
      </w:pPr>
    </w:p>
    <w:p w14:paraId="69780870" w14:textId="77777777" w:rsidR="00513743" w:rsidRDefault="00513743" w:rsidP="00513743">
      <w:pPr>
        <w:rPr>
          <w:lang w:eastAsia="sk-SK"/>
        </w:rPr>
      </w:pPr>
    </w:p>
    <w:p w14:paraId="408469CD" w14:textId="77777777" w:rsidR="00513743" w:rsidRPr="00513743" w:rsidRDefault="00513743" w:rsidP="00513743">
      <w:pPr>
        <w:rPr>
          <w:lang w:eastAsia="sk-SK"/>
        </w:rPr>
      </w:pPr>
    </w:p>
    <w:p w14:paraId="363DE04C" w14:textId="561F75CF" w:rsidR="00513743" w:rsidRPr="00EA0CA6" w:rsidRDefault="00513743" w:rsidP="00CA590F">
      <w:pPr>
        <w:pStyle w:val="Odsekzoznamu"/>
        <w:numPr>
          <w:ilvl w:val="2"/>
          <w:numId w:val="28"/>
        </w:numPr>
        <w:spacing w:after="0" w:line="240" w:lineRule="auto"/>
        <w:jc w:val="both"/>
        <w:rPr>
          <w:b/>
        </w:rPr>
      </w:pPr>
      <w:r w:rsidRPr="00EA0CA6">
        <w:rPr>
          <w:b/>
        </w:rPr>
        <w:lastRenderedPageBreak/>
        <w:t>Mimoriadna pohotovosť</w:t>
      </w:r>
      <w:bookmarkEnd w:id="7"/>
      <w:r w:rsidRPr="00EA0CA6">
        <w:rPr>
          <w:b/>
        </w:rPr>
        <w:t xml:space="preserve"> </w:t>
      </w:r>
    </w:p>
    <w:p w14:paraId="7ED28731" w14:textId="77777777" w:rsidR="00513743" w:rsidRPr="00EA0CA6" w:rsidRDefault="00513743" w:rsidP="00513743">
      <w:pPr>
        <w:pStyle w:val="AppendixHeading5"/>
        <w:spacing w:before="0" w:line="240" w:lineRule="auto"/>
        <w:jc w:val="both"/>
        <w:rPr>
          <w:rFonts w:ascii="Arial" w:hAnsi="Arial" w:cs="Arial"/>
          <w:i w:val="0"/>
          <w:lang w:val="sk-SK"/>
        </w:rPr>
      </w:pPr>
    </w:p>
    <w:p w14:paraId="6D995CDB" w14:textId="77777777" w:rsidR="00513743" w:rsidRPr="00EA0CA6" w:rsidRDefault="00513743" w:rsidP="00513743">
      <w:pPr>
        <w:pStyle w:val="AppendixHeading5"/>
        <w:spacing w:before="0" w:line="240" w:lineRule="auto"/>
        <w:ind w:left="63" w:firstLine="708"/>
        <w:jc w:val="both"/>
        <w:rPr>
          <w:rFonts w:ascii="Arial" w:hAnsi="Arial" w:cs="Arial"/>
          <w:i w:val="0"/>
          <w:lang w:val="sk-SK"/>
        </w:rPr>
      </w:pPr>
      <w:r w:rsidRPr="00EA0CA6">
        <w:rPr>
          <w:rFonts w:ascii="Arial" w:hAnsi="Arial" w:cs="Arial"/>
          <w:i w:val="0"/>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tbl>
      <w:tblPr>
        <w:tblW w:w="913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087"/>
      </w:tblGrid>
      <w:tr w:rsidR="00513743" w:rsidRPr="00EA0CA6" w14:paraId="552F8BC1" w14:textId="77777777" w:rsidTr="006503A3">
        <w:trPr>
          <w:trHeight w:val="397"/>
        </w:trPr>
        <w:tc>
          <w:tcPr>
            <w:tcW w:w="2047" w:type="dxa"/>
            <w:shd w:val="clear" w:color="auto" w:fill="B4C6E7" w:themeFill="accent1" w:themeFillTint="66"/>
            <w:vAlign w:val="center"/>
            <w:hideMark/>
          </w:tcPr>
          <w:p w14:paraId="2F8C39B7" w14:textId="77777777" w:rsidR="00513743" w:rsidRPr="00EA0CA6" w:rsidRDefault="00513743" w:rsidP="006503A3">
            <w:pPr>
              <w:spacing w:after="0" w:line="240" w:lineRule="auto"/>
              <w:rPr>
                <w:b/>
              </w:rPr>
            </w:pPr>
            <w:r w:rsidRPr="00EA0CA6">
              <w:rPr>
                <w:b/>
              </w:rPr>
              <w:t>Popis</w:t>
            </w:r>
          </w:p>
        </w:tc>
        <w:tc>
          <w:tcPr>
            <w:tcW w:w="7087" w:type="dxa"/>
            <w:shd w:val="clear" w:color="auto" w:fill="B4C6E7" w:themeFill="accent1" w:themeFillTint="66"/>
            <w:vAlign w:val="center"/>
            <w:hideMark/>
          </w:tcPr>
          <w:p w14:paraId="318EFA92" w14:textId="77777777" w:rsidR="00513743" w:rsidRPr="00EA0CA6" w:rsidRDefault="00513743" w:rsidP="006503A3">
            <w:pPr>
              <w:spacing w:after="0" w:line="240" w:lineRule="auto"/>
              <w:rPr>
                <w:b/>
              </w:rPr>
            </w:pPr>
            <w:r w:rsidRPr="00EA0CA6">
              <w:rPr>
                <w:b/>
              </w:rPr>
              <w:t>Poznámka</w:t>
            </w:r>
          </w:p>
        </w:tc>
      </w:tr>
      <w:tr w:rsidR="00513743" w:rsidRPr="00EA0CA6" w14:paraId="1E2510F5" w14:textId="77777777" w:rsidTr="006503A3">
        <w:trPr>
          <w:trHeight w:val="624"/>
        </w:trPr>
        <w:tc>
          <w:tcPr>
            <w:tcW w:w="2047" w:type="dxa"/>
            <w:shd w:val="clear" w:color="auto" w:fill="auto"/>
            <w:vAlign w:val="center"/>
            <w:hideMark/>
          </w:tcPr>
          <w:p w14:paraId="1C11475A" w14:textId="77777777" w:rsidR="00513743" w:rsidRPr="00EA0CA6" w:rsidRDefault="00513743" w:rsidP="006503A3">
            <w:pPr>
              <w:spacing w:after="0" w:line="240" w:lineRule="auto"/>
            </w:pPr>
            <w:r w:rsidRPr="00EA0CA6">
              <w:t>Pohotovosť – nočná</w:t>
            </w:r>
          </w:p>
        </w:tc>
        <w:tc>
          <w:tcPr>
            <w:tcW w:w="7087" w:type="dxa"/>
            <w:shd w:val="clear" w:color="auto" w:fill="auto"/>
            <w:vAlign w:val="center"/>
            <w:hideMark/>
          </w:tcPr>
          <w:p w14:paraId="5DEB122C" w14:textId="77777777" w:rsidR="00513743" w:rsidRPr="00EA0CA6" w:rsidRDefault="00513743" w:rsidP="006503A3">
            <w:pPr>
              <w:spacing w:after="0" w:line="240" w:lineRule="auto"/>
            </w:pPr>
            <w:r w:rsidRPr="00EA0CA6">
              <w:t>Od 17:00 – 8:00 hod počas pracovných dní</w:t>
            </w:r>
          </w:p>
        </w:tc>
      </w:tr>
      <w:tr w:rsidR="00513743" w:rsidRPr="00EA0CA6" w14:paraId="669C57E6" w14:textId="77777777" w:rsidTr="006503A3">
        <w:trPr>
          <w:trHeight w:val="624"/>
        </w:trPr>
        <w:tc>
          <w:tcPr>
            <w:tcW w:w="2047" w:type="dxa"/>
            <w:vMerge w:val="restart"/>
            <w:shd w:val="clear" w:color="auto" w:fill="auto"/>
            <w:vAlign w:val="center"/>
            <w:hideMark/>
          </w:tcPr>
          <w:p w14:paraId="0F083ADC" w14:textId="77777777" w:rsidR="00513743" w:rsidRPr="00EA0CA6" w:rsidRDefault="00513743" w:rsidP="006503A3">
            <w:pPr>
              <w:spacing w:after="0" w:line="240" w:lineRule="auto"/>
            </w:pPr>
            <w:r w:rsidRPr="00EA0CA6">
              <w:t>Pohotovosť – 24 hod.</w:t>
            </w:r>
          </w:p>
        </w:tc>
        <w:tc>
          <w:tcPr>
            <w:tcW w:w="7087" w:type="dxa"/>
            <w:shd w:val="clear" w:color="auto" w:fill="auto"/>
            <w:vAlign w:val="center"/>
            <w:hideMark/>
          </w:tcPr>
          <w:p w14:paraId="49C6B1B5" w14:textId="77777777" w:rsidR="00513743" w:rsidRPr="00EA0CA6" w:rsidRDefault="00513743" w:rsidP="006503A3">
            <w:pPr>
              <w:spacing w:after="0" w:line="240" w:lineRule="auto"/>
            </w:pPr>
            <w:r w:rsidRPr="00EA0CA6">
              <w:t>00:00 – 24:00 hod počas pracovných dní</w:t>
            </w:r>
          </w:p>
        </w:tc>
      </w:tr>
      <w:tr w:rsidR="00513743" w:rsidRPr="00EA0CA6" w14:paraId="3785BB69" w14:textId="77777777" w:rsidTr="006503A3">
        <w:trPr>
          <w:trHeight w:val="624"/>
        </w:trPr>
        <w:tc>
          <w:tcPr>
            <w:tcW w:w="2047" w:type="dxa"/>
            <w:vMerge/>
            <w:vAlign w:val="center"/>
            <w:hideMark/>
          </w:tcPr>
          <w:p w14:paraId="16E50905" w14:textId="77777777" w:rsidR="00513743" w:rsidRPr="00EA0CA6" w:rsidRDefault="00513743" w:rsidP="006503A3">
            <w:pPr>
              <w:spacing w:after="0" w:line="240" w:lineRule="auto"/>
            </w:pPr>
          </w:p>
        </w:tc>
        <w:tc>
          <w:tcPr>
            <w:tcW w:w="7087" w:type="dxa"/>
            <w:shd w:val="clear" w:color="auto" w:fill="auto"/>
            <w:vAlign w:val="center"/>
            <w:hideMark/>
          </w:tcPr>
          <w:p w14:paraId="6B97BEF5" w14:textId="77777777" w:rsidR="00513743" w:rsidRPr="00EA0CA6" w:rsidRDefault="00513743" w:rsidP="006503A3">
            <w:pPr>
              <w:spacing w:after="0" w:line="240" w:lineRule="auto"/>
            </w:pPr>
            <w:r w:rsidRPr="00EA0CA6">
              <w:t>00:00 – 24:00 hod počas pracovných dní počas sviatkov a dní pracovného pokoja</w:t>
            </w:r>
          </w:p>
        </w:tc>
      </w:tr>
    </w:tbl>
    <w:p w14:paraId="20736F1B" w14:textId="77777777" w:rsidR="00513743" w:rsidRPr="00EA0CA6" w:rsidRDefault="00513743" w:rsidP="00513743">
      <w:pPr>
        <w:pStyle w:val="Odsekzoznamu"/>
        <w:spacing w:after="0" w:line="240" w:lineRule="auto"/>
        <w:ind w:left="851"/>
        <w:jc w:val="both"/>
        <w:rPr>
          <w:color w:val="2F5496" w:themeColor="accent1" w:themeShade="BF"/>
        </w:rPr>
      </w:pPr>
      <w:bookmarkStart w:id="8" w:name="_Toc1142120"/>
    </w:p>
    <w:p w14:paraId="077A2EFC" w14:textId="77777777" w:rsidR="00513743" w:rsidRPr="00EA0CA6" w:rsidRDefault="00513743" w:rsidP="00513743">
      <w:pPr>
        <w:pStyle w:val="Odsekzoznamu"/>
        <w:numPr>
          <w:ilvl w:val="2"/>
          <w:numId w:val="28"/>
        </w:numPr>
        <w:spacing w:after="0" w:line="240" w:lineRule="auto"/>
        <w:ind w:left="851" w:hanging="788"/>
        <w:jc w:val="both"/>
        <w:rPr>
          <w:b/>
        </w:rPr>
      </w:pPr>
      <w:r w:rsidRPr="00EA0CA6">
        <w:rPr>
          <w:b/>
        </w:rPr>
        <w:t>Úroveň spracovania požiadaviek</w:t>
      </w:r>
      <w:bookmarkEnd w:id="8"/>
      <w:r w:rsidRPr="00EA0CA6">
        <w:rPr>
          <w:b/>
        </w:rPr>
        <w:t xml:space="preserve">/Problémov </w:t>
      </w:r>
    </w:p>
    <w:p w14:paraId="75693AA8" w14:textId="77777777" w:rsidR="00513743" w:rsidRPr="00EA0CA6" w:rsidRDefault="00513743" w:rsidP="00513743">
      <w:pPr>
        <w:spacing w:after="0" w:line="240" w:lineRule="auto"/>
        <w:jc w:val="both"/>
        <w:rPr>
          <w:color w:val="2F5496" w:themeColor="accent1" w:themeShade="BF"/>
        </w:rPr>
      </w:pPr>
    </w:p>
    <w:p w14:paraId="60FC3950" w14:textId="77777777" w:rsidR="00513743" w:rsidRPr="00EA0CA6" w:rsidRDefault="00513743" w:rsidP="00513743">
      <w:pPr>
        <w:spacing w:after="0" w:line="240" w:lineRule="auto"/>
        <w:ind w:firstLine="708"/>
        <w:jc w:val="both"/>
      </w:pPr>
      <w:r w:rsidRPr="00EA0CA6">
        <w:t>Prevádzkové hodiny Poskytovateľa pre Služby podpory prevádzky a údržby ,Služby podpory aplikačného programového vybavenia a systémového softvéru sú počas pracovných dní od 08:00 do 17:00 hod.</w:t>
      </w:r>
    </w:p>
    <w:p w14:paraId="472F9CAF" w14:textId="77777777" w:rsidR="00513743" w:rsidRPr="00EA0CA6" w:rsidRDefault="00513743" w:rsidP="00513743">
      <w:pPr>
        <w:spacing w:after="0" w:line="240" w:lineRule="auto"/>
        <w:jc w:val="both"/>
      </w:pPr>
    </w:p>
    <w:p w14:paraId="089AD1A0" w14:textId="77777777" w:rsidR="00513743" w:rsidRPr="00EA0CA6" w:rsidRDefault="00513743" w:rsidP="00513743">
      <w:pPr>
        <w:spacing w:after="0" w:line="240" w:lineRule="auto"/>
        <w:ind w:firstLine="708"/>
        <w:jc w:val="both"/>
      </w:pPr>
      <w:r w:rsidRPr="00EA0CA6">
        <w:t xml:space="preserve">Čas mimo prevádzkové hodiny Poskytovateľa podľa predchádzajúcej vety sa do </w:t>
      </w:r>
      <w:r w:rsidRPr="00EA0CA6">
        <w:rPr>
          <w:bCs/>
        </w:rPr>
        <w:t>Reakčnej doby nezapočítava.</w:t>
      </w:r>
    </w:p>
    <w:p w14:paraId="366897C1" w14:textId="77777777" w:rsidR="00513743" w:rsidRPr="00EA0CA6" w:rsidRDefault="00513743" w:rsidP="00513743">
      <w:pPr>
        <w:spacing w:after="0" w:line="240" w:lineRule="auto"/>
        <w:ind w:right="23"/>
        <w:jc w:val="both"/>
        <w:rPr>
          <w:highlight w:val="yellow"/>
        </w:rPr>
      </w:pPr>
    </w:p>
    <w:p w14:paraId="65929C88" w14:textId="77777777" w:rsidR="00513743" w:rsidRPr="00EA0CA6" w:rsidRDefault="00513743" w:rsidP="00513743">
      <w:pPr>
        <w:spacing w:after="0" w:line="240" w:lineRule="auto"/>
        <w:ind w:right="23" w:firstLine="708"/>
        <w:jc w:val="both"/>
      </w:pPr>
      <w:r w:rsidRPr="00EA0CA6">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448BE9F1" w14:textId="77777777" w:rsidR="00513743" w:rsidRPr="00EA0CA6" w:rsidRDefault="00513743" w:rsidP="00513743">
      <w:pPr>
        <w:spacing w:after="0" w:line="240" w:lineRule="auto"/>
        <w:ind w:right="23" w:firstLine="708"/>
        <w:jc w:val="both"/>
        <w:rPr>
          <w:highlight w:val="yellow"/>
        </w:rPr>
      </w:pPr>
    </w:p>
    <w:tbl>
      <w:tblPr>
        <w:tblStyle w:val="Mriekatabuky"/>
        <w:tblW w:w="0" w:type="auto"/>
        <w:tblInd w:w="108" w:type="dxa"/>
        <w:tblLook w:val="04A0" w:firstRow="1" w:lastRow="0" w:firstColumn="1" w:lastColumn="0" w:noHBand="0" w:noVBand="1"/>
      </w:tblPr>
      <w:tblGrid>
        <w:gridCol w:w="7216"/>
        <w:gridCol w:w="1738"/>
      </w:tblGrid>
      <w:tr w:rsidR="00513743" w:rsidRPr="00EA0CA6" w14:paraId="7D3A3F20" w14:textId="77777777" w:rsidTr="006503A3">
        <w:tc>
          <w:tcPr>
            <w:tcW w:w="7371" w:type="dxa"/>
            <w:shd w:val="clear" w:color="auto" w:fill="B4C6E7" w:themeFill="accent1" w:themeFillTint="66"/>
          </w:tcPr>
          <w:p w14:paraId="469AA8E7" w14:textId="77777777" w:rsidR="00513743" w:rsidRPr="00EA0CA6" w:rsidRDefault="00513743" w:rsidP="006503A3">
            <w:pPr>
              <w:rPr>
                <w:b/>
              </w:rPr>
            </w:pPr>
            <w:r w:rsidRPr="00EA0CA6">
              <w:rPr>
                <w:b/>
              </w:rPr>
              <w:t>Typ požiadavky</w:t>
            </w:r>
          </w:p>
        </w:tc>
        <w:tc>
          <w:tcPr>
            <w:tcW w:w="1701" w:type="dxa"/>
            <w:shd w:val="clear" w:color="auto" w:fill="B4C6E7" w:themeFill="accent1" w:themeFillTint="66"/>
          </w:tcPr>
          <w:p w14:paraId="364E8467" w14:textId="77777777" w:rsidR="00513743" w:rsidRPr="00EA0CA6" w:rsidRDefault="00513743" w:rsidP="006503A3">
            <w:pPr>
              <w:rPr>
                <w:b/>
              </w:rPr>
            </w:pPr>
            <w:r w:rsidRPr="00EA0CA6">
              <w:rPr>
                <w:b/>
              </w:rPr>
              <w:t xml:space="preserve">Reakčná doba v prevádzkových hodinách </w:t>
            </w:r>
          </w:p>
        </w:tc>
      </w:tr>
      <w:tr w:rsidR="00513743" w:rsidRPr="00EA0CA6" w14:paraId="58C151D8" w14:textId="77777777" w:rsidTr="006503A3">
        <w:tc>
          <w:tcPr>
            <w:tcW w:w="7371" w:type="dxa"/>
          </w:tcPr>
          <w:p w14:paraId="3E94BB6A" w14:textId="77777777" w:rsidR="00513743" w:rsidRPr="00EA0CA6" w:rsidRDefault="00513743" w:rsidP="006503A3">
            <w:r w:rsidRPr="00EA0CA6">
              <w:t xml:space="preserve">Kategória A - Kritický problém </w:t>
            </w:r>
          </w:p>
          <w:p w14:paraId="6AE6B709" w14:textId="77777777" w:rsidR="00513743" w:rsidRPr="00EA0CA6" w:rsidRDefault="00513743" w:rsidP="006503A3">
            <w:r w:rsidRPr="00EA0CA6">
              <w:t>Kritické poruchy alebo vady spôsobujúce nefunkčnosť komplexného nástroja</w:t>
            </w:r>
          </w:p>
        </w:tc>
        <w:tc>
          <w:tcPr>
            <w:tcW w:w="1701" w:type="dxa"/>
          </w:tcPr>
          <w:p w14:paraId="3008B2D5" w14:textId="77777777" w:rsidR="00513743" w:rsidRPr="00EA0CA6" w:rsidRDefault="00513743" w:rsidP="006503A3">
            <w:r w:rsidRPr="00EA0CA6">
              <w:t>do 8 hod.</w:t>
            </w:r>
          </w:p>
        </w:tc>
      </w:tr>
      <w:tr w:rsidR="00513743" w:rsidRPr="00EA0CA6" w14:paraId="6F255835" w14:textId="77777777" w:rsidTr="006503A3">
        <w:tc>
          <w:tcPr>
            <w:tcW w:w="7371" w:type="dxa"/>
          </w:tcPr>
          <w:p w14:paraId="0B6DBBB7" w14:textId="77777777" w:rsidR="00513743" w:rsidRPr="00EA0CA6" w:rsidRDefault="00513743" w:rsidP="006503A3">
            <w:r w:rsidRPr="00EA0CA6">
              <w:t>Kategória B - Nekritický problém</w:t>
            </w:r>
          </w:p>
        </w:tc>
        <w:tc>
          <w:tcPr>
            <w:tcW w:w="1701" w:type="dxa"/>
          </w:tcPr>
          <w:p w14:paraId="0BC712B5" w14:textId="77777777" w:rsidR="00513743" w:rsidRPr="00EA0CA6" w:rsidRDefault="00513743" w:rsidP="006503A3">
            <w:r w:rsidRPr="00EA0CA6">
              <w:t>do 24 hod.</w:t>
            </w:r>
          </w:p>
        </w:tc>
      </w:tr>
      <w:tr w:rsidR="00513743" w:rsidRPr="00EA0CA6" w14:paraId="71690809" w14:textId="77777777" w:rsidTr="006503A3">
        <w:tc>
          <w:tcPr>
            <w:tcW w:w="7371" w:type="dxa"/>
          </w:tcPr>
          <w:p w14:paraId="06B5DAC6" w14:textId="77777777" w:rsidR="00513743" w:rsidRPr="00EA0CA6" w:rsidRDefault="00513743" w:rsidP="006503A3">
            <w:r w:rsidRPr="00EA0CA6">
              <w:t>Kategória C – Modifikácia komplexného nástoja, iné požiadavky</w:t>
            </w:r>
          </w:p>
        </w:tc>
        <w:tc>
          <w:tcPr>
            <w:tcW w:w="1701" w:type="dxa"/>
          </w:tcPr>
          <w:p w14:paraId="0996989A" w14:textId="77777777" w:rsidR="00513743" w:rsidRPr="00EA0CA6" w:rsidRDefault="00513743" w:rsidP="006503A3">
            <w:r w:rsidRPr="00EA0CA6">
              <w:t>do 48 hod.</w:t>
            </w:r>
          </w:p>
        </w:tc>
      </w:tr>
    </w:tbl>
    <w:p w14:paraId="65663508" w14:textId="77777777" w:rsidR="00513743" w:rsidRPr="00EA0CA6" w:rsidRDefault="00513743" w:rsidP="00513743">
      <w:pPr>
        <w:spacing w:after="0" w:line="240" w:lineRule="auto"/>
        <w:ind w:left="567" w:right="23"/>
        <w:jc w:val="both"/>
        <w:rPr>
          <w:strike/>
          <w:color w:val="2F5496" w:themeColor="accent1" w:themeShade="BF"/>
          <w:highlight w:val="yellow"/>
        </w:rPr>
      </w:pPr>
    </w:p>
    <w:p w14:paraId="1D0D662D" w14:textId="77777777" w:rsidR="00513743" w:rsidRPr="00EA0CA6" w:rsidRDefault="00513743" w:rsidP="00513743">
      <w:pPr>
        <w:spacing w:after="0" w:line="240" w:lineRule="auto"/>
        <w:ind w:left="567" w:right="23"/>
        <w:jc w:val="both"/>
        <w:rPr>
          <w:strike/>
          <w:color w:val="2F5496" w:themeColor="accent1" w:themeShade="BF"/>
          <w:highlight w:val="yellow"/>
        </w:rPr>
      </w:pPr>
    </w:p>
    <w:p w14:paraId="26157FE6" w14:textId="77777777" w:rsidR="00513743" w:rsidRPr="00EA0CA6" w:rsidRDefault="00513743" w:rsidP="00513743">
      <w:pPr>
        <w:pStyle w:val="Odsekzoznamu"/>
        <w:numPr>
          <w:ilvl w:val="2"/>
          <w:numId w:val="28"/>
        </w:numPr>
        <w:spacing w:after="0" w:line="240" w:lineRule="auto"/>
        <w:ind w:left="851" w:hanging="788"/>
        <w:jc w:val="both"/>
        <w:rPr>
          <w:b/>
        </w:rPr>
      </w:pPr>
      <w:bookmarkStart w:id="9" w:name="_Toc1142121"/>
      <w:r w:rsidRPr="00EA0CA6">
        <w:rPr>
          <w:b/>
        </w:rPr>
        <w:t>Akceptačné konanie</w:t>
      </w:r>
      <w:bookmarkEnd w:id="9"/>
    </w:p>
    <w:p w14:paraId="21D87332" w14:textId="77777777" w:rsidR="00513743" w:rsidRPr="00EA0CA6" w:rsidRDefault="00513743" w:rsidP="00513743">
      <w:pPr>
        <w:spacing w:after="0" w:line="240" w:lineRule="auto"/>
        <w:ind w:left="63"/>
        <w:jc w:val="both"/>
      </w:pPr>
    </w:p>
    <w:p w14:paraId="172092BF" w14:textId="77777777" w:rsidR="00EC2D2B" w:rsidRPr="00EC2D2B" w:rsidRDefault="00EC2D2B" w:rsidP="00EC2D2B">
      <w:pPr>
        <w:spacing w:after="0" w:line="240" w:lineRule="auto"/>
        <w:ind w:left="284"/>
        <w:jc w:val="both"/>
        <w:rPr>
          <w:rFonts w:ascii="Calibri" w:eastAsia="Calibri" w:hAnsi="Calibri" w:cs="Calibri"/>
          <w:kern w:val="0"/>
          <w:lang w:eastAsia="sk-SK"/>
          <w14:ligatures w14:val="none"/>
        </w:rPr>
      </w:pPr>
      <w:r w:rsidRPr="00EC2D2B">
        <w:rPr>
          <w:rFonts w:ascii="Aptos" w:eastAsia="Calibri" w:hAnsi="Aptos" w:cs="Calibri"/>
          <w:kern w:val="0"/>
          <w:sz w:val="24"/>
          <w:szCs w:val="24"/>
          <w:lang w:eastAsia="sk-SK"/>
          <w14:ligatures w14:val="none"/>
        </w:rPr>
        <w:t xml:space="preserve">Poskytovateľ sa zaväzuje poskytovať Služby podpory prevádzky a údržby, Služby podpory aplikačného programového vybavenia a systémového softvéru sústavne počas trvania Servisnej zmluvy, pričom akceptácia tohto plnenia je vykonaná na mesačnej báze na konci daného mesiaca. </w:t>
      </w:r>
    </w:p>
    <w:p w14:paraId="4D5E9A93" w14:textId="5BCE5F08" w:rsidR="00EC2D2B" w:rsidRPr="00EC2D2B" w:rsidRDefault="00EC2D2B" w:rsidP="00EC2D2B">
      <w:pPr>
        <w:spacing w:after="0" w:line="240" w:lineRule="auto"/>
        <w:ind w:left="63" w:firstLine="645"/>
        <w:jc w:val="both"/>
      </w:pPr>
      <w:r w:rsidRPr="00EC2D2B">
        <w:t xml:space="preserve">. </w:t>
      </w:r>
    </w:p>
    <w:p w14:paraId="22AAE2ED" w14:textId="77777777" w:rsidR="00513743" w:rsidRPr="00EA0CA6" w:rsidRDefault="00513743" w:rsidP="00513743">
      <w:pPr>
        <w:spacing w:after="0" w:line="240" w:lineRule="auto"/>
        <w:ind w:left="63" w:firstLine="645"/>
        <w:jc w:val="both"/>
      </w:pPr>
    </w:p>
    <w:p w14:paraId="10D06655" w14:textId="2EFC3553" w:rsidR="00513743" w:rsidRPr="00EF5A75" w:rsidRDefault="00EF5A75" w:rsidP="00513743">
      <w:pPr>
        <w:spacing w:after="0" w:line="240" w:lineRule="auto"/>
        <w:ind w:left="63" w:firstLine="645"/>
        <w:jc w:val="both"/>
        <w:rPr>
          <w:b/>
          <w:bCs/>
          <w:u w:val="single"/>
        </w:rPr>
      </w:pPr>
      <w:r w:rsidRPr="006E733D">
        <w:rPr>
          <w:b/>
          <w:bCs/>
          <w:highlight w:val="yellow"/>
          <w:u w:val="single"/>
        </w:rPr>
        <w:t>Akceptácia je vykonávaná mesačne, pričom prílohou akceptácie je report (výkaz</w:t>
      </w:r>
      <w:r w:rsidRPr="00EF5A75">
        <w:rPr>
          <w:b/>
          <w:bCs/>
          <w:u w:val="single"/>
        </w:rPr>
        <w:t>):</w:t>
      </w:r>
      <w:r w:rsidR="00513743" w:rsidRPr="00EF5A75">
        <w:rPr>
          <w:b/>
          <w:bCs/>
          <w:u w:val="single"/>
        </w:rPr>
        <w:t xml:space="preserve"> </w:t>
      </w:r>
    </w:p>
    <w:p w14:paraId="25F28241" w14:textId="77777777" w:rsidR="00513743" w:rsidRPr="00EA0CA6" w:rsidRDefault="00513743" w:rsidP="00513743">
      <w:pPr>
        <w:pStyle w:val="Odsekzoznamu"/>
        <w:numPr>
          <w:ilvl w:val="0"/>
          <w:numId w:val="30"/>
        </w:numPr>
        <w:spacing w:after="0" w:line="240" w:lineRule="auto"/>
        <w:jc w:val="both"/>
      </w:pPr>
      <w:r w:rsidRPr="00EA0CA6">
        <w:t>vykonaných Službách podpory prevádzky a údržby obsahujúci štatistiku (prehľad) a parametre poskytnutých služieb,</w:t>
      </w:r>
    </w:p>
    <w:p w14:paraId="637BB401" w14:textId="77777777" w:rsidR="00513743" w:rsidRPr="00EA0CA6" w:rsidRDefault="00513743" w:rsidP="00513743">
      <w:pPr>
        <w:pStyle w:val="Odsekzoznamu"/>
        <w:numPr>
          <w:ilvl w:val="0"/>
          <w:numId w:val="30"/>
        </w:numPr>
        <w:spacing w:after="0" w:line="240" w:lineRule="auto"/>
        <w:jc w:val="both"/>
      </w:pPr>
      <w:r w:rsidRPr="00EA0CA6">
        <w:lastRenderedPageBreak/>
        <w:t>o vykonaných Službách podpory aplikačného programového vybavenia a systémového softvéru evidovaných v Helpdesku uzatvorených v danom mesiaci.</w:t>
      </w:r>
    </w:p>
    <w:p w14:paraId="59B8A833" w14:textId="77777777" w:rsidR="00924428" w:rsidRPr="001A29CE" w:rsidRDefault="00924428" w:rsidP="00924428">
      <w:pPr>
        <w:keepNext/>
        <w:keepLines/>
        <w:numPr>
          <w:ilvl w:val="0"/>
          <w:numId w:val="30"/>
        </w:numPr>
        <w:spacing w:before="240" w:after="0" w:line="248" w:lineRule="auto"/>
        <w:ind w:right="274"/>
        <w:jc w:val="both"/>
        <w:outlineLvl w:val="0"/>
        <w:rPr>
          <w:rFonts w:asciiTheme="majorHAnsi" w:eastAsiaTheme="majorEastAsia" w:hAnsiTheme="majorHAnsi" w:cs="Times New Roman"/>
          <w:b/>
          <w:color w:val="C00000"/>
          <w:sz w:val="32"/>
          <w:szCs w:val="32"/>
          <w:lang w:eastAsia="sk-SK"/>
        </w:rPr>
      </w:pPr>
      <w:bookmarkStart w:id="10" w:name="_Toc87023890"/>
      <w:r w:rsidRPr="001A29CE">
        <w:rPr>
          <w:rFonts w:asciiTheme="majorHAnsi" w:eastAsiaTheme="majorEastAsia" w:hAnsiTheme="majorHAnsi" w:cs="Times New Roman"/>
          <w:b/>
          <w:color w:val="C00000"/>
          <w:sz w:val="32"/>
          <w:szCs w:val="32"/>
          <w:lang w:eastAsia="sk-SK"/>
        </w:rPr>
        <w:t xml:space="preserve">Špecifikácia požiadaviek a vlastností </w:t>
      </w:r>
      <w:r>
        <w:rPr>
          <w:rFonts w:asciiTheme="majorHAnsi" w:eastAsiaTheme="majorEastAsia" w:hAnsiTheme="majorHAnsi" w:cs="Times New Roman"/>
          <w:b/>
          <w:color w:val="C00000"/>
          <w:sz w:val="32"/>
          <w:szCs w:val="32"/>
          <w:lang w:eastAsia="sk-SK"/>
        </w:rPr>
        <w:t>komplexného</w:t>
      </w:r>
      <w:r w:rsidRPr="001A29CE">
        <w:rPr>
          <w:rFonts w:asciiTheme="majorHAnsi" w:eastAsiaTheme="majorEastAsia" w:hAnsiTheme="majorHAnsi" w:cs="Times New Roman"/>
          <w:b/>
          <w:color w:val="C00000"/>
          <w:sz w:val="32"/>
          <w:szCs w:val="32"/>
          <w:lang w:eastAsia="sk-SK"/>
        </w:rPr>
        <w:t xml:space="preserve"> nástroja</w:t>
      </w:r>
      <w:bookmarkEnd w:id="10"/>
    </w:p>
    <w:p w14:paraId="1C19822C" w14:textId="77777777" w:rsidR="00924428" w:rsidRDefault="00924428" w:rsidP="00924428">
      <w:pPr>
        <w:keepNext/>
        <w:keepLines/>
        <w:numPr>
          <w:ilvl w:val="1"/>
          <w:numId w:val="30"/>
        </w:numPr>
        <w:spacing w:before="240" w:after="0" w:line="248" w:lineRule="auto"/>
        <w:ind w:right="274"/>
        <w:jc w:val="both"/>
        <w:outlineLvl w:val="0"/>
        <w:rPr>
          <w:rFonts w:asciiTheme="majorHAnsi" w:eastAsiaTheme="majorEastAsia" w:hAnsiTheme="majorHAnsi" w:cs="Times New Roman"/>
          <w:color w:val="C00000"/>
          <w:sz w:val="32"/>
          <w:szCs w:val="32"/>
          <w:lang w:eastAsia="sk-SK"/>
        </w:rPr>
      </w:pPr>
      <w:bookmarkStart w:id="11" w:name="_Toc87023891"/>
      <w:r w:rsidRPr="001A29CE">
        <w:rPr>
          <w:rFonts w:asciiTheme="majorHAnsi" w:eastAsiaTheme="majorEastAsia" w:hAnsiTheme="majorHAnsi" w:cs="Times New Roman"/>
          <w:color w:val="C00000"/>
          <w:sz w:val="32"/>
          <w:szCs w:val="32"/>
          <w:lang w:eastAsia="sk-SK"/>
        </w:rPr>
        <w:t xml:space="preserve">Funkčné požiadavky systému pre </w:t>
      </w:r>
      <w:r>
        <w:rPr>
          <w:rFonts w:asciiTheme="majorHAnsi" w:eastAsiaTheme="majorEastAsia" w:hAnsiTheme="majorHAnsi" w:cs="Times New Roman"/>
          <w:color w:val="C00000"/>
          <w:sz w:val="32"/>
          <w:szCs w:val="32"/>
          <w:lang w:eastAsia="sk-SK"/>
        </w:rPr>
        <w:t>EPPERP</w:t>
      </w:r>
      <w:r w:rsidRPr="001A29CE">
        <w:rPr>
          <w:rFonts w:asciiTheme="majorHAnsi" w:eastAsiaTheme="majorEastAsia" w:hAnsiTheme="majorHAnsi" w:cs="Times New Roman"/>
          <w:color w:val="C00000"/>
          <w:sz w:val="32"/>
          <w:szCs w:val="32"/>
          <w:lang w:eastAsia="sk-SK"/>
        </w:rPr>
        <w:t>:</w:t>
      </w:r>
      <w:bookmarkEnd w:id="11"/>
      <w:r w:rsidRPr="001A29CE">
        <w:rPr>
          <w:rFonts w:asciiTheme="majorHAnsi" w:eastAsiaTheme="majorEastAsia" w:hAnsiTheme="majorHAnsi" w:cs="Times New Roman"/>
          <w:color w:val="C00000"/>
          <w:sz w:val="32"/>
          <w:szCs w:val="32"/>
          <w:lang w:eastAsia="sk-SK"/>
        </w:rPr>
        <w:t xml:space="preserve"> </w:t>
      </w:r>
    </w:p>
    <w:tbl>
      <w:tblPr>
        <w:tblW w:w="5000" w:type="pct"/>
        <w:tblCellMar>
          <w:left w:w="70" w:type="dxa"/>
          <w:right w:w="70" w:type="dxa"/>
        </w:tblCellMar>
        <w:tblLook w:val="04A0" w:firstRow="1" w:lastRow="0" w:firstColumn="1" w:lastColumn="0" w:noHBand="0" w:noVBand="1"/>
      </w:tblPr>
      <w:tblGrid>
        <w:gridCol w:w="573"/>
        <w:gridCol w:w="3603"/>
        <w:gridCol w:w="3604"/>
        <w:gridCol w:w="1282"/>
      </w:tblGrid>
      <w:tr w:rsidR="00924428" w:rsidRPr="0050328B" w14:paraId="7B2FBF44" w14:textId="77777777" w:rsidTr="006453A7">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A39D11"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Číslo.</w:t>
            </w:r>
          </w:p>
        </w:tc>
        <w:tc>
          <w:tcPr>
            <w:tcW w:w="2222" w:type="pct"/>
            <w:tcBorders>
              <w:top w:val="single" w:sz="4" w:space="0" w:color="auto"/>
              <w:left w:val="single" w:sz="4" w:space="0" w:color="auto"/>
              <w:bottom w:val="nil"/>
              <w:right w:val="single" w:sz="4" w:space="0" w:color="auto"/>
            </w:tcBorders>
            <w:shd w:val="clear" w:color="auto" w:fill="FBE4D5" w:themeFill="accent2" w:themeFillTint="33"/>
            <w:hideMark/>
          </w:tcPr>
          <w:p w14:paraId="34CD48CD"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Management Console</w:t>
            </w:r>
          </w:p>
        </w:tc>
        <w:tc>
          <w:tcPr>
            <w:tcW w:w="2222" w:type="pct"/>
            <w:tcBorders>
              <w:top w:val="single" w:sz="4" w:space="0" w:color="auto"/>
              <w:left w:val="single" w:sz="4" w:space="0" w:color="auto"/>
              <w:bottom w:val="nil"/>
              <w:right w:val="single" w:sz="4" w:space="0" w:color="auto"/>
            </w:tcBorders>
            <w:shd w:val="clear" w:color="auto" w:fill="FBE4D5" w:themeFill="accent2" w:themeFillTint="33"/>
            <w:hideMark/>
          </w:tcPr>
          <w:p w14:paraId="426EC015" w14:textId="77777777" w:rsidR="00924428" w:rsidRPr="006453A7" w:rsidRDefault="00924428" w:rsidP="005E01C0">
            <w:pPr>
              <w:spacing w:after="0" w:line="240" w:lineRule="auto"/>
              <w:rPr>
                <w:rFonts w:ascii="Calibri" w:eastAsia="Times New Roman" w:hAnsi="Calibri" w:cs="Calibri"/>
                <w:sz w:val="20"/>
                <w:szCs w:val="20"/>
                <w:lang w:eastAsia="sk-SK"/>
              </w:rPr>
            </w:pPr>
            <w:r w:rsidRPr="006453A7">
              <w:rPr>
                <w:rFonts w:ascii="Calibri" w:eastAsia="Times New Roman" w:hAnsi="Calibri" w:cs="Calibri"/>
                <w:sz w:val="20"/>
                <w:szCs w:val="20"/>
                <w:lang w:eastAsia="sk-SK"/>
              </w:rPr>
              <w:t>Manažment</w:t>
            </w:r>
          </w:p>
        </w:tc>
        <w:tc>
          <w:tcPr>
            <w:tcW w:w="363" w:type="pct"/>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2DCBB6C7" w14:textId="77777777" w:rsidR="00924428" w:rsidRPr="006453A7" w:rsidRDefault="00924428" w:rsidP="00AE4A82">
            <w:pPr>
              <w:spacing w:after="0" w:line="240" w:lineRule="auto"/>
              <w:jc w:val="both"/>
              <w:rPr>
                <w:rFonts w:ascii="Calibri" w:eastAsia="Times New Roman" w:hAnsi="Calibri" w:cs="Calibri"/>
                <w:sz w:val="20"/>
                <w:szCs w:val="20"/>
                <w:lang w:eastAsia="sk-SK"/>
              </w:rPr>
            </w:pPr>
            <w:r w:rsidRPr="006453A7">
              <w:rPr>
                <w:rFonts w:ascii="Calibri" w:eastAsia="Times New Roman" w:hAnsi="Calibri" w:cs="Calibri"/>
                <w:b/>
                <w:bCs/>
                <w:color w:val="C00000"/>
                <w:sz w:val="20"/>
                <w:szCs w:val="20"/>
                <w:lang w:eastAsia="sk-SK"/>
              </w:rPr>
              <w:t>Konkrétne a zrozumiteľne popíšte akým spôsobom napĺňate uvedenú požadovanú funkcionalitu</w:t>
            </w:r>
            <w:r w:rsidRPr="006453A7">
              <w:rPr>
                <w:rFonts w:ascii="Calibri" w:eastAsia="Times New Roman" w:hAnsi="Calibri" w:cs="Calibri"/>
                <w:sz w:val="20"/>
                <w:szCs w:val="20"/>
                <w:lang w:eastAsia="sk-SK"/>
              </w:rPr>
              <w:t>.</w:t>
            </w:r>
          </w:p>
        </w:tc>
      </w:tr>
      <w:tr w:rsidR="00924428" w:rsidRPr="0050328B" w14:paraId="75CDE323"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1C97EC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w:t>
            </w:r>
          </w:p>
        </w:tc>
        <w:tc>
          <w:tcPr>
            <w:tcW w:w="2222" w:type="pct"/>
            <w:tcBorders>
              <w:top w:val="single" w:sz="4" w:space="0" w:color="000000"/>
              <w:left w:val="single" w:sz="4" w:space="0" w:color="auto"/>
              <w:bottom w:val="single" w:sz="4" w:space="0" w:color="000000"/>
              <w:right w:val="single" w:sz="4" w:space="0" w:color="auto"/>
            </w:tcBorders>
            <w:shd w:val="clear" w:color="auto" w:fill="auto"/>
            <w:hideMark/>
          </w:tcPr>
          <w:p w14:paraId="5A11617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support either saas based platform or on-premises  deployment </w:t>
            </w:r>
            <w:r w:rsidRPr="0050328B">
              <w:rPr>
                <w:rFonts w:ascii="Calibri" w:eastAsia="Times New Roman" w:hAnsi="Calibri" w:cs="Calibri"/>
                <w:color w:val="000000"/>
                <w:sz w:val="20"/>
                <w:szCs w:val="20"/>
                <w:lang w:eastAsia="sk-SK"/>
              </w:rPr>
              <w:br/>
              <w:t xml:space="preserve">(Solution should have management infrastructure, operational monitoring, upgrades, reporting, notifications &amp; 24x7 support.) </w:t>
            </w:r>
          </w:p>
        </w:tc>
        <w:tc>
          <w:tcPr>
            <w:tcW w:w="2222" w:type="pct"/>
            <w:tcBorders>
              <w:top w:val="single" w:sz="4" w:space="0" w:color="000000"/>
              <w:left w:val="single" w:sz="4" w:space="0" w:color="auto"/>
              <w:bottom w:val="single" w:sz="4" w:space="0" w:color="000000"/>
              <w:right w:val="single" w:sz="4" w:space="0" w:color="000000"/>
            </w:tcBorders>
            <w:shd w:val="clear" w:color="auto" w:fill="auto"/>
            <w:hideMark/>
          </w:tcPr>
          <w:p w14:paraId="67D630C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platformu založenú na službe SaaS (Software as a Service) alebo lokálne nasadenie (on-premises). (Riešenie musí mať riadiacu infraštruktúru, operačný monitoring, aktualizácie, správy, oznámenia a podporu 24x7.)</w:t>
            </w:r>
          </w:p>
        </w:tc>
        <w:tc>
          <w:tcPr>
            <w:tcW w:w="363" w:type="pct"/>
            <w:tcBorders>
              <w:top w:val="single" w:sz="4" w:space="0" w:color="000000"/>
              <w:left w:val="nil"/>
              <w:bottom w:val="single" w:sz="4" w:space="0" w:color="000000"/>
              <w:right w:val="single" w:sz="4" w:space="0" w:color="000000"/>
            </w:tcBorders>
            <w:shd w:val="clear" w:color="auto" w:fill="auto"/>
            <w:vAlign w:val="center"/>
            <w:hideMark/>
          </w:tcPr>
          <w:p w14:paraId="1F1B4FB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681C2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68FB6B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w:t>
            </w:r>
          </w:p>
        </w:tc>
        <w:tc>
          <w:tcPr>
            <w:tcW w:w="2222" w:type="pct"/>
            <w:tcBorders>
              <w:top w:val="nil"/>
              <w:left w:val="single" w:sz="4" w:space="0" w:color="auto"/>
              <w:bottom w:val="single" w:sz="4" w:space="0" w:color="000000"/>
              <w:right w:val="single" w:sz="4" w:space="0" w:color="000000"/>
            </w:tcBorders>
            <w:shd w:val="clear" w:color="auto" w:fill="auto"/>
            <w:hideMark/>
          </w:tcPr>
          <w:p w14:paraId="026268C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nil"/>
              <w:left w:val="nil"/>
              <w:bottom w:val="single" w:sz="4" w:space="0" w:color="000000"/>
              <w:right w:val="single" w:sz="4" w:space="0" w:color="000000"/>
            </w:tcBorders>
            <w:shd w:val="clear" w:color="auto" w:fill="auto"/>
            <w:hideMark/>
          </w:tcPr>
          <w:p w14:paraId="145A2E0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všetky funkcie, nástroje a strojové informácie v rámci jednej konzoly.</w:t>
            </w:r>
          </w:p>
        </w:tc>
        <w:tc>
          <w:tcPr>
            <w:tcW w:w="363" w:type="pct"/>
            <w:tcBorders>
              <w:top w:val="nil"/>
              <w:left w:val="nil"/>
              <w:bottom w:val="single" w:sz="4" w:space="0" w:color="000000"/>
              <w:right w:val="single" w:sz="4" w:space="0" w:color="000000"/>
            </w:tcBorders>
            <w:shd w:val="clear" w:color="auto" w:fill="auto"/>
            <w:vAlign w:val="center"/>
            <w:hideMark/>
          </w:tcPr>
          <w:p w14:paraId="62A3871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3842E72"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1F4AC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w:t>
            </w:r>
          </w:p>
        </w:tc>
        <w:tc>
          <w:tcPr>
            <w:tcW w:w="2222" w:type="pct"/>
            <w:tcBorders>
              <w:top w:val="nil"/>
              <w:left w:val="single" w:sz="4" w:space="0" w:color="auto"/>
              <w:bottom w:val="single" w:sz="4" w:space="0" w:color="000000"/>
              <w:right w:val="single" w:sz="4" w:space="0" w:color="000000"/>
            </w:tcBorders>
            <w:shd w:val="clear" w:color="auto" w:fill="auto"/>
            <w:hideMark/>
          </w:tcPr>
          <w:p w14:paraId="6A84578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 web-based console and should allow administrators to access the management interface from any machine, without installing additional software Unified Web-based console for all functionalities</w:t>
            </w:r>
          </w:p>
        </w:tc>
        <w:tc>
          <w:tcPr>
            <w:tcW w:w="2222" w:type="pct"/>
            <w:tcBorders>
              <w:top w:val="nil"/>
              <w:left w:val="nil"/>
              <w:bottom w:val="single" w:sz="4" w:space="0" w:color="000000"/>
              <w:right w:val="single" w:sz="4" w:space="0" w:color="000000"/>
            </w:tcBorders>
            <w:shd w:val="clear" w:color="auto" w:fill="auto"/>
            <w:hideMark/>
          </w:tcPr>
          <w:p w14:paraId="721DFE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webovú konzolu a umožňovať administrátorom prístup k riadiacemu rozhraniu z akéhokoľvek počítača, bez potreby inštalácie dodatočného softvéru. Jednotná webová konzola pre všetky funkcie.</w:t>
            </w:r>
          </w:p>
        </w:tc>
        <w:tc>
          <w:tcPr>
            <w:tcW w:w="363" w:type="pct"/>
            <w:tcBorders>
              <w:top w:val="nil"/>
              <w:left w:val="nil"/>
              <w:bottom w:val="single" w:sz="4" w:space="0" w:color="000000"/>
              <w:right w:val="single" w:sz="4" w:space="0" w:color="000000"/>
            </w:tcBorders>
            <w:shd w:val="clear" w:color="auto" w:fill="auto"/>
            <w:vAlign w:val="center"/>
            <w:hideMark/>
          </w:tcPr>
          <w:p w14:paraId="03B1B54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9C753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0F6BA7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w:t>
            </w:r>
          </w:p>
        </w:tc>
        <w:tc>
          <w:tcPr>
            <w:tcW w:w="2222" w:type="pct"/>
            <w:tcBorders>
              <w:top w:val="nil"/>
              <w:left w:val="single" w:sz="4" w:space="0" w:color="auto"/>
              <w:bottom w:val="single" w:sz="4" w:space="0" w:color="000000"/>
              <w:right w:val="single" w:sz="4" w:space="0" w:color="000000"/>
            </w:tcBorders>
            <w:shd w:val="clear" w:color="FFFFFF" w:fill="FFFFFF"/>
            <w:hideMark/>
          </w:tcPr>
          <w:p w14:paraId="645BFBA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multi-site configuration and multi-tenancy without any additional  cost.</w:t>
            </w:r>
          </w:p>
        </w:tc>
        <w:tc>
          <w:tcPr>
            <w:tcW w:w="2222" w:type="pct"/>
            <w:tcBorders>
              <w:top w:val="nil"/>
              <w:left w:val="nil"/>
              <w:bottom w:val="single" w:sz="4" w:space="0" w:color="000000"/>
              <w:right w:val="single" w:sz="4" w:space="0" w:color="000000"/>
            </w:tcBorders>
            <w:shd w:val="clear" w:color="auto" w:fill="auto"/>
            <w:hideMark/>
          </w:tcPr>
          <w:p w14:paraId="37D358F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konfiguráciu viacerých lokalít a multi-tenancy bez dodatočných nákladov.</w:t>
            </w:r>
          </w:p>
        </w:tc>
        <w:tc>
          <w:tcPr>
            <w:tcW w:w="363" w:type="pct"/>
            <w:tcBorders>
              <w:top w:val="nil"/>
              <w:left w:val="nil"/>
              <w:bottom w:val="single" w:sz="4" w:space="0" w:color="000000"/>
              <w:right w:val="single" w:sz="4" w:space="0" w:color="000000"/>
            </w:tcBorders>
            <w:shd w:val="clear" w:color="auto" w:fill="auto"/>
            <w:vAlign w:val="center"/>
            <w:hideMark/>
          </w:tcPr>
          <w:p w14:paraId="4208E74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03487D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F48A4B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w:t>
            </w:r>
          </w:p>
        </w:tc>
        <w:tc>
          <w:tcPr>
            <w:tcW w:w="2222" w:type="pct"/>
            <w:tcBorders>
              <w:top w:val="nil"/>
              <w:left w:val="single" w:sz="4" w:space="0" w:color="auto"/>
              <w:bottom w:val="single" w:sz="4" w:space="0" w:color="000000"/>
              <w:right w:val="single" w:sz="4" w:space="0" w:color="000000"/>
            </w:tcBorders>
            <w:shd w:val="clear" w:color="FFFFFF" w:fill="FFFFFF"/>
            <w:hideMark/>
          </w:tcPr>
          <w:p w14:paraId="70E367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Policy inheritance from Top to bottom (like parent/child, group/sub-group, site/group, etc) with the ability to inheritance if needed and should also provide the flexibility to have individual policies for every group.</w:t>
            </w:r>
          </w:p>
        </w:tc>
        <w:tc>
          <w:tcPr>
            <w:tcW w:w="2222" w:type="pct"/>
            <w:tcBorders>
              <w:top w:val="nil"/>
              <w:left w:val="nil"/>
              <w:bottom w:val="single" w:sz="4" w:space="0" w:color="000000"/>
              <w:right w:val="single" w:sz="4" w:space="0" w:color="000000"/>
            </w:tcBorders>
            <w:shd w:val="clear" w:color="auto" w:fill="auto"/>
            <w:hideMark/>
          </w:tcPr>
          <w:p w14:paraId="5EFEF3F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umožňovať dedičnosť politík z hora na dol (nadradený/podradený, skupina/podskupina, lokalita/skupina atď.) s možnosťou dedičnosti, ak je to potrebné, a malo by tiež ponúkať flexibilitu, aby bolo možné mať individuálne politiky pre každú skupinu.</w:t>
            </w:r>
          </w:p>
        </w:tc>
        <w:tc>
          <w:tcPr>
            <w:tcW w:w="363" w:type="pct"/>
            <w:tcBorders>
              <w:top w:val="nil"/>
              <w:left w:val="nil"/>
              <w:bottom w:val="single" w:sz="4" w:space="0" w:color="000000"/>
              <w:right w:val="single" w:sz="4" w:space="0" w:color="000000"/>
            </w:tcBorders>
            <w:shd w:val="clear" w:color="auto" w:fill="auto"/>
            <w:vAlign w:val="center"/>
            <w:hideMark/>
          </w:tcPr>
          <w:p w14:paraId="75E293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55ECD3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A4B944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w:t>
            </w:r>
          </w:p>
        </w:tc>
        <w:tc>
          <w:tcPr>
            <w:tcW w:w="2222" w:type="pct"/>
            <w:tcBorders>
              <w:top w:val="nil"/>
              <w:left w:val="single" w:sz="4" w:space="0" w:color="auto"/>
              <w:bottom w:val="single" w:sz="4" w:space="0" w:color="000000"/>
              <w:right w:val="single" w:sz="4" w:space="0" w:color="000000"/>
            </w:tcBorders>
            <w:shd w:val="clear" w:color="FFFFFF" w:fill="FFFFFF"/>
            <w:hideMark/>
          </w:tcPr>
          <w:p w14:paraId="50842D7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Integrated KB/documentation into the management console without requiring logging in to another system / URL.</w:t>
            </w:r>
          </w:p>
        </w:tc>
        <w:tc>
          <w:tcPr>
            <w:tcW w:w="2222" w:type="pct"/>
            <w:tcBorders>
              <w:top w:val="nil"/>
              <w:left w:val="nil"/>
              <w:bottom w:val="single" w:sz="4" w:space="0" w:color="000000"/>
              <w:right w:val="single" w:sz="4" w:space="0" w:color="000000"/>
            </w:tcBorders>
            <w:shd w:val="clear" w:color="auto" w:fill="auto"/>
            <w:hideMark/>
          </w:tcPr>
          <w:p w14:paraId="79D1784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integrovanú znalostnú bázu/dokumentáciu do riadiacej konzoly bez potreby prihlásenia sa do iného systému/URL.</w:t>
            </w:r>
          </w:p>
        </w:tc>
        <w:tc>
          <w:tcPr>
            <w:tcW w:w="363" w:type="pct"/>
            <w:tcBorders>
              <w:top w:val="nil"/>
              <w:left w:val="nil"/>
              <w:bottom w:val="single" w:sz="4" w:space="0" w:color="000000"/>
              <w:right w:val="single" w:sz="4" w:space="0" w:color="000000"/>
            </w:tcBorders>
            <w:shd w:val="clear" w:color="auto" w:fill="auto"/>
            <w:vAlign w:val="center"/>
            <w:hideMark/>
          </w:tcPr>
          <w:p w14:paraId="74016A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83A6B4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0F3C3C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w:t>
            </w:r>
          </w:p>
        </w:tc>
        <w:tc>
          <w:tcPr>
            <w:tcW w:w="2222" w:type="pct"/>
            <w:tcBorders>
              <w:top w:val="nil"/>
              <w:left w:val="single" w:sz="4" w:space="0" w:color="auto"/>
              <w:bottom w:val="single" w:sz="4" w:space="0" w:color="000000"/>
              <w:right w:val="single" w:sz="4" w:space="0" w:color="000000"/>
            </w:tcBorders>
            <w:shd w:val="clear" w:color="FFFFFF" w:fill="FFFFFF"/>
            <w:hideMark/>
          </w:tcPr>
          <w:p w14:paraId="32AA42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console should  be easy to understand and navigate with simple work flows. The console's focus should be on incident response workflows vs feature configuration and management</w:t>
            </w:r>
          </w:p>
        </w:tc>
        <w:tc>
          <w:tcPr>
            <w:tcW w:w="2222" w:type="pct"/>
            <w:tcBorders>
              <w:top w:val="nil"/>
              <w:left w:val="nil"/>
              <w:bottom w:val="single" w:sz="4" w:space="0" w:color="000000"/>
              <w:right w:val="single" w:sz="4" w:space="0" w:color="000000"/>
            </w:tcBorders>
            <w:shd w:val="clear" w:color="auto" w:fill="auto"/>
            <w:hideMark/>
          </w:tcPr>
          <w:p w14:paraId="48B671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Navrhovaná konzola musí byť jednoducho pochopiteľná a ľahko sa ňou navigovať s jednoduchými pracovnými postupmi. Konzola by sa mala sústrediť na pracovné postupy reakcie na incidenty a nie na konfiguráciu a riadenie funkcií.</w:t>
            </w:r>
          </w:p>
        </w:tc>
        <w:tc>
          <w:tcPr>
            <w:tcW w:w="363" w:type="pct"/>
            <w:tcBorders>
              <w:top w:val="nil"/>
              <w:left w:val="nil"/>
              <w:bottom w:val="single" w:sz="4" w:space="0" w:color="000000"/>
              <w:right w:val="single" w:sz="4" w:space="0" w:color="000000"/>
            </w:tcBorders>
            <w:shd w:val="clear" w:color="auto" w:fill="auto"/>
            <w:vAlign w:val="center"/>
            <w:hideMark/>
          </w:tcPr>
          <w:p w14:paraId="1A2493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3C2C44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431CF2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8</w:t>
            </w:r>
          </w:p>
        </w:tc>
        <w:tc>
          <w:tcPr>
            <w:tcW w:w="2222" w:type="pct"/>
            <w:tcBorders>
              <w:top w:val="nil"/>
              <w:left w:val="single" w:sz="4" w:space="0" w:color="auto"/>
              <w:bottom w:val="single" w:sz="4" w:space="0" w:color="000000"/>
              <w:right w:val="single" w:sz="4" w:space="0" w:color="000000"/>
            </w:tcBorders>
            <w:shd w:val="clear" w:color="auto" w:fill="auto"/>
            <w:hideMark/>
          </w:tcPr>
          <w:p w14:paraId="45E578B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support role based access control (RBAC)</w:t>
            </w:r>
          </w:p>
        </w:tc>
        <w:tc>
          <w:tcPr>
            <w:tcW w:w="2222" w:type="pct"/>
            <w:tcBorders>
              <w:top w:val="nil"/>
              <w:left w:val="nil"/>
              <w:bottom w:val="single" w:sz="4" w:space="0" w:color="000000"/>
              <w:right w:val="single" w:sz="4" w:space="0" w:color="000000"/>
            </w:tcBorders>
            <w:shd w:val="clear" w:color="auto" w:fill="auto"/>
            <w:hideMark/>
          </w:tcPr>
          <w:p w14:paraId="0F53F08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podporu pre riadenie prístupu na základe rolí (RBAC).</w:t>
            </w:r>
          </w:p>
        </w:tc>
        <w:tc>
          <w:tcPr>
            <w:tcW w:w="363" w:type="pct"/>
            <w:tcBorders>
              <w:top w:val="nil"/>
              <w:left w:val="nil"/>
              <w:bottom w:val="single" w:sz="4" w:space="0" w:color="000000"/>
              <w:right w:val="single" w:sz="4" w:space="0" w:color="000000"/>
            </w:tcBorders>
            <w:shd w:val="clear" w:color="auto" w:fill="auto"/>
            <w:vAlign w:val="center"/>
            <w:hideMark/>
          </w:tcPr>
          <w:p w14:paraId="223E1B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327BE3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1F13FA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w:t>
            </w:r>
          </w:p>
        </w:tc>
        <w:tc>
          <w:tcPr>
            <w:tcW w:w="2222" w:type="pct"/>
            <w:tcBorders>
              <w:top w:val="nil"/>
              <w:left w:val="single" w:sz="4" w:space="0" w:color="auto"/>
              <w:bottom w:val="single" w:sz="4" w:space="0" w:color="000000"/>
              <w:right w:val="single" w:sz="4" w:space="0" w:color="000000"/>
            </w:tcBorders>
            <w:shd w:val="clear" w:color="auto" w:fill="auto"/>
            <w:hideMark/>
          </w:tcPr>
          <w:p w14:paraId="3F22907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two factor or single sign on solutions for the management console and sensitive functions such as remote shell.</w:t>
            </w:r>
          </w:p>
        </w:tc>
        <w:tc>
          <w:tcPr>
            <w:tcW w:w="2222" w:type="pct"/>
            <w:tcBorders>
              <w:top w:val="nil"/>
              <w:left w:val="nil"/>
              <w:bottom w:val="single" w:sz="4" w:space="0" w:color="000000"/>
              <w:right w:val="single" w:sz="4" w:space="0" w:color="000000"/>
            </w:tcBorders>
            <w:shd w:val="clear" w:color="auto" w:fill="auto"/>
            <w:hideMark/>
          </w:tcPr>
          <w:p w14:paraId="2C0C75E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dvojfaktorovú autentifikáciu alebo jednorazové prihlásenie pre riadiacu konzolu a citlivé funkcie, ako je vzdialený prístup cez shell.</w:t>
            </w:r>
          </w:p>
        </w:tc>
        <w:tc>
          <w:tcPr>
            <w:tcW w:w="363" w:type="pct"/>
            <w:tcBorders>
              <w:top w:val="nil"/>
              <w:left w:val="nil"/>
              <w:bottom w:val="single" w:sz="4" w:space="0" w:color="000000"/>
              <w:right w:val="single" w:sz="4" w:space="0" w:color="000000"/>
            </w:tcBorders>
            <w:shd w:val="clear" w:color="auto" w:fill="auto"/>
            <w:vAlign w:val="center"/>
            <w:hideMark/>
          </w:tcPr>
          <w:p w14:paraId="7512F40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827D8A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6B8A3D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w:t>
            </w:r>
          </w:p>
        </w:tc>
        <w:tc>
          <w:tcPr>
            <w:tcW w:w="2222" w:type="pct"/>
            <w:tcBorders>
              <w:top w:val="nil"/>
              <w:left w:val="single" w:sz="4" w:space="0" w:color="auto"/>
              <w:bottom w:val="single" w:sz="4" w:space="0" w:color="000000"/>
              <w:right w:val="single" w:sz="4" w:space="0" w:color="000000"/>
            </w:tcBorders>
            <w:shd w:val="clear" w:color="auto" w:fill="auto"/>
            <w:hideMark/>
          </w:tcPr>
          <w:p w14:paraId="047225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capability of centralized auditing and logging of activity should be maintained in the management console. </w:t>
            </w:r>
          </w:p>
        </w:tc>
        <w:tc>
          <w:tcPr>
            <w:tcW w:w="2222" w:type="pct"/>
            <w:tcBorders>
              <w:top w:val="nil"/>
              <w:left w:val="nil"/>
              <w:bottom w:val="single" w:sz="4" w:space="0" w:color="000000"/>
              <w:right w:val="single" w:sz="4" w:space="0" w:color="000000"/>
            </w:tcBorders>
            <w:shd w:val="clear" w:color="auto" w:fill="auto"/>
            <w:hideMark/>
          </w:tcPr>
          <w:p w14:paraId="2A187AA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centralizovaného auditovania a udržiavať záznamy o aktivitách v riadiacej konzole.</w:t>
            </w:r>
          </w:p>
        </w:tc>
        <w:tc>
          <w:tcPr>
            <w:tcW w:w="363" w:type="pct"/>
            <w:tcBorders>
              <w:top w:val="nil"/>
              <w:left w:val="nil"/>
              <w:bottom w:val="single" w:sz="4" w:space="0" w:color="000000"/>
              <w:right w:val="single" w:sz="4" w:space="0" w:color="000000"/>
            </w:tcBorders>
            <w:shd w:val="clear" w:color="auto" w:fill="auto"/>
            <w:vAlign w:val="center"/>
            <w:hideMark/>
          </w:tcPr>
          <w:p w14:paraId="0825407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D3B1DF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BAE241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w:t>
            </w:r>
          </w:p>
        </w:tc>
        <w:tc>
          <w:tcPr>
            <w:tcW w:w="2222" w:type="pct"/>
            <w:tcBorders>
              <w:top w:val="nil"/>
              <w:left w:val="single" w:sz="4" w:space="0" w:color="auto"/>
              <w:bottom w:val="single" w:sz="4" w:space="0" w:color="000000"/>
              <w:right w:val="single" w:sz="4" w:space="0" w:color="000000"/>
            </w:tcBorders>
            <w:shd w:val="clear" w:color="auto" w:fill="auto"/>
            <w:hideMark/>
          </w:tcPr>
          <w:p w14:paraId="72ABD93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capability logged and audited the management activity ,with the ability to send logs to an external source (like SIEM etc.) </w:t>
            </w:r>
          </w:p>
        </w:tc>
        <w:tc>
          <w:tcPr>
            <w:tcW w:w="2222" w:type="pct"/>
            <w:tcBorders>
              <w:top w:val="nil"/>
              <w:left w:val="nil"/>
              <w:bottom w:val="single" w:sz="4" w:space="0" w:color="000000"/>
              <w:right w:val="single" w:sz="4" w:space="0" w:color="000000"/>
            </w:tcBorders>
            <w:shd w:val="clear" w:color="auto" w:fill="auto"/>
            <w:hideMark/>
          </w:tcPr>
          <w:p w14:paraId="45B87EFA" w14:textId="77777777" w:rsidR="00924428"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zaznamenávať a auditovať riadiace aktivity, s možnosťou odosielania záznamov do externého zdroja (ako SIEM atď.).</w:t>
            </w:r>
          </w:p>
          <w:p w14:paraId="51EC03A0" w14:textId="77777777" w:rsidR="00924428" w:rsidRDefault="00924428" w:rsidP="005E01C0">
            <w:pPr>
              <w:spacing w:after="0" w:line="240" w:lineRule="auto"/>
              <w:rPr>
                <w:rFonts w:ascii="Calibri" w:eastAsia="Times New Roman" w:hAnsi="Calibri" w:cs="Calibri"/>
                <w:color w:val="000000"/>
                <w:sz w:val="20"/>
                <w:szCs w:val="20"/>
                <w:lang w:eastAsia="sk-SK"/>
              </w:rPr>
            </w:pPr>
          </w:p>
          <w:p w14:paraId="665403EA" w14:textId="77777777" w:rsidR="00924428" w:rsidRDefault="00924428" w:rsidP="005E01C0">
            <w:pPr>
              <w:spacing w:after="0" w:line="240" w:lineRule="auto"/>
              <w:rPr>
                <w:rFonts w:ascii="Calibri" w:eastAsia="Times New Roman" w:hAnsi="Calibri" w:cs="Calibri"/>
                <w:color w:val="000000"/>
                <w:sz w:val="20"/>
                <w:szCs w:val="20"/>
                <w:lang w:eastAsia="sk-SK"/>
              </w:rPr>
            </w:pPr>
          </w:p>
          <w:p w14:paraId="40270C5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p>
        </w:tc>
        <w:tc>
          <w:tcPr>
            <w:tcW w:w="363" w:type="pct"/>
            <w:tcBorders>
              <w:top w:val="nil"/>
              <w:left w:val="nil"/>
              <w:bottom w:val="single" w:sz="4" w:space="0" w:color="000000"/>
              <w:right w:val="single" w:sz="4" w:space="0" w:color="000000"/>
            </w:tcBorders>
            <w:shd w:val="clear" w:color="auto" w:fill="auto"/>
            <w:vAlign w:val="center"/>
            <w:hideMark/>
          </w:tcPr>
          <w:p w14:paraId="351121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0C7DC7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FF8A93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180E78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Operating System Support</w:t>
            </w:r>
          </w:p>
        </w:tc>
        <w:tc>
          <w:tcPr>
            <w:tcW w:w="2222" w:type="pct"/>
            <w:tcBorders>
              <w:top w:val="nil"/>
              <w:left w:val="nil"/>
              <w:bottom w:val="single" w:sz="4" w:space="0" w:color="000000"/>
              <w:right w:val="single" w:sz="4" w:space="0" w:color="000000"/>
            </w:tcBorders>
            <w:shd w:val="clear" w:color="B4A7D6" w:fill="B4A7D6"/>
            <w:hideMark/>
          </w:tcPr>
          <w:p w14:paraId="593E9DCD"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Podpora operačných systémov</w:t>
            </w:r>
          </w:p>
        </w:tc>
        <w:tc>
          <w:tcPr>
            <w:tcW w:w="363" w:type="pct"/>
            <w:tcBorders>
              <w:top w:val="nil"/>
              <w:left w:val="nil"/>
              <w:bottom w:val="single" w:sz="4" w:space="0" w:color="000000"/>
              <w:right w:val="single" w:sz="4" w:space="0" w:color="000000"/>
            </w:tcBorders>
            <w:shd w:val="clear" w:color="B4A7D6" w:fill="B4A7D6"/>
            <w:vAlign w:val="center"/>
            <w:hideMark/>
          </w:tcPr>
          <w:p w14:paraId="52389C0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D778862" w14:textId="77777777" w:rsidTr="00935108">
        <w:trPr>
          <w:trHeight w:val="162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E60B19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w:t>
            </w:r>
          </w:p>
        </w:tc>
        <w:tc>
          <w:tcPr>
            <w:tcW w:w="2222" w:type="pct"/>
            <w:tcBorders>
              <w:top w:val="nil"/>
              <w:left w:val="single" w:sz="4" w:space="0" w:color="auto"/>
              <w:bottom w:val="single" w:sz="4" w:space="0" w:color="000000"/>
              <w:right w:val="single" w:sz="4" w:space="0" w:color="000000"/>
            </w:tcBorders>
            <w:shd w:val="clear" w:color="auto" w:fill="auto"/>
            <w:hideMark/>
          </w:tcPr>
          <w:p w14:paraId="0E89E6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versions of windows </w:t>
            </w:r>
            <w:r w:rsidRPr="0050328B">
              <w:rPr>
                <w:rFonts w:ascii="Calibri" w:eastAsia="Times New Roman" w:hAnsi="Calibri" w:cs="Calibri"/>
                <w:color w:val="000000"/>
                <w:sz w:val="20"/>
                <w:szCs w:val="20"/>
                <w:lang w:eastAsia="sk-SK"/>
              </w:rPr>
              <w:br/>
              <w:t>Windows Server Core 2012, 2016, 2019 &amp; 2022</w:t>
            </w:r>
            <w:r w:rsidRPr="0050328B">
              <w:rPr>
                <w:rFonts w:ascii="Calibri" w:eastAsia="Times New Roman" w:hAnsi="Calibri" w:cs="Calibri"/>
                <w:color w:val="000000"/>
                <w:sz w:val="20"/>
                <w:szCs w:val="20"/>
                <w:lang w:eastAsia="sk-SK"/>
              </w:rPr>
              <w:br/>
              <w:t>Windows Server 2022, 2019, 2016, 2012 R2, 2012, 2008 R2 SP1</w:t>
            </w:r>
            <w:r w:rsidRPr="0050328B">
              <w:rPr>
                <w:rFonts w:ascii="Calibri" w:eastAsia="Times New Roman" w:hAnsi="Calibri" w:cs="Calibri"/>
                <w:color w:val="000000"/>
                <w:sz w:val="20"/>
                <w:szCs w:val="20"/>
                <w:lang w:eastAsia="sk-SK"/>
              </w:rPr>
              <w:br/>
              <w:t>Windows Storage Server 2016, 2012 R2, 2012</w:t>
            </w:r>
            <w:r w:rsidRPr="0050328B">
              <w:rPr>
                <w:rFonts w:ascii="Calibri" w:eastAsia="Times New Roman" w:hAnsi="Calibri" w:cs="Calibri"/>
                <w:color w:val="000000"/>
                <w:sz w:val="20"/>
                <w:szCs w:val="20"/>
                <w:lang w:eastAsia="sk-SK"/>
              </w:rPr>
              <w:br/>
              <w:t>Windows 7 SP1, 8, 8.1, 10, 11</w:t>
            </w:r>
          </w:p>
        </w:tc>
        <w:tc>
          <w:tcPr>
            <w:tcW w:w="2222" w:type="pct"/>
            <w:tcBorders>
              <w:top w:val="nil"/>
              <w:left w:val="nil"/>
              <w:bottom w:val="single" w:sz="4" w:space="0" w:color="000000"/>
              <w:right w:val="single" w:sz="4" w:space="0" w:color="000000"/>
            </w:tcBorders>
            <w:shd w:val="clear" w:color="auto" w:fill="auto"/>
            <w:hideMark/>
          </w:tcPr>
          <w:p w14:paraId="5B50B4D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verzie systému Windows:</w:t>
            </w:r>
            <w:r w:rsidRPr="0050328B">
              <w:rPr>
                <w:rFonts w:ascii="Calibri" w:eastAsia="Times New Roman" w:hAnsi="Calibri" w:cs="Calibri"/>
                <w:color w:val="000000"/>
                <w:sz w:val="20"/>
                <w:szCs w:val="20"/>
                <w:lang w:eastAsia="sk-SK"/>
              </w:rPr>
              <w:br/>
              <w:t xml:space="preserve">    Windows Server Core 2012, 2016, 2019 a 2022</w:t>
            </w:r>
            <w:r w:rsidRPr="0050328B">
              <w:rPr>
                <w:rFonts w:ascii="Calibri" w:eastAsia="Times New Roman" w:hAnsi="Calibri" w:cs="Calibri"/>
                <w:color w:val="000000"/>
                <w:sz w:val="20"/>
                <w:szCs w:val="20"/>
                <w:lang w:eastAsia="sk-SK"/>
              </w:rPr>
              <w:br/>
              <w:t xml:space="preserve">    Windows Server 2022, 2019, 2016, 2012 R2, 2012, 2008 R2 SP1</w:t>
            </w:r>
            <w:r w:rsidRPr="0050328B">
              <w:rPr>
                <w:rFonts w:ascii="Calibri" w:eastAsia="Times New Roman" w:hAnsi="Calibri" w:cs="Calibri"/>
                <w:color w:val="000000"/>
                <w:sz w:val="20"/>
                <w:szCs w:val="20"/>
                <w:lang w:eastAsia="sk-SK"/>
              </w:rPr>
              <w:br/>
              <w:t xml:space="preserve">    Windows Storage Server 2016, 2012 R2, 2012</w:t>
            </w:r>
            <w:r w:rsidRPr="0050328B">
              <w:rPr>
                <w:rFonts w:ascii="Calibri" w:eastAsia="Times New Roman" w:hAnsi="Calibri" w:cs="Calibri"/>
                <w:color w:val="000000"/>
                <w:sz w:val="20"/>
                <w:szCs w:val="20"/>
                <w:lang w:eastAsia="sk-SK"/>
              </w:rPr>
              <w:br/>
              <w:t xml:space="preserve">    Windows 7 SP1, 8, 8.1, 10, 11</w:t>
            </w:r>
          </w:p>
        </w:tc>
        <w:tc>
          <w:tcPr>
            <w:tcW w:w="363" w:type="pct"/>
            <w:tcBorders>
              <w:top w:val="nil"/>
              <w:left w:val="nil"/>
              <w:bottom w:val="single" w:sz="4" w:space="0" w:color="000000"/>
              <w:right w:val="single" w:sz="4" w:space="0" w:color="000000"/>
            </w:tcBorders>
            <w:shd w:val="clear" w:color="auto" w:fill="auto"/>
            <w:vAlign w:val="center"/>
            <w:hideMark/>
          </w:tcPr>
          <w:p w14:paraId="4236DAE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28A6D3" w14:textId="77777777" w:rsidTr="00935108">
        <w:trPr>
          <w:trHeight w:val="229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DB7FC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w:t>
            </w:r>
          </w:p>
        </w:tc>
        <w:tc>
          <w:tcPr>
            <w:tcW w:w="2222" w:type="pct"/>
            <w:tcBorders>
              <w:top w:val="nil"/>
              <w:left w:val="single" w:sz="4" w:space="0" w:color="auto"/>
              <w:bottom w:val="single" w:sz="4" w:space="0" w:color="000000"/>
              <w:right w:val="single" w:sz="4" w:space="0" w:color="000000"/>
            </w:tcBorders>
            <w:shd w:val="clear" w:color="auto" w:fill="auto"/>
            <w:hideMark/>
          </w:tcPr>
          <w:p w14:paraId="16629A7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virtual environments </w:t>
            </w:r>
            <w:r w:rsidRPr="0050328B">
              <w:rPr>
                <w:rFonts w:ascii="Calibri" w:eastAsia="Times New Roman" w:hAnsi="Calibri" w:cs="Calibri"/>
                <w:color w:val="000000"/>
                <w:sz w:val="20"/>
                <w:szCs w:val="20"/>
                <w:lang w:eastAsia="sk-SK"/>
              </w:rPr>
              <w:br/>
              <w:t>Citrix XenApp</w:t>
            </w:r>
            <w:r w:rsidRPr="0050328B">
              <w:rPr>
                <w:rFonts w:ascii="Calibri" w:eastAsia="Times New Roman" w:hAnsi="Calibri" w:cs="Calibri"/>
                <w:color w:val="000000"/>
                <w:sz w:val="20"/>
                <w:szCs w:val="20"/>
                <w:lang w:eastAsia="sk-SK"/>
              </w:rPr>
              <w:br/>
              <w:t>Citrix XenDesktop</w:t>
            </w:r>
            <w:r w:rsidRPr="0050328B">
              <w:rPr>
                <w:rFonts w:ascii="Calibri" w:eastAsia="Times New Roman" w:hAnsi="Calibri" w:cs="Calibri"/>
                <w:color w:val="000000"/>
                <w:sz w:val="20"/>
                <w:szCs w:val="20"/>
                <w:lang w:eastAsia="sk-SK"/>
              </w:rPr>
              <w:br/>
              <w:t xml:space="preserve">Microsoft Hyper-V </w:t>
            </w:r>
            <w:r w:rsidRPr="0050328B">
              <w:rPr>
                <w:rFonts w:ascii="Calibri" w:eastAsia="Times New Roman" w:hAnsi="Calibri" w:cs="Calibri"/>
                <w:color w:val="000000"/>
                <w:sz w:val="20"/>
                <w:szCs w:val="20"/>
                <w:lang w:eastAsia="sk-SK"/>
              </w:rPr>
              <w:br/>
              <w:t>Oracle VirtualBox</w:t>
            </w:r>
            <w:r w:rsidRPr="0050328B">
              <w:rPr>
                <w:rFonts w:ascii="Calibri" w:eastAsia="Times New Roman" w:hAnsi="Calibri" w:cs="Calibri"/>
                <w:color w:val="000000"/>
                <w:sz w:val="20"/>
                <w:szCs w:val="20"/>
                <w:lang w:eastAsia="sk-SK"/>
              </w:rPr>
              <w:br/>
              <w:t>VMware Fusion</w:t>
            </w:r>
            <w:r w:rsidRPr="0050328B">
              <w:rPr>
                <w:rFonts w:ascii="Calibri" w:eastAsia="Times New Roman" w:hAnsi="Calibri" w:cs="Calibri"/>
                <w:color w:val="000000"/>
                <w:sz w:val="20"/>
                <w:szCs w:val="20"/>
                <w:lang w:eastAsia="sk-SK"/>
              </w:rPr>
              <w:br/>
              <w:t>VMware Horizon</w:t>
            </w:r>
            <w:r w:rsidRPr="0050328B">
              <w:rPr>
                <w:rFonts w:ascii="Calibri" w:eastAsia="Times New Roman" w:hAnsi="Calibri" w:cs="Calibri"/>
                <w:color w:val="000000"/>
                <w:sz w:val="20"/>
                <w:szCs w:val="20"/>
                <w:lang w:eastAsia="sk-SK"/>
              </w:rPr>
              <w:br/>
              <w:t>VMware vSphere</w:t>
            </w:r>
            <w:r w:rsidRPr="0050328B">
              <w:rPr>
                <w:rFonts w:ascii="Calibri" w:eastAsia="Times New Roman" w:hAnsi="Calibri" w:cs="Calibri"/>
                <w:color w:val="000000"/>
                <w:sz w:val="20"/>
                <w:szCs w:val="20"/>
                <w:lang w:eastAsia="sk-SK"/>
              </w:rPr>
              <w:br/>
              <w:t>VMware Workstation</w:t>
            </w:r>
          </w:p>
        </w:tc>
        <w:tc>
          <w:tcPr>
            <w:tcW w:w="2222" w:type="pct"/>
            <w:tcBorders>
              <w:top w:val="nil"/>
              <w:left w:val="nil"/>
              <w:bottom w:val="single" w:sz="4" w:space="0" w:color="000000"/>
              <w:right w:val="single" w:sz="4" w:space="0" w:color="000000"/>
            </w:tcBorders>
            <w:shd w:val="clear" w:color="auto" w:fill="auto"/>
            <w:hideMark/>
          </w:tcPr>
          <w:p w14:paraId="5FCC2D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virtuálne prostredia:</w:t>
            </w:r>
            <w:r w:rsidRPr="0050328B">
              <w:rPr>
                <w:rFonts w:ascii="Calibri" w:eastAsia="Times New Roman" w:hAnsi="Calibri" w:cs="Calibri"/>
                <w:color w:val="000000"/>
                <w:sz w:val="20"/>
                <w:szCs w:val="20"/>
                <w:lang w:eastAsia="sk-SK"/>
              </w:rPr>
              <w:br/>
              <w:t xml:space="preserve">    Citrix XenApp</w:t>
            </w:r>
            <w:r w:rsidRPr="0050328B">
              <w:rPr>
                <w:rFonts w:ascii="Calibri" w:eastAsia="Times New Roman" w:hAnsi="Calibri" w:cs="Calibri"/>
                <w:color w:val="000000"/>
                <w:sz w:val="20"/>
                <w:szCs w:val="20"/>
                <w:lang w:eastAsia="sk-SK"/>
              </w:rPr>
              <w:br/>
              <w:t xml:space="preserve">    Citrix XenDesktop</w:t>
            </w:r>
            <w:r w:rsidRPr="0050328B">
              <w:rPr>
                <w:rFonts w:ascii="Calibri" w:eastAsia="Times New Roman" w:hAnsi="Calibri" w:cs="Calibri"/>
                <w:color w:val="000000"/>
                <w:sz w:val="20"/>
                <w:szCs w:val="20"/>
                <w:lang w:eastAsia="sk-SK"/>
              </w:rPr>
              <w:br/>
              <w:t xml:space="preserve">    Microsoft Hyper-V</w:t>
            </w:r>
            <w:r w:rsidRPr="0050328B">
              <w:rPr>
                <w:rFonts w:ascii="Calibri" w:eastAsia="Times New Roman" w:hAnsi="Calibri" w:cs="Calibri"/>
                <w:color w:val="000000"/>
                <w:sz w:val="20"/>
                <w:szCs w:val="20"/>
                <w:lang w:eastAsia="sk-SK"/>
              </w:rPr>
              <w:br/>
              <w:t xml:space="preserve">    Oracle VirtualBox</w:t>
            </w:r>
            <w:r w:rsidRPr="0050328B">
              <w:rPr>
                <w:rFonts w:ascii="Calibri" w:eastAsia="Times New Roman" w:hAnsi="Calibri" w:cs="Calibri"/>
                <w:color w:val="000000"/>
                <w:sz w:val="20"/>
                <w:szCs w:val="20"/>
                <w:lang w:eastAsia="sk-SK"/>
              </w:rPr>
              <w:br/>
              <w:t xml:space="preserve">    VMware Fusion</w:t>
            </w:r>
            <w:r w:rsidRPr="0050328B">
              <w:rPr>
                <w:rFonts w:ascii="Calibri" w:eastAsia="Times New Roman" w:hAnsi="Calibri" w:cs="Calibri"/>
                <w:color w:val="000000"/>
                <w:sz w:val="20"/>
                <w:szCs w:val="20"/>
                <w:lang w:eastAsia="sk-SK"/>
              </w:rPr>
              <w:br/>
              <w:t xml:space="preserve">    VMware Horizon</w:t>
            </w:r>
            <w:r w:rsidRPr="0050328B">
              <w:rPr>
                <w:rFonts w:ascii="Calibri" w:eastAsia="Times New Roman" w:hAnsi="Calibri" w:cs="Calibri"/>
                <w:color w:val="000000"/>
                <w:sz w:val="20"/>
                <w:szCs w:val="20"/>
                <w:lang w:eastAsia="sk-SK"/>
              </w:rPr>
              <w:br/>
              <w:t xml:space="preserve">    VMware vSphere</w:t>
            </w:r>
            <w:r w:rsidRPr="0050328B">
              <w:rPr>
                <w:rFonts w:ascii="Calibri" w:eastAsia="Times New Roman" w:hAnsi="Calibri" w:cs="Calibri"/>
                <w:color w:val="000000"/>
                <w:sz w:val="20"/>
                <w:szCs w:val="20"/>
                <w:lang w:eastAsia="sk-SK"/>
              </w:rPr>
              <w:br/>
              <w:t xml:space="preserve">    VMware Workstation</w:t>
            </w:r>
          </w:p>
        </w:tc>
        <w:tc>
          <w:tcPr>
            <w:tcW w:w="363" w:type="pct"/>
            <w:tcBorders>
              <w:top w:val="nil"/>
              <w:left w:val="nil"/>
              <w:bottom w:val="single" w:sz="4" w:space="0" w:color="000000"/>
              <w:right w:val="single" w:sz="4" w:space="0" w:color="000000"/>
            </w:tcBorders>
            <w:shd w:val="clear" w:color="auto" w:fill="auto"/>
            <w:vAlign w:val="center"/>
            <w:hideMark/>
          </w:tcPr>
          <w:p w14:paraId="36F5C8E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E3009D"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894B7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14</w:t>
            </w:r>
          </w:p>
        </w:tc>
        <w:tc>
          <w:tcPr>
            <w:tcW w:w="2222" w:type="pct"/>
            <w:tcBorders>
              <w:top w:val="nil"/>
              <w:left w:val="single" w:sz="4" w:space="0" w:color="auto"/>
              <w:bottom w:val="single" w:sz="4" w:space="0" w:color="000000"/>
              <w:right w:val="single" w:sz="4" w:space="0" w:color="000000"/>
            </w:tcBorders>
            <w:shd w:val="clear" w:color="auto" w:fill="auto"/>
            <w:hideMark/>
          </w:tcPr>
          <w:p w14:paraId="0C5F1AA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support the following macOS </w:t>
            </w:r>
            <w:r w:rsidRPr="0050328B">
              <w:rPr>
                <w:rFonts w:ascii="Calibri" w:eastAsia="Times New Roman" w:hAnsi="Calibri" w:cs="Calibri"/>
                <w:color w:val="000000"/>
                <w:sz w:val="20"/>
                <w:szCs w:val="20"/>
                <w:lang w:eastAsia="sk-SK"/>
              </w:rPr>
              <w:br/>
              <w:t>macOS Catalina</w:t>
            </w:r>
            <w:r w:rsidRPr="0050328B">
              <w:rPr>
                <w:rFonts w:ascii="Calibri" w:eastAsia="Times New Roman" w:hAnsi="Calibri" w:cs="Calibri"/>
                <w:color w:val="000000"/>
                <w:sz w:val="20"/>
                <w:szCs w:val="20"/>
                <w:lang w:eastAsia="sk-SK"/>
              </w:rPr>
              <w:br/>
              <w:t>macOS Big Sur</w:t>
            </w:r>
            <w:r w:rsidRPr="0050328B">
              <w:rPr>
                <w:rFonts w:ascii="Calibri" w:eastAsia="Times New Roman" w:hAnsi="Calibri" w:cs="Calibri"/>
                <w:color w:val="000000"/>
                <w:sz w:val="20"/>
                <w:szCs w:val="20"/>
                <w:lang w:eastAsia="sk-SK"/>
              </w:rPr>
              <w:br/>
              <w:t>macOS Monterey</w:t>
            </w:r>
            <w:r w:rsidRPr="0050328B">
              <w:rPr>
                <w:rFonts w:ascii="Calibri" w:eastAsia="Times New Roman" w:hAnsi="Calibri" w:cs="Calibri"/>
                <w:color w:val="000000"/>
                <w:sz w:val="20"/>
                <w:szCs w:val="20"/>
                <w:lang w:eastAsia="sk-SK"/>
              </w:rPr>
              <w:br/>
              <w:t>macOS Ventura</w:t>
            </w:r>
          </w:p>
        </w:tc>
        <w:tc>
          <w:tcPr>
            <w:tcW w:w="2222" w:type="pct"/>
            <w:tcBorders>
              <w:top w:val="nil"/>
              <w:left w:val="nil"/>
              <w:bottom w:val="single" w:sz="4" w:space="0" w:color="000000"/>
              <w:right w:val="single" w:sz="4" w:space="0" w:color="000000"/>
            </w:tcBorders>
            <w:shd w:val="clear" w:color="auto" w:fill="auto"/>
            <w:hideMark/>
          </w:tcPr>
          <w:p w14:paraId="378EC32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prinajmenším nasledujúce verzie systému macOS:</w:t>
            </w:r>
            <w:r w:rsidRPr="0050328B">
              <w:rPr>
                <w:rFonts w:ascii="Calibri" w:eastAsia="Times New Roman" w:hAnsi="Calibri" w:cs="Calibri"/>
                <w:color w:val="000000"/>
                <w:sz w:val="20"/>
                <w:szCs w:val="20"/>
                <w:lang w:eastAsia="sk-SK"/>
              </w:rPr>
              <w:br/>
              <w:t xml:space="preserve">    macOS Monterey</w:t>
            </w:r>
            <w:r w:rsidRPr="0050328B">
              <w:rPr>
                <w:rFonts w:ascii="Calibri" w:eastAsia="Times New Roman" w:hAnsi="Calibri" w:cs="Calibri"/>
                <w:color w:val="000000"/>
                <w:sz w:val="20"/>
                <w:szCs w:val="20"/>
                <w:lang w:eastAsia="sk-SK"/>
              </w:rPr>
              <w:br/>
              <w:t xml:space="preserve">    macOS Ventura macOS Sonoma</w:t>
            </w:r>
          </w:p>
        </w:tc>
        <w:tc>
          <w:tcPr>
            <w:tcW w:w="363" w:type="pct"/>
            <w:tcBorders>
              <w:top w:val="nil"/>
              <w:left w:val="nil"/>
              <w:bottom w:val="single" w:sz="4" w:space="0" w:color="000000"/>
              <w:right w:val="single" w:sz="4" w:space="0" w:color="000000"/>
            </w:tcBorders>
            <w:shd w:val="clear" w:color="auto" w:fill="auto"/>
            <w:vAlign w:val="center"/>
            <w:hideMark/>
          </w:tcPr>
          <w:p w14:paraId="7AE074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81B4F7F"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29B48E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15</w:t>
            </w:r>
          </w:p>
        </w:tc>
        <w:tc>
          <w:tcPr>
            <w:tcW w:w="2222" w:type="pct"/>
            <w:tcBorders>
              <w:top w:val="nil"/>
              <w:left w:val="single" w:sz="4" w:space="0" w:color="auto"/>
              <w:bottom w:val="single" w:sz="4" w:space="0" w:color="000000"/>
              <w:right w:val="single" w:sz="4" w:space="0" w:color="000000"/>
            </w:tcBorders>
            <w:shd w:val="clear" w:color="auto" w:fill="auto"/>
            <w:hideMark/>
          </w:tcPr>
          <w:p w14:paraId="6A486C6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support the following the following (add if any other Linux platforms are supported)</w:t>
            </w:r>
            <w:r w:rsidRPr="0050328B">
              <w:rPr>
                <w:rFonts w:ascii="Calibri" w:eastAsia="Times New Roman" w:hAnsi="Calibri" w:cs="Calibri"/>
                <w:color w:val="000000"/>
                <w:sz w:val="20"/>
                <w:szCs w:val="20"/>
                <w:lang w:eastAsia="sk-SK"/>
              </w:rPr>
              <w:br/>
              <w:t>Amazon</w:t>
            </w:r>
            <w:r w:rsidRPr="0050328B">
              <w:rPr>
                <w:rFonts w:ascii="Calibri" w:eastAsia="Times New Roman" w:hAnsi="Calibri" w:cs="Calibri"/>
                <w:color w:val="000000"/>
                <w:sz w:val="20"/>
                <w:szCs w:val="20"/>
                <w:lang w:eastAsia="sk-SK"/>
              </w:rPr>
              <w:br/>
              <w:t>CentOS</w:t>
            </w:r>
            <w:r w:rsidRPr="0050328B">
              <w:rPr>
                <w:rFonts w:ascii="Calibri" w:eastAsia="Times New Roman" w:hAnsi="Calibri" w:cs="Calibri"/>
                <w:color w:val="000000"/>
                <w:sz w:val="20"/>
                <w:szCs w:val="20"/>
                <w:lang w:eastAsia="sk-SK"/>
              </w:rPr>
              <w:br/>
              <w:t>Debian</w:t>
            </w:r>
            <w:r w:rsidRPr="0050328B">
              <w:rPr>
                <w:rFonts w:ascii="Calibri" w:eastAsia="Times New Roman" w:hAnsi="Calibri" w:cs="Calibri"/>
                <w:color w:val="000000"/>
                <w:sz w:val="20"/>
                <w:szCs w:val="20"/>
                <w:lang w:eastAsia="sk-SK"/>
              </w:rPr>
              <w:br/>
              <w:t>Fedora</w:t>
            </w:r>
            <w:r w:rsidRPr="0050328B">
              <w:rPr>
                <w:rFonts w:ascii="Calibri" w:eastAsia="Times New Roman" w:hAnsi="Calibri" w:cs="Calibri"/>
                <w:color w:val="000000"/>
                <w:sz w:val="20"/>
                <w:szCs w:val="20"/>
                <w:lang w:eastAsia="sk-SK"/>
              </w:rPr>
              <w:br/>
              <w:t>Oracle</w:t>
            </w:r>
            <w:r w:rsidRPr="0050328B">
              <w:rPr>
                <w:rFonts w:ascii="Calibri" w:eastAsia="Times New Roman" w:hAnsi="Calibri" w:cs="Calibri"/>
                <w:color w:val="000000"/>
                <w:sz w:val="20"/>
                <w:szCs w:val="20"/>
                <w:lang w:eastAsia="sk-SK"/>
              </w:rPr>
              <w:br/>
              <w:t>Red Hat Enterprise Linux (RHEL)</w:t>
            </w:r>
            <w:r w:rsidRPr="0050328B">
              <w:rPr>
                <w:rFonts w:ascii="Calibri" w:eastAsia="Times New Roman" w:hAnsi="Calibri" w:cs="Calibri"/>
                <w:color w:val="000000"/>
                <w:sz w:val="20"/>
                <w:szCs w:val="20"/>
                <w:lang w:eastAsia="sk-SK"/>
              </w:rPr>
              <w:br/>
              <w:t>SUSE Linux Enterprise Server</w:t>
            </w:r>
            <w:r w:rsidRPr="0050328B">
              <w:rPr>
                <w:rFonts w:ascii="Calibri" w:eastAsia="Times New Roman" w:hAnsi="Calibri" w:cs="Calibri"/>
                <w:color w:val="000000"/>
                <w:sz w:val="20"/>
                <w:szCs w:val="20"/>
                <w:lang w:eastAsia="sk-SK"/>
              </w:rPr>
              <w:br/>
              <w:t>Ubuntu</w:t>
            </w:r>
            <w:r w:rsidRPr="0050328B">
              <w:rPr>
                <w:rFonts w:ascii="Calibri" w:eastAsia="Times New Roman" w:hAnsi="Calibri" w:cs="Calibri"/>
                <w:color w:val="000000"/>
                <w:sz w:val="20"/>
                <w:szCs w:val="20"/>
                <w:lang w:eastAsia="sk-SK"/>
              </w:rPr>
              <w:br/>
              <w:t>Virtuozzo</w:t>
            </w:r>
          </w:p>
        </w:tc>
        <w:tc>
          <w:tcPr>
            <w:tcW w:w="2222" w:type="pct"/>
            <w:tcBorders>
              <w:top w:val="nil"/>
              <w:left w:val="nil"/>
              <w:bottom w:val="single" w:sz="4" w:space="0" w:color="000000"/>
              <w:right w:val="single" w:sz="4" w:space="0" w:color="000000"/>
            </w:tcBorders>
            <w:shd w:val="clear" w:color="auto" w:fill="auto"/>
            <w:hideMark/>
          </w:tcPr>
          <w:p w14:paraId="77749F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nasledujúce platformy Linux:</w:t>
            </w:r>
            <w:r w:rsidRPr="0050328B">
              <w:rPr>
                <w:rFonts w:ascii="Calibri" w:eastAsia="Times New Roman" w:hAnsi="Calibri" w:cs="Calibri"/>
                <w:color w:val="000000"/>
                <w:sz w:val="20"/>
                <w:szCs w:val="20"/>
                <w:lang w:eastAsia="sk-SK"/>
              </w:rPr>
              <w:br/>
              <w:t xml:space="preserve">    Amazon</w:t>
            </w:r>
            <w:r w:rsidRPr="0050328B">
              <w:rPr>
                <w:rFonts w:ascii="Calibri" w:eastAsia="Times New Roman" w:hAnsi="Calibri" w:cs="Calibri"/>
                <w:color w:val="000000"/>
                <w:sz w:val="20"/>
                <w:szCs w:val="20"/>
                <w:lang w:eastAsia="sk-SK"/>
              </w:rPr>
              <w:br/>
              <w:t xml:space="preserve">    CentOS</w:t>
            </w:r>
            <w:r w:rsidRPr="0050328B">
              <w:rPr>
                <w:rFonts w:ascii="Calibri" w:eastAsia="Times New Roman" w:hAnsi="Calibri" w:cs="Calibri"/>
                <w:color w:val="000000"/>
                <w:sz w:val="20"/>
                <w:szCs w:val="20"/>
                <w:lang w:eastAsia="sk-SK"/>
              </w:rPr>
              <w:br/>
              <w:t xml:space="preserve">    Debian</w:t>
            </w:r>
            <w:r w:rsidRPr="0050328B">
              <w:rPr>
                <w:rFonts w:ascii="Calibri" w:eastAsia="Times New Roman" w:hAnsi="Calibri" w:cs="Calibri"/>
                <w:color w:val="000000"/>
                <w:sz w:val="20"/>
                <w:szCs w:val="20"/>
                <w:lang w:eastAsia="sk-SK"/>
              </w:rPr>
              <w:br/>
              <w:t xml:space="preserve">    Fedora</w:t>
            </w:r>
            <w:r w:rsidRPr="0050328B">
              <w:rPr>
                <w:rFonts w:ascii="Calibri" w:eastAsia="Times New Roman" w:hAnsi="Calibri" w:cs="Calibri"/>
                <w:color w:val="000000"/>
                <w:sz w:val="20"/>
                <w:szCs w:val="20"/>
                <w:lang w:eastAsia="sk-SK"/>
              </w:rPr>
              <w:br/>
              <w:t xml:space="preserve">    Oracle</w:t>
            </w:r>
            <w:r w:rsidRPr="0050328B">
              <w:rPr>
                <w:rFonts w:ascii="Calibri" w:eastAsia="Times New Roman" w:hAnsi="Calibri" w:cs="Calibri"/>
                <w:color w:val="000000"/>
                <w:sz w:val="20"/>
                <w:szCs w:val="20"/>
                <w:lang w:eastAsia="sk-SK"/>
              </w:rPr>
              <w:br/>
              <w:t xml:space="preserve">    Red Hat Enterprise Linux (RHEL)</w:t>
            </w:r>
            <w:r w:rsidRPr="0050328B">
              <w:rPr>
                <w:rFonts w:ascii="Calibri" w:eastAsia="Times New Roman" w:hAnsi="Calibri" w:cs="Calibri"/>
                <w:color w:val="000000"/>
                <w:sz w:val="20"/>
                <w:szCs w:val="20"/>
                <w:lang w:eastAsia="sk-SK"/>
              </w:rPr>
              <w:br/>
              <w:t xml:space="preserve">    SUSE Linux Enterprise Server</w:t>
            </w:r>
            <w:r w:rsidRPr="0050328B">
              <w:rPr>
                <w:rFonts w:ascii="Calibri" w:eastAsia="Times New Roman" w:hAnsi="Calibri" w:cs="Calibri"/>
                <w:color w:val="000000"/>
                <w:sz w:val="20"/>
                <w:szCs w:val="20"/>
                <w:lang w:eastAsia="sk-SK"/>
              </w:rPr>
              <w:br/>
              <w:t xml:space="preserve">    Ubuntu</w:t>
            </w:r>
            <w:r w:rsidRPr="0050328B">
              <w:rPr>
                <w:rFonts w:ascii="Calibri" w:eastAsia="Times New Roman" w:hAnsi="Calibri" w:cs="Calibri"/>
                <w:color w:val="000000"/>
                <w:sz w:val="20"/>
                <w:szCs w:val="20"/>
                <w:lang w:eastAsia="sk-SK"/>
              </w:rPr>
              <w:br/>
              <w:t xml:space="preserve">    Virtuozzo</w:t>
            </w:r>
          </w:p>
        </w:tc>
        <w:tc>
          <w:tcPr>
            <w:tcW w:w="363" w:type="pct"/>
            <w:tcBorders>
              <w:top w:val="nil"/>
              <w:left w:val="nil"/>
              <w:bottom w:val="single" w:sz="4" w:space="0" w:color="000000"/>
              <w:right w:val="single" w:sz="4" w:space="0" w:color="000000"/>
            </w:tcBorders>
            <w:shd w:val="clear" w:color="auto" w:fill="auto"/>
            <w:vAlign w:val="center"/>
            <w:hideMark/>
          </w:tcPr>
          <w:p w14:paraId="5020DF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2A873C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AC5825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16</w:t>
            </w:r>
          </w:p>
        </w:tc>
        <w:tc>
          <w:tcPr>
            <w:tcW w:w="2222" w:type="pct"/>
            <w:tcBorders>
              <w:top w:val="nil"/>
              <w:left w:val="single" w:sz="4" w:space="0" w:color="auto"/>
              <w:bottom w:val="single" w:sz="4" w:space="0" w:color="000000"/>
              <w:right w:val="single" w:sz="4" w:space="0" w:color="000000"/>
            </w:tcBorders>
            <w:shd w:val="clear" w:color="auto" w:fill="auto"/>
            <w:hideMark/>
          </w:tcPr>
          <w:p w14:paraId="36254CB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support native cloud deployments, AWS, Azure, Google Cloud etc. </w:t>
            </w:r>
          </w:p>
        </w:tc>
        <w:tc>
          <w:tcPr>
            <w:tcW w:w="2222" w:type="pct"/>
            <w:tcBorders>
              <w:top w:val="nil"/>
              <w:left w:val="nil"/>
              <w:bottom w:val="single" w:sz="4" w:space="0" w:color="000000"/>
              <w:right w:val="single" w:sz="4" w:space="0" w:color="000000"/>
            </w:tcBorders>
            <w:shd w:val="clear" w:color="auto" w:fill="auto"/>
            <w:hideMark/>
          </w:tcPr>
          <w:p w14:paraId="4FFC18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nasadzovanie v native cloud prostrediach, ako sú AWS, Azure, Google Cloud atď.</w:t>
            </w:r>
          </w:p>
        </w:tc>
        <w:tc>
          <w:tcPr>
            <w:tcW w:w="363" w:type="pct"/>
            <w:tcBorders>
              <w:top w:val="nil"/>
              <w:left w:val="nil"/>
              <w:bottom w:val="single" w:sz="4" w:space="0" w:color="000000"/>
              <w:right w:val="single" w:sz="4" w:space="0" w:color="000000"/>
            </w:tcBorders>
            <w:shd w:val="clear" w:color="auto" w:fill="auto"/>
            <w:vAlign w:val="center"/>
            <w:hideMark/>
          </w:tcPr>
          <w:p w14:paraId="154351D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7904D4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36FB4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17</w:t>
            </w:r>
          </w:p>
        </w:tc>
        <w:tc>
          <w:tcPr>
            <w:tcW w:w="2222" w:type="pct"/>
            <w:tcBorders>
              <w:top w:val="nil"/>
              <w:left w:val="single" w:sz="4" w:space="0" w:color="auto"/>
              <w:bottom w:val="single" w:sz="4" w:space="0" w:color="000000"/>
              <w:right w:val="single" w:sz="4" w:space="0" w:color="000000"/>
            </w:tcBorders>
            <w:shd w:val="clear" w:color="FFFFFF" w:fill="FFFFFF"/>
            <w:hideMark/>
          </w:tcPr>
          <w:p w14:paraId="0F7DA59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cloud workloads protection ( Azure, AWS and Google Cloud).</w:t>
            </w:r>
          </w:p>
        </w:tc>
        <w:tc>
          <w:tcPr>
            <w:tcW w:w="2222" w:type="pct"/>
            <w:tcBorders>
              <w:top w:val="nil"/>
              <w:left w:val="nil"/>
              <w:bottom w:val="single" w:sz="4" w:space="0" w:color="000000"/>
              <w:right w:val="single" w:sz="4" w:space="0" w:color="000000"/>
            </w:tcBorders>
            <w:shd w:val="clear" w:color="FFFFFF" w:fill="FFFFFF"/>
            <w:hideMark/>
          </w:tcPr>
          <w:p w14:paraId="62459CF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ochranu cloudových pracovných workloadov (Azure, AWS a Google Cloud).</w:t>
            </w:r>
          </w:p>
        </w:tc>
        <w:tc>
          <w:tcPr>
            <w:tcW w:w="363" w:type="pct"/>
            <w:tcBorders>
              <w:top w:val="nil"/>
              <w:left w:val="nil"/>
              <w:bottom w:val="single" w:sz="4" w:space="0" w:color="000000"/>
              <w:right w:val="single" w:sz="4" w:space="0" w:color="000000"/>
            </w:tcBorders>
            <w:shd w:val="clear" w:color="auto" w:fill="auto"/>
            <w:vAlign w:val="center"/>
            <w:hideMark/>
          </w:tcPr>
          <w:p w14:paraId="23A3A22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A024A2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5F206A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18</w:t>
            </w:r>
          </w:p>
        </w:tc>
        <w:tc>
          <w:tcPr>
            <w:tcW w:w="2222" w:type="pct"/>
            <w:tcBorders>
              <w:top w:val="nil"/>
              <w:left w:val="single" w:sz="4" w:space="0" w:color="auto"/>
              <w:bottom w:val="single" w:sz="4" w:space="0" w:color="000000"/>
              <w:right w:val="single" w:sz="4" w:space="0" w:color="000000"/>
            </w:tcBorders>
            <w:shd w:val="clear" w:color="auto" w:fill="auto"/>
            <w:hideMark/>
          </w:tcPr>
          <w:p w14:paraId="40F5BD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vendor must provide  support for the latest major OS Updates/Versions within 60 days of release.</w:t>
            </w:r>
          </w:p>
        </w:tc>
        <w:tc>
          <w:tcPr>
            <w:tcW w:w="2222" w:type="pct"/>
            <w:tcBorders>
              <w:top w:val="nil"/>
              <w:left w:val="nil"/>
              <w:bottom w:val="single" w:sz="4" w:space="0" w:color="000000"/>
              <w:right w:val="single" w:sz="4" w:space="0" w:color="000000"/>
            </w:tcBorders>
            <w:shd w:val="clear" w:color="auto" w:fill="auto"/>
            <w:hideMark/>
          </w:tcPr>
          <w:p w14:paraId="2E854DE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Poskytovateľ navrhovaného riešenia musí zabezpečiť podporu pre najnovšie hlavné aktualizácie/verzie operačných systémov do 60 dní od ich uvedenia na trh.</w:t>
            </w:r>
          </w:p>
        </w:tc>
        <w:tc>
          <w:tcPr>
            <w:tcW w:w="363" w:type="pct"/>
            <w:tcBorders>
              <w:top w:val="nil"/>
              <w:left w:val="nil"/>
              <w:bottom w:val="single" w:sz="4" w:space="0" w:color="000000"/>
              <w:right w:val="single" w:sz="4" w:space="0" w:color="000000"/>
            </w:tcBorders>
            <w:shd w:val="clear" w:color="auto" w:fill="auto"/>
            <w:vAlign w:val="center"/>
            <w:hideMark/>
          </w:tcPr>
          <w:p w14:paraId="4B0B427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0209B8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4E4132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0CBFE6F0"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Agent</w:t>
            </w:r>
          </w:p>
        </w:tc>
        <w:tc>
          <w:tcPr>
            <w:tcW w:w="2222" w:type="pct"/>
            <w:tcBorders>
              <w:top w:val="nil"/>
              <w:left w:val="nil"/>
              <w:bottom w:val="single" w:sz="4" w:space="0" w:color="000000"/>
              <w:right w:val="single" w:sz="4" w:space="0" w:color="000000"/>
            </w:tcBorders>
            <w:shd w:val="clear" w:color="B4A7D6" w:fill="B4A7D6"/>
            <w:hideMark/>
          </w:tcPr>
          <w:p w14:paraId="390B2CE6"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Agent</w:t>
            </w:r>
          </w:p>
        </w:tc>
        <w:tc>
          <w:tcPr>
            <w:tcW w:w="363" w:type="pct"/>
            <w:tcBorders>
              <w:top w:val="nil"/>
              <w:left w:val="nil"/>
              <w:bottom w:val="single" w:sz="4" w:space="0" w:color="000000"/>
              <w:right w:val="single" w:sz="4" w:space="0" w:color="000000"/>
            </w:tcBorders>
            <w:shd w:val="clear" w:color="B4A7D6" w:fill="B4A7D6"/>
            <w:vAlign w:val="center"/>
            <w:hideMark/>
          </w:tcPr>
          <w:p w14:paraId="7CC657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4BE1C4C"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DFAF71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19</w:t>
            </w:r>
          </w:p>
        </w:tc>
        <w:tc>
          <w:tcPr>
            <w:tcW w:w="2222" w:type="pct"/>
            <w:tcBorders>
              <w:top w:val="nil"/>
              <w:left w:val="single" w:sz="4" w:space="0" w:color="auto"/>
              <w:bottom w:val="single" w:sz="4" w:space="0" w:color="000000"/>
              <w:right w:val="single" w:sz="4" w:space="0" w:color="000000"/>
            </w:tcBorders>
            <w:shd w:val="clear" w:color="FFFFFF" w:fill="FFFFFF"/>
            <w:hideMark/>
          </w:tcPr>
          <w:p w14:paraId="7FE5E28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EPP and EDR capabilities available in a single agent without requiring multiple software packages to be installed.</w:t>
            </w:r>
          </w:p>
        </w:tc>
        <w:tc>
          <w:tcPr>
            <w:tcW w:w="2222" w:type="pct"/>
            <w:tcBorders>
              <w:top w:val="nil"/>
              <w:left w:val="nil"/>
              <w:bottom w:val="single" w:sz="4" w:space="0" w:color="000000"/>
              <w:right w:val="single" w:sz="4" w:space="0" w:color="000000"/>
            </w:tcBorders>
            <w:shd w:val="clear" w:color="auto" w:fill="auto"/>
            <w:vAlign w:val="bottom"/>
            <w:hideMark/>
          </w:tcPr>
          <w:p w14:paraId="31313A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funkcie EPP (Endpoint Protection Platform) a EDR (Endpoint Detection and Response) dostupné v jednom agentovi bez potreby inštalovať viacero softvérových balíkov.</w:t>
            </w:r>
          </w:p>
        </w:tc>
        <w:tc>
          <w:tcPr>
            <w:tcW w:w="363" w:type="pct"/>
            <w:tcBorders>
              <w:top w:val="nil"/>
              <w:left w:val="nil"/>
              <w:bottom w:val="single" w:sz="4" w:space="0" w:color="000000"/>
              <w:right w:val="single" w:sz="4" w:space="0" w:color="000000"/>
            </w:tcBorders>
            <w:shd w:val="clear" w:color="auto" w:fill="auto"/>
            <w:vAlign w:val="center"/>
            <w:hideMark/>
          </w:tcPr>
          <w:p w14:paraId="488DD8A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3CB536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C5052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20</w:t>
            </w:r>
          </w:p>
        </w:tc>
        <w:tc>
          <w:tcPr>
            <w:tcW w:w="2222" w:type="pct"/>
            <w:tcBorders>
              <w:top w:val="nil"/>
              <w:left w:val="single" w:sz="4" w:space="0" w:color="auto"/>
              <w:bottom w:val="single" w:sz="4" w:space="0" w:color="000000"/>
              <w:right w:val="single" w:sz="4" w:space="0" w:color="000000"/>
            </w:tcBorders>
            <w:shd w:val="clear" w:color="FFFFFF" w:fill="FFFFFF"/>
            <w:hideMark/>
          </w:tcPr>
          <w:p w14:paraId="008BD94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agent size should be less then 100 MB.</w:t>
            </w:r>
          </w:p>
        </w:tc>
        <w:tc>
          <w:tcPr>
            <w:tcW w:w="2222" w:type="pct"/>
            <w:tcBorders>
              <w:top w:val="nil"/>
              <w:left w:val="nil"/>
              <w:bottom w:val="single" w:sz="4" w:space="0" w:color="000000"/>
              <w:right w:val="single" w:sz="4" w:space="0" w:color="000000"/>
            </w:tcBorders>
            <w:shd w:val="clear" w:color="auto" w:fill="auto"/>
            <w:vAlign w:val="bottom"/>
            <w:hideMark/>
          </w:tcPr>
          <w:p w14:paraId="101A27F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Veľkosť inštalačného balíka agenta navrhovaného riešenia musi byť menšia ako 100 MB.</w:t>
            </w:r>
          </w:p>
        </w:tc>
        <w:tc>
          <w:tcPr>
            <w:tcW w:w="363" w:type="pct"/>
            <w:tcBorders>
              <w:top w:val="nil"/>
              <w:left w:val="nil"/>
              <w:bottom w:val="single" w:sz="4" w:space="0" w:color="000000"/>
              <w:right w:val="single" w:sz="4" w:space="0" w:color="000000"/>
            </w:tcBorders>
            <w:shd w:val="clear" w:color="auto" w:fill="auto"/>
            <w:vAlign w:val="center"/>
            <w:hideMark/>
          </w:tcPr>
          <w:p w14:paraId="567C26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D5A57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A4ADC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21</w:t>
            </w:r>
          </w:p>
        </w:tc>
        <w:tc>
          <w:tcPr>
            <w:tcW w:w="2222" w:type="pct"/>
            <w:tcBorders>
              <w:top w:val="nil"/>
              <w:left w:val="single" w:sz="4" w:space="0" w:color="auto"/>
              <w:bottom w:val="single" w:sz="4" w:space="0" w:color="000000"/>
              <w:right w:val="single" w:sz="4" w:space="0" w:color="000000"/>
            </w:tcBorders>
            <w:shd w:val="clear" w:color="auto" w:fill="auto"/>
            <w:hideMark/>
          </w:tcPr>
          <w:p w14:paraId="050284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strong anti-tamper capabilities (Ensure that an end user (even with local admin credentials) can not remove, disable or modify the product in any way.)</w:t>
            </w:r>
          </w:p>
        </w:tc>
        <w:tc>
          <w:tcPr>
            <w:tcW w:w="2222" w:type="pct"/>
            <w:tcBorders>
              <w:top w:val="nil"/>
              <w:left w:val="nil"/>
              <w:bottom w:val="single" w:sz="4" w:space="0" w:color="000000"/>
              <w:right w:val="single" w:sz="4" w:space="0" w:color="000000"/>
            </w:tcBorders>
            <w:shd w:val="clear" w:color="auto" w:fill="auto"/>
            <w:vAlign w:val="bottom"/>
            <w:hideMark/>
          </w:tcPr>
          <w:p w14:paraId="4C9FB7B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silné schopnosti proti zasahovaniu (zabezpečiť, že koncový používateľ (aj s miestnymi správcovskými oprávneniami) nemôže produkt odstrániť, zakázať alebo akýmkoľvek spôsobom upravovať).</w:t>
            </w:r>
          </w:p>
        </w:tc>
        <w:tc>
          <w:tcPr>
            <w:tcW w:w="363" w:type="pct"/>
            <w:tcBorders>
              <w:top w:val="nil"/>
              <w:left w:val="nil"/>
              <w:bottom w:val="single" w:sz="4" w:space="0" w:color="000000"/>
              <w:right w:val="single" w:sz="4" w:space="0" w:color="000000"/>
            </w:tcBorders>
            <w:shd w:val="clear" w:color="auto" w:fill="auto"/>
            <w:vAlign w:val="center"/>
            <w:hideMark/>
          </w:tcPr>
          <w:p w14:paraId="2657F16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91B6C6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386E1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22</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18E334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kick off On-Demand Scans to look for malware, or ensure a threat has been remediated (from console and/or endpoint)</w:t>
            </w:r>
          </w:p>
        </w:tc>
        <w:tc>
          <w:tcPr>
            <w:tcW w:w="2222" w:type="pct"/>
            <w:tcBorders>
              <w:top w:val="nil"/>
              <w:left w:val="nil"/>
              <w:bottom w:val="single" w:sz="4" w:space="0" w:color="000000"/>
              <w:right w:val="single" w:sz="4" w:space="0" w:color="000000"/>
            </w:tcBorders>
            <w:shd w:val="clear" w:color="auto" w:fill="auto"/>
            <w:vAlign w:val="bottom"/>
            <w:hideMark/>
          </w:tcPr>
          <w:p w14:paraId="5F5D3B8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spustiť skenery na požiadanie na vyhľadávanie malvéru alebo na zabezpečenie, že hrozba bola odstránená (z konzoly a/alebo koncového bodu).</w:t>
            </w:r>
          </w:p>
        </w:tc>
        <w:tc>
          <w:tcPr>
            <w:tcW w:w="363" w:type="pct"/>
            <w:tcBorders>
              <w:top w:val="nil"/>
              <w:left w:val="nil"/>
              <w:bottom w:val="single" w:sz="4" w:space="0" w:color="000000"/>
              <w:right w:val="single" w:sz="4" w:space="0" w:color="000000"/>
            </w:tcBorders>
            <w:shd w:val="clear" w:color="auto" w:fill="auto"/>
            <w:vAlign w:val="center"/>
            <w:hideMark/>
          </w:tcPr>
          <w:p w14:paraId="16C1EF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1827F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C1AFFC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23</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52D2D33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be signtureless (No need of daily signature updates) to detect all types of Malware without compromising the security posture.</w:t>
            </w:r>
          </w:p>
        </w:tc>
        <w:tc>
          <w:tcPr>
            <w:tcW w:w="2222" w:type="pct"/>
            <w:tcBorders>
              <w:top w:val="nil"/>
              <w:left w:val="nil"/>
              <w:bottom w:val="single" w:sz="4" w:space="0" w:color="000000"/>
              <w:right w:val="single" w:sz="4" w:space="0" w:color="000000"/>
            </w:tcBorders>
            <w:shd w:val="clear" w:color="auto" w:fill="auto"/>
            <w:vAlign w:val="bottom"/>
            <w:hideMark/>
          </w:tcPr>
          <w:p w14:paraId="7CFD32E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byť bez signatúr (bez potreby denných aktualizácií signatúr) pre detekciu všetkých typov malvérov bez ohrozenia bezpečnostnej pozície.</w:t>
            </w:r>
          </w:p>
        </w:tc>
        <w:tc>
          <w:tcPr>
            <w:tcW w:w="363" w:type="pct"/>
            <w:tcBorders>
              <w:top w:val="nil"/>
              <w:left w:val="nil"/>
              <w:bottom w:val="single" w:sz="4" w:space="0" w:color="000000"/>
              <w:right w:val="single" w:sz="4" w:space="0" w:color="000000"/>
            </w:tcBorders>
            <w:shd w:val="clear" w:color="auto" w:fill="auto"/>
            <w:vAlign w:val="center"/>
            <w:hideMark/>
          </w:tcPr>
          <w:p w14:paraId="1897A16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B7C62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C1FB0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24</w:t>
            </w:r>
          </w:p>
        </w:tc>
        <w:tc>
          <w:tcPr>
            <w:tcW w:w="2222" w:type="pct"/>
            <w:tcBorders>
              <w:top w:val="nil"/>
              <w:left w:val="single" w:sz="4" w:space="0" w:color="auto"/>
              <w:bottom w:val="single" w:sz="4" w:space="0" w:color="000000"/>
              <w:right w:val="single" w:sz="4" w:space="0" w:color="000000"/>
            </w:tcBorders>
            <w:shd w:val="clear" w:color="auto" w:fill="auto"/>
            <w:hideMark/>
          </w:tcPr>
          <w:p w14:paraId="4DC7521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schedule agent upgrades from the management console</w:t>
            </w:r>
          </w:p>
        </w:tc>
        <w:tc>
          <w:tcPr>
            <w:tcW w:w="2222" w:type="pct"/>
            <w:tcBorders>
              <w:top w:val="nil"/>
              <w:left w:val="nil"/>
              <w:bottom w:val="single" w:sz="4" w:space="0" w:color="000000"/>
              <w:right w:val="single" w:sz="4" w:space="0" w:color="000000"/>
            </w:tcBorders>
            <w:shd w:val="clear" w:color="auto" w:fill="auto"/>
            <w:vAlign w:val="bottom"/>
            <w:hideMark/>
          </w:tcPr>
          <w:p w14:paraId="72A6334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plánovať aktualizácie agenta z riadiacej konzoly.</w:t>
            </w:r>
          </w:p>
        </w:tc>
        <w:tc>
          <w:tcPr>
            <w:tcW w:w="363" w:type="pct"/>
            <w:tcBorders>
              <w:top w:val="nil"/>
              <w:left w:val="nil"/>
              <w:bottom w:val="single" w:sz="4" w:space="0" w:color="000000"/>
              <w:right w:val="single" w:sz="4" w:space="0" w:color="000000"/>
            </w:tcBorders>
            <w:shd w:val="clear" w:color="auto" w:fill="auto"/>
            <w:vAlign w:val="center"/>
            <w:hideMark/>
          </w:tcPr>
          <w:p w14:paraId="6D0AC1C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558BC3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53AAE0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25</w:t>
            </w:r>
          </w:p>
        </w:tc>
        <w:tc>
          <w:tcPr>
            <w:tcW w:w="2222" w:type="pct"/>
            <w:tcBorders>
              <w:top w:val="nil"/>
              <w:left w:val="single" w:sz="4" w:space="0" w:color="auto"/>
              <w:bottom w:val="single" w:sz="4" w:space="0" w:color="000000"/>
              <w:right w:val="single" w:sz="4" w:space="0" w:color="000000"/>
            </w:tcBorders>
            <w:shd w:val="clear" w:color="auto" w:fill="auto"/>
            <w:hideMark/>
          </w:tcPr>
          <w:p w14:paraId="2733EC4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limit the amount of agents that can download an update at any given point of time.</w:t>
            </w:r>
          </w:p>
        </w:tc>
        <w:tc>
          <w:tcPr>
            <w:tcW w:w="2222" w:type="pct"/>
            <w:tcBorders>
              <w:top w:val="nil"/>
              <w:left w:val="nil"/>
              <w:bottom w:val="single" w:sz="4" w:space="0" w:color="000000"/>
              <w:right w:val="single" w:sz="4" w:space="0" w:color="000000"/>
            </w:tcBorders>
            <w:shd w:val="clear" w:color="auto" w:fill="auto"/>
            <w:vAlign w:val="bottom"/>
            <w:hideMark/>
          </w:tcPr>
          <w:p w14:paraId="0DFD666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obmedziť množstvo agentov, ktoré môžu sťahovať aktualizácie v akomkoľvek danom čase.</w:t>
            </w:r>
          </w:p>
        </w:tc>
        <w:tc>
          <w:tcPr>
            <w:tcW w:w="363" w:type="pct"/>
            <w:tcBorders>
              <w:top w:val="nil"/>
              <w:left w:val="nil"/>
              <w:bottom w:val="single" w:sz="4" w:space="0" w:color="000000"/>
              <w:right w:val="single" w:sz="4" w:space="0" w:color="000000"/>
            </w:tcBorders>
            <w:shd w:val="clear" w:color="auto" w:fill="auto"/>
            <w:vAlign w:val="center"/>
            <w:hideMark/>
          </w:tcPr>
          <w:p w14:paraId="4D4E066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79B0E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83879A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26</w:t>
            </w:r>
          </w:p>
        </w:tc>
        <w:tc>
          <w:tcPr>
            <w:tcW w:w="2222" w:type="pct"/>
            <w:tcBorders>
              <w:top w:val="nil"/>
              <w:left w:val="single" w:sz="4" w:space="0" w:color="auto"/>
              <w:bottom w:val="single" w:sz="4" w:space="0" w:color="000000"/>
              <w:right w:val="single" w:sz="4" w:space="0" w:color="000000"/>
            </w:tcBorders>
            <w:shd w:val="clear" w:color="auto" w:fill="auto"/>
            <w:hideMark/>
          </w:tcPr>
          <w:p w14:paraId="29A075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upgrade agents with no impact to the end user</w:t>
            </w:r>
          </w:p>
        </w:tc>
        <w:tc>
          <w:tcPr>
            <w:tcW w:w="2222" w:type="pct"/>
            <w:tcBorders>
              <w:top w:val="nil"/>
              <w:left w:val="nil"/>
              <w:bottom w:val="single" w:sz="4" w:space="0" w:color="000000"/>
              <w:right w:val="single" w:sz="4" w:space="0" w:color="000000"/>
            </w:tcBorders>
            <w:shd w:val="clear" w:color="auto" w:fill="auto"/>
            <w:vAlign w:val="bottom"/>
            <w:hideMark/>
          </w:tcPr>
          <w:p w14:paraId="0BB95A8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aktualizovať agentov bez vplyvu na koncového používateľa.</w:t>
            </w:r>
          </w:p>
        </w:tc>
        <w:tc>
          <w:tcPr>
            <w:tcW w:w="363" w:type="pct"/>
            <w:tcBorders>
              <w:top w:val="nil"/>
              <w:left w:val="nil"/>
              <w:bottom w:val="single" w:sz="4" w:space="0" w:color="000000"/>
              <w:right w:val="single" w:sz="4" w:space="0" w:color="000000"/>
            </w:tcBorders>
            <w:shd w:val="clear" w:color="auto" w:fill="auto"/>
            <w:vAlign w:val="center"/>
            <w:hideMark/>
          </w:tcPr>
          <w:p w14:paraId="60D214E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8005F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5852BF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27</w:t>
            </w:r>
          </w:p>
        </w:tc>
        <w:tc>
          <w:tcPr>
            <w:tcW w:w="2222" w:type="pct"/>
            <w:tcBorders>
              <w:top w:val="nil"/>
              <w:left w:val="single" w:sz="4" w:space="0" w:color="auto"/>
              <w:bottom w:val="single" w:sz="4" w:space="0" w:color="000000"/>
              <w:right w:val="single" w:sz="4" w:space="0" w:color="000000"/>
            </w:tcBorders>
            <w:shd w:val="clear" w:color="auto" w:fill="auto"/>
            <w:hideMark/>
          </w:tcPr>
          <w:p w14:paraId="50F59C9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not stop functioning if license count is exceeded.</w:t>
            </w:r>
          </w:p>
        </w:tc>
        <w:tc>
          <w:tcPr>
            <w:tcW w:w="2222" w:type="pct"/>
            <w:tcBorders>
              <w:top w:val="nil"/>
              <w:left w:val="nil"/>
              <w:bottom w:val="single" w:sz="4" w:space="0" w:color="000000"/>
              <w:right w:val="single" w:sz="4" w:space="0" w:color="000000"/>
            </w:tcBorders>
            <w:shd w:val="clear" w:color="auto" w:fill="auto"/>
            <w:vAlign w:val="bottom"/>
            <w:hideMark/>
          </w:tcPr>
          <w:p w14:paraId="79854D9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nesmie prerušiť svoju činnosť v prípade prekročenia počtu licencií.</w:t>
            </w:r>
          </w:p>
        </w:tc>
        <w:tc>
          <w:tcPr>
            <w:tcW w:w="363" w:type="pct"/>
            <w:tcBorders>
              <w:top w:val="nil"/>
              <w:left w:val="nil"/>
              <w:bottom w:val="single" w:sz="4" w:space="0" w:color="000000"/>
              <w:right w:val="single" w:sz="4" w:space="0" w:color="000000"/>
            </w:tcBorders>
            <w:shd w:val="clear" w:color="auto" w:fill="auto"/>
            <w:vAlign w:val="center"/>
            <w:hideMark/>
          </w:tcPr>
          <w:p w14:paraId="09FE293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8FB1E1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871862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28</w:t>
            </w:r>
          </w:p>
        </w:tc>
        <w:tc>
          <w:tcPr>
            <w:tcW w:w="2222" w:type="pct"/>
            <w:tcBorders>
              <w:top w:val="nil"/>
              <w:left w:val="single" w:sz="4" w:space="0" w:color="auto"/>
              <w:bottom w:val="single" w:sz="4" w:space="0" w:color="000000"/>
              <w:right w:val="single" w:sz="4" w:space="0" w:color="000000"/>
            </w:tcBorders>
            <w:shd w:val="clear" w:color="auto" w:fill="auto"/>
            <w:hideMark/>
          </w:tcPr>
          <w:p w14:paraId="26358E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automatically remove old agents from console, if agent haven't communicated to the management console for a configurable period of time</w:t>
            </w:r>
          </w:p>
        </w:tc>
        <w:tc>
          <w:tcPr>
            <w:tcW w:w="2222" w:type="pct"/>
            <w:tcBorders>
              <w:top w:val="nil"/>
              <w:left w:val="nil"/>
              <w:bottom w:val="single" w:sz="4" w:space="0" w:color="000000"/>
              <w:right w:val="single" w:sz="4" w:space="0" w:color="000000"/>
            </w:tcBorders>
            <w:shd w:val="clear" w:color="auto" w:fill="auto"/>
            <w:vAlign w:val="bottom"/>
            <w:hideMark/>
          </w:tcPr>
          <w:p w14:paraId="6FA5747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automaticky odstraňovať starých agentov z konzoly, ak sa agent neprihlásil do riadiacej konzoly po konfigurovateľnom období.</w:t>
            </w:r>
          </w:p>
        </w:tc>
        <w:tc>
          <w:tcPr>
            <w:tcW w:w="363" w:type="pct"/>
            <w:tcBorders>
              <w:top w:val="nil"/>
              <w:left w:val="nil"/>
              <w:bottom w:val="single" w:sz="4" w:space="0" w:color="000000"/>
              <w:right w:val="single" w:sz="4" w:space="0" w:color="000000"/>
            </w:tcBorders>
            <w:shd w:val="clear" w:color="auto" w:fill="auto"/>
            <w:vAlign w:val="center"/>
            <w:hideMark/>
          </w:tcPr>
          <w:p w14:paraId="3970D7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5AC00A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4BDCB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29</w:t>
            </w:r>
          </w:p>
        </w:tc>
        <w:tc>
          <w:tcPr>
            <w:tcW w:w="2222" w:type="pct"/>
            <w:tcBorders>
              <w:top w:val="nil"/>
              <w:left w:val="single" w:sz="4" w:space="0" w:color="auto"/>
              <w:bottom w:val="single" w:sz="4" w:space="0" w:color="000000"/>
              <w:right w:val="single" w:sz="4" w:space="0" w:color="000000"/>
            </w:tcBorders>
            <w:shd w:val="clear" w:color="auto" w:fill="auto"/>
            <w:hideMark/>
          </w:tcPr>
          <w:p w14:paraId="50338B2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minimal impact on system performance.</w:t>
            </w:r>
          </w:p>
        </w:tc>
        <w:tc>
          <w:tcPr>
            <w:tcW w:w="2222" w:type="pct"/>
            <w:tcBorders>
              <w:top w:val="nil"/>
              <w:left w:val="nil"/>
              <w:bottom w:val="single" w:sz="4" w:space="0" w:color="000000"/>
              <w:right w:val="single" w:sz="4" w:space="0" w:color="000000"/>
            </w:tcBorders>
            <w:shd w:val="clear" w:color="auto" w:fill="auto"/>
            <w:vAlign w:val="bottom"/>
            <w:hideMark/>
          </w:tcPr>
          <w:p w14:paraId="646DC80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mať minimálny vplyv na výkonnosť systému</w:t>
            </w:r>
          </w:p>
        </w:tc>
        <w:tc>
          <w:tcPr>
            <w:tcW w:w="363" w:type="pct"/>
            <w:tcBorders>
              <w:top w:val="nil"/>
              <w:left w:val="nil"/>
              <w:bottom w:val="single" w:sz="4" w:space="0" w:color="000000"/>
              <w:right w:val="single" w:sz="4" w:space="0" w:color="000000"/>
            </w:tcBorders>
            <w:shd w:val="clear" w:color="auto" w:fill="auto"/>
            <w:vAlign w:val="center"/>
            <w:hideMark/>
          </w:tcPr>
          <w:p w14:paraId="629FC09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253572D"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2A0D49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30</w:t>
            </w:r>
          </w:p>
        </w:tc>
        <w:tc>
          <w:tcPr>
            <w:tcW w:w="2222" w:type="pct"/>
            <w:tcBorders>
              <w:top w:val="nil"/>
              <w:left w:val="single" w:sz="4" w:space="0" w:color="auto"/>
              <w:bottom w:val="single" w:sz="4" w:space="0" w:color="000000"/>
              <w:right w:val="single" w:sz="4" w:space="0" w:color="000000"/>
            </w:tcBorders>
            <w:shd w:val="clear" w:color="auto" w:fill="auto"/>
            <w:hideMark/>
          </w:tcPr>
          <w:p w14:paraId="7F077B5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must have capability to  uninstalled agents remotely from the management console directly or through script.</w:t>
            </w:r>
          </w:p>
        </w:tc>
        <w:tc>
          <w:tcPr>
            <w:tcW w:w="2222" w:type="pct"/>
            <w:tcBorders>
              <w:top w:val="nil"/>
              <w:left w:val="nil"/>
              <w:bottom w:val="single" w:sz="4" w:space="0" w:color="000000"/>
              <w:right w:val="single" w:sz="4" w:space="0" w:color="000000"/>
            </w:tcBorders>
            <w:shd w:val="clear" w:color="auto" w:fill="auto"/>
            <w:vAlign w:val="bottom"/>
            <w:hideMark/>
          </w:tcPr>
          <w:p w14:paraId="5D14A3E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odinštalovať agentov vzdialene z konzoly priamo alebo cez skript.</w:t>
            </w:r>
          </w:p>
        </w:tc>
        <w:tc>
          <w:tcPr>
            <w:tcW w:w="363" w:type="pct"/>
            <w:tcBorders>
              <w:top w:val="nil"/>
              <w:left w:val="nil"/>
              <w:bottom w:val="single" w:sz="4" w:space="0" w:color="000000"/>
              <w:right w:val="single" w:sz="4" w:space="0" w:color="000000"/>
            </w:tcBorders>
            <w:shd w:val="clear" w:color="auto" w:fill="auto"/>
            <w:vAlign w:val="center"/>
            <w:hideMark/>
          </w:tcPr>
          <w:p w14:paraId="7BE1D91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DD7406"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24415D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31</w:t>
            </w:r>
          </w:p>
        </w:tc>
        <w:tc>
          <w:tcPr>
            <w:tcW w:w="2222" w:type="pct"/>
            <w:tcBorders>
              <w:top w:val="nil"/>
              <w:left w:val="single" w:sz="4" w:space="0" w:color="auto"/>
              <w:bottom w:val="single" w:sz="4" w:space="0" w:color="000000"/>
              <w:right w:val="single" w:sz="4" w:space="0" w:color="000000"/>
            </w:tcBorders>
            <w:shd w:val="clear" w:color="auto" w:fill="auto"/>
            <w:hideMark/>
          </w:tcPr>
          <w:p w14:paraId="3905BCC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capability to temporarily disabled via the management console for temporary troubleshooting or testing.</w:t>
            </w:r>
          </w:p>
        </w:tc>
        <w:tc>
          <w:tcPr>
            <w:tcW w:w="2222" w:type="pct"/>
            <w:tcBorders>
              <w:top w:val="nil"/>
              <w:left w:val="nil"/>
              <w:bottom w:val="single" w:sz="4" w:space="0" w:color="000000"/>
              <w:right w:val="single" w:sz="4" w:space="0" w:color="000000"/>
            </w:tcBorders>
            <w:shd w:val="clear" w:color="auto" w:fill="auto"/>
            <w:vAlign w:val="bottom"/>
            <w:hideMark/>
          </w:tcPr>
          <w:p w14:paraId="2C2908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dočasne zakázať agenta cez riadiacu konzolu na dočasné ladenie alebo testovanie.</w:t>
            </w:r>
          </w:p>
        </w:tc>
        <w:tc>
          <w:tcPr>
            <w:tcW w:w="363" w:type="pct"/>
            <w:tcBorders>
              <w:top w:val="nil"/>
              <w:left w:val="nil"/>
              <w:bottom w:val="single" w:sz="4" w:space="0" w:color="000000"/>
              <w:right w:val="single" w:sz="4" w:space="0" w:color="000000"/>
            </w:tcBorders>
            <w:shd w:val="clear" w:color="auto" w:fill="auto"/>
            <w:vAlign w:val="center"/>
            <w:hideMark/>
          </w:tcPr>
          <w:p w14:paraId="3D3AABC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6E129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0B8C5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32</w:t>
            </w:r>
          </w:p>
        </w:tc>
        <w:tc>
          <w:tcPr>
            <w:tcW w:w="2222" w:type="pct"/>
            <w:tcBorders>
              <w:top w:val="nil"/>
              <w:left w:val="single" w:sz="4" w:space="0" w:color="auto"/>
              <w:bottom w:val="single" w:sz="4" w:space="0" w:color="000000"/>
              <w:right w:val="single" w:sz="4" w:space="0" w:color="000000"/>
            </w:tcBorders>
            <w:shd w:val="clear" w:color="auto" w:fill="auto"/>
            <w:hideMark/>
          </w:tcPr>
          <w:p w14:paraId="2B7E7A2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agents should have ability to communicate with Management Console via a proxy</w:t>
            </w:r>
          </w:p>
        </w:tc>
        <w:tc>
          <w:tcPr>
            <w:tcW w:w="2222" w:type="pct"/>
            <w:tcBorders>
              <w:top w:val="nil"/>
              <w:left w:val="nil"/>
              <w:bottom w:val="single" w:sz="4" w:space="0" w:color="000000"/>
              <w:right w:val="single" w:sz="4" w:space="0" w:color="000000"/>
            </w:tcBorders>
            <w:shd w:val="clear" w:color="auto" w:fill="auto"/>
            <w:vAlign w:val="bottom"/>
            <w:hideMark/>
          </w:tcPr>
          <w:p w14:paraId="2E1FEC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Agenti navrhovaného riešenia musia mať schopnosť komunikovať s riadiacou konzolou cez proxy.</w:t>
            </w:r>
          </w:p>
        </w:tc>
        <w:tc>
          <w:tcPr>
            <w:tcW w:w="363" w:type="pct"/>
            <w:tcBorders>
              <w:top w:val="nil"/>
              <w:left w:val="nil"/>
              <w:bottom w:val="single" w:sz="4" w:space="0" w:color="000000"/>
              <w:right w:val="single" w:sz="4" w:space="0" w:color="000000"/>
            </w:tcBorders>
            <w:shd w:val="clear" w:color="auto" w:fill="auto"/>
            <w:vAlign w:val="center"/>
            <w:hideMark/>
          </w:tcPr>
          <w:p w14:paraId="19B9152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D99DDD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5CC5AB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33</w:t>
            </w:r>
          </w:p>
        </w:tc>
        <w:tc>
          <w:tcPr>
            <w:tcW w:w="2222" w:type="pct"/>
            <w:tcBorders>
              <w:top w:val="nil"/>
              <w:left w:val="single" w:sz="4" w:space="0" w:color="auto"/>
              <w:bottom w:val="single" w:sz="4" w:space="0" w:color="000000"/>
              <w:right w:val="single" w:sz="4" w:space="0" w:color="000000"/>
            </w:tcBorders>
            <w:shd w:val="clear" w:color="auto" w:fill="auto"/>
            <w:hideMark/>
          </w:tcPr>
          <w:p w14:paraId="1BC0DDF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support linux agent running solely in user space to avoid kernel panics and tainted kernels that invalidate support</w:t>
            </w:r>
          </w:p>
        </w:tc>
        <w:tc>
          <w:tcPr>
            <w:tcW w:w="2222" w:type="pct"/>
            <w:tcBorders>
              <w:top w:val="nil"/>
              <w:left w:val="nil"/>
              <w:bottom w:val="single" w:sz="4" w:space="0" w:color="000000"/>
              <w:right w:val="single" w:sz="4" w:space="0" w:color="000000"/>
            </w:tcBorders>
            <w:shd w:val="clear" w:color="auto" w:fill="auto"/>
            <w:vAlign w:val="bottom"/>
            <w:hideMark/>
          </w:tcPr>
          <w:p w14:paraId="510F60F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linuxových agentov, ktorí bežia výhradne v užívateľskom priestore, aby sa zabránilo nestabilite a problémom s verziami kernelu.</w:t>
            </w:r>
          </w:p>
        </w:tc>
        <w:tc>
          <w:tcPr>
            <w:tcW w:w="363" w:type="pct"/>
            <w:tcBorders>
              <w:top w:val="nil"/>
              <w:left w:val="nil"/>
              <w:bottom w:val="single" w:sz="4" w:space="0" w:color="000000"/>
              <w:right w:val="single" w:sz="4" w:space="0" w:color="000000"/>
            </w:tcBorders>
            <w:shd w:val="clear" w:color="auto" w:fill="auto"/>
            <w:vAlign w:val="center"/>
            <w:hideMark/>
          </w:tcPr>
          <w:p w14:paraId="560875B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6B2272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2DFE5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34</w:t>
            </w:r>
          </w:p>
        </w:tc>
        <w:tc>
          <w:tcPr>
            <w:tcW w:w="2222" w:type="pct"/>
            <w:tcBorders>
              <w:top w:val="nil"/>
              <w:left w:val="single" w:sz="4" w:space="0" w:color="auto"/>
              <w:bottom w:val="single" w:sz="4" w:space="0" w:color="000000"/>
              <w:right w:val="single" w:sz="4" w:space="0" w:color="000000"/>
            </w:tcBorders>
            <w:shd w:val="clear" w:color="auto" w:fill="auto"/>
            <w:hideMark/>
          </w:tcPr>
          <w:p w14:paraId="527E11D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not required  any downtime while installing/upgrading Linux agents</w:t>
            </w:r>
          </w:p>
        </w:tc>
        <w:tc>
          <w:tcPr>
            <w:tcW w:w="2222" w:type="pct"/>
            <w:tcBorders>
              <w:top w:val="nil"/>
              <w:left w:val="nil"/>
              <w:bottom w:val="single" w:sz="4" w:space="0" w:color="000000"/>
              <w:right w:val="single" w:sz="4" w:space="0" w:color="000000"/>
            </w:tcBorders>
            <w:shd w:val="clear" w:color="auto" w:fill="auto"/>
            <w:hideMark/>
          </w:tcPr>
          <w:p w14:paraId="497FB1E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nesmie vyžadovať žiadny výpadok počas inštalácie/aktualizácie linuxových agentov.</w:t>
            </w:r>
          </w:p>
        </w:tc>
        <w:tc>
          <w:tcPr>
            <w:tcW w:w="363" w:type="pct"/>
            <w:tcBorders>
              <w:top w:val="nil"/>
              <w:left w:val="nil"/>
              <w:bottom w:val="single" w:sz="4" w:space="0" w:color="000000"/>
              <w:right w:val="single" w:sz="4" w:space="0" w:color="000000"/>
            </w:tcBorders>
            <w:shd w:val="clear" w:color="auto" w:fill="auto"/>
            <w:vAlign w:val="center"/>
            <w:hideMark/>
          </w:tcPr>
          <w:p w14:paraId="42D8153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F53D5B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951D5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35</w:t>
            </w:r>
          </w:p>
        </w:tc>
        <w:tc>
          <w:tcPr>
            <w:tcW w:w="2222" w:type="pct"/>
            <w:tcBorders>
              <w:top w:val="nil"/>
              <w:left w:val="single" w:sz="4" w:space="0" w:color="auto"/>
              <w:bottom w:val="single" w:sz="4" w:space="0" w:color="000000"/>
              <w:right w:val="single" w:sz="4" w:space="0" w:color="000000"/>
            </w:tcBorders>
            <w:shd w:val="clear" w:color="auto" w:fill="auto"/>
            <w:hideMark/>
          </w:tcPr>
          <w:p w14:paraId="129498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ability to send notification messages to the end user computer.</w:t>
            </w:r>
          </w:p>
        </w:tc>
        <w:tc>
          <w:tcPr>
            <w:tcW w:w="2222" w:type="pct"/>
            <w:tcBorders>
              <w:top w:val="nil"/>
              <w:left w:val="nil"/>
              <w:bottom w:val="single" w:sz="4" w:space="0" w:color="000000"/>
              <w:right w:val="single" w:sz="4" w:space="0" w:color="000000"/>
            </w:tcBorders>
            <w:shd w:val="clear" w:color="auto" w:fill="auto"/>
            <w:hideMark/>
          </w:tcPr>
          <w:p w14:paraId="69A99D4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možnosť posielať oznámenia používateľom počítača.</w:t>
            </w:r>
          </w:p>
        </w:tc>
        <w:tc>
          <w:tcPr>
            <w:tcW w:w="363" w:type="pct"/>
            <w:tcBorders>
              <w:top w:val="nil"/>
              <w:left w:val="nil"/>
              <w:bottom w:val="single" w:sz="4" w:space="0" w:color="000000"/>
              <w:right w:val="single" w:sz="4" w:space="0" w:color="000000"/>
            </w:tcBorders>
            <w:shd w:val="clear" w:color="auto" w:fill="auto"/>
            <w:vAlign w:val="center"/>
            <w:hideMark/>
          </w:tcPr>
          <w:p w14:paraId="2B030E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DE56A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E3A373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A6587EE"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Threat Prevention</w:t>
            </w:r>
          </w:p>
        </w:tc>
        <w:tc>
          <w:tcPr>
            <w:tcW w:w="2222" w:type="pct"/>
            <w:tcBorders>
              <w:top w:val="nil"/>
              <w:left w:val="nil"/>
              <w:bottom w:val="single" w:sz="4" w:space="0" w:color="000000"/>
              <w:right w:val="single" w:sz="4" w:space="0" w:color="000000"/>
            </w:tcBorders>
            <w:shd w:val="clear" w:color="B4A7D6" w:fill="B4A7D6"/>
            <w:hideMark/>
          </w:tcPr>
          <w:p w14:paraId="041CA9D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Threat Prevention</w:t>
            </w:r>
          </w:p>
        </w:tc>
        <w:tc>
          <w:tcPr>
            <w:tcW w:w="363" w:type="pct"/>
            <w:tcBorders>
              <w:top w:val="nil"/>
              <w:left w:val="nil"/>
              <w:bottom w:val="single" w:sz="4" w:space="0" w:color="000000"/>
              <w:right w:val="single" w:sz="4" w:space="0" w:color="000000"/>
            </w:tcBorders>
            <w:shd w:val="clear" w:color="B4A7D6" w:fill="B4A7D6"/>
            <w:vAlign w:val="center"/>
            <w:hideMark/>
          </w:tcPr>
          <w:p w14:paraId="5AABE0D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B2328A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2AE17E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36</w:t>
            </w:r>
          </w:p>
        </w:tc>
        <w:tc>
          <w:tcPr>
            <w:tcW w:w="2222" w:type="pct"/>
            <w:tcBorders>
              <w:top w:val="nil"/>
              <w:left w:val="single" w:sz="4" w:space="0" w:color="auto"/>
              <w:bottom w:val="single" w:sz="4" w:space="0" w:color="000000"/>
              <w:right w:val="single" w:sz="4" w:space="0" w:color="000000"/>
            </w:tcBorders>
            <w:shd w:val="clear" w:color="auto" w:fill="auto"/>
            <w:vAlign w:val="bottom"/>
            <w:hideMark/>
          </w:tcPr>
          <w:p w14:paraId="6BD7182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provide prevention capability across all major Operating Systems – Windows, MacOS &amp; Linux.   </w:t>
            </w:r>
          </w:p>
        </w:tc>
        <w:tc>
          <w:tcPr>
            <w:tcW w:w="2222" w:type="pct"/>
            <w:tcBorders>
              <w:top w:val="nil"/>
              <w:left w:val="nil"/>
              <w:bottom w:val="single" w:sz="4" w:space="0" w:color="000000"/>
              <w:right w:val="single" w:sz="4" w:space="0" w:color="000000"/>
            </w:tcBorders>
            <w:shd w:val="clear" w:color="auto" w:fill="auto"/>
            <w:vAlign w:val="bottom"/>
            <w:hideMark/>
          </w:tcPr>
          <w:p w14:paraId="35C7B02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schopnosť prevencie na všetkých hlavných operačných systémoch - Windows, MacOS a Linux.</w:t>
            </w:r>
          </w:p>
        </w:tc>
        <w:tc>
          <w:tcPr>
            <w:tcW w:w="363" w:type="pct"/>
            <w:tcBorders>
              <w:top w:val="nil"/>
              <w:left w:val="nil"/>
              <w:bottom w:val="single" w:sz="4" w:space="0" w:color="000000"/>
              <w:right w:val="single" w:sz="4" w:space="0" w:color="000000"/>
            </w:tcBorders>
            <w:shd w:val="clear" w:color="auto" w:fill="auto"/>
            <w:vAlign w:val="center"/>
            <w:hideMark/>
          </w:tcPr>
          <w:p w14:paraId="48BE64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B72EB5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EDC069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37</w:t>
            </w:r>
          </w:p>
        </w:tc>
        <w:tc>
          <w:tcPr>
            <w:tcW w:w="2222" w:type="pct"/>
            <w:tcBorders>
              <w:top w:val="nil"/>
              <w:left w:val="single" w:sz="4" w:space="0" w:color="auto"/>
              <w:bottom w:val="single" w:sz="4" w:space="0" w:color="000000"/>
              <w:right w:val="single" w:sz="4" w:space="0" w:color="000000"/>
            </w:tcBorders>
            <w:shd w:val="clear" w:color="auto" w:fill="auto"/>
            <w:hideMark/>
          </w:tcPr>
          <w:p w14:paraId="79F644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protection against known and unknown malware</w:t>
            </w:r>
          </w:p>
        </w:tc>
        <w:tc>
          <w:tcPr>
            <w:tcW w:w="2222" w:type="pct"/>
            <w:tcBorders>
              <w:top w:val="nil"/>
              <w:left w:val="nil"/>
              <w:bottom w:val="nil"/>
              <w:right w:val="nil"/>
            </w:tcBorders>
            <w:shd w:val="clear" w:color="auto" w:fill="auto"/>
            <w:hideMark/>
          </w:tcPr>
          <w:p w14:paraId="779C5A3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ochranu pred známym a neznámym malvérom.</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43EE20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7DE25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2BBEBB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38</w:t>
            </w:r>
          </w:p>
        </w:tc>
        <w:tc>
          <w:tcPr>
            <w:tcW w:w="2222" w:type="pct"/>
            <w:tcBorders>
              <w:top w:val="nil"/>
              <w:left w:val="single" w:sz="4" w:space="0" w:color="auto"/>
              <w:bottom w:val="single" w:sz="4" w:space="0" w:color="000000"/>
              <w:right w:val="single" w:sz="4" w:space="0" w:color="000000"/>
            </w:tcBorders>
            <w:shd w:val="clear" w:color="auto" w:fill="auto"/>
            <w:hideMark/>
          </w:tcPr>
          <w:p w14:paraId="3E4E5CF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capability to checked the files  for any infection for both on write and execute.</w:t>
            </w:r>
          </w:p>
        </w:tc>
        <w:tc>
          <w:tcPr>
            <w:tcW w:w="2222" w:type="pct"/>
            <w:tcBorders>
              <w:top w:val="nil"/>
              <w:left w:val="nil"/>
              <w:bottom w:val="nil"/>
              <w:right w:val="nil"/>
            </w:tcBorders>
            <w:shd w:val="clear" w:color="auto" w:fill="auto"/>
            <w:hideMark/>
          </w:tcPr>
          <w:p w14:paraId="5F50496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kontroly súborov na prítomnosť infekcie pri zápise aj pri vykonávaní.</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261C51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1F4CC7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360963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39</w:t>
            </w:r>
          </w:p>
        </w:tc>
        <w:tc>
          <w:tcPr>
            <w:tcW w:w="2222" w:type="pct"/>
            <w:tcBorders>
              <w:top w:val="nil"/>
              <w:left w:val="single" w:sz="4" w:space="0" w:color="auto"/>
              <w:bottom w:val="single" w:sz="4" w:space="0" w:color="000000"/>
              <w:right w:val="single" w:sz="4" w:space="0" w:color="000000"/>
            </w:tcBorders>
            <w:shd w:val="clear" w:color="auto" w:fill="auto"/>
            <w:hideMark/>
          </w:tcPr>
          <w:p w14:paraId="4B6EC24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be effective against Zero-Day Attacks by Analysing Behaviours on an endpoint, rather than only looking at daily signatures</w:t>
            </w:r>
          </w:p>
        </w:tc>
        <w:tc>
          <w:tcPr>
            <w:tcW w:w="2222" w:type="pct"/>
            <w:tcBorders>
              <w:top w:val="nil"/>
              <w:left w:val="nil"/>
              <w:bottom w:val="nil"/>
              <w:right w:val="nil"/>
            </w:tcBorders>
            <w:shd w:val="clear" w:color="auto" w:fill="auto"/>
            <w:hideMark/>
          </w:tcPr>
          <w:p w14:paraId="7320B80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efektívne proti útokom typu Zero-Day tým, že analyzuje správanie na koncovom bode, namiesto toho, aby sa iba pozeralo na denné signatúry.</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941876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89E4471"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753EA3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40</w:t>
            </w:r>
          </w:p>
        </w:tc>
        <w:tc>
          <w:tcPr>
            <w:tcW w:w="2222" w:type="pct"/>
            <w:tcBorders>
              <w:top w:val="nil"/>
              <w:left w:val="single" w:sz="4" w:space="0" w:color="auto"/>
              <w:bottom w:val="single" w:sz="4" w:space="0" w:color="000000"/>
              <w:right w:val="single" w:sz="4" w:space="0" w:color="000000"/>
            </w:tcBorders>
            <w:shd w:val="clear" w:color="auto" w:fill="auto"/>
            <w:hideMark/>
          </w:tcPr>
          <w:p w14:paraId="494CE77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must protect the endpoint against malware, even when the system is not connected to the network. The agent needs to be fully autonomous meaning it does not need to have any </w:t>
            </w:r>
            <w:r w:rsidRPr="0050328B">
              <w:rPr>
                <w:rFonts w:ascii="Calibri" w:eastAsia="Times New Roman" w:hAnsi="Calibri" w:cs="Calibri"/>
                <w:color w:val="000000"/>
                <w:sz w:val="20"/>
                <w:szCs w:val="20"/>
                <w:lang w:eastAsia="sk-SK"/>
              </w:rPr>
              <w:lastRenderedPageBreak/>
              <w:t xml:space="preserve">dependency on Management Server or Cloud or ANY resources external from the Agent to detect and respond appropriately to sophisticated threats (Zero Day, File-less , Memory based, Zero Day exploits, Ransomware, Miners, Lateral movement, APT) in real time as the threats are detected. </w:t>
            </w:r>
          </w:p>
        </w:tc>
        <w:tc>
          <w:tcPr>
            <w:tcW w:w="2222" w:type="pct"/>
            <w:tcBorders>
              <w:top w:val="nil"/>
              <w:left w:val="nil"/>
              <w:bottom w:val="nil"/>
              <w:right w:val="nil"/>
            </w:tcBorders>
            <w:shd w:val="clear" w:color="auto" w:fill="auto"/>
            <w:hideMark/>
          </w:tcPr>
          <w:p w14:paraId="2658B5D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xml:space="preserve">Navrhované riešenie musí chrániť koncový bod pred malvérom aj v prípade, keď nie je pripojený k sieti. Agent musí byť plne autonómny, čo znamená, že nepotrebuje žiadnu závislosť na riadiacom serveri, </w:t>
            </w:r>
            <w:r w:rsidRPr="0050328B">
              <w:rPr>
                <w:rFonts w:ascii="Calibri" w:eastAsia="Times New Roman" w:hAnsi="Calibri" w:cs="Calibri"/>
                <w:color w:val="000000"/>
                <w:sz w:val="20"/>
                <w:szCs w:val="20"/>
                <w:lang w:eastAsia="sk-SK"/>
              </w:rPr>
              <w:lastRenderedPageBreak/>
              <w:t>cloude ani žiadnych externých prostriedkoch na detekciu a adekvátnu reakciu na sofistikované hrozby (Zero Day, bezsúborové, založené na pamäti, Zero Day útoky, vydieračský softvér, ťažiari, laterálne pohyby, APT) v reálnom čase pri ich detekcii.</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3445E63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w:t>
            </w:r>
          </w:p>
        </w:tc>
      </w:tr>
      <w:tr w:rsidR="00924428" w:rsidRPr="0050328B" w14:paraId="0CC4498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AB4892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41</w:t>
            </w:r>
          </w:p>
        </w:tc>
        <w:tc>
          <w:tcPr>
            <w:tcW w:w="2222" w:type="pct"/>
            <w:tcBorders>
              <w:top w:val="nil"/>
              <w:left w:val="single" w:sz="4" w:space="0" w:color="auto"/>
              <w:bottom w:val="single" w:sz="4" w:space="0" w:color="000000"/>
              <w:right w:val="single" w:sz="4" w:space="0" w:color="000000"/>
            </w:tcBorders>
            <w:shd w:val="clear" w:color="auto" w:fill="auto"/>
            <w:hideMark/>
          </w:tcPr>
          <w:p w14:paraId="2AFF735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capacity to detect dormant threats</w:t>
            </w:r>
          </w:p>
        </w:tc>
        <w:tc>
          <w:tcPr>
            <w:tcW w:w="2222" w:type="pct"/>
            <w:tcBorders>
              <w:top w:val="single" w:sz="4" w:space="0" w:color="000000"/>
              <w:left w:val="nil"/>
              <w:bottom w:val="single" w:sz="4" w:space="0" w:color="000000"/>
              <w:right w:val="single" w:sz="4" w:space="0" w:color="000000"/>
            </w:tcBorders>
            <w:shd w:val="clear" w:color="auto" w:fill="auto"/>
            <w:hideMark/>
          </w:tcPr>
          <w:p w14:paraId="24F9A5D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kapacitu na detekciu neaktívnych hrozieb.</w:t>
            </w:r>
          </w:p>
        </w:tc>
        <w:tc>
          <w:tcPr>
            <w:tcW w:w="363" w:type="pct"/>
            <w:tcBorders>
              <w:top w:val="nil"/>
              <w:left w:val="nil"/>
              <w:bottom w:val="single" w:sz="4" w:space="0" w:color="000000"/>
              <w:right w:val="single" w:sz="4" w:space="0" w:color="000000"/>
            </w:tcBorders>
            <w:shd w:val="clear" w:color="auto" w:fill="auto"/>
            <w:vAlign w:val="center"/>
            <w:hideMark/>
          </w:tcPr>
          <w:p w14:paraId="185B973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6173A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46B81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42</w:t>
            </w:r>
          </w:p>
        </w:tc>
        <w:tc>
          <w:tcPr>
            <w:tcW w:w="2222" w:type="pct"/>
            <w:tcBorders>
              <w:top w:val="nil"/>
              <w:left w:val="single" w:sz="4" w:space="0" w:color="auto"/>
              <w:bottom w:val="single" w:sz="4" w:space="0" w:color="000000"/>
              <w:right w:val="single" w:sz="4" w:space="0" w:color="000000"/>
            </w:tcBorders>
            <w:shd w:val="clear" w:color="auto" w:fill="auto"/>
            <w:hideMark/>
          </w:tcPr>
          <w:p w14:paraId="7111D6B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leverage Artificial Intelligence or Machine Learning to analyse files pre-execution &amp; behaviours while a file is running</w:t>
            </w:r>
          </w:p>
        </w:tc>
        <w:tc>
          <w:tcPr>
            <w:tcW w:w="2222" w:type="pct"/>
            <w:tcBorders>
              <w:top w:val="nil"/>
              <w:left w:val="nil"/>
              <w:bottom w:val="nil"/>
              <w:right w:val="nil"/>
            </w:tcBorders>
            <w:shd w:val="clear" w:color="auto" w:fill="auto"/>
            <w:hideMark/>
          </w:tcPr>
          <w:p w14:paraId="54684FA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využívať umelú inteligenciu alebo strojové učenie na analýzu súborov pred ich vykonaním a na správanie súborov počas ich behu.</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40C493A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792903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9E2BB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43</w:t>
            </w:r>
          </w:p>
        </w:tc>
        <w:tc>
          <w:tcPr>
            <w:tcW w:w="2222" w:type="pct"/>
            <w:tcBorders>
              <w:top w:val="nil"/>
              <w:left w:val="single" w:sz="4" w:space="0" w:color="auto"/>
              <w:bottom w:val="single" w:sz="4" w:space="0" w:color="000000"/>
              <w:right w:val="single" w:sz="4" w:space="0" w:color="000000"/>
            </w:tcBorders>
            <w:shd w:val="clear" w:color="FFFFFF" w:fill="FFFFFF"/>
            <w:hideMark/>
          </w:tcPr>
          <w:p w14:paraId="60004D8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protect from malicious scripts and documents</w:t>
            </w:r>
          </w:p>
        </w:tc>
        <w:tc>
          <w:tcPr>
            <w:tcW w:w="2222" w:type="pct"/>
            <w:tcBorders>
              <w:top w:val="nil"/>
              <w:left w:val="nil"/>
              <w:bottom w:val="nil"/>
              <w:right w:val="nil"/>
            </w:tcBorders>
            <w:shd w:val="clear" w:color="auto" w:fill="auto"/>
            <w:hideMark/>
          </w:tcPr>
          <w:p w14:paraId="06ABB8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chrániť pred škodlivými skriptami a dokumentami.</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04D4822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E0437A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CB4BE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44</w:t>
            </w:r>
          </w:p>
        </w:tc>
        <w:tc>
          <w:tcPr>
            <w:tcW w:w="2222" w:type="pct"/>
            <w:tcBorders>
              <w:top w:val="nil"/>
              <w:left w:val="single" w:sz="4" w:space="0" w:color="auto"/>
              <w:bottom w:val="single" w:sz="4" w:space="0" w:color="000000"/>
              <w:right w:val="single" w:sz="4" w:space="0" w:color="000000"/>
            </w:tcBorders>
            <w:shd w:val="clear" w:color="FFFFFF" w:fill="FFFFFF"/>
            <w:hideMark/>
          </w:tcPr>
          <w:p w14:paraId="3D0D04C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lateral movement</w:t>
            </w:r>
          </w:p>
        </w:tc>
        <w:tc>
          <w:tcPr>
            <w:tcW w:w="2222" w:type="pct"/>
            <w:tcBorders>
              <w:top w:val="nil"/>
              <w:left w:val="nil"/>
              <w:bottom w:val="nil"/>
              <w:right w:val="nil"/>
            </w:tcBorders>
            <w:shd w:val="clear" w:color="auto" w:fill="auto"/>
            <w:hideMark/>
          </w:tcPr>
          <w:p w14:paraId="377D24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laterálnym pohybom.</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56E1C30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B611C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2D8573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45</w:t>
            </w:r>
          </w:p>
        </w:tc>
        <w:tc>
          <w:tcPr>
            <w:tcW w:w="2222" w:type="pct"/>
            <w:tcBorders>
              <w:top w:val="nil"/>
              <w:left w:val="single" w:sz="4" w:space="0" w:color="auto"/>
              <w:bottom w:val="single" w:sz="4" w:space="0" w:color="000000"/>
              <w:right w:val="single" w:sz="4" w:space="0" w:color="000000"/>
            </w:tcBorders>
            <w:shd w:val="clear" w:color="FFFFFF" w:fill="FFFFFF"/>
            <w:hideMark/>
          </w:tcPr>
          <w:p w14:paraId="7096A66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exploits and fileless attacks</w:t>
            </w:r>
          </w:p>
        </w:tc>
        <w:tc>
          <w:tcPr>
            <w:tcW w:w="2222" w:type="pct"/>
            <w:tcBorders>
              <w:top w:val="nil"/>
              <w:left w:val="nil"/>
              <w:bottom w:val="nil"/>
              <w:right w:val="nil"/>
            </w:tcBorders>
            <w:shd w:val="clear" w:color="auto" w:fill="auto"/>
            <w:hideMark/>
          </w:tcPr>
          <w:p w14:paraId="5E79C98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útokmi a bezsúborovými útokmi (fileless attacks).</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013433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F37C427"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D5DCF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46</w:t>
            </w:r>
          </w:p>
        </w:tc>
        <w:tc>
          <w:tcPr>
            <w:tcW w:w="2222" w:type="pct"/>
            <w:tcBorders>
              <w:top w:val="nil"/>
              <w:left w:val="single" w:sz="4" w:space="0" w:color="auto"/>
              <w:bottom w:val="single" w:sz="4" w:space="0" w:color="000000"/>
              <w:right w:val="single" w:sz="4" w:space="0" w:color="000000"/>
            </w:tcBorders>
            <w:shd w:val="clear" w:color="FFFFFF" w:fill="FFFFFF"/>
            <w:hideMark/>
          </w:tcPr>
          <w:p w14:paraId="388B89F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look for potentially unwanted programs</w:t>
            </w:r>
          </w:p>
        </w:tc>
        <w:tc>
          <w:tcPr>
            <w:tcW w:w="2222" w:type="pct"/>
            <w:tcBorders>
              <w:top w:val="nil"/>
              <w:left w:val="nil"/>
              <w:bottom w:val="nil"/>
              <w:right w:val="nil"/>
            </w:tcBorders>
            <w:shd w:val="clear" w:color="auto" w:fill="auto"/>
            <w:hideMark/>
          </w:tcPr>
          <w:p w14:paraId="5C396B9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vyhľadávať potenciálne nežiaduce programy.</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21E1D1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05BF20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96D08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47</w:t>
            </w:r>
          </w:p>
        </w:tc>
        <w:tc>
          <w:tcPr>
            <w:tcW w:w="2222" w:type="pct"/>
            <w:tcBorders>
              <w:top w:val="nil"/>
              <w:left w:val="single" w:sz="4" w:space="0" w:color="auto"/>
              <w:bottom w:val="single" w:sz="4" w:space="0" w:color="000000"/>
              <w:right w:val="single" w:sz="4" w:space="0" w:color="000000"/>
            </w:tcBorders>
            <w:shd w:val="clear" w:color="auto" w:fill="auto"/>
            <w:hideMark/>
          </w:tcPr>
          <w:p w14:paraId="76EAF0F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monitor and protect from insider threats</w:t>
            </w:r>
          </w:p>
        </w:tc>
        <w:tc>
          <w:tcPr>
            <w:tcW w:w="2222" w:type="pct"/>
            <w:tcBorders>
              <w:top w:val="nil"/>
              <w:left w:val="nil"/>
              <w:bottom w:val="nil"/>
              <w:right w:val="nil"/>
            </w:tcBorders>
            <w:shd w:val="clear" w:color="auto" w:fill="auto"/>
            <w:hideMark/>
          </w:tcPr>
          <w:p w14:paraId="2E2BC4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monitorovať a chrániť pred hrozbami od vnútorných útočníkov.</w:t>
            </w:r>
          </w:p>
        </w:tc>
        <w:tc>
          <w:tcPr>
            <w:tcW w:w="363" w:type="pct"/>
            <w:tcBorders>
              <w:top w:val="nil"/>
              <w:left w:val="single" w:sz="4" w:space="0" w:color="000000"/>
              <w:bottom w:val="single" w:sz="4" w:space="0" w:color="000000"/>
              <w:right w:val="single" w:sz="4" w:space="0" w:color="000000"/>
            </w:tcBorders>
            <w:shd w:val="clear" w:color="auto" w:fill="auto"/>
            <w:vAlign w:val="center"/>
            <w:hideMark/>
          </w:tcPr>
          <w:p w14:paraId="600BD0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3EBA47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26040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48</w:t>
            </w:r>
          </w:p>
        </w:tc>
        <w:tc>
          <w:tcPr>
            <w:tcW w:w="2222" w:type="pct"/>
            <w:tcBorders>
              <w:top w:val="nil"/>
              <w:left w:val="single" w:sz="4" w:space="0" w:color="auto"/>
              <w:bottom w:val="single" w:sz="4" w:space="0" w:color="000000"/>
              <w:right w:val="single" w:sz="4" w:space="0" w:color="000000"/>
            </w:tcBorders>
            <w:shd w:val="clear" w:color="auto" w:fill="auto"/>
            <w:hideMark/>
          </w:tcPr>
          <w:p w14:paraId="61A948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to safely download of malicious or convicted file from the management console</w:t>
            </w:r>
          </w:p>
        </w:tc>
        <w:tc>
          <w:tcPr>
            <w:tcW w:w="2222" w:type="pct"/>
            <w:tcBorders>
              <w:top w:val="single" w:sz="4" w:space="0" w:color="000000"/>
              <w:left w:val="nil"/>
              <w:bottom w:val="single" w:sz="4" w:space="0" w:color="000000"/>
              <w:right w:val="single" w:sz="4" w:space="0" w:color="000000"/>
            </w:tcBorders>
            <w:shd w:val="clear" w:color="auto" w:fill="auto"/>
            <w:hideMark/>
          </w:tcPr>
          <w:p w14:paraId="365AD1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flexibilitu pre bezpečné stiahnutie škodlivého súboru alebo súboru označeného ako hrozba z manažment konzoly.</w:t>
            </w:r>
          </w:p>
        </w:tc>
        <w:tc>
          <w:tcPr>
            <w:tcW w:w="363" w:type="pct"/>
            <w:tcBorders>
              <w:top w:val="nil"/>
              <w:left w:val="nil"/>
              <w:bottom w:val="single" w:sz="4" w:space="0" w:color="000000"/>
              <w:right w:val="single" w:sz="4" w:space="0" w:color="000000"/>
            </w:tcBorders>
            <w:shd w:val="clear" w:color="auto" w:fill="auto"/>
            <w:vAlign w:val="center"/>
            <w:hideMark/>
          </w:tcPr>
          <w:p w14:paraId="5514396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EFF6E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2109CC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49</w:t>
            </w:r>
          </w:p>
        </w:tc>
        <w:tc>
          <w:tcPr>
            <w:tcW w:w="2222" w:type="pct"/>
            <w:tcBorders>
              <w:top w:val="nil"/>
              <w:left w:val="single" w:sz="4" w:space="0" w:color="auto"/>
              <w:bottom w:val="single" w:sz="4" w:space="0" w:color="000000"/>
              <w:right w:val="single" w:sz="4" w:space="0" w:color="000000"/>
            </w:tcBorders>
            <w:shd w:val="clear" w:color="auto" w:fill="auto"/>
            <w:hideMark/>
          </w:tcPr>
          <w:p w14:paraId="525C5A2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the  malicious/alert data  for at least 365 days without any additional charge</w:t>
            </w:r>
          </w:p>
        </w:tc>
        <w:tc>
          <w:tcPr>
            <w:tcW w:w="2222" w:type="pct"/>
            <w:tcBorders>
              <w:top w:val="nil"/>
              <w:left w:val="nil"/>
              <w:bottom w:val="single" w:sz="4" w:space="0" w:color="000000"/>
              <w:right w:val="single" w:sz="4" w:space="0" w:color="000000"/>
            </w:tcBorders>
            <w:shd w:val="clear" w:color="auto" w:fill="auto"/>
            <w:hideMark/>
          </w:tcPr>
          <w:p w14:paraId="3BFCA4A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dáta o zistených malvéroch a upozorneniach aspoň 365 dní bez ďalších poplatkov.</w:t>
            </w:r>
          </w:p>
        </w:tc>
        <w:tc>
          <w:tcPr>
            <w:tcW w:w="363" w:type="pct"/>
            <w:tcBorders>
              <w:top w:val="nil"/>
              <w:left w:val="nil"/>
              <w:bottom w:val="single" w:sz="4" w:space="0" w:color="000000"/>
              <w:right w:val="single" w:sz="4" w:space="0" w:color="000000"/>
            </w:tcBorders>
            <w:shd w:val="clear" w:color="auto" w:fill="auto"/>
            <w:vAlign w:val="center"/>
            <w:hideMark/>
          </w:tcPr>
          <w:p w14:paraId="664480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FEA715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CDF4FB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50</w:t>
            </w:r>
          </w:p>
        </w:tc>
        <w:tc>
          <w:tcPr>
            <w:tcW w:w="2222" w:type="pct"/>
            <w:tcBorders>
              <w:top w:val="nil"/>
              <w:left w:val="single" w:sz="4" w:space="0" w:color="auto"/>
              <w:bottom w:val="single" w:sz="4" w:space="0" w:color="000000"/>
              <w:right w:val="single" w:sz="4" w:space="0" w:color="000000"/>
            </w:tcBorders>
            <w:shd w:val="clear" w:color="auto" w:fill="auto"/>
            <w:hideMark/>
          </w:tcPr>
          <w:p w14:paraId="2E01CCA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correlate together automatically if incident elated to the same attack and not create separate alerts.</w:t>
            </w:r>
          </w:p>
        </w:tc>
        <w:tc>
          <w:tcPr>
            <w:tcW w:w="2222" w:type="pct"/>
            <w:tcBorders>
              <w:top w:val="nil"/>
              <w:left w:val="nil"/>
              <w:bottom w:val="single" w:sz="4" w:space="0" w:color="000000"/>
              <w:right w:val="single" w:sz="4" w:space="0" w:color="000000"/>
            </w:tcBorders>
            <w:shd w:val="clear" w:color="auto" w:fill="auto"/>
            <w:hideMark/>
          </w:tcPr>
          <w:p w14:paraId="16155D8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automaticky korelovať incidenty, ak súvisia s tým istým útokom, a nemá vytvárať samostatné upozornenia.</w:t>
            </w:r>
          </w:p>
        </w:tc>
        <w:tc>
          <w:tcPr>
            <w:tcW w:w="363" w:type="pct"/>
            <w:tcBorders>
              <w:top w:val="nil"/>
              <w:left w:val="nil"/>
              <w:bottom w:val="single" w:sz="4" w:space="0" w:color="000000"/>
              <w:right w:val="single" w:sz="4" w:space="0" w:color="000000"/>
            </w:tcBorders>
            <w:shd w:val="clear" w:color="auto" w:fill="auto"/>
            <w:vAlign w:val="center"/>
            <w:hideMark/>
          </w:tcPr>
          <w:p w14:paraId="4CB251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E2D11B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00B70B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51</w:t>
            </w:r>
          </w:p>
        </w:tc>
        <w:tc>
          <w:tcPr>
            <w:tcW w:w="2222" w:type="pct"/>
            <w:tcBorders>
              <w:top w:val="nil"/>
              <w:left w:val="single" w:sz="4" w:space="0" w:color="auto"/>
              <w:bottom w:val="single" w:sz="4" w:space="0" w:color="000000"/>
              <w:right w:val="single" w:sz="4" w:space="0" w:color="000000"/>
            </w:tcBorders>
            <w:shd w:val="clear" w:color="auto" w:fill="auto"/>
            <w:hideMark/>
          </w:tcPr>
          <w:p w14:paraId="21F039C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raw data / telemetry s for a minimum of 180 days</w:t>
            </w:r>
          </w:p>
        </w:tc>
        <w:tc>
          <w:tcPr>
            <w:tcW w:w="2222" w:type="pct"/>
            <w:tcBorders>
              <w:top w:val="nil"/>
              <w:left w:val="nil"/>
              <w:bottom w:val="single" w:sz="4" w:space="0" w:color="000000"/>
              <w:right w:val="single" w:sz="4" w:space="0" w:color="000000"/>
            </w:tcBorders>
            <w:shd w:val="clear" w:color="auto" w:fill="auto"/>
            <w:hideMark/>
          </w:tcPr>
          <w:p w14:paraId="17E4851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surové dáta / telemetriu aspoň 180 dní.</w:t>
            </w:r>
          </w:p>
        </w:tc>
        <w:tc>
          <w:tcPr>
            <w:tcW w:w="363" w:type="pct"/>
            <w:tcBorders>
              <w:top w:val="nil"/>
              <w:left w:val="nil"/>
              <w:bottom w:val="single" w:sz="4" w:space="0" w:color="000000"/>
              <w:right w:val="single" w:sz="4" w:space="0" w:color="000000"/>
            </w:tcBorders>
            <w:shd w:val="clear" w:color="auto" w:fill="auto"/>
            <w:vAlign w:val="center"/>
            <w:hideMark/>
          </w:tcPr>
          <w:p w14:paraId="34D1C2D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830105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20C8DB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46A66ECA"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EDR/Forensic Functionality</w:t>
            </w:r>
          </w:p>
        </w:tc>
        <w:tc>
          <w:tcPr>
            <w:tcW w:w="2222" w:type="pct"/>
            <w:tcBorders>
              <w:top w:val="nil"/>
              <w:left w:val="nil"/>
              <w:bottom w:val="single" w:sz="4" w:space="0" w:color="000000"/>
              <w:right w:val="single" w:sz="4" w:space="0" w:color="000000"/>
            </w:tcBorders>
            <w:shd w:val="clear" w:color="B4A7D6" w:fill="B4A7D6"/>
            <w:hideMark/>
          </w:tcPr>
          <w:p w14:paraId="79F52122"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EDR/Forenzná funkcionalita</w:t>
            </w:r>
          </w:p>
        </w:tc>
        <w:tc>
          <w:tcPr>
            <w:tcW w:w="363" w:type="pct"/>
            <w:tcBorders>
              <w:top w:val="nil"/>
              <w:left w:val="nil"/>
              <w:bottom w:val="single" w:sz="4" w:space="0" w:color="000000"/>
              <w:right w:val="single" w:sz="4" w:space="0" w:color="000000"/>
            </w:tcBorders>
            <w:shd w:val="clear" w:color="B4A7D6" w:fill="B4A7D6"/>
            <w:vAlign w:val="center"/>
            <w:hideMark/>
          </w:tcPr>
          <w:p w14:paraId="4C0508D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13FEB8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6EEDDD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52</w:t>
            </w:r>
          </w:p>
        </w:tc>
        <w:tc>
          <w:tcPr>
            <w:tcW w:w="2222" w:type="pct"/>
            <w:tcBorders>
              <w:top w:val="nil"/>
              <w:left w:val="single" w:sz="4" w:space="0" w:color="auto"/>
              <w:bottom w:val="single" w:sz="4" w:space="0" w:color="000000"/>
              <w:right w:val="single" w:sz="4" w:space="0" w:color="000000"/>
            </w:tcBorders>
            <w:shd w:val="clear" w:color="auto" w:fill="auto"/>
            <w:hideMark/>
          </w:tcPr>
          <w:p w14:paraId="74C0BEC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ability to store EDR data  centrally for hunting and forensic purposes .</w:t>
            </w:r>
          </w:p>
        </w:tc>
        <w:tc>
          <w:tcPr>
            <w:tcW w:w="2222" w:type="pct"/>
            <w:tcBorders>
              <w:top w:val="nil"/>
              <w:left w:val="nil"/>
              <w:bottom w:val="single" w:sz="4" w:space="0" w:color="000000"/>
              <w:right w:val="single" w:sz="4" w:space="0" w:color="000000"/>
            </w:tcBorders>
            <w:shd w:val="clear" w:color="auto" w:fill="auto"/>
            <w:hideMark/>
          </w:tcPr>
          <w:p w14:paraId="2164551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uchovávať EDR dáta centrálne na účely vyhľadávania a forenzného vyšetrovania.</w:t>
            </w:r>
          </w:p>
        </w:tc>
        <w:tc>
          <w:tcPr>
            <w:tcW w:w="363" w:type="pct"/>
            <w:tcBorders>
              <w:top w:val="nil"/>
              <w:left w:val="nil"/>
              <w:bottom w:val="single" w:sz="4" w:space="0" w:color="000000"/>
              <w:right w:val="single" w:sz="4" w:space="0" w:color="000000"/>
            </w:tcBorders>
            <w:shd w:val="clear" w:color="auto" w:fill="auto"/>
            <w:vAlign w:val="center"/>
            <w:hideMark/>
          </w:tcPr>
          <w:p w14:paraId="21219AE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E6DF44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C3A831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53</w:t>
            </w:r>
          </w:p>
        </w:tc>
        <w:tc>
          <w:tcPr>
            <w:tcW w:w="2222" w:type="pct"/>
            <w:tcBorders>
              <w:top w:val="nil"/>
              <w:left w:val="single" w:sz="4" w:space="0" w:color="auto"/>
              <w:bottom w:val="single" w:sz="4" w:space="0" w:color="000000"/>
              <w:right w:val="single" w:sz="4" w:space="0" w:color="000000"/>
            </w:tcBorders>
            <w:shd w:val="clear" w:color="auto" w:fill="auto"/>
            <w:hideMark/>
          </w:tcPr>
          <w:p w14:paraId="5BC2D66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EDR telemetry data  for Windows, Mac &amp; Linux</w:t>
            </w:r>
          </w:p>
        </w:tc>
        <w:tc>
          <w:tcPr>
            <w:tcW w:w="2222" w:type="pct"/>
            <w:tcBorders>
              <w:top w:val="nil"/>
              <w:left w:val="nil"/>
              <w:bottom w:val="single" w:sz="4" w:space="0" w:color="000000"/>
              <w:right w:val="single" w:sz="4" w:space="0" w:color="000000"/>
            </w:tcBorders>
            <w:shd w:val="clear" w:color="auto" w:fill="auto"/>
            <w:hideMark/>
          </w:tcPr>
          <w:p w14:paraId="5CA8F6B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EDR telemetrické dáta pre systémy Windows, Mac a Linux.</w:t>
            </w:r>
          </w:p>
        </w:tc>
        <w:tc>
          <w:tcPr>
            <w:tcW w:w="363" w:type="pct"/>
            <w:tcBorders>
              <w:top w:val="nil"/>
              <w:left w:val="nil"/>
              <w:bottom w:val="single" w:sz="4" w:space="0" w:color="000000"/>
              <w:right w:val="single" w:sz="4" w:space="0" w:color="000000"/>
            </w:tcBorders>
            <w:shd w:val="clear" w:color="auto" w:fill="auto"/>
            <w:vAlign w:val="center"/>
            <w:hideMark/>
          </w:tcPr>
          <w:p w14:paraId="590E235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8A8FA1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4037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54</w:t>
            </w:r>
          </w:p>
        </w:tc>
        <w:tc>
          <w:tcPr>
            <w:tcW w:w="2222" w:type="pct"/>
            <w:tcBorders>
              <w:top w:val="nil"/>
              <w:left w:val="single" w:sz="4" w:space="0" w:color="auto"/>
              <w:bottom w:val="single" w:sz="4" w:space="0" w:color="000000"/>
              <w:right w:val="single" w:sz="4" w:space="0" w:color="000000"/>
            </w:tcBorders>
            <w:shd w:val="clear" w:color="auto" w:fill="auto"/>
            <w:hideMark/>
          </w:tcPr>
          <w:p w14:paraId="59AE88E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for the data should be searched even if the originating system is offline or has been removed from console.</w:t>
            </w:r>
          </w:p>
        </w:tc>
        <w:tc>
          <w:tcPr>
            <w:tcW w:w="2222" w:type="pct"/>
            <w:tcBorders>
              <w:top w:val="nil"/>
              <w:left w:val="nil"/>
              <w:bottom w:val="single" w:sz="4" w:space="0" w:color="000000"/>
              <w:right w:val="single" w:sz="4" w:space="0" w:color="000000"/>
            </w:tcBorders>
            <w:shd w:val="clear" w:color="auto" w:fill="auto"/>
            <w:hideMark/>
          </w:tcPr>
          <w:p w14:paraId="17C66E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flexibilitu pre vyhľadávanie dát, aj keď pôvodný systém je offline alebo bol odstránený z konzoly.</w:t>
            </w:r>
          </w:p>
        </w:tc>
        <w:tc>
          <w:tcPr>
            <w:tcW w:w="363" w:type="pct"/>
            <w:tcBorders>
              <w:top w:val="nil"/>
              <w:left w:val="nil"/>
              <w:bottom w:val="single" w:sz="4" w:space="0" w:color="000000"/>
              <w:right w:val="single" w:sz="4" w:space="0" w:color="000000"/>
            </w:tcBorders>
            <w:shd w:val="clear" w:color="auto" w:fill="auto"/>
            <w:vAlign w:val="center"/>
            <w:hideMark/>
          </w:tcPr>
          <w:p w14:paraId="327A4B5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369B1F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8DE6C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55</w:t>
            </w:r>
          </w:p>
        </w:tc>
        <w:tc>
          <w:tcPr>
            <w:tcW w:w="2222" w:type="pct"/>
            <w:tcBorders>
              <w:top w:val="nil"/>
              <w:left w:val="single" w:sz="4" w:space="0" w:color="auto"/>
              <w:bottom w:val="single" w:sz="4" w:space="0" w:color="000000"/>
              <w:right w:val="single" w:sz="4" w:space="0" w:color="000000"/>
            </w:tcBorders>
            <w:shd w:val="clear" w:color="auto" w:fill="auto"/>
            <w:hideMark/>
          </w:tcPr>
          <w:p w14:paraId="4FDBCF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threat hunting workflows.</w:t>
            </w:r>
          </w:p>
        </w:tc>
        <w:tc>
          <w:tcPr>
            <w:tcW w:w="2222" w:type="pct"/>
            <w:tcBorders>
              <w:top w:val="nil"/>
              <w:left w:val="nil"/>
              <w:bottom w:val="single" w:sz="4" w:space="0" w:color="000000"/>
              <w:right w:val="single" w:sz="4" w:space="0" w:color="000000"/>
            </w:tcBorders>
            <w:shd w:val="clear" w:color="auto" w:fill="auto"/>
            <w:hideMark/>
          </w:tcPr>
          <w:p w14:paraId="3EAD1A8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pracovné postupy hľadania hrozieb.</w:t>
            </w:r>
          </w:p>
        </w:tc>
        <w:tc>
          <w:tcPr>
            <w:tcW w:w="363" w:type="pct"/>
            <w:tcBorders>
              <w:top w:val="nil"/>
              <w:left w:val="nil"/>
              <w:bottom w:val="single" w:sz="4" w:space="0" w:color="000000"/>
              <w:right w:val="single" w:sz="4" w:space="0" w:color="000000"/>
            </w:tcBorders>
            <w:shd w:val="clear" w:color="auto" w:fill="auto"/>
            <w:vAlign w:val="center"/>
            <w:hideMark/>
          </w:tcPr>
          <w:p w14:paraId="11DFD7E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E485249"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8DD72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56</w:t>
            </w:r>
          </w:p>
        </w:tc>
        <w:tc>
          <w:tcPr>
            <w:tcW w:w="2222" w:type="pct"/>
            <w:tcBorders>
              <w:top w:val="nil"/>
              <w:left w:val="single" w:sz="4" w:space="0" w:color="auto"/>
              <w:bottom w:val="single" w:sz="4" w:space="0" w:color="000000"/>
              <w:right w:val="single" w:sz="4" w:space="0" w:color="000000"/>
            </w:tcBorders>
            <w:shd w:val="clear" w:color="auto" w:fill="auto"/>
            <w:hideMark/>
          </w:tcPr>
          <w:p w14:paraId="0270193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Threat hunting queries  configurability  as custom rules to automatically trigger detections.</w:t>
            </w:r>
          </w:p>
        </w:tc>
        <w:tc>
          <w:tcPr>
            <w:tcW w:w="2222" w:type="pct"/>
            <w:tcBorders>
              <w:top w:val="nil"/>
              <w:left w:val="nil"/>
              <w:bottom w:val="single" w:sz="4" w:space="0" w:color="000000"/>
              <w:right w:val="single" w:sz="4" w:space="0" w:color="000000"/>
            </w:tcBorders>
            <w:shd w:val="clear" w:color="auto" w:fill="auto"/>
            <w:hideMark/>
          </w:tcPr>
          <w:p w14:paraId="2183C91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konfigurovateľných hľadacích dotazov pre hľadanie hrozieb a automatické spúšťanie detekcií ako vlastné pravidlá.</w:t>
            </w:r>
            <w:r w:rsidRPr="0050328B">
              <w:rPr>
                <w:rFonts w:ascii="Calibri" w:eastAsia="Times New Roman" w:hAnsi="Calibri" w:cs="Calibri"/>
                <w:sz w:val="20"/>
                <w:szCs w:val="20"/>
                <w:lang w:eastAsia="sk-SK"/>
              </w:rPr>
              <w:t xml:space="preserve"> Navrhované riešenie musí mať možnosť vytvárania vlastných pravidiel pomocou dotazov, ktoré budú automaticky detegovať hrozby</w:t>
            </w:r>
            <w:r w:rsidRPr="0050328B">
              <w:rPr>
                <w:rFonts w:ascii="Calibri" w:eastAsia="Times New Roman" w:hAnsi="Calibri" w:cs="Calibri"/>
                <w:color w:val="000000"/>
                <w:sz w:val="20"/>
                <w:szCs w:val="20"/>
                <w:lang w:eastAsia="sk-SK"/>
              </w:rPr>
              <w:t>.</w:t>
            </w:r>
          </w:p>
        </w:tc>
        <w:tc>
          <w:tcPr>
            <w:tcW w:w="363" w:type="pct"/>
            <w:tcBorders>
              <w:top w:val="nil"/>
              <w:left w:val="nil"/>
              <w:bottom w:val="single" w:sz="4" w:space="0" w:color="000000"/>
              <w:right w:val="single" w:sz="4" w:space="0" w:color="000000"/>
            </w:tcBorders>
            <w:shd w:val="clear" w:color="auto" w:fill="auto"/>
            <w:vAlign w:val="center"/>
            <w:hideMark/>
          </w:tcPr>
          <w:p w14:paraId="57C652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EBED44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789A61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57</w:t>
            </w:r>
          </w:p>
        </w:tc>
        <w:tc>
          <w:tcPr>
            <w:tcW w:w="2222" w:type="pct"/>
            <w:tcBorders>
              <w:top w:val="nil"/>
              <w:left w:val="single" w:sz="4" w:space="0" w:color="auto"/>
              <w:bottom w:val="single" w:sz="4" w:space="0" w:color="000000"/>
              <w:right w:val="single" w:sz="4" w:space="0" w:color="000000"/>
            </w:tcBorders>
            <w:shd w:val="clear" w:color="FFFFFF" w:fill="FFFFFF"/>
            <w:hideMark/>
          </w:tcPr>
          <w:p w14:paraId="26B6A0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by default group all related alerts together</w:t>
            </w:r>
          </w:p>
        </w:tc>
        <w:tc>
          <w:tcPr>
            <w:tcW w:w="2222" w:type="pct"/>
            <w:tcBorders>
              <w:top w:val="nil"/>
              <w:left w:val="nil"/>
              <w:bottom w:val="single" w:sz="4" w:space="0" w:color="000000"/>
              <w:right w:val="single" w:sz="4" w:space="0" w:color="000000"/>
            </w:tcBorders>
            <w:shd w:val="clear" w:color="auto" w:fill="auto"/>
            <w:hideMark/>
          </w:tcPr>
          <w:p w14:paraId="4735FD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predvolene zoskupovať všetky súvisiace upozornenia dohromady.</w:t>
            </w:r>
          </w:p>
        </w:tc>
        <w:tc>
          <w:tcPr>
            <w:tcW w:w="363" w:type="pct"/>
            <w:tcBorders>
              <w:top w:val="nil"/>
              <w:left w:val="nil"/>
              <w:bottom w:val="single" w:sz="4" w:space="0" w:color="000000"/>
              <w:right w:val="single" w:sz="4" w:space="0" w:color="000000"/>
            </w:tcBorders>
            <w:shd w:val="clear" w:color="auto" w:fill="auto"/>
            <w:vAlign w:val="center"/>
            <w:hideMark/>
          </w:tcPr>
          <w:p w14:paraId="7D3F417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1656C5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E1CF0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58</w:t>
            </w:r>
          </w:p>
        </w:tc>
        <w:tc>
          <w:tcPr>
            <w:tcW w:w="2222" w:type="pct"/>
            <w:tcBorders>
              <w:top w:val="nil"/>
              <w:left w:val="single" w:sz="4" w:space="0" w:color="auto"/>
              <w:bottom w:val="single" w:sz="4" w:space="0" w:color="000000"/>
              <w:right w:val="single" w:sz="4" w:space="0" w:color="000000"/>
            </w:tcBorders>
            <w:shd w:val="clear" w:color="FFFFFF" w:fill="FFFFFF"/>
            <w:hideMark/>
          </w:tcPr>
          <w:p w14:paraId="66CF29E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 visual process tree browser</w:t>
            </w:r>
          </w:p>
        </w:tc>
        <w:tc>
          <w:tcPr>
            <w:tcW w:w="2222" w:type="pct"/>
            <w:tcBorders>
              <w:top w:val="nil"/>
              <w:left w:val="nil"/>
              <w:bottom w:val="single" w:sz="4" w:space="0" w:color="000000"/>
              <w:right w:val="single" w:sz="4" w:space="0" w:color="000000"/>
            </w:tcBorders>
            <w:shd w:val="clear" w:color="auto" w:fill="auto"/>
            <w:hideMark/>
          </w:tcPr>
          <w:p w14:paraId="3487B3A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vizuálny prehliadač stromu procesov.</w:t>
            </w:r>
          </w:p>
        </w:tc>
        <w:tc>
          <w:tcPr>
            <w:tcW w:w="363" w:type="pct"/>
            <w:tcBorders>
              <w:top w:val="nil"/>
              <w:left w:val="nil"/>
              <w:bottom w:val="single" w:sz="4" w:space="0" w:color="000000"/>
              <w:right w:val="single" w:sz="4" w:space="0" w:color="000000"/>
            </w:tcBorders>
            <w:shd w:val="clear" w:color="auto" w:fill="auto"/>
            <w:vAlign w:val="center"/>
            <w:hideMark/>
          </w:tcPr>
          <w:p w14:paraId="5504BA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0B2362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AFB06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59</w:t>
            </w:r>
          </w:p>
        </w:tc>
        <w:tc>
          <w:tcPr>
            <w:tcW w:w="2222" w:type="pct"/>
            <w:tcBorders>
              <w:top w:val="nil"/>
              <w:left w:val="single" w:sz="4" w:space="0" w:color="auto"/>
              <w:bottom w:val="single" w:sz="4" w:space="0" w:color="000000"/>
              <w:right w:val="single" w:sz="4" w:space="0" w:color="000000"/>
            </w:tcBorders>
            <w:shd w:val="clear" w:color="auto" w:fill="auto"/>
            <w:hideMark/>
          </w:tcPr>
          <w:p w14:paraId="2B38FB1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flexibility to mark an entire group of events as a threat and take response or remediation actions accordingly</w:t>
            </w:r>
          </w:p>
        </w:tc>
        <w:tc>
          <w:tcPr>
            <w:tcW w:w="2222" w:type="pct"/>
            <w:tcBorders>
              <w:top w:val="nil"/>
              <w:left w:val="nil"/>
              <w:bottom w:val="single" w:sz="4" w:space="0" w:color="000000"/>
              <w:right w:val="single" w:sz="4" w:space="0" w:color="000000"/>
            </w:tcBorders>
            <w:shd w:val="clear" w:color="auto" w:fill="auto"/>
            <w:hideMark/>
          </w:tcPr>
          <w:p w14:paraId="440678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umožniť označiť celú skupinu udalostí ako hrozbu a podniknúť následné kroky na odstránenie alebo riešenie.</w:t>
            </w:r>
          </w:p>
        </w:tc>
        <w:tc>
          <w:tcPr>
            <w:tcW w:w="363" w:type="pct"/>
            <w:tcBorders>
              <w:top w:val="nil"/>
              <w:left w:val="nil"/>
              <w:bottom w:val="single" w:sz="4" w:space="0" w:color="000000"/>
              <w:right w:val="single" w:sz="4" w:space="0" w:color="000000"/>
            </w:tcBorders>
            <w:shd w:val="clear" w:color="auto" w:fill="auto"/>
            <w:vAlign w:val="center"/>
            <w:hideMark/>
          </w:tcPr>
          <w:p w14:paraId="47396A5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62B7EF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FD30F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60</w:t>
            </w:r>
          </w:p>
        </w:tc>
        <w:tc>
          <w:tcPr>
            <w:tcW w:w="2222" w:type="pct"/>
            <w:tcBorders>
              <w:top w:val="nil"/>
              <w:left w:val="single" w:sz="4" w:space="0" w:color="auto"/>
              <w:bottom w:val="single" w:sz="4" w:space="0" w:color="000000"/>
              <w:right w:val="single" w:sz="4" w:space="0" w:color="000000"/>
            </w:tcBorders>
            <w:shd w:val="clear" w:color="FFFFFF" w:fill="FFFFFF"/>
            <w:hideMark/>
          </w:tcPr>
          <w:p w14:paraId="6F1656E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option to mark discovered items as suspicious or threats during threat hunting.</w:t>
            </w:r>
          </w:p>
        </w:tc>
        <w:tc>
          <w:tcPr>
            <w:tcW w:w="2222" w:type="pct"/>
            <w:tcBorders>
              <w:top w:val="nil"/>
              <w:left w:val="nil"/>
              <w:bottom w:val="single" w:sz="4" w:space="0" w:color="000000"/>
              <w:right w:val="single" w:sz="4" w:space="0" w:color="000000"/>
            </w:tcBorders>
            <w:shd w:val="clear" w:color="auto" w:fill="auto"/>
            <w:hideMark/>
          </w:tcPr>
          <w:p w14:paraId="470FD6F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ponúkať možnosť označiť objavené položky ako podozrivé alebo hrozby počas vyhľadávania hrozieb.</w:t>
            </w:r>
          </w:p>
        </w:tc>
        <w:tc>
          <w:tcPr>
            <w:tcW w:w="363" w:type="pct"/>
            <w:tcBorders>
              <w:top w:val="nil"/>
              <w:left w:val="nil"/>
              <w:bottom w:val="single" w:sz="4" w:space="0" w:color="000000"/>
              <w:right w:val="single" w:sz="4" w:space="0" w:color="000000"/>
            </w:tcBorders>
            <w:shd w:val="clear" w:color="auto" w:fill="auto"/>
            <w:vAlign w:val="center"/>
            <w:hideMark/>
          </w:tcPr>
          <w:p w14:paraId="45B7C5C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A844065"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DB3C15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61</w:t>
            </w:r>
          </w:p>
        </w:tc>
        <w:tc>
          <w:tcPr>
            <w:tcW w:w="2222" w:type="pct"/>
            <w:tcBorders>
              <w:top w:val="nil"/>
              <w:left w:val="single" w:sz="4" w:space="0" w:color="auto"/>
              <w:bottom w:val="single" w:sz="4" w:space="0" w:color="000000"/>
              <w:right w:val="single" w:sz="4" w:space="0" w:color="000000"/>
            </w:tcBorders>
            <w:shd w:val="clear" w:color="auto" w:fill="auto"/>
            <w:hideMark/>
          </w:tcPr>
          <w:p w14:paraId="340D3C7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 to search for MITRE ATT&amp;CK Indicator for instances of Initial Access, Execution, Persistence, etc. in a single search string</w:t>
            </w:r>
          </w:p>
        </w:tc>
        <w:tc>
          <w:tcPr>
            <w:tcW w:w="2222" w:type="pct"/>
            <w:tcBorders>
              <w:top w:val="nil"/>
              <w:left w:val="nil"/>
              <w:bottom w:val="single" w:sz="4" w:space="0" w:color="000000"/>
              <w:right w:val="single" w:sz="4" w:space="0" w:color="000000"/>
            </w:tcBorders>
            <w:shd w:val="clear" w:color="auto" w:fill="auto"/>
            <w:hideMark/>
          </w:tcPr>
          <w:p w14:paraId="7AD55F7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vyhľadávať MITRE ATT&amp;CK Indikátory pre prípady Initial Access, Execution, Persistence atď. v jednom vyhľadávacom reťazci.</w:t>
            </w:r>
          </w:p>
        </w:tc>
        <w:tc>
          <w:tcPr>
            <w:tcW w:w="363" w:type="pct"/>
            <w:tcBorders>
              <w:top w:val="nil"/>
              <w:left w:val="nil"/>
              <w:bottom w:val="single" w:sz="4" w:space="0" w:color="000000"/>
              <w:right w:val="single" w:sz="4" w:space="0" w:color="000000"/>
            </w:tcBorders>
            <w:shd w:val="clear" w:color="auto" w:fill="auto"/>
            <w:vAlign w:val="center"/>
            <w:hideMark/>
          </w:tcPr>
          <w:p w14:paraId="66BD62C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3B1C5FE" w14:textId="77777777" w:rsidTr="00935108">
        <w:trPr>
          <w:trHeight w:val="255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EA7281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62</w:t>
            </w:r>
          </w:p>
        </w:tc>
        <w:tc>
          <w:tcPr>
            <w:tcW w:w="2222" w:type="pct"/>
            <w:tcBorders>
              <w:top w:val="nil"/>
              <w:left w:val="single" w:sz="4" w:space="0" w:color="auto"/>
              <w:bottom w:val="single" w:sz="4" w:space="0" w:color="000000"/>
              <w:right w:val="single" w:sz="4" w:space="0" w:color="000000"/>
            </w:tcBorders>
            <w:shd w:val="clear" w:color="FFFFFF" w:fill="FFFFFF"/>
            <w:hideMark/>
          </w:tcPr>
          <w:p w14:paraId="3DB9426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 to search for MITRE ATT&amp;CK Indicators based on</w:t>
            </w:r>
            <w:r w:rsidRPr="0050328B">
              <w:rPr>
                <w:rFonts w:ascii="Calibri" w:eastAsia="Times New Roman" w:hAnsi="Calibri" w:cs="Calibri"/>
                <w:color w:val="000000"/>
                <w:sz w:val="20"/>
                <w:szCs w:val="20"/>
                <w:lang w:eastAsia="sk-SK"/>
              </w:rPr>
              <w:br w:type="page"/>
              <w:t>Initial Access</w:t>
            </w:r>
            <w:r w:rsidRPr="0050328B">
              <w:rPr>
                <w:rFonts w:ascii="Calibri" w:eastAsia="Times New Roman" w:hAnsi="Calibri" w:cs="Calibri"/>
                <w:color w:val="000000"/>
                <w:sz w:val="20"/>
                <w:szCs w:val="20"/>
                <w:lang w:eastAsia="sk-SK"/>
              </w:rPr>
              <w:br w:type="page"/>
              <w:t>Credential Access</w:t>
            </w:r>
            <w:r w:rsidRPr="0050328B">
              <w:rPr>
                <w:rFonts w:ascii="Calibri" w:eastAsia="Times New Roman" w:hAnsi="Calibri" w:cs="Calibri"/>
                <w:color w:val="000000"/>
                <w:sz w:val="20"/>
                <w:szCs w:val="20"/>
                <w:lang w:eastAsia="sk-SK"/>
              </w:rPr>
              <w:br w:type="page"/>
              <w:t>Discovery</w:t>
            </w:r>
            <w:r w:rsidRPr="0050328B">
              <w:rPr>
                <w:rFonts w:ascii="Calibri" w:eastAsia="Times New Roman" w:hAnsi="Calibri" w:cs="Calibri"/>
                <w:color w:val="000000"/>
                <w:sz w:val="20"/>
                <w:szCs w:val="20"/>
                <w:lang w:eastAsia="sk-SK"/>
              </w:rPr>
              <w:br w:type="page"/>
              <w:t>Lateral Movement</w:t>
            </w:r>
            <w:r w:rsidRPr="0050328B">
              <w:rPr>
                <w:rFonts w:ascii="Calibri" w:eastAsia="Times New Roman" w:hAnsi="Calibri" w:cs="Calibri"/>
                <w:color w:val="000000"/>
                <w:sz w:val="20"/>
                <w:szCs w:val="20"/>
                <w:lang w:eastAsia="sk-SK"/>
              </w:rPr>
              <w:br w:type="page"/>
              <w:t>Collection</w:t>
            </w:r>
            <w:r w:rsidRPr="0050328B">
              <w:rPr>
                <w:rFonts w:ascii="Calibri" w:eastAsia="Times New Roman" w:hAnsi="Calibri" w:cs="Calibri"/>
                <w:color w:val="000000"/>
                <w:sz w:val="20"/>
                <w:szCs w:val="20"/>
                <w:lang w:eastAsia="sk-SK"/>
              </w:rPr>
              <w:br w:type="page"/>
              <w:t>Command &amp; Control</w:t>
            </w:r>
            <w:r w:rsidRPr="0050328B">
              <w:rPr>
                <w:rFonts w:ascii="Calibri" w:eastAsia="Times New Roman" w:hAnsi="Calibri" w:cs="Calibri"/>
                <w:color w:val="000000"/>
                <w:sz w:val="20"/>
                <w:szCs w:val="20"/>
                <w:lang w:eastAsia="sk-SK"/>
              </w:rPr>
              <w:br w:type="page"/>
              <w:t>Exfiltration</w:t>
            </w:r>
            <w:r w:rsidRPr="0050328B">
              <w:rPr>
                <w:rFonts w:ascii="Calibri" w:eastAsia="Times New Roman" w:hAnsi="Calibri" w:cs="Calibri"/>
                <w:color w:val="000000"/>
                <w:sz w:val="20"/>
                <w:szCs w:val="20"/>
                <w:lang w:eastAsia="sk-SK"/>
              </w:rPr>
              <w:br w:type="page"/>
              <w:t>Impact</w:t>
            </w:r>
            <w:r w:rsidRPr="0050328B">
              <w:rPr>
                <w:rFonts w:ascii="Calibri" w:eastAsia="Times New Roman" w:hAnsi="Calibri" w:cs="Calibri"/>
                <w:color w:val="000000"/>
                <w:sz w:val="20"/>
                <w:szCs w:val="20"/>
                <w:lang w:eastAsia="sk-SK"/>
              </w:rPr>
              <w:br w:type="page"/>
              <w:t>Indicators</w:t>
            </w:r>
          </w:p>
        </w:tc>
        <w:tc>
          <w:tcPr>
            <w:tcW w:w="2222" w:type="pct"/>
            <w:tcBorders>
              <w:top w:val="nil"/>
              <w:left w:val="nil"/>
              <w:bottom w:val="single" w:sz="4" w:space="0" w:color="000000"/>
              <w:right w:val="single" w:sz="4" w:space="0" w:color="000000"/>
            </w:tcBorders>
            <w:shd w:val="clear" w:color="auto" w:fill="auto"/>
            <w:hideMark/>
          </w:tcPr>
          <w:p w14:paraId="07348F8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vyhľadávania MITRE ATT&amp;CK Indikátorov na základe:</w:t>
            </w:r>
            <w:r w:rsidRPr="0050328B">
              <w:rPr>
                <w:rFonts w:ascii="Calibri" w:eastAsia="Times New Roman" w:hAnsi="Calibri" w:cs="Calibri"/>
                <w:color w:val="000000"/>
                <w:sz w:val="20"/>
                <w:szCs w:val="20"/>
                <w:lang w:eastAsia="sk-SK"/>
              </w:rPr>
              <w:br w:type="page"/>
              <w:t xml:space="preserve">    Initial Access</w:t>
            </w:r>
            <w:r w:rsidRPr="0050328B">
              <w:rPr>
                <w:rFonts w:ascii="Calibri" w:eastAsia="Times New Roman" w:hAnsi="Calibri" w:cs="Calibri"/>
                <w:color w:val="000000"/>
                <w:sz w:val="20"/>
                <w:szCs w:val="20"/>
                <w:lang w:eastAsia="sk-SK"/>
              </w:rPr>
              <w:br w:type="page"/>
              <w:t xml:space="preserve">    Credential Access</w:t>
            </w:r>
            <w:r w:rsidRPr="0050328B">
              <w:rPr>
                <w:rFonts w:ascii="Calibri" w:eastAsia="Times New Roman" w:hAnsi="Calibri" w:cs="Calibri"/>
                <w:color w:val="000000"/>
                <w:sz w:val="20"/>
                <w:szCs w:val="20"/>
                <w:lang w:eastAsia="sk-SK"/>
              </w:rPr>
              <w:br w:type="page"/>
              <w:t xml:space="preserve">    Discovery</w:t>
            </w:r>
            <w:r w:rsidRPr="0050328B">
              <w:rPr>
                <w:rFonts w:ascii="Calibri" w:eastAsia="Times New Roman" w:hAnsi="Calibri" w:cs="Calibri"/>
                <w:color w:val="000000"/>
                <w:sz w:val="20"/>
                <w:szCs w:val="20"/>
                <w:lang w:eastAsia="sk-SK"/>
              </w:rPr>
              <w:br w:type="page"/>
              <w:t xml:space="preserve">    Lateral Movement</w:t>
            </w:r>
            <w:r w:rsidRPr="0050328B">
              <w:rPr>
                <w:rFonts w:ascii="Calibri" w:eastAsia="Times New Roman" w:hAnsi="Calibri" w:cs="Calibri"/>
                <w:color w:val="000000"/>
                <w:sz w:val="20"/>
                <w:szCs w:val="20"/>
                <w:lang w:eastAsia="sk-SK"/>
              </w:rPr>
              <w:br w:type="page"/>
              <w:t xml:space="preserve">    Collection</w:t>
            </w:r>
            <w:r w:rsidRPr="0050328B">
              <w:rPr>
                <w:rFonts w:ascii="Calibri" w:eastAsia="Times New Roman" w:hAnsi="Calibri" w:cs="Calibri"/>
                <w:color w:val="000000"/>
                <w:sz w:val="20"/>
                <w:szCs w:val="20"/>
                <w:lang w:eastAsia="sk-SK"/>
              </w:rPr>
              <w:br w:type="page"/>
              <w:t xml:space="preserve">    Command &amp; Control</w:t>
            </w:r>
            <w:r w:rsidRPr="0050328B">
              <w:rPr>
                <w:rFonts w:ascii="Calibri" w:eastAsia="Times New Roman" w:hAnsi="Calibri" w:cs="Calibri"/>
                <w:color w:val="000000"/>
                <w:sz w:val="20"/>
                <w:szCs w:val="20"/>
                <w:lang w:eastAsia="sk-SK"/>
              </w:rPr>
              <w:br w:type="page"/>
              <w:t xml:space="preserve">    Exfiltration</w:t>
            </w:r>
            <w:r w:rsidRPr="0050328B">
              <w:rPr>
                <w:rFonts w:ascii="Calibri" w:eastAsia="Times New Roman" w:hAnsi="Calibri" w:cs="Calibri"/>
                <w:color w:val="000000"/>
                <w:sz w:val="20"/>
                <w:szCs w:val="20"/>
                <w:lang w:eastAsia="sk-SK"/>
              </w:rPr>
              <w:br w:type="page"/>
              <w:t xml:space="preserve">    Impact</w:t>
            </w:r>
            <w:r w:rsidRPr="0050328B">
              <w:rPr>
                <w:rFonts w:ascii="Calibri" w:eastAsia="Times New Roman" w:hAnsi="Calibri" w:cs="Calibri"/>
                <w:color w:val="000000"/>
                <w:sz w:val="20"/>
                <w:szCs w:val="20"/>
                <w:lang w:eastAsia="sk-SK"/>
              </w:rPr>
              <w:br w:type="page"/>
              <w:t xml:space="preserve">    Indicators</w:t>
            </w:r>
          </w:p>
        </w:tc>
        <w:tc>
          <w:tcPr>
            <w:tcW w:w="363" w:type="pct"/>
            <w:tcBorders>
              <w:top w:val="nil"/>
              <w:left w:val="nil"/>
              <w:bottom w:val="single" w:sz="4" w:space="0" w:color="000000"/>
              <w:right w:val="single" w:sz="4" w:space="0" w:color="000000"/>
            </w:tcBorders>
            <w:shd w:val="clear" w:color="auto" w:fill="auto"/>
            <w:vAlign w:val="center"/>
            <w:hideMark/>
          </w:tcPr>
          <w:p w14:paraId="067222E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C2A954C" w14:textId="77777777" w:rsidTr="00935108">
        <w:trPr>
          <w:trHeight w:val="331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605857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63</w:t>
            </w:r>
          </w:p>
        </w:tc>
        <w:tc>
          <w:tcPr>
            <w:tcW w:w="2222" w:type="pct"/>
            <w:tcBorders>
              <w:top w:val="nil"/>
              <w:left w:val="single" w:sz="4" w:space="0" w:color="auto"/>
              <w:bottom w:val="single" w:sz="4" w:space="0" w:color="000000"/>
              <w:right w:val="single" w:sz="4" w:space="0" w:color="000000"/>
            </w:tcBorders>
            <w:shd w:val="clear" w:color="auto" w:fill="auto"/>
            <w:hideMark/>
          </w:tcPr>
          <w:p w14:paraId="0CDD875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search capabilities for the following (add if any more search capabilities available): </w:t>
            </w:r>
            <w:r w:rsidRPr="0050328B">
              <w:rPr>
                <w:rFonts w:ascii="Calibri" w:eastAsia="Times New Roman" w:hAnsi="Calibri" w:cs="Calibri"/>
                <w:color w:val="000000"/>
                <w:sz w:val="20"/>
                <w:szCs w:val="20"/>
                <w:lang w:eastAsia="sk-SK"/>
              </w:rPr>
              <w:br/>
              <w:t>Hostnames</w:t>
            </w:r>
            <w:r w:rsidRPr="0050328B">
              <w:rPr>
                <w:rFonts w:ascii="Calibri" w:eastAsia="Times New Roman" w:hAnsi="Calibri" w:cs="Calibri"/>
                <w:color w:val="000000"/>
                <w:sz w:val="20"/>
                <w:szCs w:val="20"/>
                <w:lang w:eastAsia="sk-SK"/>
              </w:rPr>
              <w:br/>
              <w:t>Operating System</w:t>
            </w:r>
            <w:r w:rsidRPr="0050328B">
              <w:rPr>
                <w:rFonts w:ascii="Calibri" w:eastAsia="Times New Roman" w:hAnsi="Calibri" w:cs="Calibri"/>
                <w:color w:val="000000"/>
                <w:sz w:val="20"/>
                <w:szCs w:val="20"/>
                <w:lang w:eastAsia="sk-SK"/>
              </w:rPr>
              <w:br/>
              <w:t>File name</w:t>
            </w:r>
            <w:r w:rsidRPr="0050328B">
              <w:rPr>
                <w:rFonts w:ascii="Calibri" w:eastAsia="Times New Roman" w:hAnsi="Calibri" w:cs="Calibri"/>
                <w:color w:val="000000"/>
                <w:sz w:val="20"/>
                <w:szCs w:val="20"/>
                <w:lang w:eastAsia="sk-SK"/>
              </w:rPr>
              <w:br/>
              <w:t>Date creation</w:t>
            </w:r>
            <w:r w:rsidRPr="0050328B">
              <w:rPr>
                <w:rFonts w:ascii="Calibri" w:eastAsia="Times New Roman" w:hAnsi="Calibri" w:cs="Calibri"/>
                <w:color w:val="000000"/>
                <w:sz w:val="20"/>
                <w:szCs w:val="20"/>
                <w:lang w:eastAsia="sk-SK"/>
              </w:rPr>
              <w:br/>
              <w:t>Date modified</w:t>
            </w:r>
            <w:r w:rsidRPr="0050328B">
              <w:rPr>
                <w:rFonts w:ascii="Calibri" w:eastAsia="Times New Roman" w:hAnsi="Calibri" w:cs="Calibri"/>
                <w:color w:val="000000"/>
                <w:sz w:val="20"/>
                <w:szCs w:val="20"/>
                <w:lang w:eastAsia="sk-SK"/>
              </w:rPr>
              <w:br/>
              <w:t>Hash (MD5,SHA1,SHA256)</w:t>
            </w:r>
            <w:r w:rsidRPr="0050328B">
              <w:rPr>
                <w:rFonts w:ascii="Calibri" w:eastAsia="Times New Roman" w:hAnsi="Calibri" w:cs="Calibri"/>
                <w:color w:val="000000"/>
                <w:sz w:val="20"/>
                <w:szCs w:val="20"/>
                <w:lang w:eastAsia="sk-SK"/>
              </w:rPr>
              <w:br/>
              <w:t>Registry Information</w:t>
            </w:r>
            <w:r w:rsidRPr="0050328B">
              <w:rPr>
                <w:rFonts w:ascii="Calibri" w:eastAsia="Times New Roman" w:hAnsi="Calibri" w:cs="Calibri"/>
                <w:color w:val="000000"/>
                <w:sz w:val="20"/>
                <w:szCs w:val="20"/>
                <w:lang w:eastAsia="sk-SK"/>
              </w:rPr>
              <w:br/>
              <w:t>File path</w:t>
            </w:r>
            <w:r w:rsidRPr="0050328B">
              <w:rPr>
                <w:rFonts w:ascii="Calibri" w:eastAsia="Times New Roman" w:hAnsi="Calibri" w:cs="Calibri"/>
                <w:color w:val="000000"/>
                <w:sz w:val="20"/>
                <w:szCs w:val="20"/>
                <w:lang w:eastAsia="sk-SK"/>
              </w:rPr>
              <w:br/>
              <w:t>URL</w:t>
            </w:r>
            <w:r w:rsidRPr="0050328B">
              <w:rPr>
                <w:rFonts w:ascii="Calibri" w:eastAsia="Times New Roman" w:hAnsi="Calibri" w:cs="Calibri"/>
                <w:color w:val="000000"/>
                <w:sz w:val="20"/>
                <w:szCs w:val="20"/>
                <w:lang w:eastAsia="sk-SK"/>
              </w:rPr>
              <w:br/>
              <w:t>IP address</w:t>
            </w:r>
            <w:r w:rsidRPr="0050328B">
              <w:rPr>
                <w:rFonts w:ascii="Calibri" w:eastAsia="Times New Roman" w:hAnsi="Calibri" w:cs="Calibri"/>
                <w:color w:val="000000"/>
                <w:sz w:val="20"/>
                <w:szCs w:val="20"/>
                <w:lang w:eastAsia="sk-SK"/>
              </w:rPr>
              <w:br/>
              <w:t>Port traffic and or Traffic source</w:t>
            </w:r>
          </w:p>
        </w:tc>
        <w:tc>
          <w:tcPr>
            <w:tcW w:w="2222" w:type="pct"/>
            <w:tcBorders>
              <w:top w:val="nil"/>
              <w:left w:val="nil"/>
              <w:bottom w:val="single" w:sz="4" w:space="0" w:color="000000"/>
              <w:right w:val="single" w:sz="4" w:space="0" w:color="000000"/>
            </w:tcBorders>
            <w:shd w:val="clear" w:color="auto" w:fill="auto"/>
            <w:hideMark/>
          </w:tcPr>
          <w:p w14:paraId="299EB48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vyhľadávania pre nasledujúce:</w:t>
            </w:r>
            <w:r w:rsidRPr="0050328B">
              <w:rPr>
                <w:rFonts w:ascii="Calibri" w:eastAsia="Times New Roman" w:hAnsi="Calibri" w:cs="Calibri"/>
                <w:color w:val="000000"/>
                <w:sz w:val="20"/>
                <w:szCs w:val="20"/>
                <w:lang w:eastAsia="sk-SK"/>
              </w:rPr>
              <w:br/>
              <w:t xml:space="preserve">    Hostname (názov hostiteľa)</w:t>
            </w:r>
            <w:r w:rsidRPr="0050328B">
              <w:rPr>
                <w:rFonts w:ascii="Calibri" w:eastAsia="Times New Roman" w:hAnsi="Calibri" w:cs="Calibri"/>
                <w:color w:val="000000"/>
                <w:sz w:val="20"/>
                <w:szCs w:val="20"/>
                <w:lang w:eastAsia="sk-SK"/>
              </w:rPr>
              <w:br/>
              <w:t xml:space="preserve">    Operačný systém</w:t>
            </w:r>
            <w:r w:rsidRPr="0050328B">
              <w:rPr>
                <w:rFonts w:ascii="Calibri" w:eastAsia="Times New Roman" w:hAnsi="Calibri" w:cs="Calibri"/>
                <w:color w:val="000000"/>
                <w:sz w:val="20"/>
                <w:szCs w:val="20"/>
                <w:lang w:eastAsia="sk-SK"/>
              </w:rPr>
              <w:br/>
              <w:t xml:space="preserve">    Názov súboru</w:t>
            </w:r>
            <w:r w:rsidRPr="0050328B">
              <w:rPr>
                <w:rFonts w:ascii="Calibri" w:eastAsia="Times New Roman" w:hAnsi="Calibri" w:cs="Calibri"/>
                <w:color w:val="000000"/>
                <w:sz w:val="20"/>
                <w:szCs w:val="20"/>
                <w:lang w:eastAsia="sk-SK"/>
              </w:rPr>
              <w:br/>
              <w:t xml:space="preserve">    Dátum vytvorenia</w:t>
            </w:r>
            <w:r w:rsidRPr="0050328B">
              <w:rPr>
                <w:rFonts w:ascii="Calibri" w:eastAsia="Times New Roman" w:hAnsi="Calibri" w:cs="Calibri"/>
                <w:color w:val="000000"/>
                <w:sz w:val="20"/>
                <w:szCs w:val="20"/>
                <w:lang w:eastAsia="sk-SK"/>
              </w:rPr>
              <w:br/>
              <w:t xml:space="preserve">    Dátum úpravy</w:t>
            </w:r>
            <w:r w:rsidRPr="0050328B">
              <w:rPr>
                <w:rFonts w:ascii="Calibri" w:eastAsia="Times New Roman" w:hAnsi="Calibri" w:cs="Calibri"/>
                <w:color w:val="000000"/>
                <w:sz w:val="20"/>
                <w:szCs w:val="20"/>
                <w:lang w:eastAsia="sk-SK"/>
              </w:rPr>
              <w:br/>
              <w:t xml:space="preserve">    Hash (MD5, SHA1, SHA256)</w:t>
            </w:r>
            <w:r w:rsidRPr="0050328B">
              <w:rPr>
                <w:rFonts w:ascii="Calibri" w:eastAsia="Times New Roman" w:hAnsi="Calibri" w:cs="Calibri"/>
                <w:color w:val="000000"/>
                <w:sz w:val="20"/>
                <w:szCs w:val="20"/>
                <w:lang w:eastAsia="sk-SK"/>
              </w:rPr>
              <w:br/>
              <w:t xml:space="preserve">    Informácie o registri</w:t>
            </w:r>
            <w:r w:rsidRPr="0050328B">
              <w:rPr>
                <w:rFonts w:ascii="Calibri" w:eastAsia="Times New Roman" w:hAnsi="Calibri" w:cs="Calibri"/>
                <w:color w:val="000000"/>
                <w:sz w:val="20"/>
                <w:szCs w:val="20"/>
                <w:lang w:eastAsia="sk-SK"/>
              </w:rPr>
              <w:br/>
              <w:t xml:space="preserve">    Cesta k súboru</w:t>
            </w:r>
            <w:r w:rsidRPr="0050328B">
              <w:rPr>
                <w:rFonts w:ascii="Calibri" w:eastAsia="Times New Roman" w:hAnsi="Calibri" w:cs="Calibri"/>
                <w:color w:val="000000"/>
                <w:sz w:val="20"/>
                <w:szCs w:val="20"/>
                <w:lang w:eastAsia="sk-SK"/>
              </w:rPr>
              <w:br/>
              <w:t xml:space="preserve">    URL (internetová adresa)</w:t>
            </w:r>
            <w:r w:rsidRPr="0050328B">
              <w:rPr>
                <w:rFonts w:ascii="Calibri" w:eastAsia="Times New Roman" w:hAnsi="Calibri" w:cs="Calibri"/>
                <w:color w:val="000000"/>
                <w:sz w:val="20"/>
                <w:szCs w:val="20"/>
                <w:lang w:eastAsia="sk-SK"/>
              </w:rPr>
              <w:br/>
              <w:t xml:space="preserve">    IP adresa</w:t>
            </w:r>
            <w:r w:rsidRPr="0050328B">
              <w:rPr>
                <w:rFonts w:ascii="Calibri" w:eastAsia="Times New Roman" w:hAnsi="Calibri" w:cs="Calibri"/>
                <w:color w:val="000000"/>
                <w:sz w:val="20"/>
                <w:szCs w:val="20"/>
                <w:lang w:eastAsia="sk-SK"/>
              </w:rPr>
              <w:br/>
              <w:t xml:space="preserve">    Port prenosu a/zdroj prenosu</w:t>
            </w:r>
          </w:p>
        </w:tc>
        <w:tc>
          <w:tcPr>
            <w:tcW w:w="363" w:type="pct"/>
            <w:tcBorders>
              <w:top w:val="nil"/>
              <w:left w:val="nil"/>
              <w:bottom w:val="single" w:sz="4" w:space="0" w:color="000000"/>
              <w:right w:val="single" w:sz="4" w:space="0" w:color="000000"/>
            </w:tcBorders>
            <w:shd w:val="clear" w:color="auto" w:fill="auto"/>
            <w:vAlign w:val="center"/>
            <w:hideMark/>
          </w:tcPr>
          <w:p w14:paraId="4881872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A64D5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8AE4BF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nil"/>
              <w:left w:val="single" w:sz="4" w:space="0" w:color="auto"/>
              <w:bottom w:val="single" w:sz="4" w:space="0" w:color="000000"/>
              <w:right w:val="single" w:sz="4" w:space="0" w:color="000000"/>
            </w:tcBorders>
            <w:shd w:val="clear" w:color="B4A7D6" w:fill="B4A7D6"/>
            <w:hideMark/>
          </w:tcPr>
          <w:p w14:paraId="51A4336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Response &amp; Remediation  Capabilities</w:t>
            </w:r>
          </w:p>
        </w:tc>
        <w:tc>
          <w:tcPr>
            <w:tcW w:w="2222" w:type="pct"/>
            <w:tcBorders>
              <w:top w:val="nil"/>
              <w:left w:val="nil"/>
              <w:bottom w:val="single" w:sz="4" w:space="0" w:color="000000"/>
              <w:right w:val="single" w:sz="4" w:space="0" w:color="000000"/>
            </w:tcBorders>
            <w:shd w:val="clear" w:color="B4A7D6" w:fill="B4A7D6"/>
            <w:hideMark/>
          </w:tcPr>
          <w:p w14:paraId="23547140"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Reakcia a funkcie remediácie</w:t>
            </w:r>
          </w:p>
        </w:tc>
        <w:tc>
          <w:tcPr>
            <w:tcW w:w="363" w:type="pct"/>
            <w:tcBorders>
              <w:top w:val="nil"/>
              <w:left w:val="nil"/>
              <w:bottom w:val="single" w:sz="4" w:space="0" w:color="000000"/>
              <w:right w:val="single" w:sz="4" w:space="0" w:color="000000"/>
            </w:tcBorders>
            <w:shd w:val="clear" w:color="B4A7D6" w:fill="B4A7D6"/>
            <w:vAlign w:val="center"/>
            <w:hideMark/>
          </w:tcPr>
          <w:p w14:paraId="798969A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C25F5D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1F19BD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64</w:t>
            </w:r>
          </w:p>
        </w:tc>
        <w:tc>
          <w:tcPr>
            <w:tcW w:w="2222" w:type="pct"/>
            <w:tcBorders>
              <w:top w:val="nil"/>
              <w:left w:val="single" w:sz="4" w:space="0" w:color="auto"/>
              <w:bottom w:val="single" w:sz="4" w:space="0" w:color="000000"/>
              <w:right w:val="single" w:sz="4" w:space="0" w:color="000000"/>
            </w:tcBorders>
            <w:shd w:val="clear" w:color="auto" w:fill="auto"/>
            <w:hideMark/>
          </w:tcPr>
          <w:p w14:paraId="1CF5029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Solution should support a full remote shell for all OS (Windows, Linux &amp; Mac) and not limit or restrict to set of commands.</w:t>
            </w:r>
          </w:p>
        </w:tc>
        <w:tc>
          <w:tcPr>
            <w:tcW w:w="2222" w:type="pct"/>
            <w:tcBorders>
              <w:top w:val="nil"/>
              <w:left w:val="nil"/>
              <w:bottom w:val="single" w:sz="4" w:space="0" w:color="000000"/>
              <w:right w:val="single" w:sz="4" w:space="0" w:color="000000"/>
            </w:tcBorders>
            <w:shd w:val="clear" w:color="auto" w:fill="auto"/>
            <w:hideMark/>
          </w:tcPr>
          <w:p w14:paraId="7E703EA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plný remote shell pre všetky operačné systémy (Windows, Linux a Mac) a nesmie obmedzovať alebo zakazovať dostupné príkazy</w:t>
            </w:r>
          </w:p>
        </w:tc>
        <w:tc>
          <w:tcPr>
            <w:tcW w:w="363" w:type="pct"/>
            <w:tcBorders>
              <w:top w:val="nil"/>
              <w:left w:val="nil"/>
              <w:bottom w:val="single" w:sz="4" w:space="0" w:color="000000"/>
              <w:right w:val="single" w:sz="4" w:space="0" w:color="000000"/>
            </w:tcBorders>
            <w:shd w:val="clear" w:color="auto" w:fill="auto"/>
            <w:vAlign w:val="center"/>
            <w:hideMark/>
          </w:tcPr>
          <w:p w14:paraId="331F8B0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F32AC5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75538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65</w:t>
            </w:r>
          </w:p>
        </w:tc>
        <w:tc>
          <w:tcPr>
            <w:tcW w:w="2222" w:type="pct"/>
            <w:tcBorders>
              <w:top w:val="nil"/>
              <w:left w:val="single" w:sz="4" w:space="0" w:color="auto"/>
              <w:bottom w:val="single" w:sz="4" w:space="0" w:color="000000"/>
              <w:right w:val="single" w:sz="4" w:space="0" w:color="000000"/>
            </w:tcBorders>
            <w:shd w:val="clear" w:color="auto" w:fill="auto"/>
            <w:hideMark/>
          </w:tcPr>
          <w:p w14:paraId="5B75FE0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track all remote shell commands and logged during a remote shell session</w:t>
            </w:r>
          </w:p>
        </w:tc>
        <w:tc>
          <w:tcPr>
            <w:tcW w:w="2222" w:type="pct"/>
            <w:tcBorders>
              <w:top w:val="nil"/>
              <w:left w:val="nil"/>
              <w:bottom w:val="single" w:sz="4" w:space="0" w:color="000000"/>
              <w:right w:val="single" w:sz="4" w:space="0" w:color="000000"/>
            </w:tcBorders>
            <w:shd w:val="clear" w:color="auto" w:fill="auto"/>
            <w:hideMark/>
          </w:tcPr>
          <w:p w14:paraId="589ECD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sledovať všetky príkazy remote shellu a zaznamenávať ich počas relácie.</w:t>
            </w:r>
          </w:p>
        </w:tc>
        <w:tc>
          <w:tcPr>
            <w:tcW w:w="363" w:type="pct"/>
            <w:tcBorders>
              <w:top w:val="nil"/>
              <w:left w:val="nil"/>
              <w:bottom w:val="single" w:sz="4" w:space="0" w:color="000000"/>
              <w:right w:val="single" w:sz="4" w:space="0" w:color="000000"/>
            </w:tcBorders>
            <w:shd w:val="clear" w:color="auto" w:fill="auto"/>
            <w:vAlign w:val="center"/>
            <w:hideMark/>
          </w:tcPr>
          <w:p w14:paraId="5F3C812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21C39E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60AB89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66</w:t>
            </w:r>
          </w:p>
        </w:tc>
        <w:tc>
          <w:tcPr>
            <w:tcW w:w="2222" w:type="pct"/>
            <w:tcBorders>
              <w:top w:val="nil"/>
              <w:left w:val="single" w:sz="4" w:space="0" w:color="auto"/>
              <w:bottom w:val="single" w:sz="4" w:space="0" w:color="000000"/>
              <w:right w:val="single" w:sz="4" w:space="0" w:color="000000"/>
            </w:tcBorders>
            <w:shd w:val="clear" w:color="FFFFFF" w:fill="FFFFFF"/>
            <w:hideMark/>
          </w:tcPr>
          <w:p w14:paraId="245910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alert on both suspicious and malicious threat behaviour</w:t>
            </w:r>
          </w:p>
        </w:tc>
        <w:tc>
          <w:tcPr>
            <w:tcW w:w="2222" w:type="pct"/>
            <w:tcBorders>
              <w:top w:val="nil"/>
              <w:left w:val="nil"/>
              <w:bottom w:val="single" w:sz="4" w:space="0" w:color="000000"/>
              <w:right w:val="single" w:sz="4" w:space="0" w:color="000000"/>
            </w:tcBorders>
            <w:shd w:val="clear" w:color="auto" w:fill="auto"/>
            <w:hideMark/>
          </w:tcPr>
          <w:p w14:paraId="07CEE1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vydávať upozornenia na podozrivé aj malvérové správanie.</w:t>
            </w:r>
          </w:p>
        </w:tc>
        <w:tc>
          <w:tcPr>
            <w:tcW w:w="363" w:type="pct"/>
            <w:tcBorders>
              <w:top w:val="nil"/>
              <w:left w:val="nil"/>
              <w:bottom w:val="single" w:sz="4" w:space="0" w:color="000000"/>
              <w:right w:val="single" w:sz="4" w:space="0" w:color="000000"/>
            </w:tcBorders>
            <w:shd w:val="clear" w:color="auto" w:fill="auto"/>
            <w:vAlign w:val="center"/>
            <w:hideMark/>
          </w:tcPr>
          <w:p w14:paraId="26A4FA1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F9289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FE50C3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67</w:t>
            </w:r>
          </w:p>
        </w:tc>
        <w:tc>
          <w:tcPr>
            <w:tcW w:w="2222" w:type="pct"/>
            <w:tcBorders>
              <w:top w:val="nil"/>
              <w:left w:val="single" w:sz="4" w:space="0" w:color="auto"/>
              <w:bottom w:val="single" w:sz="4" w:space="0" w:color="000000"/>
              <w:right w:val="single" w:sz="4" w:space="0" w:color="000000"/>
            </w:tcBorders>
            <w:shd w:val="clear" w:color="FFFFFF" w:fill="FFFFFF"/>
            <w:hideMark/>
          </w:tcPr>
          <w:p w14:paraId="0112323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ability to kill and quarantine an offending process</w:t>
            </w:r>
          </w:p>
        </w:tc>
        <w:tc>
          <w:tcPr>
            <w:tcW w:w="2222" w:type="pct"/>
            <w:tcBorders>
              <w:top w:val="nil"/>
              <w:left w:val="nil"/>
              <w:bottom w:val="single" w:sz="4" w:space="0" w:color="000000"/>
              <w:right w:val="single" w:sz="4" w:space="0" w:color="000000"/>
            </w:tcBorders>
            <w:shd w:val="clear" w:color="auto" w:fill="auto"/>
            <w:hideMark/>
          </w:tcPr>
          <w:p w14:paraId="321C024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ukončiť a izolovať proces, ktorý predstavuje hrozbu.</w:t>
            </w:r>
          </w:p>
        </w:tc>
        <w:tc>
          <w:tcPr>
            <w:tcW w:w="363" w:type="pct"/>
            <w:tcBorders>
              <w:top w:val="nil"/>
              <w:left w:val="nil"/>
              <w:bottom w:val="single" w:sz="4" w:space="0" w:color="000000"/>
              <w:right w:val="single" w:sz="4" w:space="0" w:color="000000"/>
            </w:tcBorders>
            <w:shd w:val="clear" w:color="auto" w:fill="auto"/>
            <w:vAlign w:val="center"/>
            <w:hideMark/>
          </w:tcPr>
          <w:p w14:paraId="778F2E8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D1FFE6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396A0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68</w:t>
            </w:r>
          </w:p>
        </w:tc>
        <w:tc>
          <w:tcPr>
            <w:tcW w:w="2222" w:type="pct"/>
            <w:tcBorders>
              <w:top w:val="nil"/>
              <w:left w:val="single" w:sz="4" w:space="0" w:color="auto"/>
              <w:bottom w:val="single" w:sz="4" w:space="0" w:color="000000"/>
              <w:right w:val="single" w:sz="4" w:space="0" w:color="000000"/>
            </w:tcBorders>
            <w:shd w:val="clear" w:color="FFFFFF" w:fill="FFFFFF"/>
            <w:hideMark/>
          </w:tcPr>
          <w:p w14:paraId="5488628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able to unquarantine a file from the management interface or API</w:t>
            </w:r>
          </w:p>
        </w:tc>
        <w:tc>
          <w:tcPr>
            <w:tcW w:w="2222" w:type="pct"/>
            <w:tcBorders>
              <w:top w:val="nil"/>
              <w:left w:val="nil"/>
              <w:bottom w:val="single" w:sz="4" w:space="0" w:color="000000"/>
              <w:right w:val="single" w:sz="4" w:space="0" w:color="000000"/>
            </w:tcBorders>
            <w:shd w:val="clear" w:color="auto" w:fill="auto"/>
            <w:hideMark/>
          </w:tcPr>
          <w:p w14:paraId="0F38BC8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zrušiť izoláciu súboru z rozhrania riadenia alebo cez API.</w:t>
            </w:r>
          </w:p>
        </w:tc>
        <w:tc>
          <w:tcPr>
            <w:tcW w:w="363" w:type="pct"/>
            <w:tcBorders>
              <w:top w:val="nil"/>
              <w:left w:val="nil"/>
              <w:bottom w:val="single" w:sz="4" w:space="0" w:color="000000"/>
              <w:right w:val="single" w:sz="4" w:space="0" w:color="000000"/>
            </w:tcBorders>
            <w:shd w:val="clear" w:color="auto" w:fill="auto"/>
            <w:vAlign w:val="center"/>
            <w:hideMark/>
          </w:tcPr>
          <w:p w14:paraId="0EA50E3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923E40"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F703AE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69</w:t>
            </w:r>
          </w:p>
        </w:tc>
        <w:tc>
          <w:tcPr>
            <w:tcW w:w="2222" w:type="pct"/>
            <w:tcBorders>
              <w:top w:val="nil"/>
              <w:left w:val="single" w:sz="4" w:space="0" w:color="auto"/>
              <w:bottom w:val="single" w:sz="4" w:space="0" w:color="auto"/>
              <w:right w:val="single" w:sz="4" w:space="0" w:color="000000"/>
            </w:tcBorders>
            <w:shd w:val="clear" w:color="auto" w:fill="auto"/>
            <w:hideMark/>
          </w:tcPr>
          <w:p w14:paraId="0F91208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ability to remediate all operating system changes and perform corrective action in machine speed. Tool should also be able to undo any system level changes related to the attack such as Registry edits, configuration changes etc.</w:t>
            </w:r>
          </w:p>
        </w:tc>
        <w:tc>
          <w:tcPr>
            <w:tcW w:w="2222" w:type="pct"/>
            <w:tcBorders>
              <w:top w:val="nil"/>
              <w:left w:val="nil"/>
              <w:bottom w:val="single" w:sz="4" w:space="0" w:color="auto"/>
              <w:right w:val="single" w:sz="4" w:space="0" w:color="000000"/>
            </w:tcBorders>
            <w:shd w:val="clear" w:color="auto" w:fill="auto"/>
            <w:hideMark/>
          </w:tcPr>
          <w:p w14:paraId="4D9925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odstrániť všetky zmeny v operačnom systéme a vykonávať korekčné opatrenia v rýchlosti stroja. Nástroj musí byť schopný vrátiť všetky úpravy na úrovni systému týkajúce sa útoku, ako sú úpravy registra, zmeny konfigurácie atď.</w:t>
            </w:r>
          </w:p>
        </w:tc>
        <w:tc>
          <w:tcPr>
            <w:tcW w:w="363" w:type="pct"/>
            <w:tcBorders>
              <w:top w:val="nil"/>
              <w:left w:val="nil"/>
              <w:bottom w:val="single" w:sz="4" w:space="0" w:color="auto"/>
              <w:right w:val="single" w:sz="4" w:space="0" w:color="000000"/>
            </w:tcBorders>
            <w:shd w:val="clear" w:color="auto" w:fill="auto"/>
            <w:vAlign w:val="center"/>
            <w:hideMark/>
          </w:tcPr>
          <w:p w14:paraId="072E0C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3CCD596"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6ACE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988A4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reverse destructive data event including but not limited to ransomware,The tool should also recover files that were deleted or encrypted as part of an attack and restore files to their pre-attack state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2495D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obnoviť znehodnotené dáta vrátane, ale nie obmedzené na, ransomware. Nástroj musí tiež byť schopný obnoviť súbory, ktoré boli vymazané alebo zašifrované ako súčasť útoku, a obnoviť súbory do ich stavu pred útokom.</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C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D10F27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42ABA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71</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264A463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option to network quarantine a device and provide flexibility to configure the same.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7575E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možnosť izolovať zariadenie v sieti a umožniť prispôsobiť konfiguráciu tejto izolácie.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87C9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4419D2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E31B25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394876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automated threat response capabilities.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41B70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automatizované schopnosti na reakciu na hrozby.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088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D73239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4367D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8A56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capability to take the remediation actions on multiple systems or events at once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B30BE8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vykonávať remediačné kroky na viacerých systémoch alebo udalostiach naraz.</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B1D6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FB6DD3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5298D1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6172D8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ability for an analyst to add notes/comments to an event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23B9E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umožňovať analytikovi pridávať poznámky/komentáre k udalosti.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27B7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5DBC98"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55088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D973F1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options to set the status of an issue or event (i.e. resolved, in progress, unresolved)</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E5B453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nastaviť stav problému alebo udalosti (napr. vyriešené, v riešení, neriešené)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A56B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4D5F3A7"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18CE5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43B09F25"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Policy &amp; Installation</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9D6297A"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Politiky a inštalácia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580221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30EBF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EF1483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6D9F6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ability to support policy inheritance across the endpoints.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D884E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by malo poskytovať možnosť podpory dedenia politík na koncových bodoch.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E599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94976D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1D986A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106A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the option to provide dynamic policy assignment based on device attributes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C9C79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poskytovať dynamické priradenie politík na základe vlastností zariadenia.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A9C4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297E149"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26172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F62E7F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cappabilty to placed the  installed devices  directly into a specific device group at time of installation</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06917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byť schopné umiestňovať inštalované zariadenia priamo do špecifických skupín zariadení v čase inštalácie.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92B8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1DC4094"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7AAA8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79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90B4D0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policy context should provide the option to turn ON or </w:t>
            </w:r>
            <w:r w:rsidRPr="0050328B">
              <w:rPr>
                <w:rFonts w:ascii="Calibri" w:eastAsia="Times New Roman" w:hAnsi="Calibri" w:cs="Calibri"/>
                <w:color w:val="000000"/>
                <w:sz w:val="20"/>
                <w:szCs w:val="20"/>
                <w:lang w:eastAsia="sk-SK"/>
              </w:rPr>
              <w:lastRenderedPageBreak/>
              <w:t>OFF unique engines or by Type of engine (Pre-Execution and Run-Time Engines).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19829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xml:space="preserve">Politiky navrhovaného riešenia musia poskytovať možnosť zapnúť alebo vypnúť </w:t>
            </w:r>
            <w:r w:rsidRPr="0050328B">
              <w:rPr>
                <w:rFonts w:ascii="Calibri" w:eastAsia="Times New Roman" w:hAnsi="Calibri" w:cs="Calibri"/>
                <w:color w:val="000000"/>
                <w:sz w:val="20"/>
                <w:szCs w:val="20"/>
                <w:lang w:eastAsia="sk-SK"/>
              </w:rPr>
              <w:lastRenderedPageBreak/>
              <w:t>jedinečné moduly alebo typy modulov (moduly pred spustením a moduly počas behu).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EC9A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 </w:t>
            </w:r>
          </w:p>
        </w:tc>
      </w:tr>
      <w:tr w:rsidR="00924428" w:rsidRPr="0050328B" w14:paraId="038F9A8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A626E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6308F5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policy modifications should be applied in near real time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FF8F35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Zmeny politík navrhovaného riešenia musia byť aplikované v takmer reálnom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B797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154E08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72908A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3C3D20E5"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Exclusions</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023B634"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Výnimky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4511A7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181848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0375A6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69367A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predefined list of known or recommended exclusions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FFC23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preddefinovaný zoznam známych alebo odporúčaných výnimiek.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7B1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A8A7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0C588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51395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include workflows to easily exclude false positives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53DD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zahŕňať pracovné postupy na jednoduché vylúčenie falošných pozitívnych výsledkov.</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518E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BE7F9E2"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32A628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83</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1C1275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provide the option for the administrators to make policy exclusions of the console at multiple levels.</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0B26895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možnosť administrátorom vylúčiť politiky z konzoly na viacerých úrovniach.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036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C80403B"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6A39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84</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0F1C96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have capability to exclusions configured by the administrator to handle performance issues down to specific paths or single executables by reducing or disabling monitoring of parent processes and/or parent processes and all of their spawned child processes</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56BDC56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konfigurácie výnimiek správcom na riešenie problémov s výkonom, nastavením konkrétnej cesty alebo spustiteľného súboru s obmedzením alebo zakázaním monitorovania týchto procesov alebo týchto procesov a všetkých ich podradených procesov.</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A252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2D7C35F"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F2CE2F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80BD4CE"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Device Control, Network Control and Application Visibility ,Discovery</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8EFA9B9" w14:textId="77777777" w:rsidR="00924428" w:rsidRPr="0050328B" w:rsidRDefault="00924428" w:rsidP="005E01C0">
            <w:pPr>
              <w:spacing w:after="0" w:line="240" w:lineRule="auto"/>
              <w:rPr>
                <w:rFonts w:ascii="Calibri" w:eastAsia="Times New Roman" w:hAnsi="Calibri" w:cs="Calibri"/>
                <w:b/>
                <w:bCs/>
                <w:color w:val="FFFFFF"/>
                <w:sz w:val="20"/>
                <w:szCs w:val="20"/>
                <w:lang w:eastAsia="sk-SK"/>
              </w:rPr>
            </w:pPr>
            <w:r w:rsidRPr="0050328B">
              <w:rPr>
                <w:rFonts w:ascii="Calibri" w:eastAsia="Times New Roman" w:hAnsi="Calibri" w:cs="Calibri"/>
                <w:b/>
                <w:bCs/>
                <w:color w:val="FFFFFF"/>
                <w:sz w:val="20"/>
                <w:szCs w:val="20"/>
                <w:lang w:eastAsia="sk-SK"/>
              </w:rPr>
              <w:t>Device Control, Network Control and Application Visibility ,Discovery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3D4ECB3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62F8D6"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A6ECFA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221A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device Control  capabilities should be available on Windows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F628DF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kontroly zariadení dostupnú na systémoch Windows.</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DDDC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1B876F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F0EAC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26BC79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device Control should support block, read only and allow read-write on USB /Bluetooth.</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D5740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Kontrola zariadenia v navrhovanom riešení musí podporovať blokovanie, read only a read-write prístup na USB/Bluetooth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2028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80CAB61"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CB803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729F1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granular device control capability  which can be applied  to a Class, Serial Number Product ID or Type of Device.</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4D8CD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detailnú schopnosť kontroly zariadení, ktorá sa môže aplikovať na triedu, sériové číslo, identifikátor produktu alebo typ zariadenia.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023D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582440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91776C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433FE7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provide Firewall Control for Windows / Linux.</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B5FD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kontrolu firewallu pre systémy Windows/Linux.</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B178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D349D1E"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1796E6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89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A8E45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Firewall rules be built to apply to a specific group of devices (leveraging tagging or policy groups)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F04B46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Pravidlá firewallu musia byť v navrhovanom riešení vytvorené tak, aby sa uplatňovali na konkrétnu skupinu zariadení (s využitím označovania alebo skupín politík).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96D5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7FCD5C0"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67C3AB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E4C4B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location aware  firewall rules  to apply different policies when on or off network</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15B523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pravidlá firewallu citlivé na umiestnenie, aby sa mohli aplikovať rôzne politiky pri pripojení a odpojení od siete.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92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1BA727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9A112B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358134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must identify rogue devices discovery  capability  to reduce the potential attack surface.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4E977D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schopnosť identifikovať neautorizované zariadenia na redukciu bodov, ktoré by mohli byť využité na potentionálny útok.</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771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EF6774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8C67B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92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17DAF4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provide a software/application inventory for the environment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BA0A5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poskytovať inventár softvéru/aplikácií pre prostredie.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B736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730CB2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049CD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A6665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5625ED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umožňovat inštaláciu agentov metódou Peer-to-Peer</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D3B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A06853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EE834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7A2F8BD7"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Dashboards &amp; Reporting</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0D14AEC5"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Dashboards &amp; Reporting</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6D81723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DCE56CF"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7323AE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94</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2D0B275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report all known vulnerabilities in programs installed on an endpoint, along with export option</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FF0B9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hlásiť všetky známe zraniteľnosti v programoch nainštalovaných na koncovom bode, spolu s možnosťou exportu dát.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CD04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2208F82"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FE50D2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13675B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have option to export data into 3rd party reporting tools such as Tableau or PowerBI</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4F0AE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exportovať dáta do nástrojov na správu dát tretích strán, ako sú Tableau alebo PowerBI.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231E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438DDE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62E30F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51A2DA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have customizable dashboards as per user</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85748E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prispôsobiteľných informačných panelov podľa požiadaviek používateľa.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46D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E2B71E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4A6A9A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8C69234"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Compliance</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24E3B36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Compliance</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4E65459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1D5190E"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3BE29D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1575B3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F54405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Výrobca navrhovaného riešenia musí byť zaradený podľa nezávislého a medzinárodne uznávaného hodnotenia jednotlivých bezpečnostných produktov spoločností Gartner, Inc., Magic Quadrant for Endpoint Protection Platforms do kategórie „Leaders“, minimálne posledné dva roky.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4921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D3035A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72EF75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FD49D5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must be fulfilling following  compliances such as HIPAA compliant ,PCI compliant,GDPR compliant,ISO27001 compliant</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A5551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spĺňať súladové požiadavky, ako sú súlad s HIPAA, súlad s PCI, súlad s GDPR. SaaS platforma výrobcu musí byť certifikovaná podľa SOC 2 Type II.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F4E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5F9665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D86951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4F127C4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Integrations</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335AED8"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Integrácia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0D81572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A160E3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BD7ABB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99</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5BE24C7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support integration with Active Directory</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39D312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podporovať integráciu s Active Directory.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4560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CF84ABC"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B2CE1A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3D96C9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integrations to Virus Total or similar tools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7274A5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integrácie s nástrojmi ako Virus Total alebo podobnými.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C175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2085946"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C57D7E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01947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The proposed solution should have native integrations/integrations with SIEM solutions such as Splunk, Qradar &amp; etc.</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4A8E51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natívne integrácie alebo integrácie so SIEM riešeniami ako Splunk, Rapid 7, Qradar a podobnými.</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9204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F4F05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555BA9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4E3AC3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The proposed solution should have option to send event logs via Syslog.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D5180E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Navrhované riešenie musí mať možnosť odoslať udalostné protokoly cez protokol Syslog.</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B2B7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ADA4A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5A2B6C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6E49CE4C"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207C1EB1"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Bezpečnost Active Directory</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54B2212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8E25575"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91DD2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103</w:t>
            </w:r>
          </w:p>
        </w:tc>
        <w:tc>
          <w:tcPr>
            <w:tcW w:w="2222" w:type="pct"/>
            <w:tcBorders>
              <w:top w:val="single" w:sz="4" w:space="0" w:color="auto"/>
              <w:left w:val="single" w:sz="4" w:space="0" w:color="auto"/>
              <w:bottom w:val="single" w:sz="4" w:space="0" w:color="auto"/>
              <w:right w:val="single" w:sz="4" w:space="0" w:color="auto"/>
            </w:tcBorders>
            <w:shd w:val="clear" w:color="FFFFFF" w:fill="FFFFFF"/>
            <w:hideMark/>
          </w:tcPr>
          <w:p w14:paraId="66DDF62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C3875C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vykonávať testy na detekciu zraniteľností Active Directory spojených s autentifikáciou, autorizáciou, nastavením účtu, certifikačnými službami, oprávneniami/delegáciami a bezpečnostnými problémami priamo súvisiacimi so zabezpečením Domain Controller(ov) a Azure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C388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D8AF7D3"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F55A5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897D0F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337616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kategorizovať testy do najmenej štyroch závažností od najkritickejších po najnižšiu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07A9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E3AAC98"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75229C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105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188B4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6A33B0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príjmať oznámenia z on-premise AD (provozné udalosti) v reálnom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BF2B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D20737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BFC2ED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49CDB7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09C78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nesmie vyžadovať plné administrátorské oprávnenia na Active Directory alebo Domain Controlleroch.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0C4F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640FC9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FAB09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C555D3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E5979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obsahovať bezpečnostné hodnotenia pre on-premise a Azure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6485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6597AC2"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62699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1DF68A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2BDF7D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mať možnosť nasadenia on-premise.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945D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A3155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1C7580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109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7886EB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80D27F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Overenia on-prem AD musia byť vykonávané jediným zariadením pripojeným k doméne.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30B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9D99D95"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1A5C6E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FCC632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F03F9A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nesmie vyžadovať VPN pripojenie medzi on-prem komponentmi a cloudovou konzolou.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E3D7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4FE230B"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C7F274F"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513D4C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4D75A7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automaticky objaviť viaceré domény a zahrnúť ich do rozsahu testov a ochrany.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59410"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9A37B5A"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5493594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3D5C60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B19BE79"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vykonávať overenia Azure-AD prostredníctvom API poskytovaného spoločnosťou Microsoft.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D04F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81E5AE6"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FBFF173"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19ECD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The solution must be able to detect attacks against the AD, including:</w:t>
            </w:r>
            <w:r w:rsidRPr="0050328B">
              <w:rPr>
                <w:rFonts w:ascii="Calibri" w:eastAsia="Times New Roman" w:hAnsi="Calibri" w:cs="Calibri"/>
                <w:color w:val="000000"/>
                <w:sz w:val="20"/>
                <w:szCs w:val="20"/>
                <w:lang w:eastAsia="sk-SK"/>
              </w:rPr>
              <w:br/>
              <w:t>o ‘Low and slow’ brute force attempts like ‘Password Spray’</w:t>
            </w:r>
            <w:r w:rsidRPr="0050328B">
              <w:rPr>
                <w:rFonts w:ascii="Calibri" w:eastAsia="Times New Roman" w:hAnsi="Calibri" w:cs="Calibri"/>
                <w:color w:val="000000"/>
                <w:sz w:val="20"/>
                <w:szCs w:val="20"/>
                <w:lang w:eastAsia="sk-SK"/>
              </w:rPr>
              <w:br/>
              <w:t>o Mass account lockouts</w:t>
            </w:r>
            <w:r w:rsidRPr="0050328B">
              <w:rPr>
                <w:rFonts w:ascii="Calibri" w:eastAsia="Times New Roman" w:hAnsi="Calibri" w:cs="Calibri"/>
                <w:color w:val="000000"/>
                <w:sz w:val="20"/>
                <w:szCs w:val="20"/>
                <w:lang w:eastAsia="sk-SK"/>
              </w:rPr>
              <w:br/>
              <w:t>o Mass Password changes</w:t>
            </w:r>
            <w:r w:rsidRPr="0050328B">
              <w:rPr>
                <w:rFonts w:ascii="Calibri" w:eastAsia="Times New Roman" w:hAnsi="Calibri" w:cs="Calibri"/>
                <w:color w:val="000000"/>
                <w:sz w:val="20"/>
                <w:szCs w:val="20"/>
                <w:lang w:eastAsia="sk-SK"/>
              </w:rPr>
              <w:br/>
              <w:t>o Mass account disabling/deletion</w:t>
            </w:r>
            <w:r w:rsidRPr="0050328B">
              <w:rPr>
                <w:rFonts w:ascii="Calibri" w:eastAsia="Times New Roman" w:hAnsi="Calibri" w:cs="Calibri"/>
                <w:color w:val="000000"/>
                <w:sz w:val="20"/>
                <w:szCs w:val="20"/>
                <w:lang w:eastAsia="sk-SK"/>
              </w:rPr>
              <w:br/>
              <w:t>o Suspicious password changes for sensitive accounts</w:t>
            </w:r>
            <w:r w:rsidRPr="0050328B">
              <w:rPr>
                <w:rFonts w:ascii="Calibri" w:eastAsia="Times New Roman" w:hAnsi="Calibri" w:cs="Calibri"/>
                <w:color w:val="000000"/>
                <w:sz w:val="20"/>
                <w:szCs w:val="20"/>
                <w:lang w:eastAsia="sk-SK"/>
              </w:rPr>
              <w:br/>
              <w:t>o Reactivation of disabled privileged accounts</w:t>
            </w:r>
            <w:r w:rsidRPr="0050328B">
              <w:rPr>
                <w:rFonts w:ascii="Calibri" w:eastAsia="Times New Roman" w:hAnsi="Calibri" w:cs="Calibri"/>
                <w:color w:val="000000"/>
                <w:sz w:val="20"/>
                <w:szCs w:val="20"/>
                <w:lang w:eastAsia="sk-SK"/>
              </w:rPr>
              <w:br/>
              <w:t>o DCSync attacks</w:t>
            </w:r>
            <w:r w:rsidRPr="0050328B">
              <w:rPr>
                <w:rFonts w:ascii="Calibri" w:eastAsia="Times New Roman" w:hAnsi="Calibri" w:cs="Calibri"/>
                <w:color w:val="000000"/>
                <w:sz w:val="20"/>
                <w:szCs w:val="20"/>
                <w:lang w:eastAsia="sk-SK"/>
              </w:rPr>
              <w:br/>
              <w:t>o Rouge Domain Controller attacks (DCShadow)</w:t>
            </w:r>
            <w:r w:rsidRPr="0050328B">
              <w:rPr>
                <w:rFonts w:ascii="Calibri" w:eastAsia="Times New Roman" w:hAnsi="Calibri" w:cs="Calibri"/>
                <w:color w:val="000000"/>
                <w:sz w:val="20"/>
                <w:szCs w:val="20"/>
                <w:lang w:eastAsia="sk-SK"/>
              </w:rPr>
              <w:br/>
              <w:t>o Use of the default “Administrator” account</w:t>
            </w:r>
            <w:r w:rsidRPr="0050328B">
              <w:rPr>
                <w:rFonts w:ascii="Calibri" w:eastAsia="Times New Roman" w:hAnsi="Calibri" w:cs="Calibri"/>
                <w:color w:val="000000"/>
                <w:sz w:val="20"/>
                <w:szCs w:val="20"/>
                <w:lang w:eastAsia="sk-SK"/>
              </w:rPr>
              <w:br/>
              <w:t>o Suspicious service creation on Domain Controller(s)</w:t>
            </w:r>
          </w:p>
        </w:tc>
        <w:tc>
          <w:tcPr>
            <w:tcW w:w="2222" w:type="pct"/>
            <w:tcBorders>
              <w:top w:val="single" w:sz="4" w:space="0" w:color="auto"/>
              <w:left w:val="single" w:sz="4" w:space="0" w:color="auto"/>
              <w:bottom w:val="single" w:sz="4" w:space="0" w:color="auto"/>
              <w:right w:val="single" w:sz="4" w:space="0" w:color="auto"/>
            </w:tcBorders>
            <w:shd w:val="clear" w:color="000000" w:fill="FFFFFF"/>
            <w:hideMark/>
          </w:tcPr>
          <w:p w14:paraId="442F2FE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xml:space="preserve">Riešenie musí byť schopné detegovať útoky voči Active Directory, vrátane:     </w:t>
            </w:r>
            <w:r w:rsidRPr="0050328B">
              <w:rPr>
                <w:rFonts w:ascii="Calibri" w:eastAsia="Times New Roman" w:hAnsi="Calibri" w:cs="Calibri"/>
                <w:color w:val="000000"/>
                <w:sz w:val="20"/>
                <w:szCs w:val="20"/>
                <w:lang w:eastAsia="sk-SK"/>
              </w:rPr>
              <w:br/>
              <w:t xml:space="preserve">    Low and slow pokusy o hrubú silu, ako je Password Spray,</w:t>
            </w:r>
            <w:r w:rsidRPr="0050328B">
              <w:rPr>
                <w:rFonts w:ascii="Calibri" w:eastAsia="Times New Roman" w:hAnsi="Calibri" w:cs="Calibri"/>
                <w:color w:val="000000"/>
                <w:sz w:val="20"/>
                <w:szCs w:val="20"/>
                <w:lang w:eastAsia="sk-SK"/>
              </w:rPr>
              <w:br/>
              <w:t xml:space="preserve">    Hromadné uzamknutie účtov,</w:t>
            </w:r>
            <w:r w:rsidRPr="0050328B">
              <w:rPr>
                <w:rFonts w:ascii="Calibri" w:eastAsia="Times New Roman" w:hAnsi="Calibri" w:cs="Calibri"/>
                <w:color w:val="000000"/>
                <w:sz w:val="20"/>
                <w:szCs w:val="20"/>
                <w:lang w:eastAsia="sk-SK"/>
              </w:rPr>
              <w:br/>
              <w:t xml:space="preserve">    Hromadná zmena hesiel,</w:t>
            </w:r>
            <w:r w:rsidRPr="0050328B">
              <w:rPr>
                <w:rFonts w:ascii="Calibri" w:eastAsia="Times New Roman" w:hAnsi="Calibri" w:cs="Calibri"/>
                <w:color w:val="000000"/>
                <w:sz w:val="20"/>
                <w:szCs w:val="20"/>
                <w:lang w:eastAsia="sk-SK"/>
              </w:rPr>
              <w:br/>
              <w:t xml:space="preserve">    Hromadné vypnutie/zmazanie účtov,</w:t>
            </w:r>
            <w:r w:rsidRPr="0050328B">
              <w:rPr>
                <w:rFonts w:ascii="Calibri" w:eastAsia="Times New Roman" w:hAnsi="Calibri" w:cs="Calibri"/>
                <w:color w:val="000000"/>
                <w:sz w:val="20"/>
                <w:szCs w:val="20"/>
                <w:lang w:eastAsia="sk-SK"/>
              </w:rPr>
              <w:br/>
              <w:t xml:space="preserve">    Podozrivé zmeny hesiel pre citlivé účty,</w:t>
            </w:r>
            <w:r w:rsidRPr="0050328B">
              <w:rPr>
                <w:rFonts w:ascii="Calibri" w:eastAsia="Times New Roman" w:hAnsi="Calibri" w:cs="Calibri"/>
                <w:color w:val="000000"/>
                <w:sz w:val="20"/>
                <w:szCs w:val="20"/>
                <w:lang w:eastAsia="sk-SK"/>
              </w:rPr>
              <w:br/>
              <w:t xml:space="preserve">    Znovuaktivácia deaktivovaných privilegovaných účtov,</w:t>
            </w:r>
            <w:r w:rsidRPr="0050328B">
              <w:rPr>
                <w:rFonts w:ascii="Calibri" w:eastAsia="Times New Roman" w:hAnsi="Calibri" w:cs="Calibri"/>
                <w:color w:val="000000"/>
                <w:sz w:val="20"/>
                <w:szCs w:val="20"/>
                <w:lang w:eastAsia="sk-SK"/>
              </w:rPr>
              <w:br/>
              <w:t xml:space="preserve">    Útoky DCSync,</w:t>
            </w:r>
            <w:r w:rsidRPr="0050328B">
              <w:rPr>
                <w:rFonts w:ascii="Calibri" w:eastAsia="Times New Roman" w:hAnsi="Calibri" w:cs="Calibri"/>
                <w:color w:val="000000"/>
                <w:sz w:val="20"/>
                <w:szCs w:val="20"/>
                <w:lang w:eastAsia="sk-SK"/>
              </w:rPr>
              <w:br/>
              <w:t xml:space="preserve">    Útoky na rouge Domain Controller (DCShadow),</w:t>
            </w:r>
            <w:r w:rsidRPr="0050328B">
              <w:rPr>
                <w:rFonts w:ascii="Calibri" w:eastAsia="Times New Roman" w:hAnsi="Calibri" w:cs="Calibri"/>
                <w:color w:val="000000"/>
                <w:sz w:val="20"/>
                <w:szCs w:val="20"/>
                <w:lang w:eastAsia="sk-SK"/>
              </w:rPr>
              <w:br/>
              <w:t xml:space="preserve">    Použitie default účtu Administrator,</w:t>
            </w:r>
            <w:r w:rsidRPr="0050328B">
              <w:rPr>
                <w:rFonts w:ascii="Calibri" w:eastAsia="Times New Roman" w:hAnsi="Calibri" w:cs="Calibri"/>
                <w:color w:val="000000"/>
                <w:sz w:val="20"/>
                <w:szCs w:val="20"/>
                <w:lang w:eastAsia="sk-SK"/>
              </w:rPr>
              <w:br/>
              <w:t xml:space="preserve">    Podozrivé vytváranie služieb na Domain Controller(och).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D28A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7F0A7B1"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F92128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DDB13D"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Threat detection must not rely on scheduled AD replication to minimize impact on the AD.</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0E5561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Detekcia hrozieb nesmie spočívať v plánovanom replikovaní AD, aby sa minimalizovalo zaťaženie na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47D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23AB6E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65E109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B00C5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D5123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umožnovať externé spracovanie detekcie hrozieb do riešení SIEM, SOAR a XDR</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951F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3590F841" w14:textId="77777777" w:rsidTr="00935108">
        <w:trPr>
          <w:trHeight w:val="127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8819C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D51E14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93C2F8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podrobné usmernenia na odstránenie zistených zraniteľností, vrátane</w:t>
            </w:r>
            <w:r w:rsidRPr="0050328B">
              <w:rPr>
                <w:rFonts w:ascii="Calibri" w:eastAsia="Times New Roman" w:hAnsi="Calibri" w:cs="Calibri"/>
                <w:color w:val="000000"/>
                <w:sz w:val="20"/>
                <w:szCs w:val="20"/>
                <w:lang w:eastAsia="sk-SK"/>
              </w:rPr>
              <w:br/>
              <w:t xml:space="preserve">   Odkazy na taktiky a techniky MITRE Att&amp;ack,</w:t>
            </w:r>
            <w:r w:rsidRPr="0050328B">
              <w:rPr>
                <w:rFonts w:ascii="Calibri" w:eastAsia="Times New Roman" w:hAnsi="Calibri" w:cs="Calibri"/>
                <w:color w:val="000000"/>
                <w:sz w:val="20"/>
                <w:szCs w:val="20"/>
                <w:lang w:eastAsia="sk-SK"/>
              </w:rPr>
              <w:br/>
              <w:t xml:space="preserve">   Kroky na prípravu remediacie,</w:t>
            </w:r>
            <w:r w:rsidRPr="0050328B">
              <w:rPr>
                <w:rFonts w:ascii="Calibri" w:eastAsia="Times New Roman" w:hAnsi="Calibri" w:cs="Calibri"/>
                <w:color w:val="000000"/>
                <w:sz w:val="20"/>
                <w:szCs w:val="20"/>
                <w:lang w:eastAsia="sk-SK"/>
              </w:rPr>
              <w:br/>
              <w:t xml:space="preserve">   Kroky na vykonanie remediacie,</w:t>
            </w:r>
            <w:r w:rsidRPr="0050328B">
              <w:rPr>
                <w:rFonts w:ascii="Calibri" w:eastAsia="Times New Roman" w:hAnsi="Calibri" w:cs="Calibri"/>
                <w:color w:val="000000"/>
                <w:sz w:val="20"/>
                <w:szCs w:val="20"/>
                <w:lang w:eastAsia="sk-SK"/>
              </w:rPr>
              <w:br/>
              <w:t xml:space="preserve">   Odkazy na doplnkové informácie od širšej komunity pre zabezpečenie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8BDA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E90214" w14:textId="77777777" w:rsidTr="00935108">
        <w:trPr>
          <w:trHeight w:val="178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9092C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117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65AD85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2A86D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generovať skripty na remediaciu, ktoré možno vykonať v príslušných doménach s nasledujúcimi schopnosťami:</w:t>
            </w:r>
            <w:r w:rsidRPr="0050328B">
              <w:rPr>
                <w:rFonts w:ascii="Calibri" w:eastAsia="Times New Roman" w:hAnsi="Calibri" w:cs="Calibri"/>
                <w:color w:val="000000"/>
                <w:sz w:val="20"/>
                <w:szCs w:val="20"/>
                <w:lang w:eastAsia="sk-SK"/>
              </w:rPr>
              <w:br/>
              <w:t xml:space="preserve">    Podrobný výber zraniteľností na odstránenie,</w:t>
            </w:r>
            <w:r w:rsidRPr="0050328B">
              <w:rPr>
                <w:rFonts w:ascii="Calibri" w:eastAsia="Times New Roman" w:hAnsi="Calibri" w:cs="Calibri"/>
                <w:color w:val="000000"/>
                <w:sz w:val="20"/>
                <w:szCs w:val="20"/>
                <w:lang w:eastAsia="sk-SK"/>
              </w:rPr>
              <w:br/>
              <w:t xml:space="preserve">    Podrobný výber objektov, na ktorých sa bude remediacia vykonávať,</w:t>
            </w:r>
            <w:r w:rsidRPr="0050328B">
              <w:rPr>
                <w:rFonts w:ascii="Calibri" w:eastAsia="Times New Roman" w:hAnsi="Calibri" w:cs="Calibri"/>
                <w:color w:val="000000"/>
                <w:sz w:val="20"/>
                <w:szCs w:val="20"/>
                <w:lang w:eastAsia="sk-SK"/>
              </w:rPr>
              <w:br/>
              <w:t xml:space="preserve">    História remediacie o stave procesu remediacie (vygenerovaný skript, stiahnutý, vykonaný s výsledkom úspechu alebo    zlyhania),</w:t>
            </w:r>
            <w:r w:rsidRPr="0050328B">
              <w:rPr>
                <w:rFonts w:ascii="Calibri" w:eastAsia="Times New Roman" w:hAnsi="Calibri" w:cs="Calibri"/>
                <w:color w:val="000000"/>
                <w:sz w:val="20"/>
                <w:szCs w:val="20"/>
                <w:lang w:eastAsia="sk-SK"/>
              </w:rPr>
              <w:br/>
              <w:t xml:space="preserve">    Skripty na vrátenie zmien pri bývalej remediacii na základe skriptu.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34B3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9A2CA04" w14:textId="77777777" w:rsidTr="00935108">
        <w:trPr>
          <w:trHeight w:val="76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9017A3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8BAEF6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67FA88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automaticky spúšťať celý testovací cyklus v konfigurovateľnom rozvrhu používateľa (napr. každých X dní), pridať výsledky do svojej databázy a generovať podrobné testovacie správy bez ďalšieho zásahu používateľa.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0EF8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1B65CDE"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52CD47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119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3DFD158"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C6ED6F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ad-hoc spustenia celého testovacieho cyklu a prezentovať výsledky v GUI a v podrobných správach.</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98BD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040F32A"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C159F7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4938AF2"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B46435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spustenie individuálnych testov ad-hoc, bez potreby spúšťať celý testovací cyklus.</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29A94"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0D0638C" w14:textId="77777777" w:rsidTr="00935108">
        <w:trPr>
          <w:trHeight w:val="1152"/>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6BD4C1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71D63F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D914230"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Systém musí podporovať vytváranie a dokumentovanie výnimiek pre budúce testovacie behy na nasledujúcich úrovniach:</w:t>
            </w:r>
            <w:r w:rsidRPr="0050328B">
              <w:rPr>
                <w:rFonts w:ascii="Calibri" w:eastAsia="Times New Roman" w:hAnsi="Calibri" w:cs="Calibri"/>
                <w:color w:val="000000"/>
                <w:sz w:val="20"/>
                <w:szCs w:val="20"/>
                <w:lang w:eastAsia="sk-SK"/>
              </w:rPr>
              <w:br w:type="page"/>
              <w:t xml:space="preserve">    Domény,</w:t>
            </w:r>
            <w:r w:rsidRPr="0050328B">
              <w:rPr>
                <w:rFonts w:ascii="Calibri" w:eastAsia="Times New Roman" w:hAnsi="Calibri" w:cs="Calibri"/>
                <w:color w:val="000000"/>
                <w:sz w:val="20"/>
                <w:szCs w:val="20"/>
                <w:lang w:eastAsia="sk-SK"/>
              </w:rPr>
              <w:br w:type="page"/>
              <w:t xml:space="preserve">    Jednotlivé testy pre doménu,</w:t>
            </w:r>
            <w:r w:rsidRPr="0050328B">
              <w:rPr>
                <w:rFonts w:ascii="Calibri" w:eastAsia="Times New Roman" w:hAnsi="Calibri" w:cs="Calibri"/>
                <w:color w:val="000000"/>
                <w:sz w:val="20"/>
                <w:szCs w:val="20"/>
                <w:lang w:eastAsia="sk-SK"/>
              </w:rPr>
              <w:br w:type="page"/>
              <w:t xml:space="preserve">    Jednotlivé objekty (užívateľ alebo skupina) pre test a doménu.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51982"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9FFE5E3"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587CB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58764BC"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30544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podporovať vytváranie týchto výnimiek na centrálnej lokalite v GUI alebo priamo z príslušných testov/výsledkov s možnosťou pridávania komentárov k tomu, prečo boli tieto výnimky vytvorené.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E8C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571AF47" w14:textId="77777777" w:rsidTr="00935108">
        <w:trPr>
          <w:trHeight w:val="178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922E67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AF05B7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1F2B8B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obsahovať informačný panel, ktorý poskytuje rýchle informácie o výsledkoch testov, ako sú:</w:t>
            </w:r>
            <w:r w:rsidRPr="0050328B">
              <w:rPr>
                <w:rFonts w:ascii="Calibri" w:eastAsia="Times New Roman" w:hAnsi="Calibri" w:cs="Calibri"/>
                <w:color w:val="000000"/>
                <w:sz w:val="20"/>
                <w:szCs w:val="20"/>
                <w:lang w:eastAsia="sk-SK"/>
              </w:rPr>
              <w:br/>
              <w:t xml:space="preserve">   Počet testov podľa závažnosti a ich výsledky (úspech/zlyhanie/skipované) celkom a pre testované domény,</w:t>
            </w:r>
            <w:r w:rsidRPr="0050328B">
              <w:rPr>
                <w:rFonts w:ascii="Calibri" w:eastAsia="Times New Roman" w:hAnsi="Calibri" w:cs="Calibri"/>
                <w:color w:val="000000"/>
                <w:sz w:val="20"/>
                <w:szCs w:val="20"/>
                <w:lang w:eastAsia="sk-SK"/>
              </w:rPr>
              <w:br/>
              <w:t xml:space="preserve">   Zistená topológia domény a vzťahy medzi doménami,</w:t>
            </w:r>
            <w:r w:rsidRPr="0050328B">
              <w:rPr>
                <w:rFonts w:ascii="Calibri" w:eastAsia="Times New Roman" w:hAnsi="Calibri" w:cs="Calibri"/>
                <w:color w:val="000000"/>
                <w:sz w:val="20"/>
                <w:szCs w:val="20"/>
                <w:lang w:eastAsia="sk-SK"/>
              </w:rPr>
              <w:br/>
              <w:t xml:space="preserve">   Skóre zdravia a priradená úroveň rizika celkovo a individuálne pre jednotlivé domény,</w:t>
            </w:r>
            <w:r w:rsidRPr="0050328B">
              <w:rPr>
                <w:rFonts w:ascii="Calibri" w:eastAsia="Times New Roman" w:hAnsi="Calibri" w:cs="Calibri"/>
                <w:color w:val="000000"/>
                <w:sz w:val="20"/>
                <w:szCs w:val="20"/>
                <w:lang w:eastAsia="sk-SK"/>
              </w:rPr>
              <w:br/>
              <w:t xml:space="preserve">   Najkritickejšie/závažné zistenia a počet ovplyvnených objektov,</w:t>
            </w:r>
            <w:r w:rsidRPr="0050328B">
              <w:rPr>
                <w:rFonts w:ascii="Calibri" w:eastAsia="Times New Roman" w:hAnsi="Calibri" w:cs="Calibri"/>
                <w:color w:val="000000"/>
                <w:sz w:val="20"/>
                <w:szCs w:val="20"/>
                <w:lang w:eastAsia="sk-SK"/>
              </w:rPr>
              <w:br/>
              <w:t xml:space="preserve">   Grafická reprezentácia zlyhaných testov v posledných behoch, ktorá umožňuje používateľovi rýchlo vidieť zmeny v     zabezpečení v čase.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4B99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F3ECEAB" w14:textId="77777777" w:rsidTr="00935108">
        <w:trPr>
          <w:trHeight w:val="280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155DF83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lastRenderedPageBreak/>
              <w:t>124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107D2A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The solution must provide extensive filtering capabilities of test results including at least:</w:t>
            </w:r>
            <w:r w:rsidRPr="0050328B">
              <w:rPr>
                <w:rFonts w:ascii="Calibri" w:eastAsia="Times New Roman" w:hAnsi="Calibri" w:cs="Calibri"/>
                <w:color w:val="000000"/>
                <w:sz w:val="20"/>
                <w:szCs w:val="20"/>
                <w:lang w:eastAsia="sk-SK"/>
              </w:rPr>
              <w:br/>
              <w:t>o Previous tests</w:t>
            </w:r>
            <w:r w:rsidRPr="0050328B">
              <w:rPr>
                <w:rFonts w:ascii="Calibri" w:eastAsia="Times New Roman" w:hAnsi="Calibri" w:cs="Calibri"/>
                <w:color w:val="000000"/>
                <w:sz w:val="20"/>
                <w:szCs w:val="20"/>
                <w:lang w:eastAsia="sk-SK"/>
              </w:rPr>
              <w:br/>
              <w:t>o Severity</w:t>
            </w:r>
            <w:r w:rsidRPr="0050328B">
              <w:rPr>
                <w:rFonts w:ascii="Calibri" w:eastAsia="Times New Roman" w:hAnsi="Calibri" w:cs="Calibri"/>
                <w:color w:val="000000"/>
                <w:sz w:val="20"/>
                <w:szCs w:val="20"/>
                <w:lang w:eastAsia="sk-SK"/>
              </w:rPr>
              <w:br/>
              <w:t>o Domain name</w:t>
            </w:r>
            <w:r w:rsidRPr="0050328B">
              <w:rPr>
                <w:rFonts w:ascii="Calibri" w:eastAsia="Times New Roman" w:hAnsi="Calibri" w:cs="Calibri"/>
                <w:color w:val="000000"/>
                <w:sz w:val="20"/>
                <w:szCs w:val="20"/>
                <w:lang w:eastAsia="sk-SK"/>
              </w:rPr>
              <w:br/>
              <w:t>o Forest name</w:t>
            </w:r>
            <w:r w:rsidRPr="0050328B">
              <w:rPr>
                <w:rFonts w:ascii="Calibri" w:eastAsia="Times New Roman" w:hAnsi="Calibri" w:cs="Calibri"/>
                <w:color w:val="000000"/>
                <w:sz w:val="20"/>
                <w:szCs w:val="20"/>
                <w:lang w:eastAsia="sk-SK"/>
              </w:rPr>
              <w:br/>
              <w:t>o Detection name</w:t>
            </w:r>
            <w:r w:rsidRPr="0050328B">
              <w:rPr>
                <w:rFonts w:ascii="Calibri" w:eastAsia="Times New Roman" w:hAnsi="Calibri" w:cs="Calibri"/>
                <w:color w:val="000000"/>
                <w:sz w:val="20"/>
                <w:szCs w:val="20"/>
                <w:lang w:eastAsia="sk-SK"/>
              </w:rPr>
              <w:br/>
              <w:t>o Acknowledgement status</w:t>
            </w:r>
            <w:r w:rsidRPr="0050328B">
              <w:rPr>
                <w:rFonts w:ascii="Calibri" w:eastAsia="Times New Roman" w:hAnsi="Calibri" w:cs="Calibri"/>
                <w:color w:val="000000"/>
                <w:sz w:val="20"/>
                <w:szCs w:val="20"/>
                <w:lang w:eastAsia="sk-SK"/>
              </w:rPr>
              <w:br/>
              <w:t>o Vulnerability status</w:t>
            </w:r>
            <w:r w:rsidRPr="0050328B">
              <w:rPr>
                <w:rFonts w:ascii="Calibri" w:eastAsia="Times New Roman" w:hAnsi="Calibri" w:cs="Calibri"/>
                <w:color w:val="000000"/>
                <w:sz w:val="20"/>
                <w:szCs w:val="20"/>
                <w:lang w:eastAsia="sk-SK"/>
              </w:rPr>
              <w:br/>
              <w:t>o Computer(s) affected</w:t>
            </w:r>
            <w:r w:rsidRPr="0050328B">
              <w:rPr>
                <w:rFonts w:ascii="Calibri" w:eastAsia="Times New Roman" w:hAnsi="Calibri" w:cs="Calibri"/>
                <w:color w:val="000000"/>
                <w:sz w:val="20"/>
                <w:szCs w:val="20"/>
                <w:lang w:eastAsia="sk-SK"/>
              </w:rPr>
              <w:br/>
              <w:t>o Group(s) affected</w:t>
            </w:r>
            <w:r w:rsidRPr="0050328B">
              <w:rPr>
                <w:rFonts w:ascii="Calibri" w:eastAsia="Times New Roman" w:hAnsi="Calibri" w:cs="Calibri"/>
                <w:color w:val="000000"/>
                <w:sz w:val="20"/>
                <w:szCs w:val="20"/>
                <w:lang w:eastAsia="sk-SK"/>
              </w:rPr>
              <w:br/>
              <w:t>o User(s) affected</w:t>
            </w:r>
          </w:p>
        </w:tc>
        <w:tc>
          <w:tcPr>
            <w:tcW w:w="2222" w:type="pct"/>
            <w:tcBorders>
              <w:top w:val="single" w:sz="4" w:space="0" w:color="auto"/>
              <w:left w:val="single" w:sz="4" w:space="0" w:color="auto"/>
              <w:bottom w:val="single" w:sz="4" w:space="0" w:color="auto"/>
              <w:right w:val="single" w:sz="4" w:space="0" w:color="auto"/>
            </w:tcBorders>
            <w:shd w:val="clear" w:color="000000" w:fill="FFFFFF"/>
            <w:hideMark/>
          </w:tcPr>
          <w:p w14:paraId="342A5DB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rozsiahle možnosti filtrovania výsledkov testov, vrátane aspoň:</w:t>
            </w:r>
            <w:r w:rsidRPr="0050328B">
              <w:rPr>
                <w:rFonts w:ascii="Calibri" w:eastAsia="Times New Roman" w:hAnsi="Calibri" w:cs="Calibri"/>
                <w:color w:val="000000"/>
                <w:sz w:val="20"/>
                <w:szCs w:val="20"/>
                <w:lang w:eastAsia="sk-SK"/>
              </w:rPr>
              <w:br/>
              <w:t xml:space="preserve">    Predchádzajúce testy,</w:t>
            </w:r>
            <w:r w:rsidRPr="0050328B">
              <w:rPr>
                <w:rFonts w:ascii="Calibri" w:eastAsia="Times New Roman" w:hAnsi="Calibri" w:cs="Calibri"/>
                <w:color w:val="000000"/>
                <w:sz w:val="20"/>
                <w:szCs w:val="20"/>
                <w:lang w:eastAsia="sk-SK"/>
              </w:rPr>
              <w:br/>
              <w:t xml:space="preserve">    Závažnosť,</w:t>
            </w:r>
            <w:r w:rsidRPr="0050328B">
              <w:rPr>
                <w:rFonts w:ascii="Calibri" w:eastAsia="Times New Roman" w:hAnsi="Calibri" w:cs="Calibri"/>
                <w:color w:val="000000"/>
                <w:sz w:val="20"/>
                <w:szCs w:val="20"/>
                <w:lang w:eastAsia="sk-SK"/>
              </w:rPr>
              <w:br/>
              <w:t xml:space="preserve">    Názov domény,</w:t>
            </w:r>
            <w:r w:rsidRPr="0050328B">
              <w:rPr>
                <w:rFonts w:ascii="Calibri" w:eastAsia="Times New Roman" w:hAnsi="Calibri" w:cs="Calibri"/>
                <w:color w:val="000000"/>
                <w:sz w:val="20"/>
                <w:szCs w:val="20"/>
                <w:lang w:eastAsia="sk-SK"/>
              </w:rPr>
              <w:br/>
              <w:t xml:space="preserve">    Názov forest,</w:t>
            </w:r>
            <w:r w:rsidRPr="0050328B">
              <w:rPr>
                <w:rFonts w:ascii="Calibri" w:eastAsia="Times New Roman" w:hAnsi="Calibri" w:cs="Calibri"/>
                <w:color w:val="000000"/>
                <w:sz w:val="20"/>
                <w:szCs w:val="20"/>
                <w:lang w:eastAsia="sk-SK"/>
              </w:rPr>
              <w:br/>
              <w:t xml:space="preserve">    Názov zistenia,</w:t>
            </w:r>
            <w:r w:rsidRPr="0050328B">
              <w:rPr>
                <w:rFonts w:ascii="Calibri" w:eastAsia="Times New Roman" w:hAnsi="Calibri" w:cs="Calibri"/>
                <w:color w:val="000000"/>
                <w:sz w:val="20"/>
                <w:szCs w:val="20"/>
                <w:lang w:eastAsia="sk-SK"/>
              </w:rPr>
              <w:br/>
              <w:t xml:space="preserve">    Stav potvrdenia,</w:t>
            </w:r>
            <w:r w:rsidRPr="0050328B">
              <w:rPr>
                <w:rFonts w:ascii="Calibri" w:eastAsia="Times New Roman" w:hAnsi="Calibri" w:cs="Calibri"/>
                <w:color w:val="000000"/>
                <w:sz w:val="20"/>
                <w:szCs w:val="20"/>
                <w:lang w:eastAsia="sk-SK"/>
              </w:rPr>
              <w:br/>
              <w:t xml:space="preserve">    Stav zraniteľnosti,</w:t>
            </w:r>
            <w:r w:rsidRPr="0050328B">
              <w:rPr>
                <w:rFonts w:ascii="Calibri" w:eastAsia="Times New Roman" w:hAnsi="Calibri" w:cs="Calibri"/>
                <w:color w:val="000000"/>
                <w:sz w:val="20"/>
                <w:szCs w:val="20"/>
                <w:lang w:eastAsia="sk-SK"/>
              </w:rPr>
              <w:br/>
              <w:t xml:space="preserve">    Počítač(y) ovplyvnené/postihnute,</w:t>
            </w:r>
            <w:r w:rsidRPr="0050328B">
              <w:rPr>
                <w:rFonts w:ascii="Calibri" w:eastAsia="Times New Roman" w:hAnsi="Calibri" w:cs="Calibri"/>
                <w:color w:val="000000"/>
                <w:sz w:val="20"/>
                <w:szCs w:val="20"/>
                <w:lang w:eastAsia="sk-SK"/>
              </w:rPr>
              <w:br/>
              <w:t xml:space="preserve">    Skupina(y) ovplyvnená/postihnuta,</w:t>
            </w:r>
            <w:r w:rsidRPr="0050328B">
              <w:rPr>
                <w:rFonts w:ascii="Calibri" w:eastAsia="Times New Roman" w:hAnsi="Calibri" w:cs="Calibri"/>
                <w:color w:val="000000"/>
                <w:sz w:val="20"/>
                <w:szCs w:val="20"/>
                <w:lang w:eastAsia="sk-SK"/>
              </w:rPr>
              <w:br/>
              <w:t xml:space="preserve">    Užívateľ(ia) ovplyvnení/postihnuty.</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9FCA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7DC2AAAE"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78B1F7A"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F4395B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ED353D6"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byť schopné porovnávať výsledky testov s predchádzajúcimi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42817"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1D3E5521" w14:textId="77777777" w:rsidTr="00935108">
        <w:trPr>
          <w:trHeight w:val="153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301ADB7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62EAB5"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AD2E03F"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minimálne nasledujúce podrobnosti o každom vykonanom teste:</w:t>
            </w:r>
            <w:r w:rsidRPr="0050328B">
              <w:rPr>
                <w:rFonts w:ascii="Calibri" w:eastAsia="Times New Roman" w:hAnsi="Calibri" w:cs="Calibri"/>
                <w:color w:val="000000"/>
                <w:sz w:val="20"/>
                <w:szCs w:val="20"/>
                <w:lang w:eastAsia="sk-SK"/>
              </w:rPr>
              <w:br/>
              <w:t xml:space="preserve">    Popis testu,</w:t>
            </w:r>
            <w:r w:rsidRPr="0050328B">
              <w:rPr>
                <w:rFonts w:ascii="Calibri" w:eastAsia="Times New Roman" w:hAnsi="Calibri" w:cs="Calibri"/>
                <w:color w:val="000000"/>
                <w:sz w:val="20"/>
                <w:szCs w:val="20"/>
                <w:lang w:eastAsia="sk-SK"/>
              </w:rPr>
              <w:br/>
              <w:t xml:space="preserve">    Odkaz na relevantné webové stránky MITRE Att&amp;ck,</w:t>
            </w:r>
            <w:r w:rsidRPr="0050328B">
              <w:rPr>
                <w:rFonts w:ascii="Calibri" w:eastAsia="Times New Roman" w:hAnsi="Calibri" w:cs="Calibri"/>
                <w:color w:val="000000"/>
                <w:sz w:val="20"/>
                <w:szCs w:val="20"/>
                <w:lang w:eastAsia="sk-SK"/>
              </w:rPr>
              <w:br/>
              <w:t xml:space="preserve">    Mitigačné kroky,</w:t>
            </w:r>
            <w:r w:rsidRPr="0050328B">
              <w:rPr>
                <w:rFonts w:ascii="Calibri" w:eastAsia="Times New Roman" w:hAnsi="Calibri" w:cs="Calibri"/>
                <w:color w:val="000000"/>
                <w:sz w:val="20"/>
                <w:szCs w:val="20"/>
                <w:lang w:eastAsia="sk-SK"/>
              </w:rPr>
              <w:br/>
              <w:t xml:space="preserve">    Nástroje na útok, ktoré môžu využívať zistenú zraniteľnosť,</w:t>
            </w:r>
            <w:r w:rsidRPr="0050328B">
              <w:rPr>
                <w:rFonts w:ascii="Calibri" w:eastAsia="Times New Roman" w:hAnsi="Calibri" w:cs="Calibri"/>
                <w:color w:val="000000"/>
                <w:sz w:val="20"/>
                <w:szCs w:val="20"/>
                <w:lang w:eastAsia="sk-SK"/>
              </w:rPr>
              <w:br/>
              <w:t xml:space="preserve">    Odkazy na relevantné články od komunity pre zabezpečenie AD.</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1971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2418DF99" w14:textId="77777777" w:rsidTr="00935108">
        <w:trPr>
          <w:trHeight w:val="102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7B548B8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57ACC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2F51C0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Riešenie musí poskytovať podrobné informácie o dôvodoch zistenia zraniteľností, vrátane:</w:t>
            </w:r>
            <w:r w:rsidRPr="0050328B">
              <w:rPr>
                <w:rFonts w:ascii="Calibri" w:eastAsia="Times New Roman" w:hAnsi="Calibri" w:cs="Calibri"/>
                <w:color w:val="000000"/>
                <w:sz w:val="20"/>
                <w:szCs w:val="20"/>
                <w:lang w:eastAsia="sk-SK"/>
              </w:rPr>
              <w:br/>
              <w:t xml:space="preserve">    Typy objektov, napr. Užívateľ alebo Skupina,</w:t>
            </w:r>
            <w:r w:rsidRPr="0050328B">
              <w:rPr>
                <w:rFonts w:ascii="Calibri" w:eastAsia="Times New Roman" w:hAnsi="Calibri" w:cs="Calibri"/>
                <w:color w:val="000000"/>
                <w:sz w:val="20"/>
                <w:szCs w:val="20"/>
                <w:lang w:eastAsia="sk-SK"/>
              </w:rPr>
              <w:br/>
              <w:t xml:space="preserve">    Názvy objektov,</w:t>
            </w:r>
            <w:r w:rsidRPr="0050328B">
              <w:rPr>
                <w:rFonts w:ascii="Calibri" w:eastAsia="Times New Roman" w:hAnsi="Calibri" w:cs="Calibri"/>
                <w:color w:val="000000"/>
                <w:sz w:val="20"/>
                <w:szCs w:val="20"/>
                <w:lang w:eastAsia="sk-SK"/>
              </w:rPr>
              <w:br/>
              <w:t xml:space="preserve">    Porušené nastavenia na úrovni objektu, napr. aké oprávnenia boli zistené.</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0E188"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0105564"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946BC1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59AB5B9B"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B4A7D6" w:fill="B4A7D6"/>
            <w:hideMark/>
          </w:tcPr>
          <w:p w14:paraId="1DE6368E" w14:textId="77777777" w:rsidR="00924428" w:rsidRPr="0050328B" w:rsidRDefault="00924428" w:rsidP="005E01C0">
            <w:pPr>
              <w:spacing w:after="0" w:line="240" w:lineRule="auto"/>
              <w:rPr>
                <w:rFonts w:ascii="Calibri" w:eastAsia="Times New Roman" w:hAnsi="Calibri" w:cs="Calibri"/>
                <w:color w:val="FFFFFF"/>
                <w:sz w:val="20"/>
                <w:szCs w:val="20"/>
                <w:lang w:eastAsia="sk-SK"/>
              </w:rPr>
            </w:pPr>
            <w:r w:rsidRPr="0050328B">
              <w:rPr>
                <w:rFonts w:ascii="Calibri" w:eastAsia="Times New Roman" w:hAnsi="Calibri" w:cs="Calibri"/>
                <w:color w:val="FFFFFF"/>
                <w:sz w:val="20"/>
                <w:szCs w:val="20"/>
                <w:lang w:eastAsia="sk-SK"/>
              </w:rPr>
              <w:t>Služby a podpora</w:t>
            </w:r>
          </w:p>
        </w:tc>
        <w:tc>
          <w:tcPr>
            <w:tcW w:w="363" w:type="pct"/>
            <w:tcBorders>
              <w:top w:val="single" w:sz="4" w:space="0" w:color="auto"/>
              <w:left w:val="single" w:sz="4" w:space="0" w:color="auto"/>
              <w:bottom w:val="single" w:sz="4" w:space="0" w:color="auto"/>
              <w:right w:val="single" w:sz="4" w:space="0" w:color="auto"/>
            </w:tcBorders>
            <w:shd w:val="clear" w:color="B4A7D6" w:fill="B4A7D6"/>
            <w:vAlign w:val="center"/>
            <w:hideMark/>
          </w:tcPr>
          <w:p w14:paraId="23C7B8F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6C85BC9B"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A8BFD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DD52F4A"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8417F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Súčasťou riešenia musia byť dohľadové služby MDR - Managed Detection and Response, kontrola incidentov z prostredí zákazníka poskytované výrobcom riešenia.</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7BEF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E8B9439"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61A16CF5"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129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DDED8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4ED93C1"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Výrobca musí poskytovať aj voliteľnú možnosť priameho riešenia a uzatvárania týchto incidentov MDR týmom.</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A32CB"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03AE3820"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2BC23FED"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61B2C2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6B7ACCAE"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V rámci služby musí byť k dispozícii analýza prvotnej príčiny incidentu dostupná na vyžiadanie.</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B2599"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5AE4755D" w14:textId="77777777" w:rsidTr="00935108">
        <w:trPr>
          <w:trHeight w:val="255"/>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4DABD96C"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4C0EE1B"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87B74E7"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Služba musí byť poskytovaná v režime 24x7</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07566"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r w:rsidR="00924428" w:rsidRPr="0050328B" w14:paraId="4A7DBD5C" w14:textId="77777777" w:rsidTr="00935108">
        <w:trPr>
          <w:trHeight w:val="510"/>
        </w:trPr>
        <w:tc>
          <w:tcPr>
            <w:tcW w:w="193" w:type="pct"/>
            <w:tcBorders>
              <w:top w:val="single" w:sz="4" w:space="0" w:color="auto"/>
              <w:left w:val="single" w:sz="4" w:space="0" w:color="auto"/>
              <w:bottom w:val="single" w:sz="4" w:space="0" w:color="auto"/>
              <w:right w:val="single" w:sz="4" w:space="0" w:color="auto"/>
            </w:tcBorders>
            <w:shd w:val="clear" w:color="auto" w:fill="auto"/>
            <w:hideMark/>
          </w:tcPr>
          <w:p w14:paraId="09774A2E"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132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0658593"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1C24174" w14:textId="77777777" w:rsidR="00924428" w:rsidRPr="0050328B" w:rsidRDefault="00924428" w:rsidP="005E01C0">
            <w:pPr>
              <w:spacing w:after="0" w:line="240" w:lineRule="auto"/>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Súčasťou služby musí byť ročný balík konzultačných hodín, ktorý zákazník môže použiť podľa potreby na podrobné vyšetrovanie, alebo proaktívné služby spojené s bezpečnosťou.</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5CBF1" w14:textId="77777777" w:rsidR="00924428" w:rsidRPr="0050328B" w:rsidRDefault="00924428" w:rsidP="005E01C0">
            <w:pPr>
              <w:spacing w:after="0" w:line="240" w:lineRule="auto"/>
              <w:jc w:val="center"/>
              <w:rPr>
                <w:rFonts w:ascii="Calibri" w:eastAsia="Times New Roman" w:hAnsi="Calibri" w:cs="Calibri"/>
                <w:color w:val="000000"/>
                <w:sz w:val="20"/>
                <w:szCs w:val="20"/>
                <w:lang w:eastAsia="sk-SK"/>
              </w:rPr>
            </w:pPr>
            <w:r w:rsidRPr="0050328B">
              <w:rPr>
                <w:rFonts w:ascii="Calibri" w:eastAsia="Times New Roman" w:hAnsi="Calibri" w:cs="Calibri"/>
                <w:color w:val="000000"/>
                <w:sz w:val="20"/>
                <w:szCs w:val="20"/>
                <w:lang w:eastAsia="sk-SK"/>
              </w:rPr>
              <w:t> </w:t>
            </w:r>
          </w:p>
        </w:tc>
      </w:tr>
    </w:tbl>
    <w:p w14:paraId="54D63FF9" w14:textId="77777777" w:rsidR="00924428" w:rsidRDefault="00924428" w:rsidP="00924428">
      <w:pPr>
        <w:keepNext/>
        <w:keepLines/>
        <w:spacing w:before="240" w:after="0" w:line="248" w:lineRule="auto"/>
        <w:ind w:right="274"/>
        <w:jc w:val="both"/>
        <w:outlineLvl w:val="0"/>
        <w:rPr>
          <w:rFonts w:asciiTheme="majorHAnsi" w:eastAsiaTheme="majorEastAsia" w:hAnsiTheme="majorHAnsi" w:cs="Times New Roman"/>
          <w:color w:val="C00000"/>
          <w:sz w:val="32"/>
          <w:szCs w:val="32"/>
          <w:lang w:eastAsia="sk-SK"/>
        </w:rPr>
      </w:pPr>
    </w:p>
    <w:p w14:paraId="3A610D39" w14:textId="77777777" w:rsidR="00924428" w:rsidRDefault="00924428" w:rsidP="00924428"/>
    <w:p w14:paraId="03763DB6" w14:textId="77777777" w:rsidR="0080691B" w:rsidRDefault="0080691B" w:rsidP="006101AD">
      <w:pPr>
        <w:jc w:val="both"/>
        <w:rPr>
          <w:rFonts w:cstheme="minorHAnsi"/>
          <w:bCs/>
          <w:sz w:val="24"/>
          <w:szCs w:val="24"/>
        </w:rPr>
      </w:pPr>
    </w:p>
    <w:sectPr w:rsidR="00806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Lato Medium">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1FEE59B2"/>
    <w:lvl w:ilvl="0">
      <w:start w:val="1"/>
      <w:numFmt w:val="bullet"/>
      <w:pStyle w:val="Zoznamsodrkami"/>
      <w:lvlText w:val=""/>
      <w:lvlJc w:val="left"/>
      <w:pPr>
        <w:ind w:left="720" w:hanging="360"/>
      </w:pPr>
      <w:rPr>
        <w:rFonts w:ascii="Symbol" w:hAnsi="Symbol" w:hint="default"/>
        <w:color w:val="auto"/>
      </w:rPr>
    </w:lvl>
  </w:abstractNum>
  <w:abstractNum w:abstractNumId="1"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5F4980"/>
    <w:multiLevelType w:val="hybridMultilevel"/>
    <w:tmpl w:val="C23E462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249EC"/>
    <w:multiLevelType w:val="hybridMultilevel"/>
    <w:tmpl w:val="3C3046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1"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5D1F10"/>
    <w:multiLevelType w:val="multilevel"/>
    <w:tmpl w:val="530EA518"/>
    <w:lvl w:ilvl="0">
      <w:start w:val="1"/>
      <w:numFmt w:val="decimal"/>
      <w:lvlText w:val="%1."/>
      <w:lvlJc w:val="left"/>
      <w:pPr>
        <w:ind w:left="360" w:hanging="360"/>
      </w:pPr>
    </w:lvl>
    <w:lvl w:ilvl="1">
      <w:start w:val="1"/>
      <w:numFmt w:val="decimal"/>
      <w:lvlText w:val="%1.%2."/>
      <w:lvlJc w:val="left"/>
      <w:pPr>
        <w:ind w:left="9363" w:hanging="432"/>
      </w:pPr>
      <w:rPr>
        <w:b/>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065F6"/>
    <w:multiLevelType w:val="hybridMultilevel"/>
    <w:tmpl w:val="A5D680D6"/>
    <w:lvl w:ilvl="0" w:tplc="0D90B1FC">
      <w:start w:val="1"/>
      <w:numFmt w:val="upp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5"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EB565C"/>
    <w:multiLevelType w:val="multilevel"/>
    <w:tmpl w:val="9FE215A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FC93A13"/>
    <w:multiLevelType w:val="hybridMultilevel"/>
    <w:tmpl w:val="674EA266"/>
    <w:lvl w:ilvl="0" w:tplc="48486CF4">
      <w:start w:val="125"/>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pStyle w:val="AODocTxtL7"/>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707D2"/>
    <w:multiLevelType w:val="hybridMultilevel"/>
    <w:tmpl w:val="E260112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33341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DF346A"/>
    <w:multiLevelType w:val="hybridMultilevel"/>
    <w:tmpl w:val="FCB67E54"/>
    <w:lvl w:ilvl="0" w:tplc="B3C8A770">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C4030FF"/>
    <w:multiLevelType w:val="singleLevel"/>
    <w:tmpl w:val="E6E43430"/>
    <w:lvl w:ilvl="0">
      <w:start w:val="1"/>
      <w:numFmt w:val="bullet"/>
      <w:pStyle w:val="Zoznamsodrkami2"/>
      <w:lvlText w:val="-"/>
      <w:lvlJc w:val="left"/>
      <w:pPr>
        <w:tabs>
          <w:tab w:val="num" w:pos="680"/>
        </w:tabs>
        <w:ind w:left="680" w:hanging="340"/>
      </w:pPr>
      <w:rPr>
        <w:rFonts w:ascii="Times New Roman" w:hAnsi="Times New Roman" w:hint="default"/>
      </w:rPr>
    </w:lvl>
  </w:abstractNum>
  <w:abstractNum w:abstractNumId="29"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2655321"/>
    <w:multiLevelType w:val="hybridMultilevel"/>
    <w:tmpl w:val="DCA2D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8702EAF"/>
    <w:multiLevelType w:val="hybridMultilevel"/>
    <w:tmpl w:val="CFCEC0DE"/>
    <w:lvl w:ilvl="0" w:tplc="46F4750C">
      <w:start w:val="1"/>
      <w:numFmt w:val="bullet"/>
      <w:lvlText w:val="-"/>
      <w:lvlJc w:val="left"/>
      <w:pPr>
        <w:ind w:left="118"/>
      </w:pPr>
      <w:rPr>
        <w:rFonts w:ascii="Calibri" w:eastAsia="Times New Roman" w:hAnsi="Calibri"/>
        <w:b w:val="0"/>
        <w:i w:val="0"/>
        <w:strike w:val="0"/>
        <w:dstrike w:val="0"/>
        <w:color w:val="000000"/>
        <w:sz w:val="22"/>
        <w:u w:val="none" w:color="000000"/>
        <w:vertAlign w:val="baseline"/>
      </w:rPr>
    </w:lvl>
    <w:lvl w:ilvl="1" w:tplc="BC62892A">
      <w:start w:val="1"/>
      <w:numFmt w:val="bullet"/>
      <w:lvlText w:val="•"/>
      <w:lvlJc w:val="left"/>
      <w:pPr>
        <w:ind w:left="705"/>
      </w:pPr>
      <w:rPr>
        <w:rFonts w:ascii="Arial" w:eastAsia="Times New Roman" w:hAnsi="Arial"/>
        <w:b w:val="0"/>
        <w:i w:val="0"/>
        <w:strike w:val="0"/>
        <w:dstrike w:val="0"/>
        <w:color w:val="auto"/>
        <w:sz w:val="18"/>
        <w:u w:val="none" w:color="000000"/>
        <w:vertAlign w:val="baseline"/>
      </w:rPr>
    </w:lvl>
    <w:lvl w:ilvl="2" w:tplc="00F04112">
      <w:start w:val="1"/>
      <w:numFmt w:val="bullet"/>
      <w:lvlText w:val="o"/>
      <w:lvlJc w:val="left"/>
      <w:pPr>
        <w:ind w:left="1440"/>
      </w:pPr>
      <w:rPr>
        <w:rFonts w:ascii="Courier New" w:eastAsia="Times New Roman" w:hAnsi="Courier New"/>
        <w:b w:val="0"/>
        <w:i w:val="0"/>
        <w:strike w:val="0"/>
        <w:dstrike w:val="0"/>
        <w:color w:val="000000"/>
        <w:sz w:val="22"/>
        <w:u w:val="none" w:color="000000"/>
        <w:vertAlign w:val="baseline"/>
      </w:rPr>
    </w:lvl>
    <w:lvl w:ilvl="3" w:tplc="CB0AB486">
      <w:start w:val="1"/>
      <w:numFmt w:val="bullet"/>
      <w:lvlText w:val=""/>
      <w:lvlJc w:val="left"/>
      <w:pPr>
        <w:ind w:left="1800"/>
      </w:pPr>
      <w:rPr>
        <w:rFonts w:ascii="Wingdings" w:eastAsia="Times New Roman" w:hAnsi="Wingdings"/>
        <w:b w:val="0"/>
        <w:i w:val="0"/>
        <w:strike w:val="0"/>
        <w:dstrike w:val="0"/>
        <w:color w:val="000000"/>
        <w:sz w:val="22"/>
        <w:u w:val="none" w:color="000000"/>
        <w:vertAlign w:val="baseline"/>
      </w:rPr>
    </w:lvl>
    <w:lvl w:ilvl="4" w:tplc="EE8E65EC">
      <w:start w:val="1"/>
      <w:numFmt w:val="bullet"/>
      <w:lvlText w:val="o"/>
      <w:lvlJc w:val="left"/>
      <w:pPr>
        <w:ind w:left="2880"/>
      </w:pPr>
      <w:rPr>
        <w:rFonts w:ascii="Wingdings" w:eastAsia="Times New Roman" w:hAnsi="Wingdings"/>
        <w:b w:val="0"/>
        <w:i w:val="0"/>
        <w:strike w:val="0"/>
        <w:dstrike w:val="0"/>
        <w:color w:val="000000"/>
        <w:sz w:val="22"/>
        <w:u w:val="none" w:color="000000"/>
        <w:vertAlign w:val="baseline"/>
      </w:rPr>
    </w:lvl>
    <w:lvl w:ilvl="5" w:tplc="7444DAC8">
      <w:start w:val="1"/>
      <w:numFmt w:val="bullet"/>
      <w:lvlText w:val="▪"/>
      <w:lvlJc w:val="left"/>
      <w:pPr>
        <w:ind w:left="3600"/>
      </w:pPr>
      <w:rPr>
        <w:rFonts w:ascii="Wingdings" w:eastAsia="Times New Roman" w:hAnsi="Wingdings"/>
        <w:b w:val="0"/>
        <w:i w:val="0"/>
        <w:strike w:val="0"/>
        <w:dstrike w:val="0"/>
        <w:color w:val="000000"/>
        <w:sz w:val="22"/>
        <w:u w:val="none" w:color="000000"/>
        <w:vertAlign w:val="baseline"/>
      </w:rPr>
    </w:lvl>
    <w:lvl w:ilvl="6" w:tplc="EA8A62D8">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7" w:tplc="4DC29112">
      <w:start w:val="1"/>
      <w:numFmt w:val="bullet"/>
      <w:lvlText w:val="o"/>
      <w:lvlJc w:val="left"/>
      <w:pPr>
        <w:ind w:left="5040"/>
      </w:pPr>
      <w:rPr>
        <w:rFonts w:ascii="Wingdings" w:eastAsia="Times New Roman" w:hAnsi="Wingdings"/>
        <w:b w:val="0"/>
        <w:i w:val="0"/>
        <w:strike w:val="0"/>
        <w:dstrike w:val="0"/>
        <w:color w:val="000000"/>
        <w:sz w:val="22"/>
        <w:u w:val="none" w:color="000000"/>
        <w:vertAlign w:val="baseline"/>
      </w:rPr>
    </w:lvl>
    <w:lvl w:ilvl="8" w:tplc="DAC8A81C">
      <w:start w:val="1"/>
      <w:numFmt w:val="bullet"/>
      <w:lvlText w:val="▪"/>
      <w:lvlJc w:val="left"/>
      <w:pPr>
        <w:ind w:left="5760"/>
      </w:pPr>
      <w:rPr>
        <w:rFonts w:ascii="Wingdings" w:eastAsia="Times New Roman" w:hAnsi="Wingdings"/>
        <w:b w:val="0"/>
        <w:i w:val="0"/>
        <w:strike w:val="0"/>
        <w:dstrike w:val="0"/>
        <w:color w:val="000000"/>
        <w:sz w:val="22"/>
        <w:u w:val="none" w:color="000000"/>
        <w:vertAlign w:val="baseline"/>
      </w:rPr>
    </w:lvl>
  </w:abstractNum>
  <w:abstractNum w:abstractNumId="33" w15:restartNumberingAfterBreak="0">
    <w:nsid w:val="7CDE2542"/>
    <w:multiLevelType w:val="hybridMultilevel"/>
    <w:tmpl w:val="A97EC32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14557891">
    <w:abstractNumId w:val="21"/>
  </w:num>
  <w:num w:numId="2" w16cid:durableId="2108571656">
    <w:abstractNumId w:val="30"/>
  </w:num>
  <w:num w:numId="3" w16cid:durableId="270821094">
    <w:abstractNumId w:val="19"/>
  </w:num>
  <w:num w:numId="4" w16cid:durableId="1902672826">
    <w:abstractNumId w:val="22"/>
  </w:num>
  <w:num w:numId="5" w16cid:durableId="353842938">
    <w:abstractNumId w:val="29"/>
  </w:num>
  <w:num w:numId="6" w16cid:durableId="1322464206">
    <w:abstractNumId w:val="25"/>
  </w:num>
  <w:num w:numId="7" w16cid:durableId="413282737">
    <w:abstractNumId w:val="18"/>
  </w:num>
  <w:num w:numId="8" w16cid:durableId="367342100">
    <w:abstractNumId w:val="1"/>
  </w:num>
  <w:num w:numId="9" w16cid:durableId="2071804689">
    <w:abstractNumId w:val="15"/>
  </w:num>
  <w:num w:numId="10" w16cid:durableId="1374231489">
    <w:abstractNumId w:val="7"/>
  </w:num>
  <w:num w:numId="11" w16cid:durableId="227543978">
    <w:abstractNumId w:val="9"/>
  </w:num>
  <w:num w:numId="12" w16cid:durableId="1633976068">
    <w:abstractNumId w:val="10"/>
  </w:num>
  <w:num w:numId="13" w16cid:durableId="1191186035">
    <w:abstractNumId w:val="12"/>
  </w:num>
  <w:num w:numId="14" w16cid:durableId="777288085">
    <w:abstractNumId w:val="3"/>
  </w:num>
  <w:num w:numId="15" w16cid:durableId="1297952377">
    <w:abstractNumId w:val="11"/>
  </w:num>
  <w:num w:numId="16" w16cid:durableId="123893441">
    <w:abstractNumId w:val="23"/>
  </w:num>
  <w:num w:numId="17" w16cid:durableId="1494757540">
    <w:abstractNumId w:val="20"/>
  </w:num>
  <w:num w:numId="18" w16cid:durableId="686709236">
    <w:abstractNumId w:val="2"/>
  </w:num>
  <w:num w:numId="19" w16cid:durableId="550724888">
    <w:abstractNumId w:val="17"/>
  </w:num>
  <w:num w:numId="20" w16cid:durableId="489102607">
    <w:abstractNumId w:val="5"/>
  </w:num>
  <w:num w:numId="21" w16cid:durableId="1637175047">
    <w:abstractNumId w:val="31"/>
  </w:num>
  <w:num w:numId="22" w16cid:durableId="1414090456">
    <w:abstractNumId w:val="24"/>
  </w:num>
  <w:num w:numId="23" w16cid:durableId="1759517053">
    <w:abstractNumId w:val="6"/>
  </w:num>
  <w:num w:numId="24" w16cid:durableId="726225024">
    <w:abstractNumId w:val="33"/>
  </w:num>
  <w:num w:numId="25" w16cid:durableId="1859198921">
    <w:abstractNumId w:val="14"/>
  </w:num>
  <w:num w:numId="26" w16cid:durableId="1784693866">
    <w:abstractNumId w:val="28"/>
  </w:num>
  <w:num w:numId="27" w16cid:durableId="984090085">
    <w:abstractNumId w:val="0"/>
  </w:num>
  <w:num w:numId="28" w16cid:durableId="1040668929">
    <w:abstractNumId w:val="13"/>
  </w:num>
  <w:num w:numId="29" w16cid:durableId="730082325">
    <w:abstractNumId w:val="8"/>
  </w:num>
  <w:num w:numId="30" w16cid:durableId="1154371342">
    <w:abstractNumId w:val="4"/>
  </w:num>
  <w:num w:numId="31" w16cid:durableId="1945989145">
    <w:abstractNumId w:val="27"/>
  </w:num>
  <w:num w:numId="32" w16cid:durableId="786001908">
    <w:abstractNumId w:val="32"/>
  </w:num>
  <w:num w:numId="33" w16cid:durableId="2012751970">
    <w:abstractNumId w:val="26"/>
  </w:num>
  <w:num w:numId="34" w16cid:durableId="115915520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F4"/>
    <w:rsid w:val="000131C0"/>
    <w:rsid w:val="000E7E63"/>
    <w:rsid w:val="00116953"/>
    <w:rsid w:val="001C669F"/>
    <w:rsid w:val="004773BD"/>
    <w:rsid w:val="004A54C4"/>
    <w:rsid w:val="00513743"/>
    <w:rsid w:val="00514216"/>
    <w:rsid w:val="00565844"/>
    <w:rsid w:val="0058107D"/>
    <w:rsid w:val="006101AD"/>
    <w:rsid w:val="0061245E"/>
    <w:rsid w:val="0062674B"/>
    <w:rsid w:val="0063499C"/>
    <w:rsid w:val="006453A7"/>
    <w:rsid w:val="006537A1"/>
    <w:rsid w:val="006607C5"/>
    <w:rsid w:val="006D1384"/>
    <w:rsid w:val="006D79A0"/>
    <w:rsid w:val="006E733D"/>
    <w:rsid w:val="00705BD0"/>
    <w:rsid w:val="007B626D"/>
    <w:rsid w:val="007C57A5"/>
    <w:rsid w:val="0080691B"/>
    <w:rsid w:val="008856A6"/>
    <w:rsid w:val="008A5ED7"/>
    <w:rsid w:val="008B3305"/>
    <w:rsid w:val="008B643B"/>
    <w:rsid w:val="008E6134"/>
    <w:rsid w:val="00917401"/>
    <w:rsid w:val="00924428"/>
    <w:rsid w:val="00924757"/>
    <w:rsid w:val="00935108"/>
    <w:rsid w:val="00966319"/>
    <w:rsid w:val="00AE4A82"/>
    <w:rsid w:val="00B35702"/>
    <w:rsid w:val="00B4266C"/>
    <w:rsid w:val="00BB52A5"/>
    <w:rsid w:val="00BC1405"/>
    <w:rsid w:val="00C2233C"/>
    <w:rsid w:val="00C71081"/>
    <w:rsid w:val="00C87A34"/>
    <w:rsid w:val="00CA2208"/>
    <w:rsid w:val="00CA590F"/>
    <w:rsid w:val="00D01E18"/>
    <w:rsid w:val="00D728AB"/>
    <w:rsid w:val="00DE683E"/>
    <w:rsid w:val="00E56890"/>
    <w:rsid w:val="00EB36F4"/>
    <w:rsid w:val="00EC2D2B"/>
    <w:rsid w:val="00EF5A75"/>
    <w:rsid w:val="00FD62AA"/>
    <w:rsid w:val="00FE07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2840"/>
  <w15:chartTrackingRefBased/>
  <w15:docId w15:val="{2D9C4E87-DD56-42AA-8C7C-4378A07C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0691B"/>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80691B"/>
    <w:pPr>
      <w:keepNext/>
      <w:spacing w:after="0" w:line="240" w:lineRule="auto"/>
      <w:outlineLvl w:val="1"/>
    </w:pPr>
    <w:rPr>
      <w:rFonts w:ascii="Times New Roman" w:eastAsia="Times New Roman" w:hAnsi="Times New Roman" w:cs="Times New Roman"/>
      <w:b/>
      <w:bCs/>
      <w:kern w:val="0"/>
      <w:sz w:val="24"/>
      <w:szCs w:val="24"/>
      <w:lang w:eastAsia="sk-SK"/>
      <w14:ligatures w14:val="none"/>
    </w:rPr>
  </w:style>
  <w:style w:type="paragraph" w:styleId="Nadpis3">
    <w:name w:val="heading 3"/>
    <w:basedOn w:val="Normlny"/>
    <w:next w:val="Normlny"/>
    <w:link w:val="Nadpis3Char"/>
    <w:uiPriority w:val="9"/>
    <w:qFormat/>
    <w:rsid w:val="0080691B"/>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4">
    <w:name w:val="heading 4"/>
    <w:basedOn w:val="Normlny"/>
    <w:next w:val="Normlny"/>
    <w:link w:val="Nadpis4Char"/>
    <w:qFormat/>
    <w:rsid w:val="0080691B"/>
    <w:pPr>
      <w:keepNext/>
      <w:tabs>
        <w:tab w:val="num" w:pos="576"/>
      </w:tabs>
      <w:spacing w:after="0" w:line="240" w:lineRule="auto"/>
      <w:jc w:val="center"/>
      <w:outlineLvl w:val="3"/>
    </w:pPr>
    <w:rPr>
      <w:rFonts w:ascii="Arial" w:eastAsia="Times New Roman" w:hAnsi="Arial" w:cs="Times New Roman"/>
      <w:b/>
      <w:bCs/>
      <w:kern w:val="0"/>
      <w:szCs w:val="24"/>
      <w:lang w:eastAsia="sk-SK"/>
      <w14:ligatures w14:val="none"/>
    </w:rPr>
  </w:style>
  <w:style w:type="paragraph" w:styleId="Nadpis5">
    <w:name w:val="heading 5"/>
    <w:basedOn w:val="Normlny"/>
    <w:next w:val="Normlny"/>
    <w:link w:val="Nadpis5Char"/>
    <w:uiPriority w:val="9"/>
    <w:semiHidden/>
    <w:unhideWhenUsed/>
    <w:qFormat/>
    <w:rsid w:val="0080691B"/>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semiHidden/>
    <w:unhideWhenUsed/>
    <w:qFormat/>
    <w:rsid w:val="0080691B"/>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80691B"/>
    <w:pPr>
      <w:keepNext/>
      <w:spacing w:after="0" w:line="360" w:lineRule="auto"/>
      <w:jc w:val="both"/>
      <w:outlineLvl w:val="6"/>
    </w:pPr>
    <w:rPr>
      <w:rFonts w:ascii="Arial" w:eastAsia="Times New Roman" w:hAnsi="Arial" w:cs="Times New Roman"/>
      <w:b/>
      <w:bCs/>
      <w:kern w:val="0"/>
      <w:szCs w:val="24"/>
      <w:u w:val="single"/>
      <w:lang w:eastAsia="sk-SK"/>
      <w14:ligatures w14:val="none"/>
    </w:rPr>
  </w:style>
  <w:style w:type="paragraph" w:styleId="Nadpis9">
    <w:name w:val="heading 9"/>
    <w:basedOn w:val="Normlny"/>
    <w:next w:val="Normlny"/>
    <w:link w:val="Nadpis9Char"/>
    <w:qFormat/>
    <w:rsid w:val="0080691B"/>
    <w:pPr>
      <w:keepNext/>
      <w:spacing w:after="0" w:line="240" w:lineRule="auto"/>
      <w:outlineLvl w:val="8"/>
    </w:pPr>
    <w:rPr>
      <w:rFonts w:ascii="Arial" w:eastAsia="Times New Roman" w:hAnsi="Arial" w:cs="Times New Roman"/>
      <w:b/>
      <w:bCs/>
      <w:kern w:val="0"/>
      <w:szCs w:val="24"/>
      <w:u w:val="single"/>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body,Odsek zoznamu2,Bullet List,FooterText,numbered,Paragraphe de liste1,ODRAZKY PRVA UROVEN,List Paragraph,Nad,Odstavec cíl se seznamem,Odstavec_muj"/>
    <w:basedOn w:val="Normlny"/>
    <w:link w:val="OdsekzoznamuChar"/>
    <w:uiPriority w:val="34"/>
    <w:qFormat/>
    <w:rsid w:val="00EB36F4"/>
    <w:pPr>
      <w:ind w:left="720"/>
      <w:contextualSpacing/>
    </w:pPr>
  </w:style>
  <w:style w:type="paragraph" w:customStyle="1" w:styleId="Nadpis11">
    <w:name w:val="Nadpis 11"/>
    <w:basedOn w:val="Normlny"/>
    <w:next w:val="Normlny"/>
    <w:uiPriority w:val="9"/>
    <w:qFormat/>
    <w:rsid w:val="0080691B"/>
    <w:pPr>
      <w:keepNext/>
      <w:keepLines/>
      <w:spacing w:before="240" w:after="0" w:line="276" w:lineRule="auto"/>
      <w:outlineLvl w:val="0"/>
    </w:pPr>
    <w:rPr>
      <w:rFonts w:ascii="Cambria" w:eastAsia="Times New Roman" w:hAnsi="Cambria" w:cs="Times New Roman"/>
      <w:color w:val="365F91"/>
      <w:kern w:val="0"/>
      <w:sz w:val="32"/>
      <w:szCs w:val="32"/>
      <w:lang w:eastAsia="sk-SK"/>
      <w14:ligatures w14:val="none"/>
    </w:rPr>
  </w:style>
  <w:style w:type="character" w:customStyle="1" w:styleId="Nadpis2Char">
    <w:name w:val="Nadpis 2 Char"/>
    <w:basedOn w:val="Predvolenpsmoodseku"/>
    <w:link w:val="Nadpis2"/>
    <w:rsid w:val="0080691B"/>
    <w:rPr>
      <w:rFonts w:ascii="Times New Roman" w:eastAsia="Times New Roman" w:hAnsi="Times New Roman" w:cs="Times New Roman"/>
      <w:b/>
      <w:bCs/>
      <w:kern w:val="0"/>
      <w:sz w:val="24"/>
      <w:szCs w:val="24"/>
      <w:lang w:eastAsia="sk-SK"/>
      <w14:ligatures w14:val="none"/>
    </w:rPr>
  </w:style>
  <w:style w:type="character" w:customStyle="1" w:styleId="Nadpis3Char">
    <w:name w:val="Nadpis 3 Char"/>
    <w:basedOn w:val="Predvolenpsmoodseku"/>
    <w:link w:val="Nadpis3"/>
    <w:uiPriority w:val="9"/>
    <w:rsid w:val="0080691B"/>
    <w:rPr>
      <w:rFonts w:ascii="Arial" w:eastAsia="Times New Roman" w:hAnsi="Arial" w:cs="Times New Roman"/>
      <w:kern w:val="0"/>
      <w:sz w:val="40"/>
      <w:szCs w:val="40"/>
      <w:lang w:eastAsia="sk-SK"/>
      <w14:ligatures w14:val="none"/>
    </w:rPr>
  </w:style>
  <w:style w:type="character" w:customStyle="1" w:styleId="Nadpis4Char">
    <w:name w:val="Nadpis 4 Char"/>
    <w:basedOn w:val="Predvolenpsmoodseku"/>
    <w:link w:val="Nadpis4"/>
    <w:rsid w:val="0080691B"/>
    <w:rPr>
      <w:rFonts w:ascii="Arial" w:eastAsia="Times New Roman" w:hAnsi="Arial" w:cs="Times New Roman"/>
      <w:b/>
      <w:bCs/>
      <w:kern w:val="0"/>
      <w:szCs w:val="24"/>
      <w:lang w:eastAsia="sk-SK"/>
      <w14:ligatures w14:val="none"/>
    </w:rPr>
  </w:style>
  <w:style w:type="paragraph" w:customStyle="1" w:styleId="Nadpis51">
    <w:name w:val="Nadpis 51"/>
    <w:basedOn w:val="Normlny"/>
    <w:next w:val="Normlny"/>
    <w:uiPriority w:val="9"/>
    <w:semiHidden/>
    <w:unhideWhenUsed/>
    <w:qFormat/>
    <w:rsid w:val="0080691B"/>
    <w:pPr>
      <w:keepNext/>
      <w:keepLines/>
      <w:spacing w:before="200" w:after="0" w:line="276" w:lineRule="auto"/>
      <w:outlineLvl w:val="4"/>
    </w:pPr>
    <w:rPr>
      <w:rFonts w:ascii="Cambria" w:eastAsia="Times New Roman" w:hAnsi="Cambria" w:cs="Times New Roman"/>
      <w:color w:val="243F60"/>
      <w:kern w:val="0"/>
      <w:lang w:eastAsia="sk-SK"/>
      <w14:ligatures w14:val="none"/>
    </w:rPr>
  </w:style>
  <w:style w:type="paragraph" w:customStyle="1" w:styleId="Nadpis61">
    <w:name w:val="Nadpis 61"/>
    <w:basedOn w:val="Normlny"/>
    <w:next w:val="Normlny"/>
    <w:unhideWhenUsed/>
    <w:qFormat/>
    <w:rsid w:val="0080691B"/>
    <w:pPr>
      <w:keepNext/>
      <w:keepLines/>
      <w:spacing w:before="200" w:after="0" w:line="276" w:lineRule="auto"/>
      <w:outlineLvl w:val="5"/>
    </w:pPr>
    <w:rPr>
      <w:rFonts w:ascii="Cambria" w:eastAsia="Times New Roman" w:hAnsi="Cambria" w:cs="Times New Roman"/>
      <w:i/>
      <w:iCs/>
      <w:color w:val="243F60"/>
      <w:kern w:val="0"/>
      <w:lang w:eastAsia="sk-SK"/>
      <w14:ligatures w14:val="none"/>
    </w:rPr>
  </w:style>
  <w:style w:type="character" w:customStyle="1" w:styleId="Nadpis7Char">
    <w:name w:val="Nadpis 7 Char"/>
    <w:basedOn w:val="Predvolenpsmoodseku"/>
    <w:link w:val="Nadpis7"/>
    <w:rsid w:val="0080691B"/>
    <w:rPr>
      <w:rFonts w:ascii="Arial" w:eastAsia="Times New Roman" w:hAnsi="Arial" w:cs="Times New Roman"/>
      <w:b/>
      <w:bCs/>
      <w:kern w:val="0"/>
      <w:szCs w:val="24"/>
      <w:u w:val="single"/>
      <w:lang w:eastAsia="sk-SK"/>
      <w14:ligatures w14:val="none"/>
    </w:rPr>
  </w:style>
  <w:style w:type="character" w:customStyle="1" w:styleId="Nadpis9Char">
    <w:name w:val="Nadpis 9 Char"/>
    <w:basedOn w:val="Predvolenpsmoodseku"/>
    <w:link w:val="Nadpis9"/>
    <w:rsid w:val="0080691B"/>
    <w:rPr>
      <w:rFonts w:ascii="Arial" w:eastAsia="Times New Roman" w:hAnsi="Arial" w:cs="Times New Roman"/>
      <w:b/>
      <w:bCs/>
      <w:kern w:val="0"/>
      <w:szCs w:val="24"/>
      <w:u w:val="single"/>
      <w:lang w:eastAsia="sk-SK"/>
      <w14:ligatures w14:val="none"/>
    </w:rPr>
  </w:style>
  <w:style w:type="numbering" w:customStyle="1" w:styleId="Bezzoznamu1">
    <w:name w:val="Bez zoznamu1"/>
    <w:next w:val="Bezzoznamu"/>
    <w:uiPriority w:val="99"/>
    <w:semiHidden/>
    <w:unhideWhenUsed/>
    <w:rsid w:val="0080691B"/>
  </w:style>
  <w:style w:type="character" w:customStyle="1" w:styleId="Nadpis5Char">
    <w:name w:val="Nadpis 5 Char"/>
    <w:basedOn w:val="Predvolenpsmoodseku"/>
    <w:link w:val="Nadpis5"/>
    <w:uiPriority w:val="9"/>
    <w:semiHidden/>
    <w:rsid w:val="0080691B"/>
    <w:rPr>
      <w:rFonts w:ascii="Cambria" w:eastAsia="Times New Roman" w:hAnsi="Cambria" w:cs="Times New Roman"/>
      <w:color w:val="243F60"/>
    </w:rPr>
  </w:style>
  <w:style w:type="character" w:customStyle="1" w:styleId="Nadpis6Char">
    <w:name w:val="Nadpis 6 Char"/>
    <w:basedOn w:val="Predvolenpsmoodseku"/>
    <w:link w:val="Nadpis6"/>
    <w:rsid w:val="0080691B"/>
    <w:rPr>
      <w:rFonts w:ascii="Cambria" w:eastAsia="Times New Roman" w:hAnsi="Cambria" w:cs="Times New Roman"/>
      <w:i/>
      <w:iCs/>
      <w:color w:val="243F60"/>
    </w:rPr>
  </w:style>
  <w:style w:type="paragraph" w:styleId="Hlavika">
    <w:name w:val="header"/>
    <w:basedOn w:val="Normlny"/>
    <w:link w:val="HlavikaChar"/>
    <w:uiPriority w:val="99"/>
    <w:rsid w:val="0080691B"/>
    <w:pPr>
      <w:tabs>
        <w:tab w:val="center" w:pos="4536"/>
        <w:tab w:val="right" w:pos="9072"/>
      </w:tabs>
      <w:spacing w:after="0" w:line="240" w:lineRule="auto"/>
    </w:pPr>
    <w:rPr>
      <w:rFonts w:ascii="Times New Roman" w:eastAsia="Times New Roman" w:hAnsi="Times New Roman" w:cs="Times New Roman"/>
      <w:kern w:val="0"/>
      <w:sz w:val="20"/>
      <w:szCs w:val="20"/>
      <w:lang w:eastAsia="sk-SK"/>
      <w14:ligatures w14:val="none"/>
    </w:rPr>
  </w:style>
  <w:style w:type="character" w:customStyle="1" w:styleId="HlavikaChar">
    <w:name w:val="Hlavička Char"/>
    <w:basedOn w:val="Predvolenpsmoodseku"/>
    <w:link w:val="Hlavika"/>
    <w:uiPriority w:val="99"/>
    <w:rsid w:val="0080691B"/>
    <w:rPr>
      <w:rFonts w:ascii="Times New Roman" w:eastAsia="Times New Roman" w:hAnsi="Times New Roman" w:cs="Times New Roman"/>
      <w:kern w:val="0"/>
      <w:sz w:val="20"/>
      <w:szCs w:val="20"/>
      <w:lang w:eastAsia="sk-SK"/>
      <w14:ligatures w14:val="none"/>
    </w:rPr>
  </w:style>
  <w:style w:type="paragraph" w:customStyle="1" w:styleId="AODefHead">
    <w:name w:val="AODefHead"/>
    <w:basedOn w:val="Normlny"/>
    <w:next w:val="AODefPara"/>
    <w:rsid w:val="0080691B"/>
    <w:pPr>
      <w:numPr>
        <w:numId w:val="2"/>
      </w:numPr>
      <w:spacing w:before="240" w:after="0" w:line="260" w:lineRule="atLeast"/>
      <w:jc w:val="both"/>
      <w:outlineLvl w:val="5"/>
    </w:pPr>
    <w:rPr>
      <w:rFonts w:ascii="Times New Roman" w:eastAsia="Times New Roman" w:hAnsi="Times New Roman" w:cs="Times New Roman"/>
      <w:kern w:val="0"/>
      <w:szCs w:val="20"/>
      <w:lang w:eastAsia="sk-SK"/>
      <w14:ligatures w14:val="none"/>
    </w:rPr>
  </w:style>
  <w:style w:type="paragraph" w:customStyle="1" w:styleId="AODefPara">
    <w:name w:val="AODefPara"/>
    <w:basedOn w:val="AODefHead"/>
    <w:rsid w:val="0080691B"/>
    <w:pPr>
      <w:numPr>
        <w:ilvl w:val="1"/>
      </w:numPr>
      <w:outlineLvl w:val="6"/>
    </w:pPr>
  </w:style>
  <w:style w:type="paragraph" w:styleId="Pta">
    <w:name w:val="footer"/>
    <w:basedOn w:val="Normlny"/>
    <w:link w:val="PtaChar"/>
    <w:uiPriority w:val="99"/>
    <w:unhideWhenUsed/>
    <w:rsid w:val="0080691B"/>
    <w:pPr>
      <w:tabs>
        <w:tab w:val="center" w:pos="4536"/>
        <w:tab w:val="right" w:pos="9072"/>
      </w:tabs>
      <w:spacing w:after="0" w:line="240" w:lineRule="auto"/>
    </w:pPr>
    <w:rPr>
      <w:rFonts w:eastAsia="Times New Roman"/>
      <w:kern w:val="0"/>
      <w:lang w:eastAsia="sk-SK"/>
      <w14:ligatures w14:val="none"/>
    </w:rPr>
  </w:style>
  <w:style w:type="character" w:customStyle="1" w:styleId="PtaChar">
    <w:name w:val="Päta Char"/>
    <w:basedOn w:val="Predvolenpsmoodseku"/>
    <w:link w:val="Pta"/>
    <w:uiPriority w:val="99"/>
    <w:rsid w:val="0080691B"/>
    <w:rPr>
      <w:rFonts w:eastAsia="Times New Roman"/>
      <w:kern w:val="0"/>
      <w:lang w:eastAsia="sk-SK"/>
      <w14:ligatures w14:val="none"/>
    </w:rPr>
  </w:style>
  <w:style w:type="character" w:customStyle="1" w:styleId="OdsekzoznamuChar">
    <w:name w:val="Odsek zoznamu Char"/>
    <w:aliases w:val="Bullet Number Char,lp1 Char,lp11 Char,List Paragraph11 Char,Bullet 1 Char,Use Case List Paragraph Char,body Char,Odsek zoznamu2 Char,Bullet List Char,FooterText Char,numbered Char,Paragraphe de liste1 Char,ODRAZKY PRVA UROVEN Char"/>
    <w:link w:val="Odsekzoznamu"/>
    <w:uiPriority w:val="34"/>
    <w:qFormat/>
    <w:locked/>
    <w:rsid w:val="0080691B"/>
  </w:style>
  <w:style w:type="character" w:customStyle="1" w:styleId="Hypertextovprepojenie1">
    <w:name w:val="Hypertextové prepojenie1"/>
    <w:basedOn w:val="Predvolenpsmoodseku"/>
    <w:uiPriority w:val="99"/>
    <w:unhideWhenUsed/>
    <w:rsid w:val="0080691B"/>
    <w:rPr>
      <w:color w:val="0000FF"/>
      <w:u w:val="single"/>
    </w:rPr>
  </w:style>
  <w:style w:type="paragraph" w:styleId="Obyajntext">
    <w:name w:val="Plain Text"/>
    <w:basedOn w:val="Normlny"/>
    <w:link w:val="ObyajntextChar"/>
    <w:uiPriority w:val="99"/>
    <w:semiHidden/>
    <w:unhideWhenUsed/>
    <w:rsid w:val="0080691B"/>
    <w:pPr>
      <w:spacing w:after="0" w:line="240" w:lineRule="auto"/>
    </w:pPr>
    <w:rPr>
      <w:rFonts w:ascii="Consolas" w:eastAsia="Times New Roman" w:hAnsi="Consolas"/>
      <w:kern w:val="0"/>
      <w:sz w:val="21"/>
      <w:szCs w:val="21"/>
      <w:lang w:eastAsia="sk-SK"/>
      <w14:ligatures w14:val="none"/>
    </w:rPr>
  </w:style>
  <w:style w:type="character" w:customStyle="1" w:styleId="ObyajntextChar">
    <w:name w:val="Obyčajný text Char"/>
    <w:basedOn w:val="Predvolenpsmoodseku"/>
    <w:link w:val="Obyajntext"/>
    <w:uiPriority w:val="99"/>
    <w:semiHidden/>
    <w:rsid w:val="0080691B"/>
    <w:rPr>
      <w:rFonts w:ascii="Consolas" w:eastAsia="Times New Roman" w:hAnsi="Consolas"/>
      <w:kern w:val="0"/>
      <w:sz w:val="21"/>
      <w:szCs w:val="21"/>
      <w:lang w:eastAsia="sk-SK"/>
      <w14:ligatures w14:val="none"/>
    </w:rPr>
  </w:style>
  <w:style w:type="character" w:styleId="Odkaznakomentr">
    <w:name w:val="annotation reference"/>
    <w:basedOn w:val="Predvolenpsmoodseku"/>
    <w:uiPriority w:val="99"/>
    <w:semiHidden/>
    <w:unhideWhenUsed/>
    <w:rsid w:val="0080691B"/>
    <w:rPr>
      <w:sz w:val="16"/>
      <w:szCs w:val="16"/>
    </w:rPr>
  </w:style>
  <w:style w:type="paragraph" w:styleId="Textkomentra">
    <w:name w:val="annotation text"/>
    <w:basedOn w:val="Normlny"/>
    <w:link w:val="TextkomentraChar"/>
    <w:uiPriority w:val="99"/>
    <w:unhideWhenUsed/>
    <w:rsid w:val="0080691B"/>
    <w:pPr>
      <w:spacing w:after="200" w:line="240" w:lineRule="auto"/>
    </w:pPr>
    <w:rPr>
      <w:rFonts w:eastAsia="Times New Roman"/>
      <w:kern w:val="0"/>
      <w:sz w:val="20"/>
      <w:szCs w:val="20"/>
      <w:lang w:eastAsia="sk-SK"/>
      <w14:ligatures w14:val="none"/>
    </w:rPr>
  </w:style>
  <w:style w:type="character" w:customStyle="1" w:styleId="TextkomentraChar">
    <w:name w:val="Text komentára Char"/>
    <w:basedOn w:val="Predvolenpsmoodseku"/>
    <w:link w:val="Textkomentra"/>
    <w:uiPriority w:val="99"/>
    <w:rsid w:val="0080691B"/>
    <w:rPr>
      <w:rFonts w:eastAsia="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0691B"/>
    <w:rPr>
      <w:b/>
      <w:bCs/>
    </w:rPr>
  </w:style>
  <w:style w:type="character" w:customStyle="1" w:styleId="PredmetkomentraChar">
    <w:name w:val="Predmet komentára Char"/>
    <w:basedOn w:val="TextkomentraChar"/>
    <w:link w:val="Predmetkomentra"/>
    <w:uiPriority w:val="99"/>
    <w:semiHidden/>
    <w:rsid w:val="0080691B"/>
    <w:rPr>
      <w:rFonts w:eastAsia="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80691B"/>
    <w:pPr>
      <w:spacing w:after="0" w:line="240" w:lineRule="auto"/>
    </w:pPr>
    <w:rPr>
      <w:rFonts w:ascii="Tahoma" w:eastAsia="Times New Roman" w:hAnsi="Tahoma" w:cs="Tahoma"/>
      <w:kern w:val="0"/>
      <w:sz w:val="16"/>
      <w:szCs w:val="16"/>
      <w:lang w:eastAsia="sk-SK"/>
      <w14:ligatures w14:val="none"/>
    </w:rPr>
  </w:style>
  <w:style w:type="character" w:customStyle="1" w:styleId="TextbublinyChar">
    <w:name w:val="Text bubliny Char"/>
    <w:basedOn w:val="Predvolenpsmoodseku"/>
    <w:link w:val="Textbubliny"/>
    <w:uiPriority w:val="99"/>
    <w:semiHidden/>
    <w:rsid w:val="0080691B"/>
    <w:rPr>
      <w:rFonts w:ascii="Tahoma" w:eastAsia="Times New Roman" w:hAnsi="Tahoma" w:cs="Tahoma"/>
      <w:kern w:val="0"/>
      <w:sz w:val="16"/>
      <w:szCs w:val="16"/>
      <w:lang w:eastAsia="sk-SK"/>
      <w14:ligatures w14:val="none"/>
    </w:rPr>
  </w:style>
  <w:style w:type="paragraph" w:styleId="Zkladntext2">
    <w:name w:val="Body Text 2"/>
    <w:basedOn w:val="Normlny"/>
    <w:link w:val="Zkladntext2Char"/>
    <w:rsid w:val="0080691B"/>
    <w:pPr>
      <w:spacing w:before="20" w:after="0" w:line="240" w:lineRule="auto"/>
    </w:pPr>
    <w:rPr>
      <w:rFonts w:ascii="Arial" w:eastAsia="Times New Roman" w:hAnsi="Arial" w:cs="Times New Roman"/>
      <w:kern w:val="0"/>
      <w:sz w:val="14"/>
      <w:szCs w:val="14"/>
      <w:lang w:eastAsia="sk-SK"/>
      <w14:ligatures w14:val="none"/>
    </w:rPr>
  </w:style>
  <w:style w:type="character" w:customStyle="1" w:styleId="Zkladntext2Char">
    <w:name w:val="Základný text 2 Char"/>
    <w:basedOn w:val="Predvolenpsmoodseku"/>
    <w:link w:val="Zkladntext2"/>
    <w:rsid w:val="0080691B"/>
    <w:rPr>
      <w:rFonts w:ascii="Arial" w:eastAsia="Times New Roman" w:hAnsi="Arial" w:cs="Times New Roman"/>
      <w:kern w:val="0"/>
      <w:sz w:val="14"/>
      <w:szCs w:val="14"/>
      <w:lang w:eastAsia="sk-SK"/>
      <w14:ligatures w14:val="none"/>
    </w:rPr>
  </w:style>
  <w:style w:type="paragraph" w:customStyle="1" w:styleId="F2-normlne">
    <w:name w:val="F2-normálne"/>
    <w:rsid w:val="0080691B"/>
    <w:pPr>
      <w:suppressAutoHyphens/>
      <w:spacing w:after="0" w:line="240" w:lineRule="auto"/>
      <w:jc w:val="both"/>
    </w:pPr>
    <w:rPr>
      <w:rFonts w:ascii="Times New Roman" w:eastAsia="Times New Roman" w:hAnsi="Times New Roman" w:cs="Times New Roman"/>
      <w:kern w:val="0"/>
      <w:szCs w:val="20"/>
      <w:lang w:eastAsia="ar-SA"/>
      <w14:ligatures w14:val="none"/>
    </w:rPr>
  </w:style>
  <w:style w:type="paragraph" w:customStyle="1" w:styleId="Default">
    <w:name w:val="Default"/>
    <w:uiPriority w:val="99"/>
    <w:rsid w:val="0080691B"/>
    <w:pPr>
      <w:autoSpaceDE w:val="0"/>
      <w:autoSpaceDN w:val="0"/>
      <w:adjustRightInd w:val="0"/>
      <w:spacing w:after="0" w:line="240" w:lineRule="auto"/>
    </w:pPr>
    <w:rPr>
      <w:rFonts w:ascii="Times New Roman" w:eastAsia="Calibri" w:hAnsi="Times New Roman" w:cs="Times New Roman"/>
      <w:color w:val="000000"/>
      <w:kern w:val="0"/>
      <w:sz w:val="24"/>
      <w:szCs w:val="24"/>
      <w:lang w:val="cs-CZ"/>
      <w14:ligatures w14:val="none"/>
    </w:rPr>
  </w:style>
  <w:style w:type="paragraph" w:customStyle="1" w:styleId="AODocTxt">
    <w:name w:val="AODocTxt"/>
    <w:basedOn w:val="Normlny"/>
    <w:rsid w:val="0080691B"/>
    <w:pPr>
      <w:numPr>
        <w:ilvl w:val="7"/>
        <w:numId w:val="3"/>
      </w:numPr>
      <w:spacing w:before="240" w:after="0" w:line="260" w:lineRule="atLeast"/>
      <w:ind w:left="1416"/>
      <w:jc w:val="both"/>
    </w:pPr>
    <w:rPr>
      <w:rFonts w:ascii="Times New Roman" w:eastAsia="SimSun" w:hAnsi="Times New Roman" w:cs="Times New Roman"/>
      <w:kern w:val="0"/>
      <w:lang w:eastAsia="sk-SK"/>
      <w14:ligatures w14:val="none"/>
    </w:rPr>
  </w:style>
  <w:style w:type="paragraph" w:customStyle="1" w:styleId="AODocTxtL1">
    <w:name w:val="AODocTxtL1"/>
    <w:basedOn w:val="AODocTxt"/>
    <w:rsid w:val="0080691B"/>
    <w:pPr>
      <w:numPr>
        <w:ilvl w:val="8"/>
      </w:numPr>
      <w:ind w:left="2136"/>
    </w:pPr>
  </w:style>
  <w:style w:type="paragraph" w:customStyle="1" w:styleId="AODocTxtL2">
    <w:name w:val="AODocTxtL2"/>
    <w:basedOn w:val="AODocTxt"/>
    <w:rsid w:val="0080691B"/>
    <w:pPr>
      <w:numPr>
        <w:ilvl w:val="2"/>
      </w:numPr>
    </w:pPr>
  </w:style>
  <w:style w:type="paragraph" w:customStyle="1" w:styleId="AODocTxtL3">
    <w:name w:val="AODocTxtL3"/>
    <w:basedOn w:val="AODocTxt"/>
    <w:rsid w:val="0080691B"/>
    <w:pPr>
      <w:numPr>
        <w:ilvl w:val="3"/>
      </w:numPr>
    </w:pPr>
  </w:style>
  <w:style w:type="paragraph" w:customStyle="1" w:styleId="AODocTxtL4">
    <w:name w:val="AODocTxtL4"/>
    <w:basedOn w:val="AODocTxt"/>
    <w:rsid w:val="0080691B"/>
    <w:pPr>
      <w:numPr>
        <w:ilvl w:val="4"/>
      </w:numPr>
    </w:pPr>
  </w:style>
  <w:style w:type="paragraph" w:customStyle="1" w:styleId="AODocTxtL5">
    <w:name w:val="AODocTxtL5"/>
    <w:basedOn w:val="AODocTxt"/>
    <w:rsid w:val="0080691B"/>
    <w:pPr>
      <w:numPr>
        <w:ilvl w:val="5"/>
      </w:numPr>
    </w:pPr>
  </w:style>
  <w:style w:type="paragraph" w:customStyle="1" w:styleId="AODocTxtL6">
    <w:name w:val="AODocTxtL6"/>
    <w:basedOn w:val="AODocTxt"/>
    <w:rsid w:val="0080691B"/>
    <w:pPr>
      <w:numPr>
        <w:ilvl w:val="6"/>
      </w:numPr>
    </w:pPr>
  </w:style>
  <w:style w:type="paragraph" w:customStyle="1" w:styleId="AODocTxtL7">
    <w:name w:val="AODocTxtL7"/>
    <w:basedOn w:val="AODocTxt"/>
    <w:rsid w:val="0080691B"/>
    <w:pPr>
      <w:numPr>
        <w:numId w:val="1"/>
      </w:numPr>
    </w:pPr>
  </w:style>
  <w:style w:type="paragraph" w:customStyle="1" w:styleId="AODocTxtL8">
    <w:name w:val="AODocTxtL8"/>
    <w:basedOn w:val="AODocTxt"/>
    <w:rsid w:val="0080691B"/>
    <w:pPr>
      <w:numPr>
        <w:ilvl w:val="0"/>
        <w:numId w:val="0"/>
      </w:numPr>
      <w:ind w:left="7176"/>
    </w:pPr>
  </w:style>
  <w:style w:type="character" w:customStyle="1" w:styleId="ra">
    <w:name w:val="ra"/>
    <w:basedOn w:val="Predvolenpsmoodseku"/>
    <w:rsid w:val="0080691B"/>
  </w:style>
  <w:style w:type="paragraph" w:customStyle="1" w:styleId="AONormal">
    <w:name w:val="AONormal"/>
    <w:rsid w:val="0080691B"/>
    <w:pPr>
      <w:spacing w:after="0" w:line="260" w:lineRule="atLeast"/>
      <w:jc w:val="both"/>
    </w:pPr>
    <w:rPr>
      <w:rFonts w:ascii="Times New Roman" w:eastAsia="Times New Roman" w:hAnsi="Times New Roman" w:cs="Times New Roman"/>
      <w:kern w:val="0"/>
      <w:szCs w:val="20"/>
      <w:lang w:eastAsia="sk-SK"/>
      <w14:ligatures w14:val="none"/>
    </w:rPr>
  </w:style>
  <w:style w:type="paragraph" w:customStyle="1" w:styleId="AOSignatory">
    <w:name w:val="AOSignatory"/>
    <w:basedOn w:val="Normlny"/>
    <w:next w:val="AODocTxt"/>
    <w:rsid w:val="0080691B"/>
    <w:pPr>
      <w:pageBreakBefore/>
      <w:spacing w:before="240" w:after="240" w:line="260" w:lineRule="atLeast"/>
      <w:jc w:val="center"/>
    </w:pPr>
    <w:rPr>
      <w:rFonts w:ascii="Times New Roman" w:eastAsia="Times New Roman" w:hAnsi="Times New Roman" w:cs="Times New Roman"/>
      <w:b/>
      <w:caps/>
      <w:kern w:val="0"/>
      <w:szCs w:val="20"/>
      <w:lang w:eastAsia="sk-SK"/>
      <w14:ligatures w14:val="none"/>
    </w:rPr>
  </w:style>
  <w:style w:type="paragraph" w:styleId="Zarkazkladnhotextu">
    <w:name w:val="Body Text Indent"/>
    <w:basedOn w:val="Normlny"/>
    <w:link w:val="ZarkazkladnhotextuChar"/>
    <w:unhideWhenUsed/>
    <w:rsid w:val="0080691B"/>
    <w:pPr>
      <w:spacing w:after="120" w:line="276" w:lineRule="auto"/>
      <w:ind w:left="283"/>
    </w:pPr>
    <w:rPr>
      <w:rFonts w:eastAsia="Times New Roman"/>
      <w:kern w:val="0"/>
      <w:lang w:eastAsia="sk-SK"/>
      <w14:ligatures w14:val="none"/>
    </w:rPr>
  </w:style>
  <w:style w:type="character" w:customStyle="1" w:styleId="ZarkazkladnhotextuChar">
    <w:name w:val="Zarážka základného textu Char"/>
    <w:basedOn w:val="Predvolenpsmoodseku"/>
    <w:link w:val="Zarkazkladnhotextu"/>
    <w:rsid w:val="0080691B"/>
    <w:rPr>
      <w:rFonts w:eastAsia="Times New Roman"/>
      <w:kern w:val="0"/>
      <w:lang w:eastAsia="sk-SK"/>
      <w14:ligatures w14:val="none"/>
    </w:rPr>
  </w:style>
  <w:style w:type="paragraph" w:styleId="Zoznam2">
    <w:name w:val="List 2"/>
    <w:basedOn w:val="Normlny"/>
    <w:unhideWhenUsed/>
    <w:rsid w:val="0080691B"/>
    <w:pPr>
      <w:spacing w:after="0" w:line="240" w:lineRule="auto"/>
      <w:ind w:left="566" w:hanging="283"/>
      <w:contextualSpacing/>
    </w:pPr>
    <w:rPr>
      <w:rFonts w:ascii="Arial" w:eastAsia="Times New Roman" w:hAnsi="Arial" w:cs="Times New Roman"/>
      <w:noProof/>
      <w:kern w:val="0"/>
      <w:szCs w:val="24"/>
      <w:lang w:eastAsia="sk-SK"/>
      <w14:ligatures w14:val="none"/>
    </w:rPr>
  </w:style>
  <w:style w:type="character" w:styleId="slostrany">
    <w:name w:val="page number"/>
    <w:basedOn w:val="Predvolenpsmoodseku"/>
    <w:rsid w:val="0080691B"/>
  </w:style>
  <w:style w:type="paragraph" w:customStyle="1" w:styleId="BodyText21">
    <w:name w:val="Body Text 21"/>
    <w:basedOn w:val="Normlny"/>
    <w:rsid w:val="0080691B"/>
    <w:pPr>
      <w:overflowPunct w:val="0"/>
      <w:autoSpaceDE w:val="0"/>
      <w:autoSpaceDN w:val="0"/>
      <w:adjustRightInd w:val="0"/>
      <w:spacing w:after="0" w:line="240" w:lineRule="auto"/>
      <w:ind w:left="284" w:hanging="284"/>
      <w:jc w:val="both"/>
    </w:pPr>
    <w:rPr>
      <w:rFonts w:ascii="Times New Roman" w:eastAsia="Times New Roman" w:hAnsi="Times New Roman" w:cs="Times New Roman"/>
      <w:kern w:val="0"/>
      <w:sz w:val="24"/>
      <w:szCs w:val="20"/>
      <w:lang w:eastAsia="sk-SK"/>
      <w14:ligatures w14:val="none"/>
    </w:rPr>
  </w:style>
  <w:style w:type="paragraph" w:styleId="Zkladntext3">
    <w:name w:val="Body Text 3"/>
    <w:basedOn w:val="Normlny"/>
    <w:link w:val="Zkladntext3Char"/>
    <w:rsid w:val="0080691B"/>
    <w:pPr>
      <w:spacing w:after="0" w:line="240" w:lineRule="auto"/>
      <w:jc w:val="center"/>
    </w:pPr>
    <w:rPr>
      <w:rFonts w:ascii="Arial" w:eastAsia="Times New Roman" w:hAnsi="Arial" w:cs="Times New Roman"/>
      <w:kern w:val="0"/>
      <w:sz w:val="32"/>
      <w:szCs w:val="20"/>
      <w:lang w:eastAsia="sk-SK"/>
      <w14:ligatures w14:val="none"/>
    </w:rPr>
  </w:style>
  <w:style w:type="character" w:customStyle="1" w:styleId="Zkladntext3Char">
    <w:name w:val="Základný text 3 Char"/>
    <w:basedOn w:val="Predvolenpsmoodseku"/>
    <w:link w:val="Zkladntext3"/>
    <w:rsid w:val="0080691B"/>
    <w:rPr>
      <w:rFonts w:ascii="Arial" w:eastAsia="Times New Roman" w:hAnsi="Arial" w:cs="Times New Roman"/>
      <w:kern w:val="0"/>
      <w:sz w:val="32"/>
      <w:szCs w:val="20"/>
      <w:lang w:eastAsia="sk-SK"/>
      <w14:ligatures w14:val="none"/>
    </w:rPr>
  </w:style>
  <w:style w:type="paragraph" w:styleId="Podtitul">
    <w:name w:val="Subtitle"/>
    <w:basedOn w:val="Normlny"/>
    <w:link w:val="PodtitulChar"/>
    <w:qFormat/>
    <w:rsid w:val="0080691B"/>
    <w:pPr>
      <w:spacing w:after="0" w:line="240" w:lineRule="auto"/>
      <w:jc w:val="center"/>
    </w:pPr>
    <w:rPr>
      <w:rFonts w:ascii="Times New Roman" w:eastAsia="Times New Roman" w:hAnsi="Times New Roman" w:cs="Times New Roman"/>
      <w:b/>
      <w:kern w:val="0"/>
      <w:sz w:val="24"/>
      <w:szCs w:val="20"/>
      <w:lang w:eastAsia="cs-CZ"/>
      <w14:ligatures w14:val="none"/>
    </w:rPr>
  </w:style>
  <w:style w:type="character" w:customStyle="1" w:styleId="PodtitulChar">
    <w:name w:val="Podtitul Char"/>
    <w:basedOn w:val="Predvolenpsmoodseku"/>
    <w:link w:val="Podtitul"/>
    <w:rsid w:val="0080691B"/>
    <w:rPr>
      <w:rFonts w:ascii="Times New Roman" w:eastAsia="Times New Roman" w:hAnsi="Times New Roman" w:cs="Times New Roman"/>
      <w:b/>
      <w:kern w:val="0"/>
      <w:sz w:val="24"/>
      <w:szCs w:val="20"/>
      <w:lang w:eastAsia="cs-CZ"/>
      <w14:ligatures w14:val="none"/>
    </w:rPr>
  </w:style>
  <w:style w:type="paragraph" w:styleId="Bezriadkovania">
    <w:name w:val="No Spacing"/>
    <w:uiPriority w:val="1"/>
    <w:qFormat/>
    <w:rsid w:val="0080691B"/>
    <w:pPr>
      <w:spacing w:after="0" w:line="240" w:lineRule="auto"/>
    </w:pPr>
    <w:rPr>
      <w:rFonts w:ascii="Calibri" w:eastAsia="Calibri" w:hAnsi="Calibri" w:cs="Times New Roman"/>
      <w:kern w:val="0"/>
      <w14:ligatures w14:val="none"/>
    </w:rPr>
  </w:style>
  <w:style w:type="table" w:customStyle="1" w:styleId="Mriekatabuky5">
    <w:name w:val="Mriežka tabuľky5"/>
    <w:basedOn w:val="Normlnatabuka"/>
    <w:next w:val="Mriekatabuky"/>
    <w:uiPriority w:val="39"/>
    <w:rsid w:val="008069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80691B"/>
    <w:pPr>
      <w:spacing w:after="0" w:line="240" w:lineRule="auto"/>
    </w:pPr>
    <w:rPr>
      <w:rFonts w:eastAsia="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0691B"/>
    <w:rPr>
      <w:color w:val="808080"/>
      <w:shd w:val="clear" w:color="auto" w:fill="E6E6E6"/>
    </w:rPr>
  </w:style>
  <w:style w:type="paragraph" w:customStyle="1" w:styleId="ListParagraph1">
    <w:name w:val="List Paragraph1"/>
    <w:basedOn w:val="Normlny"/>
    <w:rsid w:val="0080691B"/>
    <w:pPr>
      <w:suppressAutoHyphens/>
      <w:overflowPunct w:val="0"/>
      <w:spacing w:after="200" w:line="276" w:lineRule="auto"/>
      <w:ind w:left="720"/>
      <w:contextualSpacing/>
    </w:pPr>
    <w:rPr>
      <w:rFonts w:ascii="Calibri" w:eastAsia="Times New Roman" w:hAnsi="Calibri" w:cs="Calibri"/>
      <w:kern w:val="1"/>
      <w14:ligatures w14:val="none"/>
    </w:rPr>
  </w:style>
  <w:style w:type="character" w:customStyle="1" w:styleId="ellipsis">
    <w:name w:val="ellipsis"/>
    <w:basedOn w:val="Predvolenpsmoodseku"/>
    <w:rsid w:val="0080691B"/>
  </w:style>
  <w:style w:type="character" w:customStyle="1" w:styleId="Nevyrieenzmienka2">
    <w:name w:val="Nevyriešená zmienka2"/>
    <w:basedOn w:val="Predvolenpsmoodseku"/>
    <w:uiPriority w:val="99"/>
    <w:semiHidden/>
    <w:unhideWhenUsed/>
    <w:rsid w:val="0080691B"/>
    <w:rPr>
      <w:color w:val="808080"/>
      <w:shd w:val="clear" w:color="auto" w:fill="E6E6E6"/>
    </w:rPr>
  </w:style>
  <w:style w:type="character" w:customStyle="1" w:styleId="Nevyrieenzmienka3">
    <w:name w:val="Nevyriešená zmienka3"/>
    <w:basedOn w:val="Predvolenpsmoodseku"/>
    <w:uiPriority w:val="99"/>
    <w:rsid w:val="0080691B"/>
    <w:rPr>
      <w:color w:val="605E5C"/>
      <w:shd w:val="clear" w:color="auto" w:fill="E1DFDD"/>
    </w:rPr>
  </w:style>
  <w:style w:type="character" w:styleId="Nevyrieenzmienka">
    <w:name w:val="Unresolved Mention"/>
    <w:basedOn w:val="Predvolenpsmoodseku"/>
    <w:uiPriority w:val="99"/>
    <w:semiHidden/>
    <w:unhideWhenUsed/>
    <w:rsid w:val="0080691B"/>
    <w:rPr>
      <w:color w:val="605E5C"/>
      <w:shd w:val="clear" w:color="auto" w:fill="E1DFDD"/>
    </w:rPr>
  </w:style>
  <w:style w:type="table" w:customStyle="1" w:styleId="Obyajntabuka21">
    <w:name w:val="Obyčajná tabuľka 21"/>
    <w:basedOn w:val="Normlnatabuka"/>
    <w:next w:val="Obyajntabuka2"/>
    <w:uiPriority w:val="42"/>
    <w:rsid w:val="0080691B"/>
    <w:pPr>
      <w:spacing w:after="0" w:line="240" w:lineRule="auto"/>
    </w:pPr>
    <w:rPr>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zia">
    <w:name w:val="Revision"/>
    <w:hidden/>
    <w:uiPriority w:val="99"/>
    <w:semiHidden/>
    <w:rsid w:val="0080691B"/>
    <w:pPr>
      <w:spacing w:after="0" w:line="240" w:lineRule="auto"/>
    </w:pPr>
    <w:rPr>
      <w:rFonts w:eastAsia="Times New Roman"/>
      <w:kern w:val="0"/>
      <w:lang w:eastAsia="sk-SK"/>
      <w14:ligatures w14:val="none"/>
    </w:rPr>
  </w:style>
  <w:style w:type="character" w:customStyle="1" w:styleId="Nadpis1Char">
    <w:name w:val="Nadpis 1 Char"/>
    <w:basedOn w:val="Predvolenpsmoodseku"/>
    <w:link w:val="Nadpis1"/>
    <w:uiPriority w:val="9"/>
    <w:rsid w:val="0080691B"/>
    <w:rPr>
      <w:rFonts w:ascii="Cambria" w:eastAsia="Times New Roman" w:hAnsi="Cambria" w:cs="Times New Roman"/>
      <w:color w:val="365F91"/>
      <w:sz w:val="32"/>
      <w:szCs w:val="32"/>
    </w:rPr>
  </w:style>
  <w:style w:type="character" w:customStyle="1" w:styleId="acopre">
    <w:name w:val="acopre"/>
    <w:basedOn w:val="Predvolenpsmoodseku"/>
    <w:rsid w:val="0080691B"/>
  </w:style>
  <w:style w:type="character" w:styleId="Zvraznenie">
    <w:name w:val="Emphasis"/>
    <w:basedOn w:val="Predvolenpsmoodseku"/>
    <w:uiPriority w:val="20"/>
    <w:qFormat/>
    <w:rsid w:val="0080691B"/>
    <w:rPr>
      <w:i/>
      <w:iCs/>
    </w:rPr>
  </w:style>
  <w:style w:type="character" w:customStyle="1" w:styleId="Nadpis5Char1">
    <w:name w:val="Nadpis 5 Char1"/>
    <w:basedOn w:val="Predvolenpsmoodseku"/>
    <w:uiPriority w:val="9"/>
    <w:semiHidden/>
    <w:rsid w:val="0080691B"/>
    <w:rPr>
      <w:rFonts w:asciiTheme="majorHAnsi" w:eastAsiaTheme="majorEastAsia" w:hAnsiTheme="majorHAnsi" w:cstheme="majorBidi"/>
      <w:color w:val="2F5496" w:themeColor="accent1" w:themeShade="BF"/>
    </w:rPr>
  </w:style>
  <w:style w:type="character" w:customStyle="1" w:styleId="Nadpis6Char1">
    <w:name w:val="Nadpis 6 Char1"/>
    <w:basedOn w:val="Predvolenpsmoodseku"/>
    <w:uiPriority w:val="9"/>
    <w:semiHidden/>
    <w:rsid w:val="0080691B"/>
    <w:rPr>
      <w:rFonts w:asciiTheme="majorHAnsi" w:eastAsiaTheme="majorEastAsia" w:hAnsiTheme="majorHAnsi" w:cstheme="majorBidi"/>
      <w:color w:val="1F3763" w:themeColor="accent1" w:themeShade="7F"/>
    </w:rPr>
  </w:style>
  <w:style w:type="character" w:styleId="Hypertextovprepojenie">
    <w:name w:val="Hyperlink"/>
    <w:basedOn w:val="Predvolenpsmoodseku"/>
    <w:uiPriority w:val="99"/>
    <w:semiHidden/>
    <w:unhideWhenUsed/>
    <w:rsid w:val="0080691B"/>
    <w:rPr>
      <w:color w:val="0563C1" w:themeColor="hyperlink"/>
      <w:u w:val="single"/>
    </w:rPr>
  </w:style>
  <w:style w:type="table" w:styleId="Obyajntabuka2">
    <w:name w:val="Plain Table 2"/>
    <w:basedOn w:val="Normlnatabuka"/>
    <w:uiPriority w:val="42"/>
    <w:rsid w:val="008069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1">
    <w:name w:val="Nadpis 1 Char1"/>
    <w:basedOn w:val="Predvolenpsmoodseku"/>
    <w:uiPriority w:val="9"/>
    <w:rsid w:val="0080691B"/>
    <w:rPr>
      <w:rFonts w:asciiTheme="majorHAnsi" w:eastAsiaTheme="majorEastAsia" w:hAnsiTheme="majorHAnsi" w:cstheme="majorBidi"/>
      <w:color w:val="2F5496" w:themeColor="accent1" w:themeShade="BF"/>
      <w:sz w:val="32"/>
      <w:szCs w:val="32"/>
    </w:rPr>
  </w:style>
  <w:style w:type="paragraph" w:styleId="Zoznamsodrkami2">
    <w:name w:val="List Bullet 2"/>
    <w:basedOn w:val="Zoznamsodrkami"/>
    <w:qFormat/>
    <w:rsid w:val="00513743"/>
    <w:pPr>
      <w:numPr>
        <w:numId w:val="26"/>
      </w:numPr>
      <w:tabs>
        <w:tab w:val="clear" w:pos="680"/>
        <w:tab w:val="num" w:pos="720"/>
      </w:tabs>
      <w:spacing w:before="130" w:after="130" w:line="240" w:lineRule="auto"/>
      <w:ind w:left="720" w:hanging="720"/>
      <w:contextualSpacing w:val="0"/>
      <w:jc w:val="both"/>
    </w:pPr>
    <w:rPr>
      <w:rFonts w:ascii="Times New Roman" w:eastAsia="Times New Roman" w:hAnsi="Times New Roman" w:cs="Times New Roman"/>
      <w:kern w:val="0"/>
      <w:szCs w:val="20"/>
      <w:lang w:val="en-US"/>
      <w14:ligatures w14:val="none"/>
    </w:rPr>
  </w:style>
  <w:style w:type="paragraph" w:customStyle="1" w:styleId="AppendixHeading5">
    <w:name w:val="Appendix Heading 5"/>
    <w:basedOn w:val="Nadpis5"/>
    <w:next w:val="Zkladntext"/>
    <w:qFormat/>
    <w:rsid w:val="00513743"/>
    <w:pPr>
      <w:keepLines w:val="0"/>
      <w:spacing w:before="240" w:line="260" w:lineRule="exact"/>
      <w:outlineLvl w:val="9"/>
    </w:pPr>
    <w:rPr>
      <w:rFonts w:ascii="Times New Roman" w:hAnsi="Times New Roman"/>
      <w:i/>
      <w:color w:val="auto"/>
      <w:kern w:val="0"/>
      <w:szCs w:val="20"/>
      <w:lang w:val="en-US"/>
      <w14:ligatures w14:val="none"/>
    </w:rPr>
  </w:style>
  <w:style w:type="paragraph" w:customStyle="1" w:styleId="ClanokIntent2Bullet">
    <w:name w:val="Clanok Intent 2 Bullet"/>
    <w:basedOn w:val="Normlny"/>
    <w:rsid w:val="00513743"/>
    <w:pPr>
      <w:tabs>
        <w:tab w:val="num" w:pos="999"/>
      </w:tabs>
      <w:suppressAutoHyphens/>
      <w:spacing w:after="120" w:line="240" w:lineRule="auto"/>
      <w:jc w:val="both"/>
    </w:pPr>
    <w:rPr>
      <w:rFonts w:ascii="Times New Roman" w:eastAsia="Times New Roman" w:hAnsi="Times New Roman" w:cs="Times New Roman"/>
      <w:kern w:val="0"/>
      <w:szCs w:val="24"/>
      <w:lang w:eastAsia="ar-SA"/>
      <w14:ligatures w14:val="none"/>
    </w:rPr>
  </w:style>
  <w:style w:type="paragraph" w:styleId="Zoznamsodrkami">
    <w:name w:val="List Bullet"/>
    <w:basedOn w:val="Normlny"/>
    <w:uiPriority w:val="99"/>
    <w:semiHidden/>
    <w:unhideWhenUsed/>
    <w:rsid w:val="00513743"/>
    <w:pPr>
      <w:numPr>
        <w:numId w:val="27"/>
      </w:numPr>
      <w:contextualSpacing/>
    </w:pPr>
  </w:style>
  <w:style w:type="paragraph" w:styleId="Zkladntext">
    <w:name w:val="Body Text"/>
    <w:basedOn w:val="Normlny"/>
    <w:link w:val="ZkladntextChar"/>
    <w:uiPriority w:val="99"/>
    <w:semiHidden/>
    <w:unhideWhenUsed/>
    <w:rsid w:val="00513743"/>
    <w:pPr>
      <w:spacing w:after="120"/>
    </w:pPr>
  </w:style>
  <w:style w:type="character" w:customStyle="1" w:styleId="ZkladntextChar">
    <w:name w:val="Základný text Char"/>
    <w:basedOn w:val="Predvolenpsmoodseku"/>
    <w:link w:val="Zkladntext"/>
    <w:uiPriority w:val="99"/>
    <w:semiHidden/>
    <w:rsid w:val="0051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28438">
      <w:bodyDiv w:val="1"/>
      <w:marLeft w:val="0"/>
      <w:marRight w:val="0"/>
      <w:marTop w:val="0"/>
      <w:marBottom w:val="0"/>
      <w:divBdr>
        <w:top w:val="none" w:sz="0" w:space="0" w:color="auto"/>
        <w:left w:val="none" w:sz="0" w:space="0" w:color="auto"/>
        <w:bottom w:val="none" w:sz="0" w:space="0" w:color="auto"/>
        <w:right w:val="none" w:sz="0" w:space="0" w:color="auto"/>
      </w:divBdr>
    </w:div>
    <w:div w:id="1857620025">
      <w:bodyDiv w:val="1"/>
      <w:marLeft w:val="0"/>
      <w:marRight w:val="0"/>
      <w:marTop w:val="0"/>
      <w:marBottom w:val="0"/>
      <w:divBdr>
        <w:top w:val="none" w:sz="0" w:space="0" w:color="auto"/>
        <w:left w:val="none" w:sz="0" w:space="0" w:color="auto"/>
        <w:bottom w:val="none" w:sz="0" w:space="0" w:color="auto"/>
        <w:right w:val="none" w:sz="0" w:space="0" w:color="auto"/>
      </w:divBdr>
    </w:div>
    <w:div w:id="20494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8297</Words>
  <Characters>47296</Characters>
  <Application>Microsoft Office Word</Application>
  <DocSecurity>0</DocSecurity>
  <Lines>394</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Dečmanová Jaroslava</dc:creator>
  <cp:keywords/>
  <dc:description/>
  <cp:lastModifiedBy>Mládek Peter</cp:lastModifiedBy>
  <cp:revision>4</cp:revision>
  <dcterms:created xsi:type="dcterms:W3CDTF">2024-07-24T06:54:00Z</dcterms:created>
  <dcterms:modified xsi:type="dcterms:W3CDTF">2024-07-24T07:01:00Z</dcterms:modified>
</cp:coreProperties>
</file>