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6D75A2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6D75A2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6D75A2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6D75A2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827761D" w14:textId="77777777" w:rsidR="00785BCA" w:rsidRPr="006D75A2" w:rsidRDefault="00785BCA" w:rsidP="00785BCA">
      <w:pPr>
        <w:jc w:val="center"/>
        <w:rPr>
          <w:caps/>
          <w:spacing w:val="30"/>
          <w:sz w:val="28"/>
          <w:szCs w:val="32"/>
        </w:rPr>
      </w:pPr>
      <w:r w:rsidRPr="006D75A2">
        <w:rPr>
          <w:caps/>
          <w:spacing w:val="30"/>
          <w:sz w:val="28"/>
          <w:szCs w:val="32"/>
        </w:rPr>
        <w:t>VEREJNÁ SÚŤAŽ</w:t>
      </w:r>
    </w:p>
    <w:p w14:paraId="1C201B41" w14:textId="77777777" w:rsidR="00785BCA" w:rsidRPr="006D75A2" w:rsidRDefault="00785BCA" w:rsidP="00785BCA">
      <w:pPr>
        <w:jc w:val="center"/>
        <w:rPr>
          <w:caps/>
          <w:spacing w:val="30"/>
        </w:rPr>
      </w:pPr>
    </w:p>
    <w:p w14:paraId="16C25080" w14:textId="62A78DA7" w:rsidR="00785BCA" w:rsidRPr="006D75A2" w:rsidRDefault="00785BCA" w:rsidP="00785BCA">
      <w:pPr>
        <w:jc w:val="center"/>
      </w:pPr>
      <w:r w:rsidRPr="006D75A2">
        <w:t>realizovaná v</w:t>
      </w:r>
      <w:r w:rsidRPr="006D75A2">
        <w:rPr>
          <w:rFonts w:cs="Calibri"/>
        </w:rPr>
        <w:t> </w:t>
      </w:r>
      <w:r w:rsidRPr="006D75A2">
        <w:t xml:space="preserve">súlade so zákonom č. 343/2015 Z. z. o verejnom obstarávaní </w:t>
      </w:r>
      <w:r w:rsidRPr="006D75A2">
        <w:rPr>
          <w:rFonts w:eastAsia="MingLiU" w:cs="MingLiU"/>
        </w:rPr>
        <w:br/>
      </w:r>
      <w:r w:rsidRPr="006D75A2">
        <w:t>a o zmene a doplnení niektorých zákonov v platnom znení („</w:t>
      </w:r>
      <w:bookmarkStart w:id="0" w:name="_Hlk519072519"/>
      <w:r w:rsidRPr="006D75A2">
        <w:rPr>
          <w:b/>
        </w:rPr>
        <w:t>ZVO</w:t>
      </w:r>
      <w:bookmarkEnd w:id="0"/>
      <w:r w:rsidRPr="006D75A2">
        <w:t>“)</w:t>
      </w:r>
      <w:r w:rsidRPr="006D75A2">
        <w:rPr>
          <w:rFonts w:eastAsia="MingLiU" w:cs="MingLiU"/>
        </w:rPr>
        <w:br/>
      </w:r>
      <w:r w:rsidRPr="006D75A2">
        <w:t xml:space="preserve"> („</w:t>
      </w:r>
      <w:bookmarkStart w:id="1" w:name="_Hlk519072516"/>
      <w:r w:rsidR="0027022D" w:rsidRPr="006D75A2">
        <w:rPr>
          <w:b/>
        </w:rPr>
        <w:t>Verejná</w:t>
      </w:r>
      <w:r w:rsidR="0027022D" w:rsidRPr="006D75A2">
        <w:t xml:space="preserve"> </w:t>
      </w:r>
      <w:r w:rsidRPr="006D75A2">
        <w:rPr>
          <w:b/>
        </w:rPr>
        <w:t>súťaž</w:t>
      </w:r>
      <w:bookmarkEnd w:id="1"/>
      <w:r w:rsidRPr="006D75A2">
        <w:t>“</w:t>
      </w:r>
      <w:r w:rsidR="00A04C69" w:rsidRPr="006D75A2">
        <w:t xml:space="preserve"> alebo „</w:t>
      </w:r>
      <w:r w:rsidR="00A04C69" w:rsidRPr="006D75A2">
        <w:rPr>
          <w:b/>
        </w:rPr>
        <w:t>Verejné obstarávanie</w:t>
      </w:r>
      <w:r w:rsidR="00A04C69" w:rsidRPr="006D75A2">
        <w:t>“)</w:t>
      </w:r>
    </w:p>
    <w:p w14:paraId="380F6FFD" w14:textId="77777777" w:rsidR="00785BCA" w:rsidRPr="006D75A2" w:rsidRDefault="00785BCA" w:rsidP="00785BCA">
      <w:pPr>
        <w:jc w:val="center"/>
      </w:pPr>
    </w:p>
    <w:p w14:paraId="43481075" w14:textId="4352E1FD" w:rsidR="00785BCA" w:rsidRPr="006D75A2" w:rsidRDefault="00785BCA" w:rsidP="00785BCA">
      <w:pPr>
        <w:jc w:val="center"/>
      </w:pPr>
      <w:r w:rsidRPr="006D75A2">
        <w:t>/</w:t>
      </w:r>
      <w:r w:rsidR="00E95DCE" w:rsidRPr="006D75A2">
        <w:t>služby</w:t>
      </w:r>
      <w:r w:rsidRPr="006D75A2">
        <w:t>/</w:t>
      </w:r>
    </w:p>
    <w:p w14:paraId="1A8F7674" w14:textId="77777777" w:rsidR="00785BCA" w:rsidRPr="006D75A2" w:rsidRDefault="00785BCA" w:rsidP="00785BCA">
      <w:pPr>
        <w:jc w:val="center"/>
      </w:pPr>
    </w:p>
    <w:p w14:paraId="0CC0109E" w14:textId="1868F971" w:rsidR="00785BCA" w:rsidRPr="006D75A2" w:rsidRDefault="00785BCA" w:rsidP="00785BCA">
      <w:pPr>
        <w:jc w:val="center"/>
      </w:pPr>
      <w:r w:rsidRPr="006D75A2">
        <w:t xml:space="preserve">evidenčné číslo </w:t>
      </w:r>
      <w:r w:rsidR="00A04C69" w:rsidRPr="006D75A2">
        <w:t>Verejn</w:t>
      </w:r>
      <w:r w:rsidRPr="006D75A2">
        <w:t>ej súťaže:</w:t>
      </w:r>
    </w:p>
    <w:p w14:paraId="1CF047B1" w14:textId="0B0CC7EA" w:rsidR="00DD3FC4" w:rsidRPr="009A2882" w:rsidRDefault="009A2882" w:rsidP="00785BCA">
      <w:pPr>
        <w:jc w:val="center"/>
        <w:rPr>
          <w:b/>
          <w:bCs/>
        </w:rPr>
      </w:pPr>
      <w:r w:rsidRPr="009A2882">
        <w:rPr>
          <w:b/>
          <w:bCs/>
        </w:rPr>
        <w:t>NÚTPCHaHCH/NLZ-01/2019</w:t>
      </w:r>
    </w:p>
    <w:p w14:paraId="14407564" w14:textId="77777777" w:rsidR="00C4541C" w:rsidRPr="006D75A2" w:rsidRDefault="00C4541C" w:rsidP="00785BCA">
      <w:pPr>
        <w:jc w:val="center"/>
      </w:pPr>
    </w:p>
    <w:p w14:paraId="69F6AE73" w14:textId="77777777" w:rsidR="00785BCA" w:rsidRPr="006D75A2" w:rsidRDefault="00785BCA" w:rsidP="00785BCA">
      <w:pPr>
        <w:jc w:val="center"/>
        <w:rPr>
          <w:caps/>
          <w:spacing w:val="30"/>
          <w:sz w:val="28"/>
        </w:rPr>
      </w:pPr>
      <w:r w:rsidRPr="006D75A2">
        <w:rPr>
          <w:caps/>
          <w:spacing w:val="30"/>
          <w:sz w:val="28"/>
        </w:rPr>
        <w:t>predmet zákazky</w:t>
      </w:r>
    </w:p>
    <w:p w14:paraId="10ADAE8E" w14:textId="77777777" w:rsidR="00785BCA" w:rsidRPr="006D75A2" w:rsidRDefault="00785BCA" w:rsidP="00785BCA"/>
    <w:p w14:paraId="124B7A7F" w14:textId="77777777" w:rsidR="00F96A21" w:rsidRPr="00C4541C" w:rsidRDefault="00055F91" w:rsidP="00785BCA">
      <w:pPr>
        <w:jc w:val="center"/>
        <w:rPr>
          <w:b/>
          <w:bCs/>
          <w:sz w:val="24"/>
          <w:szCs w:val="24"/>
        </w:rPr>
      </w:pPr>
      <w:r w:rsidRPr="00C4541C">
        <w:rPr>
          <w:b/>
          <w:bCs/>
          <w:sz w:val="24"/>
          <w:szCs w:val="24"/>
        </w:rPr>
        <w:t xml:space="preserve">Zvýšenie </w:t>
      </w:r>
      <w:r w:rsidR="0081215C" w:rsidRPr="00C4541C">
        <w:rPr>
          <w:b/>
          <w:bCs/>
          <w:sz w:val="24"/>
          <w:szCs w:val="24"/>
        </w:rPr>
        <w:t>prevádzkovej</w:t>
      </w:r>
      <w:r w:rsidRPr="00C4541C">
        <w:rPr>
          <w:b/>
          <w:bCs/>
          <w:sz w:val="24"/>
          <w:szCs w:val="24"/>
        </w:rPr>
        <w:t xml:space="preserve"> efektívnosti </w:t>
      </w:r>
      <w:r w:rsidR="00F96A21" w:rsidRPr="00C4541C">
        <w:rPr>
          <w:b/>
          <w:bCs/>
          <w:sz w:val="24"/>
          <w:szCs w:val="24"/>
        </w:rPr>
        <w:t xml:space="preserve">energetického hospodárstva </w:t>
      </w:r>
    </w:p>
    <w:p w14:paraId="76A3D7B4" w14:textId="2A90DBC2" w:rsidR="00DD3FC4" w:rsidRPr="006D75A2" w:rsidRDefault="008011C7" w:rsidP="00785BCA">
      <w:pPr>
        <w:jc w:val="center"/>
        <w:rPr>
          <w:sz w:val="24"/>
          <w:szCs w:val="24"/>
        </w:rPr>
      </w:pPr>
      <w:r w:rsidRPr="00C4541C">
        <w:rPr>
          <w:b/>
          <w:bCs/>
          <w:sz w:val="24"/>
          <w:szCs w:val="24"/>
        </w:rPr>
        <w:t>NÚTPCHaHCH</w:t>
      </w:r>
      <w:r w:rsidR="00D25E10" w:rsidRPr="00C4541C">
        <w:rPr>
          <w:b/>
          <w:bCs/>
          <w:sz w:val="24"/>
          <w:szCs w:val="24"/>
        </w:rPr>
        <w:t>, Vyšné Hágy</w:t>
      </w:r>
      <w:r w:rsidR="00055F91" w:rsidRPr="00C4541C">
        <w:rPr>
          <w:b/>
          <w:bCs/>
          <w:sz w:val="24"/>
          <w:szCs w:val="24"/>
        </w:rPr>
        <w:t xml:space="preserve"> </w:t>
      </w:r>
    </w:p>
    <w:p w14:paraId="6E87AB2C" w14:textId="77777777" w:rsidR="00DD3FC4" w:rsidRPr="006D75A2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6D75A2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6D75A2" w:rsidRDefault="00BF09B9" w:rsidP="00346DA6">
            <w:r w:rsidRPr="006D75A2">
              <w:t>Osoba zodpovedná za vypracovanie súťažných podkladov:</w:t>
            </w:r>
          </w:p>
          <w:p w14:paraId="1926158A" w14:textId="77777777" w:rsidR="00DD3FC4" w:rsidRPr="006D75A2" w:rsidRDefault="00DD3FC4" w:rsidP="00346DA6"/>
          <w:p w14:paraId="536270A1" w14:textId="04AA6D0C" w:rsidR="00DD3FC4" w:rsidRPr="006D75A2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373FB6CC" w14:textId="77777777" w:rsidR="00EB5BD3" w:rsidRPr="006D75A2" w:rsidRDefault="00EB5BD3" w:rsidP="00EB5BD3">
            <w:pPr>
              <w:jc w:val="right"/>
            </w:pPr>
          </w:p>
          <w:p w14:paraId="593E7A38" w14:textId="74E1D889" w:rsidR="00BF09B9" w:rsidRPr="006D75A2" w:rsidRDefault="009A2882" w:rsidP="00B27975">
            <w:pPr>
              <w:jc w:val="right"/>
            </w:pPr>
            <w:r>
              <w:t>JUDr. Gabriela Heribanová</w:t>
            </w:r>
          </w:p>
        </w:tc>
      </w:tr>
      <w:tr w:rsidR="00BD69BA" w:rsidRPr="00C73AFB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6D75A2" w:rsidRDefault="00BD69BA" w:rsidP="00BD69BA">
            <w:pPr>
              <w:rPr>
                <w:szCs w:val="20"/>
              </w:rPr>
            </w:pPr>
            <w:r w:rsidRPr="006D75A2">
              <w:t>Súťažné podklady schválil</w:t>
            </w:r>
            <w:r w:rsidRPr="006D75A2">
              <w:rPr>
                <w:szCs w:val="20"/>
              </w:rPr>
              <w:t xml:space="preserve">:                       </w:t>
            </w:r>
          </w:p>
          <w:p w14:paraId="0F019CD0" w14:textId="11FD67D7" w:rsidR="00DD3FC4" w:rsidRPr="006D75A2" w:rsidRDefault="00BD69BA" w:rsidP="00DD3FC4">
            <w:r w:rsidRPr="006D75A2">
              <w:rPr>
                <w:szCs w:val="20"/>
              </w:rPr>
              <w:t xml:space="preserve">        </w:t>
            </w:r>
          </w:p>
          <w:p w14:paraId="3FAA2BCC" w14:textId="77777777" w:rsidR="00BD69BA" w:rsidRPr="006D75A2" w:rsidRDefault="00BD69BA" w:rsidP="00D56819">
            <w:pPr>
              <w:jc w:val="right"/>
            </w:pPr>
          </w:p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D56819" w:rsidRDefault="00BD69BA" w:rsidP="00BD69BA">
            <w:pPr>
              <w:rPr>
                <w:szCs w:val="20"/>
              </w:rPr>
            </w:pPr>
          </w:p>
          <w:p w14:paraId="36CC582F" w14:textId="585FD711" w:rsidR="00DD3FC4" w:rsidRPr="00C73AFB" w:rsidRDefault="00DD3FC4" w:rsidP="00DD3FC4">
            <w:pPr>
              <w:jc w:val="right"/>
            </w:pPr>
          </w:p>
          <w:p w14:paraId="396AA448" w14:textId="453BFD13" w:rsidR="00BD69BA" w:rsidRPr="00C73AFB" w:rsidRDefault="009A2882" w:rsidP="00DD3FC4">
            <w:pPr>
              <w:jc w:val="right"/>
            </w:pPr>
            <w:r>
              <w:t>Ing. Jozef Poráč, MPH generálny riaditeľ</w:t>
            </w:r>
          </w:p>
        </w:tc>
      </w:tr>
    </w:tbl>
    <w:p w14:paraId="463D9A4B" w14:textId="1E827D90" w:rsidR="00785BCA" w:rsidRPr="006D75A2" w:rsidRDefault="00785BCA" w:rsidP="00785BCA">
      <w:pPr>
        <w:jc w:val="center"/>
      </w:pPr>
    </w:p>
    <w:p w14:paraId="4455062A" w14:textId="1ED735B5" w:rsidR="00785BCA" w:rsidRPr="006D75A2" w:rsidRDefault="00785BCA" w:rsidP="00785BCA">
      <w:pPr>
        <w:tabs>
          <w:tab w:val="left" w:pos="6425"/>
        </w:tabs>
      </w:pPr>
    </w:p>
    <w:p w14:paraId="0CDA47B6" w14:textId="49FC0F52" w:rsidR="00785BCA" w:rsidRPr="006D75A2" w:rsidRDefault="00785BCA" w:rsidP="009A2882">
      <w:pPr>
        <w:jc w:val="center"/>
        <w:sectPr w:rsidR="00785BCA" w:rsidRPr="006D75A2" w:rsidSect="0055622A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37" w:footer="567" w:gutter="0"/>
          <w:pgNumType w:start="1"/>
          <w:cols w:space="708"/>
          <w:docGrid w:linePitch="360"/>
        </w:sectPr>
      </w:pPr>
      <w:r w:rsidRPr="006D75A2">
        <w:t>V</w:t>
      </w:r>
      <w:r w:rsidR="00C35F93">
        <w:rPr>
          <w:rFonts w:cs="Calibri"/>
        </w:rPr>
        <w:t>o Vyšných Hágoch</w:t>
      </w:r>
      <w:r w:rsidRPr="006D75A2">
        <w:t xml:space="preserve">, dňa </w:t>
      </w:r>
      <w:r w:rsidR="009A2882">
        <w:t xml:space="preserve"> 09.12.2019</w:t>
      </w:r>
    </w:p>
    <w:p w14:paraId="1670C611" w14:textId="03943C2C" w:rsidR="00D91E6D" w:rsidRPr="006D75A2" w:rsidRDefault="00D91E6D">
      <w:pPr>
        <w:pStyle w:val="Obsah1"/>
        <w:rPr>
          <w:noProof w:val="0"/>
          <w:u w:val="single"/>
        </w:rPr>
      </w:pPr>
      <w:bookmarkStart w:id="2" w:name="_Toc444084932"/>
      <w:r w:rsidRPr="006D75A2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6D75A2" w:rsidRDefault="00D91E6D" w:rsidP="00D91E6D"/>
    <w:p w14:paraId="7196F32B" w14:textId="26D476DC" w:rsidR="00237FD7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6D75A2">
        <w:rPr>
          <w:noProof w:val="0"/>
        </w:rPr>
        <w:fldChar w:fldCharType="begin"/>
      </w:r>
      <w:r w:rsidRPr="006D75A2">
        <w:rPr>
          <w:noProof w:val="0"/>
        </w:rPr>
        <w:instrText xml:space="preserve"> TOC \o "1-3" \h \z \u </w:instrText>
      </w:r>
      <w:r w:rsidRPr="006D75A2">
        <w:rPr>
          <w:noProof w:val="0"/>
        </w:rPr>
        <w:fldChar w:fldCharType="separate"/>
      </w:r>
      <w:hyperlink w:anchor="_Toc21527030" w:history="1">
        <w:r w:rsidR="00237FD7" w:rsidRPr="00CF63DB">
          <w:rPr>
            <w:rStyle w:val="Hypertextovprepojenie"/>
          </w:rPr>
          <w:t>ČASŤ A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Pokyny pre uchádzačov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_Toc21527030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4</w:t>
        </w:r>
        <w:r w:rsidR="00237FD7">
          <w:rPr>
            <w:webHidden/>
          </w:rPr>
          <w:fldChar w:fldCharType="end"/>
        </w:r>
      </w:hyperlink>
    </w:p>
    <w:p w14:paraId="46FBA292" w14:textId="1132E030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31" w:history="1">
        <w:r w:rsidR="00237FD7" w:rsidRPr="00CF63DB">
          <w:rPr>
            <w:rStyle w:val="Hypertextovprepojenie"/>
          </w:rPr>
          <w:t>ODDIEL I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Všeobecné informácie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_Toc21527031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4</w:t>
        </w:r>
        <w:r w:rsidR="00237FD7">
          <w:rPr>
            <w:webHidden/>
          </w:rPr>
          <w:fldChar w:fldCharType="end"/>
        </w:r>
      </w:hyperlink>
    </w:p>
    <w:p w14:paraId="3E988EE2" w14:textId="4D1EC678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2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Identifikácia verejného obstarávateľa podľa § 7 ZVO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4</w:t>
        </w:r>
        <w:r w:rsidR="00237FD7">
          <w:rPr>
            <w:noProof/>
            <w:webHidden/>
          </w:rPr>
          <w:fldChar w:fldCharType="end"/>
        </w:r>
      </w:hyperlink>
    </w:p>
    <w:p w14:paraId="7DAE57C1" w14:textId="1498BEF9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3" w:history="1">
        <w:r w:rsidR="00237FD7" w:rsidRPr="00CF63DB">
          <w:rPr>
            <w:rStyle w:val="Hypertextovprepojenie"/>
            <w:rFonts w:cs="Times New Roman"/>
            <w:noProof/>
          </w:rPr>
          <w:t>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Predmet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_Toc21527033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4</w:t>
        </w:r>
        <w:r w:rsidR="00237FD7">
          <w:rPr>
            <w:noProof/>
            <w:webHidden/>
          </w:rPr>
          <w:fldChar w:fldCharType="end"/>
        </w:r>
      </w:hyperlink>
    </w:p>
    <w:p w14:paraId="24697748" w14:textId="6AC48B58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4" w:history="1">
        <w:r w:rsidR="00237FD7" w:rsidRPr="00CF63DB">
          <w:rPr>
            <w:rStyle w:val="Hypertextovprepojenie"/>
            <w:rFonts w:cs="Times New Roman"/>
            <w:noProof/>
          </w:rPr>
          <w:t>3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Komplexnosť dodávky a jej nedeliteľnosť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_Toc21527034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4</w:t>
        </w:r>
        <w:r w:rsidR="00237FD7">
          <w:rPr>
            <w:noProof/>
            <w:webHidden/>
          </w:rPr>
          <w:fldChar w:fldCharType="end"/>
        </w:r>
      </w:hyperlink>
    </w:p>
    <w:p w14:paraId="7D11DBD8" w14:textId="68D6CC89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5" w:history="1">
        <w:r w:rsidR="00237FD7" w:rsidRPr="00CF63DB">
          <w:rPr>
            <w:rStyle w:val="Hypertextovprepojenie"/>
            <w:rFonts w:cs="Times New Roman"/>
            <w:noProof/>
          </w:rPr>
          <w:t>4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Zdroj finančných prostriedkov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_Toc21527035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4</w:t>
        </w:r>
        <w:r w:rsidR="00237FD7">
          <w:rPr>
            <w:noProof/>
            <w:webHidden/>
          </w:rPr>
          <w:fldChar w:fldCharType="end"/>
        </w:r>
      </w:hyperlink>
    </w:p>
    <w:p w14:paraId="312BF3BE" w14:textId="7AE1D9DD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6" w:history="1">
        <w:r w:rsidR="00237FD7" w:rsidRPr="00CF63DB">
          <w:rPr>
            <w:rStyle w:val="Hypertextovprepojenie"/>
            <w:rFonts w:cs="Times New Roman"/>
            <w:noProof/>
          </w:rPr>
          <w:t>5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Zmluva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5</w:t>
        </w:r>
        <w:r w:rsidR="00237FD7">
          <w:rPr>
            <w:noProof/>
            <w:webHidden/>
          </w:rPr>
          <w:fldChar w:fldCharType="end"/>
        </w:r>
      </w:hyperlink>
    </w:p>
    <w:p w14:paraId="7E3286AD" w14:textId="088C6A9E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7" w:history="1">
        <w:r w:rsidR="00237FD7" w:rsidRPr="00CF63DB">
          <w:rPr>
            <w:rStyle w:val="Hypertextovprepojenie"/>
            <w:rFonts w:cs="Times New Roman"/>
            <w:noProof/>
          </w:rPr>
          <w:t>6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Miesto a termín realizácie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_Toc21527037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5</w:t>
        </w:r>
        <w:r w:rsidR="00237FD7">
          <w:rPr>
            <w:noProof/>
            <w:webHidden/>
          </w:rPr>
          <w:fldChar w:fldCharType="end"/>
        </w:r>
      </w:hyperlink>
    </w:p>
    <w:p w14:paraId="7365A610" w14:textId="217D5B4A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8" w:history="1">
        <w:r w:rsidR="00237FD7" w:rsidRPr="00CF63DB">
          <w:rPr>
            <w:rStyle w:val="Hypertextovprepojenie"/>
            <w:rFonts w:cs="Times New Roman"/>
            <w:noProof/>
          </w:rPr>
          <w:t>7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Oprávnení uchádzači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_Toc21527038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5</w:t>
        </w:r>
        <w:r w:rsidR="00237FD7">
          <w:rPr>
            <w:noProof/>
            <w:webHidden/>
          </w:rPr>
          <w:fldChar w:fldCharType="end"/>
        </w:r>
      </w:hyperlink>
    </w:p>
    <w:p w14:paraId="1DA0A089" w14:textId="5F00CFC5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39" w:history="1">
        <w:r w:rsidR="00237FD7" w:rsidRPr="00CF63DB">
          <w:rPr>
            <w:rStyle w:val="Hypertextovprepojenie"/>
            <w:rFonts w:cs="Times New Roman"/>
            <w:noProof/>
          </w:rPr>
          <w:t>8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Predloženie a obsah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_Toc21527039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6</w:t>
        </w:r>
        <w:r w:rsidR="00237FD7">
          <w:rPr>
            <w:noProof/>
            <w:webHidden/>
          </w:rPr>
          <w:fldChar w:fldCharType="end"/>
        </w:r>
      </w:hyperlink>
    </w:p>
    <w:p w14:paraId="363B70D3" w14:textId="3DFFDBDB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0" w:history="1">
        <w:r w:rsidR="00237FD7" w:rsidRPr="00CF63DB">
          <w:rPr>
            <w:rStyle w:val="Hypertextovprepojenie"/>
            <w:rFonts w:cs="Times New Roman"/>
            <w:noProof/>
          </w:rPr>
          <w:t>9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Variantné riešenie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_Toc21527040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8</w:t>
        </w:r>
        <w:r w:rsidR="00237FD7">
          <w:rPr>
            <w:noProof/>
            <w:webHidden/>
          </w:rPr>
          <w:fldChar w:fldCharType="end"/>
        </w:r>
      </w:hyperlink>
    </w:p>
    <w:p w14:paraId="21642C51" w14:textId="43EB0978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1" w:history="1">
        <w:r w:rsidR="00237FD7" w:rsidRPr="00CF63DB">
          <w:rPr>
            <w:rStyle w:val="Hypertextovprepojenie"/>
            <w:rFonts w:cs="Times New Roman"/>
            <w:noProof/>
          </w:rPr>
          <w:t>10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Platnosť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_Toc21527041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8</w:t>
        </w:r>
        <w:r w:rsidR="00237FD7">
          <w:rPr>
            <w:noProof/>
            <w:webHidden/>
          </w:rPr>
          <w:fldChar w:fldCharType="end"/>
        </w:r>
      </w:hyperlink>
    </w:p>
    <w:p w14:paraId="1B04D4DA" w14:textId="3464978C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2" w:history="1">
        <w:r w:rsidR="00237FD7" w:rsidRPr="00CF63DB">
          <w:rPr>
            <w:rStyle w:val="Hypertextovprepojenie"/>
            <w:rFonts w:cs="Times New Roman"/>
            <w:noProof/>
          </w:rPr>
          <w:t>11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Náklady na ponuky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8</w:t>
        </w:r>
        <w:r w:rsidR="00237FD7">
          <w:rPr>
            <w:noProof/>
            <w:webHidden/>
          </w:rPr>
          <w:fldChar w:fldCharType="end"/>
        </w:r>
      </w:hyperlink>
    </w:p>
    <w:p w14:paraId="2366763B" w14:textId="08A6A7EE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43" w:history="1">
        <w:r w:rsidR="00237FD7" w:rsidRPr="00CF63DB">
          <w:rPr>
            <w:rStyle w:val="Hypertextovprepojenie"/>
          </w:rPr>
          <w:t>ODDIEL II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Dorozumievanie medzi Verejným obstarávateľom a</w:t>
        </w:r>
        <w:r w:rsidR="00237FD7" w:rsidRPr="00CF63DB">
          <w:rPr>
            <w:rStyle w:val="Hypertextovprepojenie"/>
            <w:rFonts w:cs="Calibri"/>
          </w:rPr>
          <w:t> </w:t>
        </w:r>
        <w:r w:rsidR="00237FD7" w:rsidRPr="00CF63DB">
          <w:rPr>
            <w:rStyle w:val="Hypertextovprepojenie"/>
          </w:rPr>
          <w:t>uch</w:t>
        </w:r>
        <w:r w:rsidR="00237FD7" w:rsidRPr="00CF63DB">
          <w:rPr>
            <w:rStyle w:val="Hypertextovprepojenie"/>
            <w:rFonts w:cs="Proba Pro"/>
          </w:rPr>
          <w:t>á</w:t>
        </w:r>
        <w:r w:rsidR="00237FD7" w:rsidRPr="00CF63DB">
          <w:rPr>
            <w:rStyle w:val="Hypertextovprepojenie"/>
          </w:rPr>
          <w:t>dza</w:t>
        </w:r>
        <w:r w:rsidR="00237FD7" w:rsidRPr="00CF63DB">
          <w:rPr>
            <w:rStyle w:val="Hypertextovprepojenie"/>
            <w:rFonts w:cs="Proba Pro"/>
          </w:rPr>
          <w:t>č</w:t>
        </w:r>
        <w:r w:rsidR="00237FD7" w:rsidRPr="00CF63DB">
          <w:rPr>
            <w:rStyle w:val="Hypertextovprepojenie"/>
          </w:rPr>
          <w:t>mi alebo z</w:t>
        </w:r>
        <w:r w:rsidR="00237FD7" w:rsidRPr="00CF63DB">
          <w:rPr>
            <w:rStyle w:val="Hypertextovprepojenie"/>
            <w:rFonts w:cs="Proba Pro"/>
          </w:rPr>
          <w:t>á</w:t>
        </w:r>
        <w:r w:rsidR="00237FD7" w:rsidRPr="00CF63DB">
          <w:rPr>
            <w:rStyle w:val="Hypertextovprepojenie"/>
          </w:rPr>
          <w:t>ujemcami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_Toc21527043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8</w:t>
        </w:r>
        <w:r w:rsidR="00237FD7">
          <w:rPr>
            <w:webHidden/>
          </w:rPr>
          <w:fldChar w:fldCharType="end"/>
        </w:r>
      </w:hyperlink>
    </w:p>
    <w:p w14:paraId="2CD27067" w14:textId="5AD62E6F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4" w:history="1">
        <w:r w:rsidR="00237FD7" w:rsidRPr="00CF63DB">
          <w:rPr>
            <w:rStyle w:val="Hypertextovprepojenie"/>
            <w:rFonts w:cs="Times New Roman"/>
            <w:noProof/>
          </w:rPr>
          <w:t>12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Dorozumievanie medzi Verejným obstarávateľom a uchádzačmi alebo záujemcami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_Toc21527044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9</w:t>
        </w:r>
        <w:r w:rsidR="00237FD7">
          <w:rPr>
            <w:noProof/>
            <w:webHidden/>
          </w:rPr>
          <w:fldChar w:fldCharType="end"/>
        </w:r>
      </w:hyperlink>
    </w:p>
    <w:p w14:paraId="202EF763" w14:textId="35DBF521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5" w:history="1">
        <w:r w:rsidR="00237FD7" w:rsidRPr="00CF63DB">
          <w:rPr>
            <w:rStyle w:val="Hypertextovprepojenie"/>
            <w:rFonts w:cs="Times New Roman"/>
            <w:noProof/>
          </w:rPr>
          <w:t>13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Vysvetľovanie a doplnenie súťažných podkladov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_Toc21527045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10</w:t>
        </w:r>
        <w:r w:rsidR="00237FD7">
          <w:rPr>
            <w:noProof/>
            <w:webHidden/>
          </w:rPr>
          <w:fldChar w:fldCharType="end"/>
        </w:r>
      </w:hyperlink>
    </w:p>
    <w:p w14:paraId="44D54DE2" w14:textId="4261BB59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6" w:history="1">
        <w:r w:rsidR="00237FD7" w:rsidRPr="00CF63DB">
          <w:rPr>
            <w:rStyle w:val="Hypertextovprepojenie"/>
            <w:rFonts w:cs="Times New Roman"/>
            <w:noProof/>
          </w:rPr>
          <w:t>14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Obhliadka miesta realizácie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10</w:t>
        </w:r>
        <w:r w:rsidR="00237FD7">
          <w:rPr>
            <w:noProof/>
            <w:webHidden/>
          </w:rPr>
          <w:fldChar w:fldCharType="end"/>
        </w:r>
      </w:hyperlink>
    </w:p>
    <w:p w14:paraId="4619A46D" w14:textId="7669A27C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47" w:history="1">
        <w:r w:rsidR="00237FD7" w:rsidRPr="00CF63DB">
          <w:rPr>
            <w:rStyle w:val="Hypertextovprepojenie"/>
          </w:rPr>
          <w:t>ODDIEL III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Príprava ponuky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_Toc21527047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10</w:t>
        </w:r>
        <w:r w:rsidR="00237FD7">
          <w:rPr>
            <w:webHidden/>
          </w:rPr>
          <w:fldChar w:fldCharType="end"/>
        </w:r>
      </w:hyperlink>
    </w:p>
    <w:p w14:paraId="60C5D4D2" w14:textId="053455CF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8" w:history="1">
        <w:r w:rsidR="00237FD7" w:rsidRPr="00CF63DB">
          <w:rPr>
            <w:rStyle w:val="Hypertextovprepojenie"/>
            <w:rFonts w:cs="Times New Roman"/>
            <w:noProof/>
          </w:rPr>
          <w:t>15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Jazyk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_Toc21527048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10</w:t>
        </w:r>
        <w:r w:rsidR="00237FD7">
          <w:rPr>
            <w:noProof/>
            <w:webHidden/>
          </w:rPr>
          <w:fldChar w:fldCharType="end"/>
        </w:r>
      </w:hyperlink>
    </w:p>
    <w:p w14:paraId="2082535C" w14:textId="1E75A5A1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49" w:history="1">
        <w:r w:rsidR="00237FD7" w:rsidRPr="00CF63DB">
          <w:rPr>
            <w:rStyle w:val="Hypertextovprepojenie"/>
            <w:rFonts w:cs="Times New Roman"/>
            <w:noProof/>
          </w:rPr>
          <w:t>16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Zábezpeka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_Toc21527049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10</w:t>
        </w:r>
        <w:r w:rsidR="00237FD7">
          <w:rPr>
            <w:noProof/>
            <w:webHidden/>
          </w:rPr>
          <w:fldChar w:fldCharType="end"/>
        </w:r>
      </w:hyperlink>
    </w:p>
    <w:p w14:paraId="42C4A672" w14:textId="3D8FDC0F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0" w:history="1">
        <w:r w:rsidR="00237FD7" w:rsidRPr="00CF63DB">
          <w:rPr>
            <w:rStyle w:val="Hypertextovprepojenie"/>
            <w:rFonts w:cs="Times New Roman"/>
            <w:noProof/>
          </w:rPr>
          <w:t>17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Mena a ceny uvádzané v ponukách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_Toc21527050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12</w:t>
        </w:r>
        <w:r w:rsidR="00237FD7">
          <w:rPr>
            <w:noProof/>
            <w:webHidden/>
          </w:rPr>
          <w:fldChar w:fldCharType="end"/>
        </w:r>
      </w:hyperlink>
    </w:p>
    <w:p w14:paraId="0D323BD5" w14:textId="3194F4F0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1" w:history="1">
        <w:r w:rsidR="00237FD7" w:rsidRPr="00CF63DB">
          <w:rPr>
            <w:rStyle w:val="Hypertextovprepojenie"/>
            <w:rFonts w:cs="Times New Roman"/>
            <w:noProof/>
          </w:rPr>
          <w:t>18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Vyhotovenie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_Toc21527051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12</w:t>
        </w:r>
        <w:r w:rsidR="00237FD7">
          <w:rPr>
            <w:noProof/>
            <w:webHidden/>
          </w:rPr>
          <w:fldChar w:fldCharType="end"/>
        </w:r>
      </w:hyperlink>
    </w:p>
    <w:p w14:paraId="5B2E1ABE" w14:textId="633DDB18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2" w:history="1">
        <w:r w:rsidR="00237FD7" w:rsidRPr="00CF63DB">
          <w:rPr>
            <w:rStyle w:val="Hypertextovprepojenie"/>
            <w:rFonts w:cs="Times New Roman"/>
            <w:noProof/>
          </w:rPr>
          <w:t>19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Konflikt záujmov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12</w:t>
        </w:r>
        <w:r w:rsidR="00237FD7">
          <w:rPr>
            <w:noProof/>
            <w:webHidden/>
          </w:rPr>
          <w:fldChar w:fldCharType="end"/>
        </w:r>
      </w:hyperlink>
    </w:p>
    <w:p w14:paraId="12C4C5FD" w14:textId="2C3BBD76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53" w:history="1">
        <w:r w:rsidR="00237FD7" w:rsidRPr="00CF63DB">
          <w:rPr>
            <w:rStyle w:val="Hypertextovprepojenie"/>
          </w:rPr>
          <w:t>ODDIEL IV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Predkladanie ponúk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_Toc21527053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13</w:t>
        </w:r>
        <w:r w:rsidR="00237FD7">
          <w:rPr>
            <w:webHidden/>
          </w:rPr>
          <w:fldChar w:fldCharType="end"/>
        </w:r>
      </w:hyperlink>
    </w:p>
    <w:p w14:paraId="21EC4205" w14:textId="573CE656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4" w:history="1">
        <w:r w:rsidR="00237FD7" w:rsidRPr="00CF63DB">
          <w:rPr>
            <w:rStyle w:val="Hypertextovprepojenie"/>
            <w:rFonts w:cs="Times New Roman"/>
            <w:noProof/>
          </w:rPr>
          <w:t>20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Spôsob predloženia ponuky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_Toc21527054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13</w:t>
        </w:r>
        <w:r w:rsidR="00237FD7">
          <w:rPr>
            <w:noProof/>
            <w:webHidden/>
          </w:rPr>
          <w:fldChar w:fldCharType="end"/>
        </w:r>
      </w:hyperlink>
    </w:p>
    <w:p w14:paraId="7FAD7BC0" w14:textId="62DEF5BC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5" w:history="1">
        <w:r w:rsidR="00237FD7" w:rsidRPr="00CF63DB">
          <w:rPr>
            <w:rStyle w:val="Hypertextovprepojenie"/>
            <w:rFonts w:cs="Times New Roman"/>
            <w:noProof/>
          </w:rPr>
          <w:t>21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Miesto a lehota na predkladanie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_Toc21527055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14</w:t>
        </w:r>
        <w:r w:rsidR="00237FD7">
          <w:rPr>
            <w:noProof/>
            <w:webHidden/>
          </w:rPr>
          <w:fldChar w:fldCharType="end"/>
        </w:r>
      </w:hyperlink>
    </w:p>
    <w:p w14:paraId="3D716EF5" w14:textId="68B84C73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6" w:history="1">
        <w:r w:rsidR="00237FD7" w:rsidRPr="00CF63DB">
          <w:rPr>
            <w:rStyle w:val="Hypertextovprepojenie"/>
            <w:rFonts w:cs="Times New Roman"/>
            <w:noProof/>
          </w:rPr>
          <w:t>22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Doplnenie, zmena a odvolanie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14</w:t>
        </w:r>
        <w:r w:rsidR="00237FD7">
          <w:rPr>
            <w:noProof/>
            <w:webHidden/>
          </w:rPr>
          <w:fldChar w:fldCharType="end"/>
        </w:r>
      </w:hyperlink>
    </w:p>
    <w:p w14:paraId="43BA90BC" w14:textId="76CFB4AD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57" w:history="1">
        <w:r w:rsidR="00237FD7" w:rsidRPr="00CF63DB">
          <w:rPr>
            <w:rStyle w:val="Hypertextovprepojenie"/>
          </w:rPr>
          <w:t>ODDIEL V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Otváranie a vyhodnotenie ponúk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_Toc21527057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15</w:t>
        </w:r>
        <w:r w:rsidR="00237FD7">
          <w:rPr>
            <w:webHidden/>
          </w:rPr>
          <w:fldChar w:fldCharType="end"/>
        </w:r>
      </w:hyperlink>
    </w:p>
    <w:p w14:paraId="674F4D11" w14:textId="55056AF8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8" w:history="1">
        <w:r w:rsidR="00237FD7" w:rsidRPr="00CF63DB">
          <w:rPr>
            <w:rStyle w:val="Hypertextovprepojenie"/>
            <w:rFonts w:cs="Times New Roman"/>
            <w:noProof/>
          </w:rPr>
          <w:t>23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Otváranie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_Toc21527058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15</w:t>
        </w:r>
        <w:r w:rsidR="00237FD7">
          <w:rPr>
            <w:noProof/>
            <w:webHidden/>
          </w:rPr>
          <w:fldChar w:fldCharType="end"/>
        </w:r>
      </w:hyperlink>
    </w:p>
    <w:p w14:paraId="684C7E08" w14:textId="03675DA9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59" w:history="1">
        <w:r w:rsidR="00237FD7" w:rsidRPr="00CF63DB">
          <w:rPr>
            <w:rStyle w:val="Hypertextovprepojenie"/>
            <w:rFonts w:cs="Times New Roman"/>
            <w:noProof/>
          </w:rPr>
          <w:t>24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Vyhodnotenie splnenia podmienok účasti, vysvetľovanie a vyhodnocovanie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_Toc21527059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15</w:t>
        </w:r>
        <w:r w:rsidR="00237FD7">
          <w:rPr>
            <w:noProof/>
            <w:webHidden/>
          </w:rPr>
          <w:fldChar w:fldCharType="end"/>
        </w:r>
      </w:hyperlink>
    </w:p>
    <w:p w14:paraId="598BF895" w14:textId="3CBB1306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0" w:history="1">
        <w:r w:rsidR="00237FD7" w:rsidRPr="00CF63DB">
          <w:rPr>
            <w:rStyle w:val="Hypertextovprepojenie"/>
            <w:rFonts w:cs="Times New Roman"/>
            <w:noProof/>
          </w:rPr>
          <w:t>25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Dôvernosť procesu Verejného obstarávania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_Toc21527060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15</w:t>
        </w:r>
        <w:r w:rsidR="00237FD7">
          <w:rPr>
            <w:noProof/>
            <w:webHidden/>
          </w:rPr>
          <w:fldChar w:fldCharType="end"/>
        </w:r>
      </w:hyperlink>
    </w:p>
    <w:p w14:paraId="69CC59BF" w14:textId="1A12E03D" w:rsidR="00237FD7" w:rsidRDefault="00997D6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1527061" w:history="1">
        <w:r w:rsidR="00237FD7" w:rsidRPr="00CF63DB">
          <w:rPr>
            <w:rStyle w:val="Hypertextovprepojenie"/>
          </w:rPr>
          <w:t>ODDIEL VI</w:t>
        </w:r>
        <w:r w:rsidR="00237FD7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Prijatie ponuky a</w:t>
        </w:r>
        <w:r w:rsidR="00237FD7" w:rsidRPr="00CF63DB">
          <w:rPr>
            <w:rStyle w:val="Hypertextovprepojenie"/>
            <w:rFonts w:cs="Calibri"/>
          </w:rPr>
          <w:t> </w:t>
        </w:r>
        <w:r w:rsidR="00237FD7" w:rsidRPr="00CF63DB">
          <w:rPr>
            <w:rStyle w:val="Hypertextovprepojenie"/>
          </w:rPr>
          <w:t>uzavretie zmluvy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_Toc21527061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16</w:t>
        </w:r>
        <w:r w:rsidR="00237FD7">
          <w:rPr>
            <w:webHidden/>
          </w:rPr>
          <w:fldChar w:fldCharType="end"/>
        </w:r>
      </w:hyperlink>
    </w:p>
    <w:p w14:paraId="5F9BEA9F" w14:textId="752BE2FB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2" w:history="1">
        <w:r w:rsidR="00237FD7" w:rsidRPr="00CF63DB">
          <w:rPr>
            <w:rStyle w:val="Hypertextovprepojenie"/>
            <w:rFonts w:cs="Times New Roman"/>
            <w:noProof/>
          </w:rPr>
          <w:t>26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16</w:t>
        </w:r>
        <w:r w:rsidR="00237FD7">
          <w:rPr>
            <w:noProof/>
            <w:webHidden/>
          </w:rPr>
          <w:fldChar w:fldCharType="end"/>
        </w:r>
      </w:hyperlink>
    </w:p>
    <w:p w14:paraId="7B84C7B9" w14:textId="18D59F1D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3" w:history="1">
        <w:r w:rsidR="00237FD7" w:rsidRPr="00CF63DB">
          <w:rPr>
            <w:rStyle w:val="Hypertextovprepojenie"/>
            <w:rFonts w:cs="Times New Roman"/>
            <w:noProof/>
          </w:rPr>
          <w:t>27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Uzavretie zmluvy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_Toc21527063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16</w:t>
        </w:r>
        <w:r w:rsidR="00237FD7">
          <w:rPr>
            <w:noProof/>
            <w:webHidden/>
          </w:rPr>
          <w:fldChar w:fldCharType="end"/>
        </w:r>
      </w:hyperlink>
    </w:p>
    <w:p w14:paraId="2FEF0EFA" w14:textId="2EED10BA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64" w:history="1">
        <w:r w:rsidR="00237FD7" w:rsidRPr="00CF63DB">
          <w:rPr>
            <w:rStyle w:val="Hypertextovprepojenie"/>
          </w:rPr>
          <w:t>ČASŤ B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Opis predmetu zákazky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_Toc21527064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18</w:t>
        </w:r>
        <w:r w:rsidR="00237FD7">
          <w:rPr>
            <w:webHidden/>
          </w:rPr>
          <w:fldChar w:fldCharType="end"/>
        </w:r>
      </w:hyperlink>
    </w:p>
    <w:p w14:paraId="011E4F96" w14:textId="4EEF2C9C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5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Základný účel obstarania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_Toc21527065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18</w:t>
        </w:r>
        <w:r w:rsidR="00237FD7">
          <w:rPr>
            <w:noProof/>
            <w:webHidden/>
          </w:rPr>
          <w:fldChar w:fldCharType="end"/>
        </w:r>
      </w:hyperlink>
    </w:p>
    <w:p w14:paraId="02DFDAE7" w14:textId="6D2F7BED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6" w:history="1">
        <w:r w:rsidR="00237FD7" w:rsidRPr="00CF63DB">
          <w:rPr>
            <w:rStyle w:val="Hypertextovprepojenie"/>
            <w:rFonts w:cs="Times New Roman"/>
            <w:noProof/>
          </w:rPr>
          <w:t>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Základný opis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18</w:t>
        </w:r>
        <w:r w:rsidR="00237FD7">
          <w:rPr>
            <w:noProof/>
            <w:webHidden/>
          </w:rPr>
          <w:fldChar w:fldCharType="end"/>
        </w:r>
      </w:hyperlink>
    </w:p>
    <w:p w14:paraId="60DD863E" w14:textId="65F16F21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7" w:history="1">
        <w:r w:rsidR="00237FD7" w:rsidRPr="00CF63DB">
          <w:rPr>
            <w:rStyle w:val="Hypertextovprepojenie"/>
            <w:rFonts w:cs="Times New Roman"/>
            <w:noProof/>
          </w:rPr>
          <w:t>3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Charakteristika súčasného stavu energetického hospodárstva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_Toc21527067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19</w:t>
        </w:r>
        <w:r w:rsidR="00237FD7">
          <w:rPr>
            <w:noProof/>
            <w:webHidden/>
          </w:rPr>
          <w:fldChar w:fldCharType="end"/>
        </w:r>
      </w:hyperlink>
    </w:p>
    <w:p w14:paraId="2D73D1F3" w14:textId="055A3D1E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8" w:history="1">
        <w:r w:rsidR="00237FD7" w:rsidRPr="00CF63DB">
          <w:rPr>
            <w:rStyle w:val="Hypertextovprepojenie"/>
            <w:rFonts w:cs="Times New Roman"/>
            <w:noProof/>
          </w:rPr>
          <w:t>4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Požiadavky na rozsah realizácie predmetu zákazky a rozsah opatrení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_Toc21527068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19</w:t>
        </w:r>
        <w:r w:rsidR="00237FD7">
          <w:rPr>
            <w:noProof/>
            <w:webHidden/>
          </w:rPr>
          <w:fldChar w:fldCharType="end"/>
        </w:r>
      </w:hyperlink>
    </w:p>
    <w:p w14:paraId="4F4A2534" w14:textId="6045BD9C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69" w:history="1">
        <w:r w:rsidR="00237FD7" w:rsidRPr="00CF63DB">
          <w:rPr>
            <w:rStyle w:val="Hypertextovprepojenie"/>
            <w:rFonts w:cs="Times New Roman"/>
            <w:noProof/>
          </w:rPr>
          <w:t>5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Požiadavky na garanciu a výšku úspor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_Toc21527069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19</w:t>
        </w:r>
        <w:r w:rsidR="00237FD7">
          <w:rPr>
            <w:noProof/>
            <w:webHidden/>
          </w:rPr>
          <w:fldChar w:fldCharType="end"/>
        </w:r>
      </w:hyperlink>
    </w:p>
    <w:p w14:paraId="6A821221" w14:textId="2BB38EC3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0" w:history="1">
        <w:r w:rsidR="00237FD7" w:rsidRPr="00CF63DB">
          <w:rPr>
            <w:rStyle w:val="Hypertextovprepojenie"/>
            <w:rFonts w:cs="Times New Roman"/>
            <w:noProof/>
          </w:rPr>
          <w:t>6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Súvisiace plnenia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_Toc21527070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20</w:t>
        </w:r>
        <w:r w:rsidR="00237FD7">
          <w:rPr>
            <w:noProof/>
            <w:webHidden/>
          </w:rPr>
          <w:fldChar w:fldCharType="end"/>
        </w:r>
      </w:hyperlink>
    </w:p>
    <w:p w14:paraId="1AFE7ED1" w14:textId="63EBCCEE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1" w:history="1">
        <w:r w:rsidR="00237FD7" w:rsidRPr="00CF63DB">
          <w:rPr>
            <w:rStyle w:val="Hypertextovprepojenie"/>
            <w:rFonts w:cs="Times New Roman"/>
            <w:noProof/>
          </w:rPr>
          <w:t>7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Záruky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_Toc21527071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20</w:t>
        </w:r>
        <w:r w:rsidR="00237FD7">
          <w:rPr>
            <w:noProof/>
            <w:webHidden/>
          </w:rPr>
          <w:fldChar w:fldCharType="end"/>
        </w:r>
      </w:hyperlink>
    </w:p>
    <w:p w14:paraId="3053D0F3" w14:textId="50D7A83B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2" w:history="1">
        <w:r w:rsidR="00237FD7" w:rsidRPr="00CF63DB">
          <w:rPr>
            <w:rStyle w:val="Hypertextovprepojenie"/>
            <w:rFonts w:cs="Times New Roman"/>
            <w:noProof/>
          </w:rPr>
          <w:t>8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Miesto realizácie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20</w:t>
        </w:r>
        <w:r w:rsidR="00237FD7">
          <w:rPr>
            <w:noProof/>
            <w:webHidden/>
          </w:rPr>
          <w:fldChar w:fldCharType="end"/>
        </w:r>
      </w:hyperlink>
    </w:p>
    <w:p w14:paraId="1A83B686" w14:textId="61A9D3AD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3" w:history="1">
        <w:r w:rsidR="00237FD7" w:rsidRPr="00CF63DB">
          <w:rPr>
            <w:rStyle w:val="Hypertextovprepojenie"/>
            <w:rFonts w:cs="Times New Roman"/>
            <w:noProof/>
          </w:rPr>
          <w:t>9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Termín realizácie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_Toc21527073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20</w:t>
        </w:r>
        <w:r w:rsidR="00237FD7">
          <w:rPr>
            <w:noProof/>
            <w:webHidden/>
          </w:rPr>
          <w:fldChar w:fldCharType="end"/>
        </w:r>
      </w:hyperlink>
    </w:p>
    <w:p w14:paraId="49FDE7A7" w14:textId="05A651E7" w:rsidR="00237FD7" w:rsidRDefault="00997D6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4" w:history="1">
        <w:r w:rsidR="00237FD7" w:rsidRPr="00CF63DB">
          <w:rPr>
            <w:rStyle w:val="Hypertextovprepojenie"/>
            <w:rFonts w:cs="Times New Roman"/>
            <w:noProof/>
          </w:rPr>
          <w:t>10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Ďalšie požiadavky na realizáciu predmetu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_Toc21527074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20</w:t>
        </w:r>
        <w:r w:rsidR="00237FD7">
          <w:rPr>
            <w:noProof/>
            <w:webHidden/>
          </w:rPr>
          <w:fldChar w:fldCharType="end"/>
        </w:r>
      </w:hyperlink>
    </w:p>
    <w:p w14:paraId="2CACDB9E" w14:textId="04C704AF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75" w:history="1">
        <w:r w:rsidR="00237FD7" w:rsidRPr="00CF63DB">
          <w:rPr>
            <w:rStyle w:val="Hypertextovprepojenie"/>
          </w:rPr>
          <w:t>ČASŤ C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Spôsob určenia ceny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_Toc21527075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22</w:t>
        </w:r>
        <w:r w:rsidR="00237FD7">
          <w:rPr>
            <w:webHidden/>
          </w:rPr>
          <w:fldChar w:fldCharType="end"/>
        </w:r>
      </w:hyperlink>
    </w:p>
    <w:p w14:paraId="7E721017" w14:textId="4D4F122A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6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Stanovenie ceny za predmet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22</w:t>
        </w:r>
        <w:r w:rsidR="00237FD7">
          <w:rPr>
            <w:noProof/>
            <w:webHidden/>
          </w:rPr>
          <w:fldChar w:fldCharType="end"/>
        </w:r>
      </w:hyperlink>
    </w:p>
    <w:p w14:paraId="78E03E6F" w14:textId="1BB20D01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7" w:history="1">
        <w:r w:rsidR="00237FD7" w:rsidRPr="00CF63DB">
          <w:rPr>
            <w:rStyle w:val="Hypertextovprepojenie"/>
            <w:rFonts w:cs="Times New Roman"/>
            <w:noProof/>
          </w:rPr>
          <w:t>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Predloženie ceny za predmet zákazky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_Toc21527077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22</w:t>
        </w:r>
        <w:r w:rsidR="00237FD7">
          <w:rPr>
            <w:noProof/>
            <w:webHidden/>
          </w:rPr>
          <w:fldChar w:fldCharType="end"/>
        </w:r>
      </w:hyperlink>
    </w:p>
    <w:p w14:paraId="4DC820BC" w14:textId="3073B5B5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78" w:history="1">
        <w:r w:rsidR="00237FD7" w:rsidRPr="00CF63DB">
          <w:rPr>
            <w:rStyle w:val="Hypertextovprepojenie"/>
          </w:rPr>
          <w:t>ČASŤ D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Obchodné podmienky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_Toc21527078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23</w:t>
        </w:r>
        <w:r w:rsidR="00237FD7">
          <w:rPr>
            <w:webHidden/>
          </w:rPr>
          <w:fldChar w:fldCharType="end"/>
        </w:r>
      </w:hyperlink>
    </w:p>
    <w:p w14:paraId="119CA23E" w14:textId="34790679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79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Podmienky uzatvorenia zmluvy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_Toc21527079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23</w:t>
        </w:r>
        <w:r w:rsidR="00237FD7">
          <w:rPr>
            <w:noProof/>
            <w:webHidden/>
          </w:rPr>
          <w:fldChar w:fldCharType="end"/>
        </w:r>
      </w:hyperlink>
    </w:p>
    <w:p w14:paraId="4108E51D" w14:textId="6BF364D7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80" w:history="1">
        <w:r w:rsidR="00237FD7" w:rsidRPr="00CF63DB">
          <w:rPr>
            <w:rStyle w:val="Hypertextovprepojenie"/>
          </w:rPr>
          <w:t>ČASŤ E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</w:rPr>
          <w:t>Kritériá hodnotenia ponúk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_Toc21527080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24</w:t>
        </w:r>
        <w:r w:rsidR="00237FD7">
          <w:rPr>
            <w:webHidden/>
          </w:rPr>
          <w:fldChar w:fldCharType="end"/>
        </w:r>
      </w:hyperlink>
    </w:p>
    <w:p w14:paraId="0D4A530B" w14:textId="7F11E6E6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81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Kritérium na hodnotenie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_Toc21527081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24</w:t>
        </w:r>
        <w:r w:rsidR="00237FD7">
          <w:rPr>
            <w:noProof/>
            <w:webHidden/>
          </w:rPr>
          <w:fldChar w:fldCharType="end"/>
        </w:r>
      </w:hyperlink>
    </w:p>
    <w:p w14:paraId="776087BD" w14:textId="6109A8F4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82" w:history="1">
        <w:r w:rsidR="00237FD7" w:rsidRPr="00CF63DB">
          <w:rPr>
            <w:rStyle w:val="Hypertextovprepojenie"/>
            <w:rFonts w:cs="Times New Roman"/>
            <w:noProof/>
          </w:rPr>
          <w:t>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Spôsob výpočtu jednotlivých podkritérií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_Toc21527082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24</w:t>
        </w:r>
        <w:r w:rsidR="00237FD7">
          <w:rPr>
            <w:noProof/>
            <w:webHidden/>
          </w:rPr>
          <w:fldChar w:fldCharType="end"/>
        </w:r>
      </w:hyperlink>
    </w:p>
    <w:p w14:paraId="4D444715" w14:textId="3975336D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83" w:history="1">
        <w:r w:rsidR="00237FD7" w:rsidRPr="00CF63DB">
          <w:rPr>
            <w:rStyle w:val="Hypertextovprepojenie"/>
            <w:rFonts w:cs="Times New Roman"/>
            <w:noProof/>
          </w:rPr>
          <w:t>3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Spôsob vyhodnotenia ponúk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_Toc21527083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25</w:t>
        </w:r>
        <w:r w:rsidR="00237FD7">
          <w:rPr>
            <w:noProof/>
            <w:webHidden/>
          </w:rPr>
          <w:fldChar w:fldCharType="end"/>
        </w:r>
      </w:hyperlink>
    </w:p>
    <w:p w14:paraId="4F67E059" w14:textId="180E4158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84" w:history="1">
        <w:r w:rsidR="00237FD7" w:rsidRPr="00CF63DB">
          <w:rPr>
            <w:rStyle w:val="Hypertextovprepojenie"/>
          </w:rPr>
          <w:t>ČASŤ F</w:t>
        </w:r>
        <w:r w:rsidR="00237FD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rFonts w:cs="Arial"/>
          </w:rPr>
          <w:t>Podmienky účasti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_Toc21527084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26</w:t>
        </w:r>
        <w:r w:rsidR="00237FD7">
          <w:rPr>
            <w:webHidden/>
          </w:rPr>
          <w:fldChar w:fldCharType="end"/>
        </w:r>
      </w:hyperlink>
    </w:p>
    <w:p w14:paraId="5F168980" w14:textId="662F5301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85" w:history="1">
        <w:r w:rsidR="00237FD7" w:rsidRPr="00CF63DB">
          <w:rPr>
            <w:rStyle w:val="Hypertextovprepojenie"/>
            <w:rFonts w:cs="Times New Roman"/>
            <w:noProof/>
          </w:rPr>
          <w:t>1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Osobné postavenie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_Toc21527085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26</w:t>
        </w:r>
        <w:r w:rsidR="00237FD7">
          <w:rPr>
            <w:noProof/>
            <w:webHidden/>
          </w:rPr>
          <w:fldChar w:fldCharType="end"/>
        </w:r>
      </w:hyperlink>
    </w:p>
    <w:p w14:paraId="7EA5E52A" w14:textId="26AE92EA" w:rsidR="00237FD7" w:rsidRDefault="00997D6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1527086" w:history="1">
        <w:r w:rsidR="00237FD7" w:rsidRPr="00CF63DB">
          <w:rPr>
            <w:rStyle w:val="Hypertextovprepojenie"/>
            <w:rFonts w:cs="Times New Roman"/>
            <w:noProof/>
          </w:rPr>
          <w:t>2</w:t>
        </w:r>
        <w:r w:rsidR="00237FD7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237FD7" w:rsidRPr="00CF63DB">
          <w:rPr>
            <w:rStyle w:val="Hypertextovprepojenie"/>
            <w:noProof/>
          </w:rPr>
          <w:t>Technická alebo odborná spôsobilosť</w:t>
        </w:r>
        <w:r w:rsidR="00237FD7">
          <w:rPr>
            <w:noProof/>
            <w:webHidden/>
          </w:rPr>
          <w:tab/>
        </w:r>
        <w:r w:rsidR="00237FD7">
          <w:rPr>
            <w:noProof/>
            <w:webHidden/>
          </w:rPr>
          <w:fldChar w:fldCharType="begin"/>
        </w:r>
        <w:r w:rsidR="00237FD7">
          <w:rPr>
            <w:noProof/>
            <w:webHidden/>
          </w:rPr>
          <w:instrText xml:space="preserve"> PAGEREF _Toc21527086 \h </w:instrText>
        </w:r>
        <w:r w:rsidR="00237FD7">
          <w:rPr>
            <w:noProof/>
            <w:webHidden/>
          </w:rPr>
        </w:r>
        <w:r w:rsidR="00237FD7">
          <w:rPr>
            <w:noProof/>
            <w:webHidden/>
          </w:rPr>
          <w:fldChar w:fldCharType="separate"/>
        </w:r>
        <w:r w:rsidR="00237FD7">
          <w:rPr>
            <w:noProof/>
            <w:webHidden/>
          </w:rPr>
          <w:t>26</w:t>
        </w:r>
        <w:r w:rsidR="00237FD7">
          <w:rPr>
            <w:noProof/>
            <w:webHidden/>
          </w:rPr>
          <w:fldChar w:fldCharType="end"/>
        </w:r>
      </w:hyperlink>
    </w:p>
    <w:p w14:paraId="3D556B27" w14:textId="7B3328A1" w:rsidR="00237FD7" w:rsidRDefault="00997D6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1527087" w:history="1">
        <w:r w:rsidR="00237FD7" w:rsidRPr="00CF63DB">
          <w:rPr>
            <w:rStyle w:val="Hypertextovprepojenie"/>
          </w:rPr>
          <w:t>SUMARIZÁCIA PRÍLOH SÚŤAŽNÝCH PODKLADOV</w:t>
        </w:r>
        <w:r w:rsidR="00237FD7">
          <w:rPr>
            <w:webHidden/>
          </w:rPr>
          <w:tab/>
        </w:r>
        <w:r w:rsidR="00237FD7">
          <w:rPr>
            <w:webHidden/>
          </w:rPr>
          <w:fldChar w:fldCharType="begin"/>
        </w:r>
        <w:r w:rsidR="00237FD7">
          <w:rPr>
            <w:webHidden/>
          </w:rPr>
          <w:instrText xml:space="preserve"> PAGEREF _Toc21527087 \h </w:instrText>
        </w:r>
        <w:r w:rsidR="00237FD7">
          <w:rPr>
            <w:webHidden/>
          </w:rPr>
        </w:r>
        <w:r w:rsidR="00237FD7">
          <w:rPr>
            <w:webHidden/>
          </w:rPr>
          <w:fldChar w:fldCharType="separate"/>
        </w:r>
        <w:r w:rsidR="00237FD7">
          <w:rPr>
            <w:webHidden/>
          </w:rPr>
          <w:t>29</w:t>
        </w:r>
        <w:r w:rsidR="00237FD7">
          <w:rPr>
            <w:webHidden/>
          </w:rPr>
          <w:fldChar w:fldCharType="end"/>
        </w:r>
      </w:hyperlink>
    </w:p>
    <w:p w14:paraId="18D8CA69" w14:textId="09F0AFDA" w:rsidR="001B3C96" w:rsidRPr="006D75A2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6D75A2">
        <w:fldChar w:fldCharType="end"/>
      </w:r>
      <w:bookmarkStart w:id="3" w:name="_Toc4416495"/>
      <w:bookmarkStart w:id="4" w:name="_Toc4416602"/>
      <w:bookmarkStart w:id="5" w:name="_Toc4416896"/>
      <w:bookmarkStart w:id="6" w:name="_Toc4416945"/>
    </w:p>
    <w:p w14:paraId="76C39EF5" w14:textId="4202BDA3" w:rsidR="001B3C96" w:rsidRPr="006D75A2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6D75A2">
        <w:rPr>
          <w:rFonts w:cs="Times New Roman"/>
          <w:highlight w:val="lightGray"/>
        </w:rPr>
        <w:br w:type="page"/>
      </w:r>
    </w:p>
    <w:p w14:paraId="7A650209" w14:textId="65694471" w:rsidR="00A9266E" w:rsidRPr="006D75A2" w:rsidRDefault="00A9266E" w:rsidP="001B3C96">
      <w:pPr>
        <w:pStyle w:val="Nadpis1"/>
      </w:pPr>
      <w:bookmarkStart w:id="7" w:name="_Toc21527030"/>
      <w:r w:rsidRPr="006D75A2">
        <w:lastRenderedPageBreak/>
        <w:t>Pokyny pre uchádzačov</w:t>
      </w:r>
      <w:bookmarkEnd w:id="2"/>
      <w:bookmarkEnd w:id="3"/>
      <w:bookmarkEnd w:id="4"/>
      <w:bookmarkEnd w:id="5"/>
      <w:bookmarkEnd w:id="6"/>
      <w:bookmarkEnd w:id="7"/>
    </w:p>
    <w:p w14:paraId="100C0FE1" w14:textId="0E8858B0" w:rsidR="0099084C" w:rsidRPr="006D75A2" w:rsidRDefault="0099084C" w:rsidP="00EA68B5">
      <w:pPr>
        <w:pStyle w:val="Nadpis2"/>
      </w:pPr>
      <w:bookmarkStart w:id="8" w:name="_Toc4416496"/>
      <w:bookmarkStart w:id="9" w:name="_Toc4416603"/>
      <w:bookmarkStart w:id="10" w:name="_Toc4416897"/>
      <w:bookmarkStart w:id="11" w:name="_Toc4416946"/>
      <w:bookmarkStart w:id="12" w:name="_Toc21527031"/>
      <w:r w:rsidRPr="006D75A2">
        <w:t>Všeobecné informácie</w:t>
      </w:r>
      <w:bookmarkEnd w:id="8"/>
      <w:bookmarkEnd w:id="9"/>
      <w:bookmarkEnd w:id="10"/>
      <w:bookmarkEnd w:id="11"/>
      <w:bookmarkEnd w:id="12"/>
    </w:p>
    <w:p w14:paraId="39C9E0EA" w14:textId="603B4EA5" w:rsidR="007D1496" w:rsidRPr="006D75A2" w:rsidRDefault="001B7673" w:rsidP="00D54716">
      <w:pPr>
        <w:pStyle w:val="Nadpis3"/>
      </w:pPr>
      <w:bookmarkStart w:id="13" w:name="_Toc4416604"/>
      <w:bookmarkStart w:id="14" w:name="_Toc4416898"/>
      <w:bookmarkStart w:id="15" w:name="_Toc4416947"/>
      <w:bookmarkStart w:id="16" w:name="_Ref4423258"/>
      <w:bookmarkStart w:id="17" w:name="_Toc21527032"/>
      <w:bookmarkStart w:id="18" w:name="_Toc447725742"/>
      <w:r w:rsidRPr="006D75A2">
        <w:t xml:space="preserve">Identifikácia </w:t>
      </w:r>
      <w:r w:rsidR="00D73473" w:rsidRPr="006D75A2">
        <w:t>verejného obstarávateľa</w:t>
      </w:r>
      <w:r w:rsidR="00B53367" w:rsidRPr="006D75A2">
        <w:t xml:space="preserve"> </w:t>
      </w:r>
      <w:r w:rsidR="00B1661C" w:rsidRPr="006D75A2">
        <w:t xml:space="preserve">podľa § </w:t>
      </w:r>
      <w:r w:rsidR="00D73473" w:rsidRPr="006D75A2">
        <w:t>7</w:t>
      </w:r>
      <w:r w:rsidR="00DC30BD" w:rsidRPr="006D75A2">
        <w:t xml:space="preserve"> </w:t>
      </w:r>
      <w:r w:rsidR="00B1661C" w:rsidRPr="006D75A2">
        <w:t>ZVO</w:t>
      </w:r>
      <w:bookmarkEnd w:id="13"/>
      <w:bookmarkEnd w:id="14"/>
      <w:bookmarkEnd w:id="15"/>
      <w:bookmarkEnd w:id="16"/>
      <w:bookmarkEnd w:id="17"/>
      <w:r w:rsidRPr="006D75A2">
        <w:t xml:space="preserve"> </w:t>
      </w:r>
      <w:bookmarkEnd w:id="18"/>
    </w:p>
    <w:p w14:paraId="04C11B7E" w14:textId="61EA0F9D" w:rsidR="00BF09B9" w:rsidRPr="006D75A2" w:rsidRDefault="00785BCA" w:rsidP="00473971">
      <w:pPr>
        <w:ind w:left="3261" w:hanging="2552"/>
      </w:pPr>
      <w:bookmarkStart w:id="19" w:name="_Hlk5992564"/>
      <w:bookmarkStart w:id="20" w:name="_Toc447725746"/>
      <w:r w:rsidRPr="006D75A2">
        <w:t>Názov:</w:t>
      </w:r>
      <w:r w:rsidRPr="006D75A2">
        <w:tab/>
      </w:r>
      <w:r w:rsidR="00263177">
        <w:t>Národný ústav tuberkulózy, pľúcnych chorôb a hrudníkovej chirurgie</w:t>
      </w:r>
    </w:p>
    <w:p w14:paraId="4D6F0284" w14:textId="67BB0DAF" w:rsidR="00785BCA" w:rsidRPr="006D75A2" w:rsidRDefault="00785BCA" w:rsidP="00473971">
      <w:pPr>
        <w:ind w:left="3261" w:hanging="2552"/>
      </w:pPr>
      <w:r w:rsidRPr="006D75A2">
        <w:t>Sídlo:</w:t>
      </w:r>
      <w:r w:rsidRPr="006D75A2">
        <w:tab/>
      </w:r>
      <w:r w:rsidR="00263177">
        <w:t>Vyšné Hágy 1, 059 84 Vyšné Hágy</w:t>
      </w:r>
      <w:r w:rsidR="00DD3FC4" w:rsidRPr="006D75A2">
        <w:t xml:space="preserve"> </w:t>
      </w:r>
    </w:p>
    <w:p w14:paraId="36C058B9" w14:textId="69960975" w:rsidR="00785BCA" w:rsidRPr="006D75A2" w:rsidRDefault="00785BCA" w:rsidP="00473971">
      <w:pPr>
        <w:ind w:left="3261" w:hanging="2552"/>
      </w:pPr>
      <w:r w:rsidRPr="006D75A2">
        <w:t>Štatutárny orgán/štatutár:</w:t>
      </w:r>
      <w:r w:rsidRPr="006D75A2">
        <w:tab/>
      </w:r>
      <w:r w:rsidR="00263177">
        <w:t xml:space="preserve">Ing. Jozef Poráč, MPH – generálny riaditeľ </w:t>
      </w:r>
      <w:r w:rsidR="00CD02E4" w:rsidRPr="006D75A2">
        <w:t xml:space="preserve"> </w:t>
      </w:r>
      <w:r w:rsidR="00DC30BD" w:rsidRPr="006D75A2">
        <w:tab/>
      </w:r>
    </w:p>
    <w:p w14:paraId="0C1871B9" w14:textId="011CD554" w:rsidR="00785BCA" w:rsidRPr="006D75A2" w:rsidRDefault="00785BCA" w:rsidP="00473971">
      <w:pPr>
        <w:ind w:left="3261" w:hanging="2552"/>
      </w:pPr>
      <w:r w:rsidRPr="006D75A2">
        <w:t>IČO:</w:t>
      </w:r>
      <w:r w:rsidRPr="006D75A2">
        <w:tab/>
      </w:r>
      <w:r w:rsidR="00263177">
        <w:t>00 227 811</w:t>
      </w:r>
      <w:r w:rsidR="00CD02E4" w:rsidRPr="006D75A2">
        <w:t xml:space="preserve"> </w:t>
      </w:r>
    </w:p>
    <w:bookmarkEnd w:id="19"/>
    <w:p w14:paraId="20CF88BF" w14:textId="1D4223D7" w:rsidR="00785BCA" w:rsidRPr="006D75A2" w:rsidRDefault="00785BCA" w:rsidP="00473971">
      <w:pPr>
        <w:ind w:left="3261" w:hanging="2552"/>
      </w:pPr>
      <w:r w:rsidRPr="006D75A2">
        <w:t>DIČ:</w:t>
      </w:r>
      <w:r w:rsidRPr="006D75A2">
        <w:tab/>
      </w:r>
      <w:r w:rsidR="00263177">
        <w:t>2021212622</w:t>
      </w:r>
      <w:r w:rsidR="00BF09B9" w:rsidRPr="006D75A2">
        <w:tab/>
      </w:r>
    </w:p>
    <w:p w14:paraId="437A96FE" w14:textId="416091B6" w:rsidR="00BF09B9" w:rsidRPr="006D75A2" w:rsidRDefault="00785BCA" w:rsidP="00473971">
      <w:pPr>
        <w:ind w:left="3261" w:hanging="2552"/>
      </w:pPr>
      <w:r w:rsidRPr="006D75A2">
        <w:t xml:space="preserve">IČ DPH: </w:t>
      </w:r>
      <w:r w:rsidRPr="006D75A2">
        <w:tab/>
      </w:r>
      <w:r w:rsidR="00DD3FC4" w:rsidRPr="006D75A2">
        <w:t>SK</w:t>
      </w:r>
      <w:r w:rsidR="00263177">
        <w:t>2021212622</w:t>
      </w:r>
      <w:r w:rsidR="00BF09B9" w:rsidRPr="006D75A2">
        <w:tab/>
      </w:r>
    </w:p>
    <w:p w14:paraId="14BFDDFA" w14:textId="35323FE8" w:rsidR="0005348C" w:rsidRPr="006D75A2" w:rsidRDefault="00A259F5" w:rsidP="00473971">
      <w:pPr>
        <w:ind w:left="709"/>
      </w:pPr>
      <w:r w:rsidRPr="006D75A2">
        <w:t xml:space="preserve">URL: </w:t>
      </w:r>
      <w:r w:rsidRPr="006D75A2">
        <w:tab/>
      </w:r>
      <w:r w:rsidRPr="006D75A2">
        <w:tab/>
      </w:r>
      <w:r w:rsidRPr="006D75A2">
        <w:tab/>
        <w:t xml:space="preserve">       </w:t>
      </w:r>
      <w:r w:rsidR="00263177">
        <w:t xml:space="preserve"> www.hagy.sk </w:t>
      </w:r>
    </w:p>
    <w:p w14:paraId="0D5528BE" w14:textId="012A7D2F" w:rsidR="00785BCA" w:rsidRPr="006D75A2" w:rsidRDefault="00785BCA" w:rsidP="00473971">
      <w:pPr>
        <w:ind w:left="709"/>
      </w:pPr>
      <w:r w:rsidRPr="006D75A2">
        <w:t xml:space="preserve">(ďalej </w:t>
      </w:r>
      <w:r w:rsidR="00786105" w:rsidRPr="006D75A2">
        <w:t>aj ako</w:t>
      </w:r>
      <w:r w:rsidRPr="006D75A2">
        <w:t xml:space="preserve"> „</w:t>
      </w:r>
      <w:bookmarkStart w:id="21" w:name="_Hlk519071869"/>
      <w:r w:rsidR="0045160F" w:rsidRPr="006D75A2">
        <w:rPr>
          <w:b/>
        </w:rPr>
        <w:t xml:space="preserve">Verejný </w:t>
      </w:r>
      <w:r w:rsidRPr="006D75A2">
        <w:rPr>
          <w:b/>
        </w:rPr>
        <w:t>obstarávateľ</w:t>
      </w:r>
      <w:bookmarkEnd w:id="21"/>
      <w:r w:rsidRPr="006D75A2">
        <w:t>“)</w:t>
      </w:r>
    </w:p>
    <w:p w14:paraId="56112A8C" w14:textId="7B415A97" w:rsidR="003F1BB1" w:rsidRPr="006D75A2" w:rsidRDefault="003F1BB1" w:rsidP="00473971">
      <w:pPr>
        <w:ind w:left="709"/>
      </w:pPr>
      <w:r w:rsidRPr="006D75A2">
        <w:t xml:space="preserve">Ďalšie informácie o podmienkach verejnej súťaže môžete získať u nasledovnej spoločnosti </w:t>
      </w:r>
      <w:r w:rsidR="00AE4840" w:rsidRPr="006D75A2">
        <w:t>zabezpečujúcej proces verejného obstarávania</w:t>
      </w:r>
      <w:r w:rsidRPr="006D75A2">
        <w:t>:</w:t>
      </w:r>
    </w:p>
    <w:p w14:paraId="56307677" w14:textId="434B3906" w:rsidR="00AE4840" w:rsidRPr="006D75A2" w:rsidRDefault="00AE4840" w:rsidP="00AE4840">
      <w:pPr>
        <w:ind w:left="3261" w:hanging="2552"/>
      </w:pPr>
      <w:r w:rsidRPr="006D75A2">
        <w:t xml:space="preserve">Obchodné meno: </w:t>
      </w:r>
      <w:r w:rsidRPr="006D75A2">
        <w:tab/>
        <w:t>Tatra Tender s.r.o.</w:t>
      </w:r>
    </w:p>
    <w:p w14:paraId="1C3DA114" w14:textId="6D3AF277" w:rsidR="00AE4840" w:rsidRPr="006D75A2" w:rsidRDefault="00AE4840" w:rsidP="00AE4840">
      <w:pPr>
        <w:ind w:left="3261" w:hanging="2552"/>
      </w:pPr>
      <w:r w:rsidRPr="006D75A2">
        <w:t>Sídlo:</w:t>
      </w:r>
      <w:r w:rsidRPr="006D75A2">
        <w:tab/>
        <w:t>Krčméryho 16, 811 04 Bratislava, Slovenská republika</w:t>
      </w:r>
    </w:p>
    <w:p w14:paraId="03593AAF" w14:textId="5565A24C" w:rsidR="00AE4840" w:rsidRPr="006D75A2" w:rsidRDefault="00AE4840" w:rsidP="00AE4840">
      <w:pPr>
        <w:ind w:left="3261" w:hanging="2552"/>
      </w:pPr>
      <w:r w:rsidRPr="006D75A2">
        <w:t>Štatutárny zástupca:</w:t>
      </w:r>
      <w:r w:rsidRPr="006D75A2">
        <w:tab/>
        <w:t xml:space="preserve">Mgr. Vladimír Oros, konateľ </w:t>
      </w:r>
    </w:p>
    <w:p w14:paraId="112D0AD1" w14:textId="25FC9DD7" w:rsidR="00AE4840" w:rsidRPr="006D75A2" w:rsidRDefault="00AE4840" w:rsidP="00AE4840">
      <w:pPr>
        <w:ind w:left="3261" w:hanging="2552"/>
      </w:pPr>
      <w:r w:rsidRPr="006D75A2">
        <w:t>IČO:</w:t>
      </w:r>
      <w:r w:rsidRPr="006D75A2">
        <w:tab/>
        <w:t>44 119 313</w:t>
      </w:r>
    </w:p>
    <w:p w14:paraId="153D541C" w14:textId="4D6303DF" w:rsidR="00AE4840" w:rsidRPr="006D75A2" w:rsidRDefault="00AE4840" w:rsidP="00AE4840">
      <w:pPr>
        <w:ind w:left="3261" w:hanging="2552"/>
      </w:pPr>
      <w:r w:rsidRPr="006D75A2">
        <w:t>zapísaný:</w:t>
      </w:r>
      <w:r w:rsidRPr="006D75A2">
        <w:tab/>
        <w:t>v Obchodnom registri Okresného súdu Bratislava I, oddiel: Sro, vložka číslo 51980/B</w:t>
      </w:r>
    </w:p>
    <w:p w14:paraId="6A9868F6" w14:textId="1930C555" w:rsidR="00AE4840" w:rsidRPr="006D75A2" w:rsidRDefault="00AE4840" w:rsidP="00AE4840">
      <w:pPr>
        <w:ind w:left="3261" w:hanging="2552"/>
      </w:pPr>
      <w:r w:rsidRPr="006D75A2">
        <w:t xml:space="preserve">Kontaktná osoba:          </w:t>
      </w:r>
      <w:r w:rsidRPr="006D75A2">
        <w:tab/>
      </w:r>
      <w:r w:rsidR="009A2882">
        <w:t>JUDr. Gabriela Heribanová</w:t>
      </w:r>
    </w:p>
    <w:p w14:paraId="3E71455C" w14:textId="77777777" w:rsidR="00785BCA" w:rsidRPr="006D75A2" w:rsidRDefault="00785BCA" w:rsidP="00D54716">
      <w:pPr>
        <w:pStyle w:val="Nadpis3"/>
      </w:pPr>
      <w:bookmarkStart w:id="22" w:name="_Toc447725743"/>
      <w:bookmarkStart w:id="23" w:name="_Toc487700723"/>
      <w:bookmarkStart w:id="24" w:name="_Toc4416605"/>
      <w:bookmarkStart w:id="25" w:name="_Toc4416899"/>
      <w:bookmarkStart w:id="26" w:name="_Toc4416948"/>
      <w:bookmarkStart w:id="27" w:name="_Toc21527033"/>
      <w:r w:rsidRPr="006D75A2">
        <w:t>Predmet zákazky</w:t>
      </w:r>
      <w:bookmarkEnd w:id="22"/>
      <w:bookmarkEnd w:id="23"/>
      <w:bookmarkEnd w:id="24"/>
      <w:bookmarkEnd w:id="25"/>
      <w:bookmarkEnd w:id="26"/>
      <w:bookmarkEnd w:id="27"/>
    </w:p>
    <w:p w14:paraId="5C937767" w14:textId="5E693DEA" w:rsidR="00A259F5" w:rsidRPr="006D75A2" w:rsidRDefault="00BE1895" w:rsidP="00B97693">
      <w:pPr>
        <w:pStyle w:val="Nadpis4"/>
      </w:pPr>
      <w:bookmarkStart w:id="28" w:name="_Hlk5992583"/>
      <w:r w:rsidRPr="006D75A2">
        <w:t xml:space="preserve">Predmetom </w:t>
      </w:r>
      <w:r w:rsidRPr="004023F5">
        <w:t xml:space="preserve">zákazky </w:t>
      </w:r>
      <w:r w:rsidR="00681923" w:rsidRPr="004023F5">
        <w:t xml:space="preserve">je </w:t>
      </w:r>
      <w:bookmarkEnd w:id="28"/>
      <w:r w:rsidR="00CD02E4" w:rsidRPr="004023F5">
        <w:t xml:space="preserve">zvýšenie </w:t>
      </w:r>
      <w:r w:rsidR="00CC5BA9" w:rsidRPr="004023F5">
        <w:t xml:space="preserve">prevádzkovej </w:t>
      </w:r>
      <w:r w:rsidR="00CD02E4" w:rsidRPr="004023F5">
        <w:t xml:space="preserve">efektívnosti </w:t>
      </w:r>
      <w:r w:rsidR="00CC5BA9" w:rsidRPr="004023F5">
        <w:t xml:space="preserve">energetického hospodárstva budov </w:t>
      </w:r>
      <w:r w:rsidR="00912731" w:rsidRPr="004023F5">
        <w:t>NÚTPCHaHCH</w:t>
      </w:r>
      <w:r w:rsidR="00D25E10" w:rsidRPr="004023F5">
        <w:t>, Vyšné Hágy</w:t>
      </w:r>
      <w:r w:rsidR="00273148" w:rsidRPr="004023F5">
        <w:t xml:space="preserve"> </w:t>
      </w:r>
      <w:r w:rsidR="00827902" w:rsidRPr="006D75A2">
        <w:t>(ďalej aj ako „</w:t>
      </w:r>
      <w:r w:rsidR="00827902" w:rsidRPr="006D75A2">
        <w:rPr>
          <w:b/>
        </w:rPr>
        <w:t>predmet zákazky</w:t>
      </w:r>
      <w:r w:rsidR="00827902" w:rsidRPr="006D75A2">
        <w:t>“).</w:t>
      </w:r>
    </w:p>
    <w:p w14:paraId="0B96ABD7" w14:textId="12E454BC" w:rsidR="00785BCA" w:rsidRPr="006D75A2" w:rsidRDefault="00404E66" w:rsidP="00B97693">
      <w:pPr>
        <w:pStyle w:val="Nadpis4"/>
      </w:pPr>
      <w:r w:rsidRPr="006D75A2">
        <w:t xml:space="preserve">Hlavný kód </w:t>
      </w:r>
      <w:r w:rsidR="00785BCA" w:rsidRPr="006D75A2">
        <w:t>CPV:</w:t>
      </w:r>
    </w:p>
    <w:p w14:paraId="4DDCCC4A" w14:textId="79868AA4" w:rsidR="00E95DCE" w:rsidRPr="00446A04" w:rsidRDefault="00E95DCE" w:rsidP="00427C68">
      <w:pPr>
        <w:ind w:left="3261" w:hanging="2552"/>
      </w:pPr>
      <w:r w:rsidRPr="00446A04">
        <w:t>71314000-2 Energetika a súvisiace služby</w:t>
      </w:r>
    </w:p>
    <w:p w14:paraId="2E4B136D" w14:textId="6EB26BC1" w:rsidR="00785BCA" w:rsidRPr="00446A04" w:rsidRDefault="00404E66" w:rsidP="00427C68">
      <w:pPr>
        <w:ind w:left="3261" w:hanging="2552"/>
      </w:pPr>
      <w:r w:rsidRPr="00446A04">
        <w:t>Dodatočné k</w:t>
      </w:r>
      <w:r w:rsidR="00785BCA" w:rsidRPr="00446A04">
        <w:t>ód</w:t>
      </w:r>
      <w:r w:rsidRPr="00446A04">
        <w:t xml:space="preserve">y </w:t>
      </w:r>
      <w:r w:rsidR="00785BCA" w:rsidRPr="00446A04">
        <w:t xml:space="preserve">CPV: </w:t>
      </w:r>
    </w:p>
    <w:p w14:paraId="77D3F27E" w14:textId="1DFA946C" w:rsidR="00E95DCE" w:rsidRPr="00446A04" w:rsidRDefault="00E95DCE" w:rsidP="00962F39">
      <w:pPr>
        <w:ind w:left="3261" w:hanging="2552"/>
      </w:pPr>
      <w:bookmarkStart w:id="29" w:name="_Toc487700724"/>
      <w:bookmarkStart w:id="30" w:name="_Toc4416606"/>
      <w:bookmarkStart w:id="31" w:name="_Toc4416900"/>
      <w:bookmarkStart w:id="32" w:name="_Toc4416949"/>
      <w:r w:rsidRPr="00446A04">
        <w:t xml:space="preserve">71314200-4 </w:t>
      </w:r>
      <w:r w:rsidR="00C5338A" w:rsidRPr="00446A04">
        <w:t>Riadenie</w:t>
      </w:r>
      <w:r w:rsidRPr="00446A04">
        <w:t xml:space="preserve"> energetiky,</w:t>
      </w:r>
    </w:p>
    <w:p w14:paraId="190ACC81" w14:textId="77777777" w:rsidR="00E95DCE" w:rsidRPr="00446A04" w:rsidRDefault="00E95DCE" w:rsidP="00962F39">
      <w:pPr>
        <w:ind w:left="3261" w:hanging="2552"/>
      </w:pPr>
      <w:r w:rsidRPr="00446A04">
        <w:t>45300000-0 Stavebno-inštalačné práce,</w:t>
      </w:r>
    </w:p>
    <w:p w14:paraId="0D5EEB24" w14:textId="77777777" w:rsidR="00E95DCE" w:rsidRPr="00446A04" w:rsidRDefault="00E95DCE" w:rsidP="00962F39">
      <w:pPr>
        <w:ind w:left="3261" w:hanging="2552"/>
      </w:pPr>
      <w:r w:rsidRPr="00446A04">
        <w:t>51112000-0 Inštalácia zariadení na rozvod elektriny a regulačných zariadení,</w:t>
      </w:r>
    </w:p>
    <w:p w14:paraId="126E14A0" w14:textId="73581924" w:rsidR="00E95DCE" w:rsidRPr="006D75A2" w:rsidRDefault="00E95DCE" w:rsidP="00962F39">
      <w:pPr>
        <w:ind w:left="3261" w:hanging="2552"/>
      </w:pPr>
      <w:r w:rsidRPr="00446A04">
        <w:t>51210000-7 Inštalácia meracích zariadení.</w:t>
      </w:r>
    </w:p>
    <w:p w14:paraId="6AF52A0A" w14:textId="77777777" w:rsidR="00E95DCE" w:rsidRPr="006D75A2" w:rsidRDefault="00E95DCE" w:rsidP="00B97693">
      <w:pPr>
        <w:pStyle w:val="Nadpis4"/>
      </w:pPr>
      <w:r w:rsidRPr="006D75A2">
        <w:t>Podrobné vymedzenie predmetu zákazky tvorí Časť B. Opis predmetu zákazky.</w:t>
      </w:r>
    </w:p>
    <w:p w14:paraId="1134F88B" w14:textId="54F4FA38" w:rsidR="00785BCA" w:rsidRPr="006D75A2" w:rsidRDefault="00785BCA" w:rsidP="00D54716">
      <w:pPr>
        <w:pStyle w:val="Nadpis3"/>
      </w:pPr>
      <w:bookmarkStart w:id="33" w:name="_Toc21527034"/>
      <w:r w:rsidRPr="006D75A2">
        <w:t>Komplexnosť dodávky</w:t>
      </w:r>
      <w:bookmarkEnd w:id="29"/>
      <w:r w:rsidR="0021085A" w:rsidRPr="006D75A2">
        <w:t xml:space="preserve"> a jej nedeliteľnosť</w:t>
      </w:r>
      <w:bookmarkEnd w:id="30"/>
      <w:bookmarkEnd w:id="31"/>
      <w:bookmarkEnd w:id="32"/>
      <w:bookmarkEnd w:id="33"/>
    </w:p>
    <w:p w14:paraId="382FABF6" w14:textId="46F73B0B" w:rsidR="00785BCA" w:rsidRPr="006D75A2" w:rsidRDefault="00785BCA" w:rsidP="00B97693">
      <w:pPr>
        <w:pStyle w:val="Nadpis4"/>
      </w:pPr>
      <w:r w:rsidRPr="006D75A2">
        <w:t xml:space="preserve">Uchádzač predloží ponuku na celý </w:t>
      </w:r>
      <w:r w:rsidR="00A259F5" w:rsidRPr="006D75A2">
        <w:t>p</w:t>
      </w:r>
      <w:r w:rsidR="007D674D" w:rsidRPr="006D75A2">
        <w:t>redmet</w:t>
      </w:r>
      <w:r w:rsidRPr="006D75A2">
        <w:t xml:space="preserve"> zákazky.</w:t>
      </w:r>
    </w:p>
    <w:p w14:paraId="558BBC9A" w14:textId="66471ECC" w:rsidR="00AC20ED" w:rsidRPr="006D75A2" w:rsidRDefault="0028684C" w:rsidP="00B97693">
      <w:pPr>
        <w:pStyle w:val="Nadpis4"/>
      </w:pPr>
      <w:bookmarkStart w:id="34" w:name="_Hlk5992643"/>
      <w:bookmarkStart w:id="35" w:name="_Toc487700725"/>
      <w:bookmarkStart w:id="36" w:name="_Toc4416607"/>
      <w:bookmarkStart w:id="37" w:name="_Toc4416901"/>
      <w:bookmarkStart w:id="38" w:name="_Toc4416950"/>
      <w:r w:rsidRPr="006D75A2">
        <w:t>Odôvodnenie nerozdelenia zákazky podľa ustanovenia § 28 ods. 2 ZVO tvorí samostatnú Prílohu č. A.7 týchto súťažných podkladov</w:t>
      </w:r>
      <w:r w:rsidR="00AC20ED" w:rsidRPr="006D75A2">
        <w:t>.</w:t>
      </w:r>
    </w:p>
    <w:p w14:paraId="17E4D071" w14:textId="573E6F86" w:rsidR="00785BCA" w:rsidRPr="006D75A2" w:rsidRDefault="00785BCA" w:rsidP="00D54716">
      <w:pPr>
        <w:pStyle w:val="Nadpis3"/>
      </w:pPr>
      <w:bookmarkStart w:id="39" w:name="_Toc21527035"/>
      <w:bookmarkEnd w:id="34"/>
      <w:r w:rsidRPr="006D75A2">
        <w:t>Zdroj fina</w:t>
      </w:r>
      <w:r w:rsidR="00C5338A" w:rsidRPr="006D75A2">
        <w:t>n</w:t>
      </w:r>
      <w:r w:rsidRPr="006D75A2">
        <w:t>čných prostriedkov</w:t>
      </w:r>
      <w:bookmarkEnd w:id="35"/>
      <w:bookmarkEnd w:id="36"/>
      <w:bookmarkEnd w:id="37"/>
      <w:bookmarkEnd w:id="38"/>
      <w:bookmarkEnd w:id="39"/>
    </w:p>
    <w:p w14:paraId="7DACE315" w14:textId="5FA80C33" w:rsidR="005C7431" w:rsidRPr="006D75A2" w:rsidRDefault="00D21ED7" w:rsidP="00B97693">
      <w:pPr>
        <w:pStyle w:val="Nadpis4"/>
      </w:pPr>
      <w:bookmarkStart w:id="40" w:name="_Hlk5983088"/>
      <w:r w:rsidRPr="00D21ED7">
        <w:lastRenderedPageBreak/>
        <w:t xml:space="preserve">Investičná časť predmetu zákazky bude primárne financovaná zo zdrojov úspešného uchádzača s tým, že následne počas obdobia garancie úspor bude investícia splácaná z vlastných finančných prostriedkov </w:t>
      </w:r>
      <w:r>
        <w:t>V</w:t>
      </w:r>
      <w:r w:rsidRPr="00D21ED7">
        <w:t>erejného obstarávateľa z budúcich úspor prevádzkových nákladov</w:t>
      </w:r>
      <w:r w:rsidR="005C7431" w:rsidRPr="006D75A2">
        <w:t>.</w:t>
      </w:r>
    </w:p>
    <w:p w14:paraId="285A71C1" w14:textId="1D3192E3" w:rsidR="00267B50" w:rsidRPr="006D75A2" w:rsidRDefault="00267B50" w:rsidP="00D54716">
      <w:pPr>
        <w:pStyle w:val="Nadpis3"/>
      </w:pPr>
      <w:bookmarkStart w:id="41" w:name="_Toc522635378"/>
      <w:bookmarkStart w:id="42" w:name="_Toc525293192"/>
      <w:bookmarkStart w:id="43" w:name="_Toc4416608"/>
      <w:bookmarkStart w:id="44" w:name="_Toc4416902"/>
      <w:bookmarkStart w:id="45" w:name="_Toc4416951"/>
      <w:bookmarkStart w:id="46" w:name="_Toc21527036"/>
      <w:bookmarkEnd w:id="40"/>
      <w:bookmarkEnd w:id="41"/>
      <w:bookmarkEnd w:id="42"/>
      <w:r w:rsidRPr="006D75A2">
        <w:t>Zmluva</w:t>
      </w:r>
      <w:bookmarkEnd w:id="20"/>
      <w:bookmarkEnd w:id="43"/>
      <w:bookmarkEnd w:id="44"/>
      <w:bookmarkEnd w:id="45"/>
      <w:bookmarkEnd w:id="46"/>
    </w:p>
    <w:p w14:paraId="379C92D6" w14:textId="4F44C573" w:rsidR="00AC20ED" w:rsidRPr="006D75A2" w:rsidRDefault="00D21ED7" w:rsidP="00B97693">
      <w:pPr>
        <w:pStyle w:val="Nadpis4"/>
      </w:pPr>
      <w:bookmarkStart w:id="47" w:name="_Toc447725747"/>
      <w:bookmarkStart w:id="48" w:name="_Toc4416609"/>
      <w:bookmarkStart w:id="49" w:name="_Toc4416903"/>
      <w:bookmarkStart w:id="50" w:name="_Toc4416952"/>
      <w:r w:rsidRPr="00D21ED7">
        <w:t xml:space="preserve">Výsledkom </w:t>
      </w:r>
      <w:r>
        <w:t>V</w:t>
      </w:r>
      <w:r w:rsidRPr="00D21ED7">
        <w:t xml:space="preserve">erejnej súťaže bude Zmluva o Dielo s rozšírenými zárukami uzatvorená podľa ustanovenia § 269 ods. 2 s primeraným uplatnením ustanovení § 536 a nasl. zákona č. 513/1991 Zb. Obchodný zákonník v znení neskorších predpisov, medzi úspešným uchádzačom (poskytovateľom) a </w:t>
      </w:r>
      <w:r>
        <w:t>V</w:t>
      </w:r>
      <w:r w:rsidRPr="00D21ED7">
        <w:t xml:space="preserve">erejným obstarávateľom (prijímateľom) </w:t>
      </w:r>
      <w:r w:rsidR="00AC20ED" w:rsidRPr="006D75A2">
        <w:t>(ďalej len ako „</w:t>
      </w:r>
      <w:r w:rsidR="00245C94" w:rsidRPr="006D75A2">
        <w:rPr>
          <w:b/>
          <w:bCs/>
        </w:rPr>
        <w:t>zmluv</w:t>
      </w:r>
      <w:r w:rsidR="00273148" w:rsidRPr="006D75A2">
        <w:rPr>
          <w:b/>
          <w:bCs/>
        </w:rPr>
        <w:t>a</w:t>
      </w:r>
      <w:r w:rsidR="00245C94" w:rsidRPr="006D75A2">
        <w:t>“</w:t>
      </w:r>
      <w:r w:rsidR="00AC20ED" w:rsidRPr="006D75A2">
        <w:t xml:space="preserve">). </w:t>
      </w:r>
    </w:p>
    <w:p w14:paraId="0CB9FD61" w14:textId="633F7059" w:rsidR="00AC20ED" w:rsidRPr="006D75A2" w:rsidRDefault="00AC20ED" w:rsidP="00B97693">
      <w:pPr>
        <w:pStyle w:val="Nadpis4"/>
      </w:pPr>
      <w:r w:rsidRPr="006D75A2">
        <w:t xml:space="preserve">Obsah </w:t>
      </w:r>
      <w:r w:rsidR="001C5F04" w:rsidRPr="006D75A2">
        <w:t>zml</w:t>
      </w:r>
      <w:r w:rsidR="00273148" w:rsidRPr="006D75A2">
        <w:t>uvy</w:t>
      </w:r>
      <w:r w:rsidRPr="006D75A2">
        <w:t xml:space="preserve"> bude zodpovedať podmienkam stanoveným v týchto súťažných podkladoch</w:t>
      </w:r>
      <w:r w:rsidR="005C7431" w:rsidRPr="006D75A2">
        <w:t xml:space="preserve">                                    </w:t>
      </w:r>
      <w:r w:rsidRPr="006D75A2">
        <w:t>a v ponuke úspešného uchádzača.</w:t>
      </w:r>
    </w:p>
    <w:p w14:paraId="047F7B3D" w14:textId="6A27E677" w:rsidR="00BA17BB" w:rsidRPr="006D75A2" w:rsidRDefault="00AE3791" w:rsidP="00D54716">
      <w:pPr>
        <w:pStyle w:val="Nadpis3"/>
      </w:pPr>
      <w:bookmarkStart w:id="51" w:name="_Toc21527037"/>
      <w:r w:rsidRPr="006D75A2">
        <w:t xml:space="preserve">Miesto a termín </w:t>
      </w:r>
      <w:r w:rsidR="00AC20ED" w:rsidRPr="006D75A2">
        <w:t>realizácie</w:t>
      </w:r>
      <w:r w:rsidR="00131E73" w:rsidRPr="006D75A2">
        <w:t xml:space="preserve"> </w:t>
      </w:r>
      <w:r w:rsidR="004C503D" w:rsidRPr="006D75A2">
        <w:t>p</w:t>
      </w:r>
      <w:r w:rsidR="007D674D" w:rsidRPr="006D75A2">
        <w:t>redmet</w:t>
      </w:r>
      <w:r w:rsidRPr="006D75A2">
        <w:t>u zákazky</w:t>
      </w:r>
      <w:bookmarkEnd w:id="47"/>
      <w:bookmarkEnd w:id="48"/>
      <w:bookmarkEnd w:id="49"/>
      <w:bookmarkEnd w:id="50"/>
      <w:bookmarkEnd w:id="51"/>
    </w:p>
    <w:p w14:paraId="5ACBDF22" w14:textId="06A9F73F" w:rsidR="00D22E34" w:rsidRPr="006D75A2" w:rsidRDefault="004B1DD1" w:rsidP="00B97693">
      <w:pPr>
        <w:pStyle w:val="Nadpis4"/>
      </w:pPr>
      <w:r w:rsidRPr="006D75A2">
        <w:t>Miesto</w:t>
      </w:r>
      <w:r w:rsidR="00782647" w:rsidRPr="006D75A2">
        <w:t>m</w:t>
      </w:r>
      <w:r w:rsidRPr="006D75A2">
        <w:t xml:space="preserve"> </w:t>
      </w:r>
      <w:r w:rsidR="009B4D2E" w:rsidRPr="006D75A2">
        <w:t>realizácie</w:t>
      </w:r>
      <w:r w:rsidRPr="006D75A2">
        <w:t xml:space="preserve"> </w:t>
      </w:r>
      <w:r w:rsidR="004C503D" w:rsidRPr="006D75A2">
        <w:t>p</w:t>
      </w:r>
      <w:r w:rsidR="007D674D" w:rsidRPr="006D75A2">
        <w:t>redmet</w:t>
      </w:r>
      <w:r w:rsidRPr="006D75A2">
        <w:t>u zákazky</w:t>
      </w:r>
      <w:r w:rsidR="0047557C" w:rsidRPr="006D75A2">
        <w:t xml:space="preserve"> </w:t>
      </w:r>
      <w:r w:rsidR="0079720A">
        <w:t xml:space="preserve">je budova </w:t>
      </w:r>
      <w:r w:rsidR="00912731">
        <w:t>Národného ústavu tuberkulózy, pľúcnych chorôb a hrudníkovej chirurgie, Vyšné Hágy 1, 059 84 Vyšné Hágy</w:t>
      </w:r>
      <w:r w:rsidR="00E61291" w:rsidRPr="006D75A2">
        <w:t>, bližšie popísané v časti B. Opis predmetu zákazky týchto súťažných podkladov</w:t>
      </w:r>
      <w:r w:rsidR="00353358" w:rsidRPr="006D75A2">
        <w:t>.</w:t>
      </w:r>
    </w:p>
    <w:p w14:paraId="7BE684B7" w14:textId="1666A72E" w:rsidR="00353358" w:rsidRPr="008950FA" w:rsidRDefault="00353358" w:rsidP="00B97693">
      <w:pPr>
        <w:pStyle w:val="Nadpis4"/>
      </w:pPr>
      <w:bookmarkStart w:id="52" w:name="_Toc447725748"/>
      <w:bookmarkStart w:id="53" w:name="_Toc4416610"/>
      <w:bookmarkStart w:id="54" w:name="_Toc4416904"/>
      <w:bookmarkStart w:id="55" w:name="_Toc4416953"/>
      <w:r w:rsidRPr="006D75A2">
        <w:t xml:space="preserve">Doba realizácie predmetu zákazky </w:t>
      </w:r>
      <w:r w:rsidR="00586E2F" w:rsidRPr="00586E2F">
        <w:t xml:space="preserve">bude </w:t>
      </w:r>
      <w:r w:rsidR="00586E2F" w:rsidRPr="00723589">
        <w:rPr>
          <w:b/>
          <w:bCs/>
        </w:rPr>
        <w:t>max. [</w:t>
      </w:r>
      <w:r w:rsidR="00446575" w:rsidRPr="00723589">
        <w:rPr>
          <w:b/>
          <w:bCs/>
        </w:rPr>
        <w:t>1</w:t>
      </w:r>
      <w:r w:rsidR="001F555F" w:rsidRPr="00723589">
        <w:rPr>
          <w:b/>
          <w:bCs/>
        </w:rPr>
        <w:t>38</w:t>
      </w:r>
      <w:r w:rsidR="00586E2F" w:rsidRPr="00723589">
        <w:rPr>
          <w:b/>
          <w:bCs/>
        </w:rPr>
        <w:t>] mesiacov</w:t>
      </w:r>
      <w:r w:rsidR="00586E2F" w:rsidRPr="008950FA">
        <w:t xml:space="preserve"> od nadobudnutia účinnosti zmluvy v nasledujúcich etapách / míľnikoch</w:t>
      </w:r>
      <w:r w:rsidRPr="008950FA">
        <w:t>:</w:t>
      </w:r>
    </w:p>
    <w:p w14:paraId="41713FA1" w14:textId="19C901B4" w:rsidR="00586E2F" w:rsidRPr="008950FA" w:rsidRDefault="00586E2F" w:rsidP="002D5E13">
      <w:pPr>
        <w:pStyle w:val="Nadpis6"/>
      </w:pPr>
      <w:r w:rsidRPr="008950FA">
        <w:t xml:space="preserve">Etapa I – Obdobie príprav: Etapa I je v trvaní </w:t>
      </w:r>
      <w:r w:rsidRPr="00723589">
        <w:rPr>
          <w:b/>
          <w:bCs/>
        </w:rPr>
        <w:t xml:space="preserve">maximálne </w:t>
      </w:r>
      <w:r w:rsidR="00AE0E38" w:rsidRPr="00723589">
        <w:rPr>
          <w:b/>
          <w:bCs/>
        </w:rPr>
        <w:t>[</w:t>
      </w:r>
      <w:r w:rsidR="00446575" w:rsidRPr="00723589">
        <w:rPr>
          <w:b/>
          <w:bCs/>
        </w:rPr>
        <w:t>6</w:t>
      </w:r>
      <w:r w:rsidR="00AE0E38" w:rsidRPr="00723589">
        <w:rPr>
          <w:b/>
          <w:bCs/>
        </w:rPr>
        <w:t xml:space="preserve">] </w:t>
      </w:r>
      <w:r w:rsidRPr="00723589">
        <w:rPr>
          <w:b/>
          <w:bCs/>
        </w:rPr>
        <w:t>mesiacov</w:t>
      </w:r>
      <w:r w:rsidRPr="008950FA">
        <w:t xml:space="preserve"> odo dňa nadobudnutia účinnosti zmluvy. V rámci Etapy I úspešný uchádzač vypracuje správu z energetickej analýzy a vypracuje detailnú technickú špecifikáciu opatrení vrátane potrebnej projektovej dokumentácie opatrení;</w:t>
      </w:r>
    </w:p>
    <w:p w14:paraId="30A2D310" w14:textId="7F8B084C" w:rsidR="00586E2F" w:rsidRPr="008950FA" w:rsidRDefault="00586E2F" w:rsidP="002D5E13">
      <w:pPr>
        <w:pStyle w:val="Nadpis6"/>
      </w:pPr>
      <w:r w:rsidRPr="008950FA">
        <w:t xml:space="preserve">Etapa II – Obdobie realizácie opatrení: Etapa II je v trvaní </w:t>
      </w:r>
      <w:r w:rsidRPr="00723589">
        <w:rPr>
          <w:b/>
          <w:bCs/>
        </w:rPr>
        <w:t xml:space="preserve">maximálne </w:t>
      </w:r>
      <w:r w:rsidR="00AE0E38" w:rsidRPr="00723589">
        <w:rPr>
          <w:b/>
          <w:bCs/>
        </w:rPr>
        <w:t>[</w:t>
      </w:r>
      <w:r w:rsidR="00446575" w:rsidRPr="00723589">
        <w:rPr>
          <w:b/>
          <w:bCs/>
        </w:rPr>
        <w:t>12</w:t>
      </w:r>
      <w:r w:rsidR="00AE0E38" w:rsidRPr="00723589">
        <w:rPr>
          <w:b/>
          <w:bCs/>
        </w:rPr>
        <w:t xml:space="preserve">] </w:t>
      </w:r>
      <w:r w:rsidRPr="00723589">
        <w:rPr>
          <w:b/>
          <w:bCs/>
        </w:rPr>
        <w:t>mesiacov</w:t>
      </w:r>
      <w:r w:rsidRPr="008950FA">
        <w:t xml:space="preserve"> odo dňa uplynutia Etapy I. V rámci Etapy II úspešný uchádzač na základe schválenej detailnej špecifikácie technického riešenia opatrení zrealizuje všetky opatrenia na zvýšenie prevádzkovej efektívnosti energetického hospodárstva </w:t>
      </w:r>
      <w:r w:rsidR="00AE0E38" w:rsidRPr="008950FA">
        <w:t xml:space="preserve">budov </w:t>
      </w:r>
      <w:r w:rsidRPr="008950FA">
        <w:t>a uvedie ich do užívania;</w:t>
      </w:r>
    </w:p>
    <w:p w14:paraId="35482A6C" w14:textId="6F52CBE2" w:rsidR="00353358" w:rsidRPr="006D75A2" w:rsidRDefault="00586E2F" w:rsidP="002D5E13">
      <w:pPr>
        <w:pStyle w:val="Nadpis6"/>
      </w:pPr>
      <w:r w:rsidRPr="008950FA">
        <w:t xml:space="preserve">Etapa III – Obdobie garancie: Etapa III je v trvaní </w:t>
      </w:r>
      <w:r w:rsidR="00077EF4" w:rsidRPr="00723589">
        <w:rPr>
          <w:b/>
          <w:bCs/>
        </w:rPr>
        <w:t>stodvadsať</w:t>
      </w:r>
      <w:r w:rsidR="00AE0E38" w:rsidRPr="00723589">
        <w:rPr>
          <w:b/>
          <w:bCs/>
        </w:rPr>
        <w:t xml:space="preserve"> </w:t>
      </w:r>
      <w:r w:rsidR="0019368B" w:rsidRPr="00723589">
        <w:rPr>
          <w:b/>
          <w:bCs/>
        </w:rPr>
        <w:t>[</w:t>
      </w:r>
      <w:r w:rsidR="001F555F" w:rsidRPr="00723589">
        <w:rPr>
          <w:b/>
          <w:bCs/>
        </w:rPr>
        <w:t>120</w:t>
      </w:r>
      <w:r w:rsidR="0019368B">
        <w:rPr>
          <w:b/>
          <w:bCs/>
          <w:lang w:val="en-US"/>
        </w:rPr>
        <w:t>]</w:t>
      </w:r>
      <w:r w:rsidRPr="00723589">
        <w:rPr>
          <w:b/>
          <w:bCs/>
        </w:rPr>
        <w:t xml:space="preserve"> mesiacov</w:t>
      </w:r>
      <w:r>
        <w:t xml:space="preserve"> odo dňa ukončenia Etapy II. Počas celej Etapy III úspešný uchádzač garantuje zvýšenie prevádzkovej efektívnosti energetického hospodárstva v rozsahu činností špecifikovaných v častiach B. a D. týchto  súťažných podklado</w:t>
      </w:r>
      <w:r w:rsidR="00412C0F">
        <w:t>v</w:t>
      </w:r>
      <w:r w:rsidR="00353358" w:rsidRPr="006D75A2">
        <w:t>.</w:t>
      </w:r>
    </w:p>
    <w:p w14:paraId="5833C29B" w14:textId="0FC6770D" w:rsidR="00C230F3" w:rsidRPr="006D75A2" w:rsidRDefault="00083EE0" w:rsidP="00B97693">
      <w:pPr>
        <w:pStyle w:val="Nadpis4"/>
      </w:pPr>
      <w:r w:rsidRPr="006D75A2">
        <w:t>Pod</w:t>
      </w:r>
      <w:r w:rsidR="0071430F" w:rsidRPr="006D75A2">
        <w:t>ro</w:t>
      </w:r>
      <w:r w:rsidRPr="006D75A2">
        <w:t xml:space="preserve">bná identifikácia </w:t>
      </w:r>
      <w:r w:rsidR="00C230F3" w:rsidRPr="006D75A2">
        <w:t>povinností a plnení zahrnutých do jednotlivých období</w:t>
      </w:r>
      <w:r w:rsidRPr="006D75A2">
        <w:t xml:space="preserve"> je uvedená v časti B. Opis predmetu zákazky a v Príloh</w:t>
      </w:r>
      <w:r w:rsidR="0068594A" w:rsidRPr="006D75A2">
        <w:t>e</w:t>
      </w:r>
      <w:r w:rsidRPr="006D75A2">
        <w:t xml:space="preserve"> č. D.1 týchto súťažných podkladov.</w:t>
      </w:r>
    </w:p>
    <w:p w14:paraId="4DB30616" w14:textId="07D39492" w:rsidR="00AE3791" w:rsidRPr="006D75A2" w:rsidRDefault="00AE3791" w:rsidP="00D54716">
      <w:pPr>
        <w:pStyle w:val="Nadpis3"/>
      </w:pPr>
      <w:bookmarkStart w:id="56" w:name="_Toc21527038"/>
      <w:r w:rsidRPr="006D75A2">
        <w:t>Oprávnení uchádzači</w:t>
      </w:r>
      <w:bookmarkEnd w:id="52"/>
      <w:bookmarkEnd w:id="53"/>
      <w:bookmarkEnd w:id="54"/>
      <w:bookmarkEnd w:id="55"/>
      <w:bookmarkEnd w:id="56"/>
    </w:p>
    <w:p w14:paraId="67FD5939" w14:textId="07107CAA" w:rsidR="00414230" w:rsidRPr="006D75A2" w:rsidRDefault="00D74F88" w:rsidP="00B97693">
      <w:pPr>
        <w:pStyle w:val="Nadpis4"/>
      </w:pPr>
      <w:r w:rsidRPr="006D75A2">
        <w:t>Ponuku môžu predkladať fyzické</w:t>
      </w:r>
      <w:r w:rsidR="00FC48EA" w:rsidRPr="006D75A2">
        <w:t xml:space="preserve"> osoby</w:t>
      </w:r>
      <w:r w:rsidRPr="006D75A2">
        <w:t xml:space="preserve">, právnické osoby alebo skupina fyzických alebo právnických osôb, vystupujúcich voči </w:t>
      </w:r>
      <w:r w:rsidR="00A04C69" w:rsidRPr="006D75A2">
        <w:t>Verejn</w:t>
      </w:r>
      <w:r w:rsidRPr="006D75A2">
        <w:t>ému obstarávateľovi spoločne</w:t>
      </w:r>
      <w:r w:rsidR="00ED40DA" w:rsidRPr="006D75A2">
        <w:t xml:space="preserve"> (ďalej aj ako „</w:t>
      </w:r>
      <w:bookmarkStart w:id="57" w:name="_Hlk519072534"/>
      <w:r w:rsidR="00ED40DA" w:rsidRPr="006D75A2">
        <w:rPr>
          <w:b/>
        </w:rPr>
        <w:t>Skupina dodávateľov</w:t>
      </w:r>
      <w:bookmarkEnd w:id="57"/>
      <w:r w:rsidR="00ED40DA" w:rsidRPr="006D75A2">
        <w:t>“)</w:t>
      </w:r>
      <w:r w:rsidR="00023E6E" w:rsidRPr="006D75A2">
        <w:t>.</w:t>
      </w:r>
      <w:r w:rsidR="00414230" w:rsidRPr="006D75A2">
        <w:t xml:space="preserve"> </w:t>
      </w:r>
    </w:p>
    <w:p w14:paraId="0C66575C" w14:textId="59692DEC" w:rsidR="00C660B1" w:rsidRPr="006D75A2" w:rsidRDefault="00414230" w:rsidP="00B97693">
      <w:pPr>
        <w:pStyle w:val="Nadpis4"/>
      </w:pPr>
      <w:r w:rsidRPr="006D75A2">
        <w:t xml:space="preserve">V prípade, </w:t>
      </w:r>
      <w:r w:rsidR="0027022D" w:rsidRPr="006D75A2">
        <w:t xml:space="preserve">ak </w:t>
      </w:r>
      <w:r w:rsidRPr="006D75A2">
        <w:t xml:space="preserve">je uchádzačom </w:t>
      </w:r>
      <w:r w:rsidR="00ED40DA" w:rsidRPr="006D75A2">
        <w:t>Skupina dodávateľov</w:t>
      </w:r>
      <w:r w:rsidRPr="006D75A2">
        <w:t xml:space="preserve">, </w:t>
      </w:r>
      <w:r w:rsidR="00C660B1" w:rsidRPr="006D75A2">
        <w:t>ponuka musí byť podpísaná všetkými členmi Skupiny dodávateľov</w:t>
      </w:r>
      <w:r w:rsidR="000A61B8" w:rsidRPr="006D75A2">
        <w:t>,</w:t>
      </w:r>
      <w:r w:rsidR="00C660B1" w:rsidRPr="006D75A2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68594A" w:rsidRPr="006D75A2">
        <w:t>Verejnej s</w:t>
      </w:r>
      <w:r w:rsidR="00C660B1" w:rsidRPr="006D75A2">
        <w:t xml:space="preserve">úťaže. Za týmto účelom uchádzač </w:t>
      </w:r>
      <w:r w:rsidR="00724AE1" w:rsidRPr="006D75A2">
        <w:t xml:space="preserve">môže využiť vzor splnomocnenia pre vedúceho člena Skupiny dodávateľov podľa Prílohy č. </w:t>
      </w:r>
      <w:r w:rsidR="00A4716E" w:rsidRPr="006D75A2">
        <w:t>A.5</w:t>
      </w:r>
      <w:r w:rsidR="00724AE1" w:rsidRPr="006D75A2">
        <w:t xml:space="preserve"> týchto súťažných podkladov.</w:t>
      </w:r>
    </w:p>
    <w:p w14:paraId="5D90E37B" w14:textId="278D242A" w:rsidR="002A54EE" w:rsidRPr="006D75A2" w:rsidRDefault="003E19B3" w:rsidP="00B97693">
      <w:pPr>
        <w:pStyle w:val="Nadpis4"/>
      </w:pPr>
      <w:r w:rsidRPr="006D75A2">
        <w:t xml:space="preserve">V prípade, </w:t>
      </w:r>
      <w:r w:rsidR="0027022D" w:rsidRPr="006D75A2">
        <w:t xml:space="preserve">ak </w:t>
      </w:r>
      <w:r w:rsidRPr="006D75A2">
        <w:t xml:space="preserve">je uchádzačom Skupina dodávateľov, </w:t>
      </w:r>
      <w:r w:rsidR="00414230" w:rsidRPr="006D75A2">
        <w:t xml:space="preserve">takýto uchádzač je povinný </w:t>
      </w:r>
      <w:r w:rsidRPr="006D75A2">
        <w:t xml:space="preserve">tiež </w:t>
      </w:r>
      <w:r w:rsidR="00414230" w:rsidRPr="006D75A2">
        <w:t xml:space="preserve">predložiť </w:t>
      </w:r>
      <w:r w:rsidR="00A0426E" w:rsidRPr="006D75A2">
        <w:t xml:space="preserve">zmluvu podľa bodu </w:t>
      </w:r>
      <w:r w:rsidR="001D6603" w:rsidRPr="006D75A2">
        <w:fldChar w:fldCharType="begin"/>
      </w:r>
      <w:r w:rsidR="001D6603" w:rsidRPr="006D75A2">
        <w:instrText xml:space="preserve"> REF _Ref4422270 \r \h </w:instrText>
      </w:r>
      <w:r w:rsidR="008501A8" w:rsidRPr="006D75A2">
        <w:instrText xml:space="preserve"> \* MERGEFORMAT </w:instrText>
      </w:r>
      <w:r w:rsidR="001D6603" w:rsidRPr="006D75A2">
        <w:fldChar w:fldCharType="separate"/>
      </w:r>
      <w:r w:rsidR="00CC096B">
        <w:t>7.4</w:t>
      </w:r>
      <w:r w:rsidR="001D6603" w:rsidRPr="006D75A2">
        <w:fldChar w:fldCharType="end"/>
      </w:r>
      <w:r w:rsidR="001D6603" w:rsidRPr="006D75A2">
        <w:t xml:space="preserve"> </w:t>
      </w:r>
      <w:r w:rsidR="00A0426E" w:rsidRPr="006D75A2">
        <w:t xml:space="preserve">nižšie alebo </w:t>
      </w:r>
      <w:r w:rsidRPr="006D75A2">
        <w:t xml:space="preserve">čestné vyhlásenie o vytvorení </w:t>
      </w:r>
      <w:r w:rsidR="002A54EE" w:rsidRPr="006D75A2">
        <w:t xml:space="preserve">Skupiny dodávateľov, ktorého vzor tvorí Prílohu č. </w:t>
      </w:r>
      <w:r w:rsidR="00A4716E" w:rsidRPr="006D75A2">
        <w:t>A.4</w:t>
      </w:r>
      <w:r w:rsidR="002A54EE" w:rsidRPr="006D75A2">
        <w:t xml:space="preserve"> týchto súťažných podkladov.</w:t>
      </w:r>
    </w:p>
    <w:p w14:paraId="210FB6FA" w14:textId="2DECE997" w:rsidR="00DD0D61" w:rsidRPr="006D75A2" w:rsidRDefault="00414230" w:rsidP="00B97693">
      <w:pPr>
        <w:pStyle w:val="Nadpis4"/>
      </w:pPr>
      <w:bookmarkStart w:id="58" w:name="_Ref4422270"/>
      <w:r w:rsidRPr="006D75A2">
        <w:t xml:space="preserve">V prípade, ak bude ponuka </w:t>
      </w:r>
      <w:r w:rsidR="00FE33EB" w:rsidRPr="006D75A2">
        <w:t xml:space="preserve">Skupiny </w:t>
      </w:r>
      <w:r w:rsidRPr="006D75A2">
        <w:t xml:space="preserve">dodávateľov vyhodnotená ako úspešná, </w:t>
      </w:r>
      <w:r w:rsidR="00A36390" w:rsidRPr="006D75A2">
        <w:t xml:space="preserve">všetci členovia </w:t>
      </w:r>
      <w:r w:rsidR="00FE33EB" w:rsidRPr="006D75A2">
        <w:t>Skupin</w:t>
      </w:r>
      <w:r w:rsidR="00A36390" w:rsidRPr="006D75A2">
        <w:t>y</w:t>
      </w:r>
      <w:r w:rsidR="00FE33EB" w:rsidRPr="006D75A2">
        <w:t xml:space="preserve"> dodávateľov </w:t>
      </w:r>
      <w:r w:rsidR="00A36390" w:rsidRPr="006D75A2">
        <w:t>budú</w:t>
      </w:r>
      <w:r w:rsidR="00F21325" w:rsidRPr="006D75A2">
        <w:t xml:space="preserve"> povinn</w:t>
      </w:r>
      <w:r w:rsidR="00A36390" w:rsidRPr="006D75A2">
        <w:t>í</w:t>
      </w:r>
      <w:r w:rsidR="00F21325" w:rsidRPr="006D75A2">
        <w:t xml:space="preserve"> </w:t>
      </w:r>
      <w:r w:rsidR="00A73024" w:rsidRPr="006D75A2">
        <w:t xml:space="preserve">najneskôr do podpisu </w:t>
      </w:r>
      <w:r w:rsidR="00437C48" w:rsidRPr="006D75A2">
        <w:t>z</w:t>
      </w:r>
      <w:r w:rsidR="00876192" w:rsidRPr="006D75A2">
        <w:t>mluv</w:t>
      </w:r>
      <w:r w:rsidR="00A73024" w:rsidRPr="006D75A2">
        <w:t xml:space="preserve">y, ktorá bude výsledkom tohto </w:t>
      </w:r>
      <w:r w:rsidR="00A04C69" w:rsidRPr="006D75A2">
        <w:t>Verejn</w:t>
      </w:r>
      <w:r w:rsidR="00A73024" w:rsidRPr="006D75A2">
        <w:t xml:space="preserve">ého obstarávania, </w:t>
      </w:r>
      <w:r w:rsidR="00F21325" w:rsidRPr="006D75A2">
        <w:t>uzatvoriť zmluvu</w:t>
      </w:r>
      <w:r w:rsidR="00FE33EB" w:rsidRPr="006D75A2">
        <w:t xml:space="preserve"> o združení podľa ustanovení § 829 a nasl. zákona </w:t>
      </w:r>
      <w:r w:rsidR="00A36390" w:rsidRPr="006D75A2">
        <w:br/>
      </w:r>
      <w:r w:rsidR="00FE33EB" w:rsidRPr="006D75A2">
        <w:t>č. 40/1964 Zb. Občiansky zákonník v znení neskorších predpisov</w:t>
      </w:r>
      <w:r w:rsidR="00F21325" w:rsidRPr="006D75A2">
        <w:t xml:space="preserve"> alebo inú obdobnú zmluvu s </w:t>
      </w:r>
      <w:r w:rsidR="00DD0D61" w:rsidRPr="006D75A2">
        <w:t>minimálnymi</w:t>
      </w:r>
      <w:r w:rsidR="00F21325" w:rsidRPr="006D75A2">
        <w:t xml:space="preserve"> obsahovými náležitosťami</w:t>
      </w:r>
      <w:r w:rsidR="00DD0D61" w:rsidRPr="006D75A2">
        <w:t xml:space="preserve"> uvedenými nižšie</w:t>
      </w:r>
      <w:r w:rsidR="004B5E49" w:rsidRPr="006D75A2">
        <w:t>.</w:t>
      </w:r>
      <w:r w:rsidR="00DD0D61" w:rsidRPr="006D75A2">
        <w:t xml:space="preserve"> Zmluva o združení musí byť </w:t>
      </w:r>
      <w:r w:rsidR="00DD0D61" w:rsidRPr="006D75A2">
        <w:lastRenderedPageBreak/>
        <w:t>písomná, a musí obsahovať minimálne:</w:t>
      </w:r>
      <w:bookmarkEnd w:id="58"/>
    </w:p>
    <w:p w14:paraId="72EB4C6A" w14:textId="5E84F70F" w:rsidR="00DD0D61" w:rsidRPr="006D75A2" w:rsidRDefault="00FC48EA" w:rsidP="00D964E1">
      <w:pPr>
        <w:pStyle w:val="Nadpis6"/>
      </w:pPr>
      <w:r w:rsidRPr="006D75A2">
        <w:t>splnomocnenie</w:t>
      </w:r>
      <w:r w:rsidR="00DD0D61" w:rsidRPr="006D75A2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6D75A2">
        <w:t>z</w:t>
      </w:r>
      <w:r w:rsidR="00876192" w:rsidRPr="006D75A2">
        <w:t>mluv</w:t>
      </w:r>
      <w:r w:rsidR="00DD0D61" w:rsidRPr="006D75A2">
        <w:t xml:space="preserve">y, ktorá bude výsledkom </w:t>
      </w:r>
      <w:r w:rsidR="00A04C69" w:rsidRPr="006D75A2">
        <w:t>Verejn</w:t>
      </w:r>
      <w:r w:rsidR="00A9691F" w:rsidRPr="006D75A2">
        <w:t>ého obstarávania</w:t>
      </w:r>
      <w:r w:rsidR="00DD0D61" w:rsidRPr="006D75A2">
        <w:t xml:space="preserve">. </w:t>
      </w:r>
      <w:r w:rsidRPr="006D75A2">
        <w:t>Toto splnomocnenie</w:t>
      </w:r>
      <w:r w:rsidR="00DD0D61" w:rsidRPr="006D75A2">
        <w:t xml:space="preserve"> musí byť neoddeliteľnou súčasťou zmluvy o združení;</w:t>
      </w:r>
    </w:p>
    <w:p w14:paraId="47DF762B" w14:textId="0BC1BF96" w:rsidR="00DD0D61" w:rsidRPr="006D75A2" w:rsidRDefault="00DD0D61" w:rsidP="00D964E1">
      <w:pPr>
        <w:pStyle w:val="Nadpis6"/>
      </w:pPr>
      <w:r w:rsidRPr="006D75A2">
        <w:t xml:space="preserve">opis vzájomných práv a povinností členov Skupiny dodávateľov s uvedením činností, ktorými sa jednotliví členovia Skupiny dodávateľov budú podieľať na plnení </w:t>
      </w:r>
      <w:r w:rsidR="0068594A" w:rsidRPr="006D75A2">
        <w:t>p</w:t>
      </w:r>
      <w:r w:rsidR="007D674D" w:rsidRPr="006D75A2">
        <w:t>redmet</w:t>
      </w:r>
      <w:r w:rsidRPr="006D75A2">
        <w:t>u zákazky;</w:t>
      </w:r>
    </w:p>
    <w:p w14:paraId="7D54DABC" w14:textId="0D157CF5" w:rsidR="00922A11" w:rsidRPr="006D75A2" w:rsidRDefault="00DD0D61" w:rsidP="00D964E1">
      <w:pPr>
        <w:pStyle w:val="Nadpis6"/>
      </w:pPr>
      <w:r w:rsidRPr="006D75A2">
        <w:t xml:space="preserve">ustanovenie o tom, že všetci členovia Skupiny dodávateľov zodpovedajú za záväzky združenia voči </w:t>
      </w:r>
      <w:r w:rsidR="00A9691F" w:rsidRPr="006D75A2">
        <w:t>Verejnému obstarávateľovi</w:t>
      </w:r>
      <w:r w:rsidRPr="006D75A2">
        <w:t xml:space="preserve"> spoločne a</w:t>
      </w:r>
      <w:r w:rsidR="008D7A87" w:rsidRPr="006D75A2">
        <w:t> </w:t>
      </w:r>
      <w:r w:rsidRPr="006D75A2">
        <w:t>nerozdielne</w:t>
      </w:r>
      <w:r w:rsidR="008D7A87" w:rsidRPr="006D75A2">
        <w:t>.</w:t>
      </w:r>
    </w:p>
    <w:p w14:paraId="4AB70BE9" w14:textId="125F201B" w:rsidR="00F25C73" w:rsidRPr="006D75A2" w:rsidRDefault="00F25C73" w:rsidP="009450BC">
      <w:pPr>
        <w:pStyle w:val="Nadpis4"/>
      </w:pPr>
      <w:r w:rsidRPr="006D75A2">
        <w:t>Uchádzač</w:t>
      </w:r>
      <w:r w:rsidR="002A31CC" w:rsidRPr="006D75A2">
        <w:t xml:space="preserve">, ktorý predkladá ponuku, </w:t>
      </w:r>
      <w:r w:rsidRPr="006D75A2">
        <w:t>nemôže byť v tom istom postupe zadávania zákazky súčasne aj členom Skupiny dodávateľov, ktorá predkladá ponuku. Verejný obstarávateľ vylúči uchádzača, ktorý je súčasne členom Skupiny dodávateľov.</w:t>
      </w:r>
    </w:p>
    <w:p w14:paraId="3B58683E" w14:textId="32EBCDF3" w:rsidR="00AE3791" w:rsidRPr="006D75A2" w:rsidRDefault="00AE3791" w:rsidP="00D54716">
      <w:pPr>
        <w:pStyle w:val="Nadpis3"/>
      </w:pPr>
      <w:bookmarkStart w:id="59" w:name="_Toc447725749"/>
      <w:bookmarkStart w:id="60" w:name="_Toc4416611"/>
      <w:bookmarkStart w:id="61" w:name="_Toc4416905"/>
      <w:bookmarkStart w:id="62" w:name="_Toc4416954"/>
      <w:bookmarkStart w:id="63" w:name="_Ref4422946"/>
      <w:bookmarkStart w:id="64" w:name="_Toc21527039"/>
      <w:r w:rsidRPr="006D75A2">
        <w:t>Predloženie a obsah ponúk</w:t>
      </w:r>
      <w:bookmarkEnd w:id="59"/>
      <w:bookmarkEnd w:id="60"/>
      <w:bookmarkEnd w:id="61"/>
      <w:bookmarkEnd w:id="62"/>
      <w:bookmarkEnd w:id="63"/>
      <w:bookmarkEnd w:id="64"/>
    </w:p>
    <w:p w14:paraId="79506D68" w14:textId="1BACD9FB" w:rsidR="00F25C73" w:rsidRPr="006D75A2" w:rsidRDefault="00FD77F0" w:rsidP="00F25C73">
      <w:pPr>
        <w:pStyle w:val="Nadpis4"/>
      </w:pPr>
      <w:r w:rsidRPr="006D75A2">
        <w:t xml:space="preserve">Ak nie je v bode </w:t>
      </w:r>
      <w:r w:rsidR="009829EA" w:rsidRPr="006D75A2">
        <w:fldChar w:fldCharType="begin"/>
      </w:r>
      <w:r w:rsidR="009829EA" w:rsidRPr="006D75A2">
        <w:instrText xml:space="preserve"> REF _Ref534358796 \r \h </w:instrText>
      </w:r>
      <w:r w:rsidR="008501A8" w:rsidRPr="006D75A2">
        <w:instrText xml:space="preserve"> \* MERGEFORMAT </w:instrText>
      </w:r>
      <w:r w:rsidR="009829EA" w:rsidRPr="006D75A2">
        <w:fldChar w:fldCharType="separate"/>
      </w:r>
      <w:r w:rsidR="00CC096B">
        <w:t>8.5</w:t>
      </w:r>
      <w:r w:rsidR="009829EA" w:rsidRPr="006D75A2">
        <w:fldChar w:fldCharType="end"/>
      </w:r>
      <w:r w:rsidR="009829EA" w:rsidRPr="006D75A2">
        <w:t xml:space="preserve"> </w:t>
      </w:r>
      <w:r w:rsidRPr="006D75A2">
        <w:t xml:space="preserve">tejto časti súťažných podkladov uvedené inak, ponuka musí byť vyhotovená elektronicky v zmysle § 49 ods. 1 písm. a) </w:t>
      </w:r>
      <w:r w:rsidR="005A1935" w:rsidRPr="006D75A2">
        <w:t>ZVO</w:t>
      </w:r>
      <w:r w:rsidRPr="006D75A2">
        <w:t xml:space="preserve"> a vložená do systému JOSEPHINE umiestnenom na webovej adrese </w:t>
      </w:r>
      <w:hyperlink r:id="rId12" w:history="1">
        <w:r w:rsidRPr="006D75A2">
          <w:t>https://josephine.proebiz.com/</w:t>
        </w:r>
      </w:hyperlink>
      <w:r w:rsidRPr="006D75A2">
        <w:t xml:space="preserve">. </w:t>
      </w:r>
      <w:r w:rsidR="00F25C73" w:rsidRPr="006D75A2">
        <w:t xml:space="preserve">Uchádzač môže predložiť iba jednu ponuku. Uchádzač predkladá ponuku spôsobom uvedeným v bode </w:t>
      </w:r>
      <w:r w:rsidR="00F25C73" w:rsidRPr="006D75A2">
        <w:fldChar w:fldCharType="begin"/>
      </w:r>
      <w:r w:rsidR="00F25C73" w:rsidRPr="006D75A2">
        <w:instrText xml:space="preserve"> REF _Ref4422409 \n \h  \* MERGEFORMAT </w:instrText>
      </w:r>
      <w:r w:rsidR="00F25C73" w:rsidRPr="006D75A2">
        <w:fldChar w:fldCharType="separate"/>
      </w:r>
      <w:r w:rsidR="00CC096B">
        <w:t>20</w:t>
      </w:r>
      <w:r w:rsidR="00F25C73" w:rsidRPr="006D75A2">
        <w:fldChar w:fldCharType="end"/>
      </w:r>
      <w:r w:rsidR="00F25C73" w:rsidRPr="006D75A2">
        <w:t xml:space="preserve"> tejto časti súťažných podkladov a v lehote uvedenej v bode </w:t>
      </w:r>
      <w:r w:rsidR="00F25C73" w:rsidRPr="006D75A2">
        <w:fldChar w:fldCharType="begin"/>
      </w:r>
      <w:r w:rsidR="00F25C73" w:rsidRPr="006D75A2">
        <w:instrText xml:space="preserve"> REF _Ref4422424 \n \h  \* MERGEFORMAT </w:instrText>
      </w:r>
      <w:r w:rsidR="00F25C73" w:rsidRPr="006D75A2">
        <w:fldChar w:fldCharType="separate"/>
      </w:r>
      <w:r w:rsidR="00CC096B">
        <w:t>21</w:t>
      </w:r>
      <w:r w:rsidR="00F25C73" w:rsidRPr="006D75A2">
        <w:fldChar w:fldCharType="end"/>
      </w:r>
      <w:r w:rsidR="00F25C73" w:rsidRPr="006D75A2">
        <w:t xml:space="preserve"> tejto časti súťažných podkladov.</w:t>
      </w:r>
    </w:p>
    <w:p w14:paraId="3D16158B" w14:textId="5169639A" w:rsidR="00A56198" w:rsidRPr="006D75A2" w:rsidRDefault="00A56198" w:rsidP="00B97693">
      <w:pPr>
        <w:pStyle w:val="Nadpis4"/>
      </w:pPr>
      <w:bookmarkStart w:id="65" w:name="_Ref6235445"/>
      <w:r w:rsidRPr="006D75A2">
        <w:t>Súčasťou ponuky musia byť nasledujúce doklady / dokumenty:</w:t>
      </w:r>
      <w:bookmarkEnd w:id="65"/>
      <w:r w:rsidRPr="006D75A2">
        <w:t xml:space="preserve"> </w:t>
      </w:r>
    </w:p>
    <w:p w14:paraId="13453BEF" w14:textId="20E01CB5" w:rsidR="00A56198" w:rsidRPr="006D75A2" w:rsidRDefault="00FC48EA" w:rsidP="00D964E1">
      <w:pPr>
        <w:pStyle w:val="Nadpis6"/>
      </w:pPr>
      <w:bookmarkStart w:id="66" w:name="_Hlk534374350"/>
      <w:r w:rsidRPr="006D75A2">
        <w:t xml:space="preserve">Úvodný </w:t>
      </w:r>
      <w:r w:rsidR="00A56198" w:rsidRPr="006D75A2">
        <w:t>list ponuky s </w:t>
      </w:r>
      <w:r w:rsidR="00A56198" w:rsidRPr="006D75A2">
        <w:rPr>
          <w:szCs w:val="20"/>
        </w:rPr>
        <w:t>uvedením</w:t>
      </w:r>
      <w:r w:rsidR="00A56198" w:rsidRPr="006D75A2">
        <w:t xml:space="preserve"> nasledovných údajov:</w:t>
      </w:r>
      <w:bookmarkEnd w:id="66"/>
    </w:p>
    <w:p w14:paraId="6218E968" w14:textId="1E351242" w:rsidR="00A56198" w:rsidRPr="006D75A2" w:rsidRDefault="00A56198" w:rsidP="007524ED">
      <w:pPr>
        <w:pStyle w:val="Nadpis7"/>
      </w:pPr>
      <w:r w:rsidRPr="006D75A2">
        <w:t>identifikácia uchádzača - obchodn</w:t>
      </w:r>
      <w:r w:rsidR="00BE4C42" w:rsidRPr="006D75A2">
        <w:t>é</w:t>
      </w:r>
      <w:r w:rsidRPr="006D75A2">
        <w:t xml:space="preserve"> </w:t>
      </w:r>
      <w:r w:rsidR="00BE4C42" w:rsidRPr="006D75A2">
        <w:t xml:space="preserve">meno / </w:t>
      </w:r>
      <w:r w:rsidRPr="006D75A2">
        <w:t>názov a sídlo uchádzača (uchádzačov v prípade Skupiny dodávateľov);</w:t>
      </w:r>
    </w:p>
    <w:p w14:paraId="70BF33B6" w14:textId="5D33413D" w:rsidR="00A56198" w:rsidRPr="006D75A2" w:rsidRDefault="00A56198" w:rsidP="007524ED">
      <w:pPr>
        <w:pStyle w:val="Nadpis7"/>
      </w:pPr>
      <w:r w:rsidRPr="006D75A2">
        <w:t xml:space="preserve">identifikáciu Verejnej súťaže, do ktorej sa ponuka predkladá s uvedením názvu </w:t>
      </w:r>
      <w:r w:rsidR="0068594A" w:rsidRPr="006D75A2">
        <w:t>p</w:t>
      </w:r>
      <w:r w:rsidRPr="006D75A2">
        <w:t>redmetu zákazky;</w:t>
      </w:r>
    </w:p>
    <w:p w14:paraId="2FDBC96A" w14:textId="77777777" w:rsidR="00A56198" w:rsidRPr="006D75A2" w:rsidRDefault="00A56198" w:rsidP="007524ED">
      <w:pPr>
        <w:pStyle w:val="Nadpis7"/>
      </w:pPr>
      <w:r w:rsidRPr="006D75A2">
        <w:t>zoznam dokumentov predložených v ponuke;</w:t>
      </w:r>
    </w:p>
    <w:p w14:paraId="1DCABECD" w14:textId="34383F0C" w:rsidR="00A56198" w:rsidRPr="006D75A2" w:rsidRDefault="00A56198" w:rsidP="007524ED">
      <w:pPr>
        <w:pStyle w:val="Nadpis7"/>
      </w:pPr>
      <w:r w:rsidRPr="006D75A2">
        <w:t xml:space="preserve">identifikácia obchodného tajomstva, resp. dôverných informácií (ak sú) v súlade s bodom </w:t>
      </w:r>
      <w:r w:rsidR="00696E11" w:rsidRPr="006D75A2">
        <w:fldChar w:fldCharType="begin"/>
      </w:r>
      <w:r w:rsidR="00696E11" w:rsidRPr="006D75A2">
        <w:instrText xml:space="preserve"> REF _Ref4422446 \n \h </w:instrText>
      </w:r>
      <w:r w:rsidR="008501A8" w:rsidRPr="006D75A2">
        <w:instrText xml:space="preserve"> \* MERGEFORMAT </w:instrText>
      </w:r>
      <w:r w:rsidR="00696E11" w:rsidRPr="006D75A2">
        <w:fldChar w:fldCharType="separate"/>
      </w:r>
      <w:r w:rsidR="00CC096B">
        <w:t>25.2</w:t>
      </w:r>
      <w:r w:rsidR="00696E11" w:rsidRPr="006D75A2">
        <w:fldChar w:fldCharType="end"/>
      </w:r>
      <w:r w:rsidR="00696E11" w:rsidRPr="006D75A2">
        <w:t xml:space="preserve"> </w:t>
      </w:r>
      <w:r w:rsidRPr="006D75A2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6D75A2" w:rsidRDefault="00A56198" w:rsidP="00D964E1">
      <w:pPr>
        <w:pStyle w:val="Nadpis6"/>
        <w:numPr>
          <w:ilvl w:val="0"/>
          <w:numId w:val="0"/>
        </w:numPr>
        <w:ind w:left="1134"/>
      </w:pPr>
      <w:r w:rsidRPr="006D75A2">
        <w:t xml:space="preserve">Ako vzor </w:t>
      </w:r>
      <w:r w:rsidR="00FC48EA" w:rsidRPr="006D75A2">
        <w:t xml:space="preserve">úvodného </w:t>
      </w:r>
      <w:r w:rsidRPr="006D75A2">
        <w:t xml:space="preserve">listu uchádzač môže použiť vzor uvedený v Prílohe č. </w:t>
      </w:r>
      <w:r w:rsidR="00B87223" w:rsidRPr="006D75A2">
        <w:t>A.1</w:t>
      </w:r>
      <w:r w:rsidRPr="006D75A2">
        <w:t xml:space="preserve"> súťažných podkladov</w:t>
      </w:r>
      <w:r w:rsidR="00E543BE" w:rsidRPr="006D75A2">
        <w:t>.</w:t>
      </w:r>
    </w:p>
    <w:p w14:paraId="246906CB" w14:textId="1E992258" w:rsidR="00831255" w:rsidRPr="006D75A2" w:rsidRDefault="00672CF4" w:rsidP="00D964E1">
      <w:pPr>
        <w:pStyle w:val="Nadpis6"/>
      </w:pPr>
      <w:r w:rsidRPr="006D75A2">
        <w:t xml:space="preserve">Podrobný opis ponúkaného predmetu </w:t>
      </w:r>
      <w:r w:rsidR="0068594A" w:rsidRPr="006D75A2">
        <w:t>zákazky</w:t>
      </w:r>
      <w:r w:rsidRPr="006D75A2">
        <w:t xml:space="preserve">, z ktorého musí vyplývať splnenie všetkých podmienok stanovených v Časti B. Opis predmetu zákazky. </w:t>
      </w:r>
      <w:bookmarkStart w:id="67" w:name="_Ref4422667"/>
      <w:bookmarkStart w:id="68" w:name="_Ref524523915"/>
      <w:r w:rsidR="00831255" w:rsidRPr="006D75A2">
        <w:rPr>
          <w:b/>
        </w:rPr>
        <w:t xml:space="preserve">Opis musí obsahovať prehľadnú a jednoznačnú informáciu, </w:t>
      </w:r>
      <w:r w:rsidR="000F4C8F" w:rsidRPr="006D75A2">
        <w:rPr>
          <w:b/>
        </w:rPr>
        <w:t>akým spôsobom uchádzač navrhuje vykonať jednotlivé opatrenia, ako sú uvedené v časti B. Opis predmetu zák</w:t>
      </w:r>
      <w:r w:rsidR="00BE5BF7" w:rsidRPr="006D75A2">
        <w:rPr>
          <w:b/>
        </w:rPr>
        <w:t>a</w:t>
      </w:r>
      <w:r w:rsidR="000F4C8F" w:rsidRPr="006D75A2">
        <w:rPr>
          <w:b/>
        </w:rPr>
        <w:t>zky a príslušných prílohách.</w:t>
      </w:r>
      <w:r w:rsidR="00332C90" w:rsidRPr="006D75A2">
        <w:t xml:space="preserve"> </w:t>
      </w:r>
      <w:r w:rsidR="00831255" w:rsidRPr="006D75A2">
        <w:t xml:space="preserve">Uchádzač predloží opis v štruktúre rozdelenej na jednotlivé opatrenia, pričom </w:t>
      </w:r>
      <w:r w:rsidR="00F64B40" w:rsidRPr="006D75A2">
        <w:t xml:space="preserve">pri každom opatrení </w:t>
      </w:r>
      <w:r w:rsidR="00831255" w:rsidRPr="006D75A2">
        <w:t xml:space="preserve">uvedie najmä </w:t>
      </w:r>
      <w:r w:rsidR="00F64B40" w:rsidRPr="006D75A2">
        <w:t>jeho</w:t>
      </w:r>
      <w:r w:rsidR="00831255" w:rsidRPr="006D75A2">
        <w:t xml:space="preserve"> základný opis, dodávané technológie 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6D75A2">
        <w:t>sumarizáciu návrhu</w:t>
      </w:r>
      <w:r w:rsidR="00831255" w:rsidRPr="006D75A2">
        <w:t xml:space="preserve"> opatrení s uvedením investičných nákladov za jednotlivé opatrenia formou vyplnenej tabuľky podľa vzoru v Prílohe č. </w:t>
      </w:r>
      <w:r w:rsidR="00CF6246" w:rsidRPr="006D75A2">
        <w:t>B.2</w:t>
      </w:r>
      <w:r w:rsidR="00831255" w:rsidRPr="006D75A2">
        <w:t xml:space="preserve"> Návrh opatrení</w:t>
      </w:r>
      <w:r w:rsidR="00F64B40" w:rsidRPr="006D75A2">
        <w:t xml:space="preserve"> (vzorový formulár)</w:t>
      </w:r>
      <w:r w:rsidR="00831255" w:rsidRPr="006D75A2">
        <w:t xml:space="preserve"> týchto súťažných podkladov</w:t>
      </w:r>
      <w:r w:rsidR="00ED1828" w:rsidRPr="006D75A2">
        <w:t>.</w:t>
      </w:r>
    </w:p>
    <w:p w14:paraId="4811E380" w14:textId="7C4D0BE6" w:rsidR="00630236" w:rsidRPr="006D75A2" w:rsidRDefault="00922426" w:rsidP="00D964E1">
      <w:pPr>
        <w:pStyle w:val="Nadpis6"/>
      </w:pPr>
      <w:bookmarkStart w:id="69" w:name="_Ref6235423"/>
      <w:r w:rsidRPr="006D75A2">
        <w:t>Doklady a dokumenty</w:t>
      </w:r>
      <w:r w:rsidR="00665159" w:rsidRPr="006D75A2">
        <w:t>, ktorými uchádzač preukazuje splnenie podmienok účasti</w:t>
      </w:r>
      <w:r w:rsidR="00A718D2" w:rsidRPr="006D75A2">
        <w:t xml:space="preserve"> v zmysle Časti F. Podmienky účasti týchto súťažných podkladov</w:t>
      </w:r>
      <w:r w:rsidR="0045452C" w:rsidRPr="006D75A2">
        <w:rPr>
          <w:szCs w:val="20"/>
        </w:rPr>
        <w:t>; t. j. všetky doklady, ktorými preukazuje splnenie podmienok účasti týkajúcich sa osobného postavenia</w:t>
      </w:r>
      <w:r w:rsidR="00FC3250" w:rsidRPr="006D75A2">
        <w:rPr>
          <w:szCs w:val="20"/>
        </w:rPr>
        <w:t xml:space="preserve"> a</w:t>
      </w:r>
      <w:r w:rsidR="0045452C" w:rsidRPr="006D75A2">
        <w:rPr>
          <w:szCs w:val="20"/>
        </w:rPr>
        <w:t xml:space="preserve"> technickej </w:t>
      </w:r>
      <w:r w:rsidR="00FC3250" w:rsidRPr="006D75A2">
        <w:rPr>
          <w:szCs w:val="20"/>
        </w:rPr>
        <w:t xml:space="preserve">alebo </w:t>
      </w:r>
      <w:r w:rsidR="00FC3250" w:rsidRPr="006D75A2">
        <w:rPr>
          <w:szCs w:val="20"/>
        </w:rPr>
        <w:lastRenderedPageBreak/>
        <w:t xml:space="preserve">odbornej </w:t>
      </w:r>
      <w:r w:rsidR="0045452C" w:rsidRPr="006D75A2">
        <w:rPr>
          <w:szCs w:val="20"/>
        </w:rPr>
        <w:t>spôsobilosti (</w:t>
      </w:r>
      <w:r w:rsidR="00FC3250" w:rsidRPr="006D75A2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6D75A2">
        <w:rPr>
          <w:szCs w:val="20"/>
        </w:rPr>
        <w:t>Príloh č.</w:t>
      </w:r>
      <w:r w:rsidR="00665A53" w:rsidRPr="006D75A2">
        <w:rPr>
          <w:szCs w:val="20"/>
        </w:rPr>
        <w:t xml:space="preserve"> </w:t>
      </w:r>
      <w:r w:rsidR="00964A48" w:rsidRPr="006D75A2">
        <w:rPr>
          <w:szCs w:val="20"/>
        </w:rPr>
        <w:t>F.1</w:t>
      </w:r>
      <w:r w:rsidR="00665A53" w:rsidRPr="006D75A2">
        <w:rPr>
          <w:szCs w:val="20"/>
        </w:rPr>
        <w:t xml:space="preserve"> </w:t>
      </w:r>
      <w:r w:rsidR="00FC3250" w:rsidRPr="006D75A2">
        <w:rPr>
          <w:szCs w:val="20"/>
        </w:rPr>
        <w:t xml:space="preserve">a </w:t>
      </w:r>
      <w:r w:rsidR="00964A48" w:rsidRPr="006D75A2">
        <w:rPr>
          <w:szCs w:val="20"/>
        </w:rPr>
        <w:t>F.2</w:t>
      </w:r>
      <w:r w:rsidR="00665A53" w:rsidRPr="006D75A2">
        <w:rPr>
          <w:szCs w:val="20"/>
        </w:rPr>
        <w:t xml:space="preserve"> </w:t>
      </w:r>
      <w:r w:rsidR="0045452C" w:rsidRPr="006D75A2">
        <w:rPr>
          <w:szCs w:val="20"/>
        </w:rPr>
        <w:t>týchto súťažných podkladov</w:t>
      </w:r>
      <w:r w:rsidR="00FC3250" w:rsidRPr="006D75A2">
        <w:rPr>
          <w:szCs w:val="20"/>
        </w:rPr>
        <w:t xml:space="preserve"> – t.</w:t>
      </w:r>
      <w:r w:rsidR="00BE5BF7" w:rsidRPr="006D75A2">
        <w:rPr>
          <w:szCs w:val="20"/>
        </w:rPr>
        <w:t xml:space="preserve"> </w:t>
      </w:r>
      <w:r w:rsidR="00FC3250" w:rsidRPr="006D75A2">
        <w:rPr>
          <w:szCs w:val="20"/>
        </w:rPr>
        <w:t xml:space="preserve">j. </w:t>
      </w:r>
      <w:r w:rsidR="0068594A" w:rsidRPr="006D75A2">
        <w:rPr>
          <w:szCs w:val="20"/>
        </w:rPr>
        <w:t>Z</w:t>
      </w:r>
      <w:r w:rsidR="00FC3250" w:rsidRPr="006D75A2">
        <w:rPr>
          <w:szCs w:val="20"/>
        </w:rPr>
        <w:t>oznam poskytnutých služieb (referencií) a </w:t>
      </w:r>
      <w:r w:rsidR="0068594A" w:rsidRPr="006D75A2">
        <w:rPr>
          <w:szCs w:val="20"/>
        </w:rPr>
        <w:t>Z</w:t>
      </w:r>
      <w:r w:rsidR="00FC3250" w:rsidRPr="006D75A2">
        <w:rPr>
          <w:szCs w:val="20"/>
        </w:rPr>
        <w:t>oznam odborníkov</w:t>
      </w:r>
      <w:r w:rsidR="0045452C" w:rsidRPr="006D75A2">
        <w:rPr>
          <w:szCs w:val="20"/>
        </w:rPr>
        <w:t>)</w:t>
      </w:r>
      <w:r w:rsidR="00D70FE6" w:rsidRPr="006D75A2">
        <w:t>.</w:t>
      </w:r>
      <w:bookmarkEnd w:id="69"/>
      <w:r w:rsidR="005B20B5" w:rsidRPr="006D75A2">
        <w:t xml:space="preserve"> </w:t>
      </w:r>
      <w:bookmarkEnd w:id="67"/>
      <w:bookmarkEnd w:id="68"/>
    </w:p>
    <w:p w14:paraId="5465F939" w14:textId="0FC1BE78" w:rsidR="00672CF4" w:rsidRPr="00B91C52" w:rsidRDefault="00672CF4" w:rsidP="00D964E1">
      <w:pPr>
        <w:pStyle w:val="Nadpis6"/>
      </w:pPr>
      <w:r w:rsidRPr="006D75A2">
        <w:t>Návrh zmluvy</w:t>
      </w:r>
      <w:r w:rsidR="009C56FD" w:rsidRPr="006D75A2">
        <w:t xml:space="preserve"> </w:t>
      </w:r>
      <w:r w:rsidRPr="00B91C52">
        <w:t xml:space="preserve">vypracovaný podľa </w:t>
      </w:r>
      <w:r w:rsidR="00512AF5" w:rsidRPr="00B91C52">
        <w:t xml:space="preserve">vzoru zmluvy uvedenom v </w:t>
      </w:r>
      <w:r w:rsidR="009C56FD" w:rsidRPr="00B91C52">
        <w:t>P</w:t>
      </w:r>
      <w:r w:rsidR="00512AF5" w:rsidRPr="00B91C52">
        <w:t xml:space="preserve">rílohe D.1 </w:t>
      </w:r>
      <w:r w:rsidRPr="00B91C52">
        <w:t xml:space="preserve">súťažných </w:t>
      </w:r>
      <w:r w:rsidR="00614C0B">
        <w:t xml:space="preserve"> </w:t>
      </w:r>
      <w:r w:rsidRPr="00562668">
        <w:t>podkladov</w:t>
      </w:r>
      <w:r w:rsidR="00B54987" w:rsidRPr="00562668">
        <w:t xml:space="preserve"> s</w:t>
      </w:r>
      <w:r w:rsidR="00562668" w:rsidRPr="00562668">
        <w:t> </w:t>
      </w:r>
      <w:r w:rsidR="00B54987" w:rsidRPr="00562668">
        <w:t>prílohami</w:t>
      </w:r>
      <w:r w:rsidR="00562668" w:rsidRPr="00562668">
        <w:t xml:space="preserve"> podľa</w:t>
      </w:r>
      <w:r w:rsidR="00562668">
        <w:t xml:space="preserve"> poznámok uvedených v návrhu zmluvy</w:t>
      </w:r>
      <w:r w:rsidR="007406A5" w:rsidRPr="00B91C52">
        <w:t>.</w:t>
      </w:r>
    </w:p>
    <w:p w14:paraId="4EE6574B" w14:textId="77777777" w:rsidR="009E22BB" w:rsidRPr="00B91C52" w:rsidRDefault="009E22BB" w:rsidP="00D964E1">
      <w:pPr>
        <w:pStyle w:val="Nadpis6"/>
        <w:rPr>
          <w:szCs w:val="20"/>
        </w:rPr>
      </w:pPr>
      <w:bookmarkStart w:id="70" w:name="_Ref4422691"/>
      <w:bookmarkStart w:id="71" w:name="_Ref524522702"/>
      <w:bookmarkStart w:id="72" w:name="_Ref524523889"/>
      <w:r w:rsidRPr="00B91C52">
        <w:t xml:space="preserve">Doklad o zložení zábezpeky podľa bodu 16 tejto časti súťažných podkladov vo forme </w:t>
      </w:r>
      <w:r w:rsidRPr="00B91C52">
        <w:rPr>
          <w:szCs w:val="20"/>
        </w:rPr>
        <w:t>ustanovenej v bode 8.5 tejto časti súťažných podkladov.</w:t>
      </w:r>
      <w:bookmarkEnd w:id="70"/>
      <w:r w:rsidRPr="00B91C52">
        <w:rPr>
          <w:szCs w:val="20"/>
        </w:rPr>
        <w:t xml:space="preserve"> </w:t>
      </w:r>
      <w:bookmarkEnd w:id="71"/>
    </w:p>
    <w:bookmarkEnd w:id="72"/>
    <w:p w14:paraId="1B877890" w14:textId="22F3C3FF" w:rsidR="00EA4817" w:rsidRPr="006D75A2" w:rsidRDefault="00F202AA" w:rsidP="00D964E1">
      <w:pPr>
        <w:pStyle w:val="Nadpis6"/>
      </w:pPr>
      <w:r w:rsidRPr="006D75A2">
        <w:t>Grafick</w:t>
      </w:r>
      <w:r w:rsidR="007406A5" w:rsidRPr="006D75A2">
        <w:t>ý</w:t>
      </w:r>
      <w:r w:rsidRPr="006D75A2">
        <w:t xml:space="preserve"> h</w:t>
      </w:r>
      <w:r w:rsidR="00EA4817" w:rsidRPr="006D75A2">
        <w:t xml:space="preserve">armonogram </w:t>
      </w:r>
      <w:r w:rsidR="00FC48EA" w:rsidRPr="006D75A2">
        <w:t>plnenia</w:t>
      </w:r>
      <w:r w:rsidR="007406A5" w:rsidRPr="006D75A2">
        <w:t>.</w:t>
      </w:r>
      <w:r w:rsidR="00EA4817" w:rsidRPr="006D75A2">
        <w:t xml:space="preserve"> Harmonogram </w:t>
      </w:r>
      <w:r w:rsidR="00933DAE" w:rsidRPr="006D75A2">
        <w:t>p</w:t>
      </w:r>
      <w:r w:rsidR="007E5BFA" w:rsidRPr="006D75A2">
        <w:t>lnenia</w:t>
      </w:r>
      <w:r w:rsidR="00EA4817" w:rsidRPr="006D75A2">
        <w:t xml:space="preserve"> bude obsahovať vyjadrenie časovej náročnosti a nadväznosti jednotlivých úkonov, činností a prác vyjadrenú v dňoch.</w:t>
      </w:r>
      <w:r w:rsidR="004962FD" w:rsidRPr="006D75A2">
        <w:t xml:space="preserve"> Z harmonogramu p</w:t>
      </w:r>
      <w:r w:rsidR="007E5BFA" w:rsidRPr="006D75A2">
        <w:t>lnenia</w:t>
      </w:r>
      <w:r w:rsidR="004962FD" w:rsidRPr="006D75A2">
        <w:t xml:space="preserve"> </w:t>
      </w:r>
      <w:r w:rsidR="00613E10" w:rsidRPr="006D75A2">
        <w:t>musí vyplývať minimálne plnenie všetkých časových a vecných míľnikov plnenia</w:t>
      </w:r>
      <w:r w:rsidR="00370E6C" w:rsidRPr="006D75A2">
        <w:t xml:space="preserve"> stanovených v</w:t>
      </w:r>
      <w:r w:rsidR="00613E10" w:rsidRPr="006D75A2">
        <w:t xml:space="preserve"> </w:t>
      </w:r>
      <w:r w:rsidR="00370E6C" w:rsidRPr="006D75A2">
        <w:t xml:space="preserve">bode </w:t>
      </w:r>
      <w:r w:rsidR="00F56A5B" w:rsidRPr="006D75A2">
        <w:fldChar w:fldCharType="begin"/>
      </w:r>
      <w:r w:rsidR="00F56A5B" w:rsidRPr="006D75A2">
        <w:instrText xml:space="preserve"> REF _Ref14346950 \n \h </w:instrText>
      </w:r>
      <w:r w:rsidR="006D75A2">
        <w:instrText xml:space="preserve"> \* MERGEFORMAT </w:instrText>
      </w:r>
      <w:r w:rsidR="00F56A5B" w:rsidRPr="006D75A2">
        <w:fldChar w:fldCharType="separate"/>
      </w:r>
      <w:r w:rsidR="00CC096B">
        <w:t>9</w:t>
      </w:r>
      <w:r w:rsidR="00F56A5B" w:rsidRPr="006D75A2">
        <w:fldChar w:fldCharType="end"/>
      </w:r>
      <w:r w:rsidR="00F56A5B" w:rsidRPr="006D75A2">
        <w:t xml:space="preserve"> </w:t>
      </w:r>
      <w:r w:rsidR="00370E6C" w:rsidRPr="006D75A2">
        <w:t>časti B. Opis predmetu zákazky týchto súťažných podkladov</w:t>
      </w:r>
      <w:r w:rsidR="00613E10" w:rsidRPr="006D75A2">
        <w:t xml:space="preserve">. </w:t>
      </w:r>
      <w:r w:rsidR="00EA4817" w:rsidRPr="006D75A2">
        <w:t>Harmonogram plnenia bude obsahovať tiež uvedenie kritickej cesty jednotlivých plnení.</w:t>
      </w:r>
      <w:r w:rsidRPr="006D75A2">
        <w:t xml:space="preserve"> </w:t>
      </w:r>
      <w:r w:rsidR="004962FD" w:rsidRPr="006D75A2">
        <w:t xml:space="preserve">Harmonogram plnenia predložený uchádzačom v rámci ponuky sa v prípade jeho úspechu </w:t>
      </w:r>
      <w:r w:rsidR="006D4DD5" w:rsidRPr="006D75A2">
        <w:t xml:space="preserve">doplní ako súčasť </w:t>
      </w:r>
      <w:r w:rsidR="00437C48" w:rsidRPr="006D75A2">
        <w:t>z</w:t>
      </w:r>
      <w:r w:rsidR="006D4DD5" w:rsidRPr="006D75A2">
        <w:t>mluvy.</w:t>
      </w:r>
    </w:p>
    <w:p w14:paraId="17DC7686" w14:textId="4B588AC1" w:rsidR="00915293" w:rsidRPr="006D75A2" w:rsidRDefault="00672CF4" w:rsidP="00D964E1">
      <w:pPr>
        <w:pStyle w:val="Nadpis6"/>
      </w:pPr>
      <w:r w:rsidRPr="006D75A2">
        <w:t xml:space="preserve">Vyhlásenie o akceptácii podmienok </w:t>
      </w:r>
      <w:r w:rsidR="0068594A" w:rsidRPr="006D75A2">
        <w:t xml:space="preserve">Verejnej </w:t>
      </w:r>
      <w:r w:rsidRPr="006D75A2">
        <w:t xml:space="preserve">súťaže, </w:t>
      </w:r>
      <w:r w:rsidR="00915293" w:rsidRPr="006D75A2">
        <w:t xml:space="preserve">ktorého vzor tvorí Prílohu č. </w:t>
      </w:r>
      <w:r w:rsidR="00B87223" w:rsidRPr="006D75A2">
        <w:t>A.2</w:t>
      </w:r>
      <w:r w:rsidR="00915293" w:rsidRPr="006D75A2">
        <w:t xml:space="preserve"> týchto súťažných podkladov.</w:t>
      </w:r>
    </w:p>
    <w:p w14:paraId="3C69AB4A" w14:textId="725C338C" w:rsidR="00915293" w:rsidRPr="006D75A2" w:rsidRDefault="00915293" w:rsidP="00D964E1">
      <w:pPr>
        <w:pStyle w:val="Nadpis6"/>
      </w:pPr>
      <w:r w:rsidRPr="006D75A2">
        <w:rPr>
          <w:szCs w:val="20"/>
        </w:rPr>
        <w:t>Čestné vyhlásenie uchádzača o</w:t>
      </w:r>
      <w:r w:rsidRPr="006D75A2">
        <w:rPr>
          <w:rFonts w:cs="Calibri"/>
          <w:szCs w:val="20"/>
        </w:rPr>
        <w:t> </w:t>
      </w:r>
      <w:r w:rsidRPr="006D75A2">
        <w:rPr>
          <w:szCs w:val="20"/>
        </w:rPr>
        <w:t xml:space="preserve">neprítomnosti konfliktu záujmov vypracované podľa </w:t>
      </w:r>
      <w:r w:rsidRPr="006D75A2">
        <w:t xml:space="preserve">Prílohy č. </w:t>
      </w:r>
      <w:r w:rsidR="00B87223" w:rsidRPr="006D75A2">
        <w:t>A.3</w:t>
      </w:r>
      <w:r w:rsidRPr="006D75A2">
        <w:t xml:space="preserve"> týchto súťažných podkladov a v súlade s bodom </w:t>
      </w:r>
      <w:r w:rsidR="00696E11" w:rsidRPr="006D75A2">
        <w:fldChar w:fldCharType="begin"/>
      </w:r>
      <w:r w:rsidR="00696E11" w:rsidRPr="006D75A2">
        <w:instrText xml:space="preserve"> REF _Ref4422488 \n \h </w:instrText>
      </w:r>
      <w:r w:rsidR="008501A8" w:rsidRPr="006D75A2">
        <w:instrText xml:space="preserve"> \* MERGEFORMAT </w:instrText>
      </w:r>
      <w:r w:rsidR="00696E11" w:rsidRPr="006D75A2">
        <w:fldChar w:fldCharType="separate"/>
      </w:r>
      <w:r w:rsidR="00CC096B">
        <w:t>19</w:t>
      </w:r>
      <w:r w:rsidR="00696E11" w:rsidRPr="006D75A2">
        <w:fldChar w:fldCharType="end"/>
      </w:r>
      <w:r w:rsidRPr="006D75A2">
        <w:t xml:space="preserve"> tejto časti súťažných podkladov.</w:t>
      </w:r>
    </w:p>
    <w:p w14:paraId="3CDD144B" w14:textId="1424C20A" w:rsidR="00915293" w:rsidRPr="006D75A2" w:rsidRDefault="00915293" w:rsidP="00D964E1">
      <w:pPr>
        <w:pStyle w:val="Nadpis6"/>
      </w:pPr>
      <w:bookmarkStart w:id="73" w:name="_Hlk519775982"/>
      <w:r w:rsidRPr="006D75A2">
        <w:t>Ak ponuku predkladá Skupina dodávateľov</w:t>
      </w:r>
      <w:r w:rsidR="007E5BFA" w:rsidRPr="006D75A2">
        <w:t>,</w:t>
      </w:r>
      <w:bookmarkEnd w:id="73"/>
      <w:r w:rsidR="007E5BFA" w:rsidRPr="006D75A2">
        <w:t xml:space="preserve"> </w:t>
      </w:r>
      <w:r w:rsidR="00997D60">
        <w:t xml:space="preserve">predloží </w:t>
      </w:r>
      <w:r w:rsidRPr="006D75A2">
        <w:t xml:space="preserve">čestné vyhlásenie o vytvorení Skupiny dodávateľov, ktorého vzor tvorí Prílohu č. </w:t>
      </w:r>
      <w:r w:rsidR="00F376A8" w:rsidRPr="006D75A2">
        <w:t>A.4</w:t>
      </w:r>
      <w:r w:rsidRPr="006D75A2">
        <w:t xml:space="preserve"> týchto súťažných podkladov súčasne s plnomocenstvom vedúceho člena Skupiny dodávateľov s obsahovými náležitosťami podľa Prílohy č. </w:t>
      </w:r>
      <w:r w:rsidR="00F376A8" w:rsidRPr="006D75A2">
        <w:t>A.5</w:t>
      </w:r>
      <w:r w:rsidRPr="006D75A2">
        <w:t xml:space="preserve"> týchto súťažných podkladov.</w:t>
      </w:r>
    </w:p>
    <w:p w14:paraId="086055FE" w14:textId="44224FBA" w:rsidR="00915293" w:rsidRPr="006D75A2" w:rsidRDefault="00915293" w:rsidP="00D964E1">
      <w:pPr>
        <w:pStyle w:val="Nadpis6"/>
        <w:rPr>
          <w:szCs w:val="20"/>
        </w:rPr>
      </w:pPr>
      <w:r w:rsidRPr="006D75A2">
        <w:t xml:space="preserve">Návrh na plnenie kritérií predložený formou vyplnených tabuliek podľa vzoru v Prílohe </w:t>
      </w:r>
      <w:r w:rsidR="007E5BFA" w:rsidRPr="006D75A2">
        <w:br/>
      </w:r>
      <w:r w:rsidRPr="006D75A2">
        <w:t xml:space="preserve">č. </w:t>
      </w:r>
      <w:r w:rsidR="00F376A8" w:rsidRPr="006D75A2">
        <w:t>C.</w:t>
      </w:r>
      <w:r w:rsidRPr="006D75A2">
        <w:t>1 Návrh na plnenie</w:t>
      </w:r>
      <w:r w:rsidRPr="006D75A2">
        <w:rPr>
          <w:szCs w:val="20"/>
        </w:rPr>
        <w:t xml:space="preserve"> kritérií t</w:t>
      </w:r>
      <w:r w:rsidRPr="006D75A2">
        <w:rPr>
          <w:rFonts w:cs="Proba Pro"/>
          <w:szCs w:val="20"/>
        </w:rPr>
        <w:t>ý</w:t>
      </w:r>
      <w:r w:rsidRPr="006D75A2">
        <w:rPr>
          <w:szCs w:val="20"/>
        </w:rPr>
        <w:t>chto s</w:t>
      </w:r>
      <w:r w:rsidRPr="006D75A2">
        <w:rPr>
          <w:rFonts w:cs="Proba Pro"/>
          <w:szCs w:val="20"/>
        </w:rPr>
        <w:t>úť</w:t>
      </w:r>
      <w:r w:rsidRPr="006D75A2">
        <w:rPr>
          <w:szCs w:val="20"/>
        </w:rPr>
        <w:t>a</w:t>
      </w:r>
      <w:r w:rsidRPr="006D75A2">
        <w:rPr>
          <w:rFonts w:cs="Proba Pro"/>
          <w:szCs w:val="20"/>
        </w:rPr>
        <w:t>ž</w:t>
      </w:r>
      <w:r w:rsidRPr="006D75A2">
        <w:rPr>
          <w:szCs w:val="20"/>
        </w:rPr>
        <w:t>n</w:t>
      </w:r>
      <w:r w:rsidRPr="006D75A2">
        <w:rPr>
          <w:rFonts w:cs="Proba Pro"/>
          <w:szCs w:val="20"/>
        </w:rPr>
        <w:t>ý</w:t>
      </w:r>
      <w:r w:rsidRPr="006D75A2">
        <w:rPr>
          <w:szCs w:val="20"/>
        </w:rPr>
        <w:t>ch podkladov</w:t>
      </w:r>
      <w:r w:rsidR="00672CF4" w:rsidRPr="006D75A2">
        <w:rPr>
          <w:szCs w:val="20"/>
        </w:rPr>
        <w:t>,</w:t>
      </w:r>
    </w:p>
    <w:p w14:paraId="38318807" w14:textId="1A6E0148" w:rsidR="00672CF4" w:rsidRPr="006D75A2" w:rsidRDefault="00672CF4" w:rsidP="00D964E1">
      <w:pPr>
        <w:pStyle w:val="Nadpis6"/>
      </w:pPr>
      <w:r w:rsidRPr="006D75A2">
        <w:t xml:space="preserve">Kópia ponuky bez dokladov a dokumentov podľa bodu </w:t>
      </w:r>
      <w:r w:rsidR="00DB2ECC" w:rsidRPr="006D75A2">
        <w:fldChar w:fldCharType="begin"/>
      </w:r>
      <w:r w:rsidR="00DB2ECC" w:rsidRPr="006D75A2">
        <w:instrText xml:space="preserve"> REF _Ref6235445 \r \h </w:instrText>
      </w:r>
      <w:r w:rsidR="00D46D28" w:rsidRPr="006D75A2">
        <w:instrText xml:space="preserve"> \* MERGEFORMAT </w:instrText>
      </w:r>
      <w:r w:rsidR="00DB2ECC" w:rsidRPr="006D75A2">
        <w:fldChar w:fldCharType="separate"/>
      </w:r>
      <w:r w:rsidR="00CC096B">
        <w:t>8.2</w:t>
      </w:r>
      <w:r w:rsidR="00DB2ECC" w:rsidRPr="006D75A2">
        <w:fldChar w:fldCharType="end"/>
      </w:r>
      <w:r w:rsidR="00DB2ECC" w:rsidRPr="006D75A2">
        <w:fldChar w:fldCharType="begin"/>
      </w:r>
      <w:r w:rsidR="00DB2ECC" w:rsidRPr="006D75A2">
        <w:instrText xml:space="preserve"> REF _Ref6235423 \r \h </w:instrText>
      </w:r>
      <w:r w:rsidR="00D46D28" w:rsidRPr="006D75A2">
        <w:instrText xml:space="preserve"> \* MERGEFORMAT </w:instrText>
      </w:r>
      <w:r w:rsidR="00DB2ECC" w:rsidRPr="006D75A2">
        <w:fldChar w:fldCharType="separate"/>
      </w:r>
      <w:r w:rsidR="00CC096B">
        <w:t>c)</w:t>
      </w:r>
      <w:r w:rsidR="00DB2ECC" w:rsidRPr="006D75A2">
        <w:fldChar w:fldCharType="end"/>
      </w:r>
      <w:r w:rsidR="00DB2ECC" w:rsidRPr="006D75A2">
        <w:t xml:space="preserve"> </w:t>
      </w:r>
      <w:r w:rsidRPr="006D75A2">
        <w:t>vyššie</w:t>
      </w:r>
      <w:r w:rsidR="007E5BFA" w:rsidRPr="006D75A2">
        <w:t>,</w:t>
      </w:r>
      <w:r w:rsidRPr="006D75A2">
        <w:t xml:space="preserve"> vo vyhotovení, </w:t>
      </w:r>
      <w:r w:rsidR="007F6496" w:rsidRPr="006D75A2">
        <w:t xml:space="preserve">v ktorom uchádzač </w:t>
      </w:r>
      <w:r w:rsidR="004F0C96" w:rsidRPr="006D75A2">
        <w:t>vybieli alebo inak urobí nečitateľnými všetky časti ponuky a informácie, ktoré obsahujú</w:t>
      </w:r>
      <w:r w:rsidRPr="006D75A2">
        <w:t xml:space="preserve"> dôvern</w:t>
      </w:r>
      <w:r w:rsidR="004F0C96" w:rsidRPr="006D75A2">
        <w:t>é</w:t>
      </w:r>
      <w:r w:rsidRPr="006D75A2">
        <w:t xml:space="preserve"> informáci</w:t>
      </w:r>
      <w:r w:rsidR="004F0C96" w:rsidRPr="006D75A2">
        <w:t>e</w:t>
      </w:r>
      <w:r w:rsidRPr="006D75A2">
        <w:t xml:space="preserve"> </w:t>
      </w:r>
      <w:r w:rsidR="007F6496" w:rsidRPr="006D75A2">
        <w:t xml:space="preserve">tak, aby zverejnením takejto kópie ponuky vypracovanej zo strany uchádzača </w:t>
      </w:r>
      <w:r w:rsidR="004F0C96" w:rsidRPr="006D75A2">
        <w:t xml:space="preserve">Verejný obstarávateľ </w:t>
      </w:r>
      <w:r w:rsidR="007F6496" w:rsidRPr="006D75A2">
        <w:t xml:space="preserve">neporušil </w:t>
      </w:r>
      <w:r w:rsidR="004F0C96" w:rsidRPr="006D75A2">
        <w:t xml:space="preserve">žiadne </w:t>
      </w:r>
      <w:r w:rsidR="00DF454A" w:rsidRPr="006D75A2">
        <w:t>obchodné tajomstvo ani dôvernosť informácií</w:t>
      </w:r>
      <w:r w:rsidRPr="006D75A2">
        <w:t>.</w:t>
      </w:r>
    </w:p>
    <w:p w14:paraId="63B8AB8E" w14:textId="1DC38640" w:rsidR="003D02B1" w:rsidRPr="006D75A2" w:rsidRDefault="00B35C6A" w:rsidP="00B97693">
      <w:pPr>
        <w:pStyle w:val="Nadpis4"/>
      </w:pPr>
      <w:bookmarkStart w:id="74" w:name="_Ref4422785"/>
      <w:bookmarkStart w:id="75" w:name="_Hlk522551112"/>
      <w:r w:rsidRPr="006D75A2">
        <w:t xml:space="preserve">Každý dokument </w:t>
      </w:r>
      <w:r w:rsidR="003D02B1" w:rsidRPr="006D75A2">
        <w:t xml:space="preserve">z vyššie uvedených častí ponuky (pokiaľ z bodov </w:t>
      </w:r>
      <w:r w:rsidR="00696E11" w:rsidRPr="006D75A2">
        <w:fldChar w:fldCharType="begin"/>
      </w:r>
      <w:r w:rsidR="00696E11" w:rsidRPr="006D75A2">
        <w:instrText xml:space="preserve"> REF _Ref4422514 \n \h </w:instrText>
      </w:r>
      <w:r w:rsidR="008501A8" w:rsidRPr="006D75A2">
        <w:instrText xml:space="preserve"> \* MERGEFORMAT </w:instrText>
      </w:r>
      <w:r w:rsidR="00696E11" w:rsidRPr="006D75A2">
        <w:fldChar w:fldCharType="separate"/>
      </w:r>
      <w:r w:rsidR="00CC096B">
        <w:t>8.4</w:t>
      </w:r>
      <w:r w:rsidR="00696E11" w:rsidRPr="006D75A2">
        <w:fldChar w:fldCharType="end"/>
      </w:r>
      <w:r w:rsidR="00696E11" w:rsidRPr="006D75A2">
        <w:t xml:space="preserve"> </w:t>
      </w:r>
      <w:r w:rsidR="003D02B1" w:rsidRPr="006D75A2">
        <w:t xml:space="preserve">alebo </w:t>
      </w:r>
      <w:r w:rsidR="00696E11" w:rsidRPr="006D75A2">
        <w:fldChar w:fldCharType="begin"/>
      </w:r>
      <w:r w:rsidR="00696E11" w:rsidRPr="006D75A2">
        <w:instrText xml:space="preserve"> REF _Ref534358796 \n \h </w:instrText>
      </w:r>
      <w:r w:rsidR="008501A8" w:rsidRPr="006D75A2">
        <w:instrText xml:space="preserve"> \* MERGEFORMAT </w:instrText>
      </w:r>
      <w:r w:rsidR="00696E11" w:rsidRPr="006D75A2">
        <w:fldChar w:fldCharType="separate"/>
      </w:r>
      <w:r w:rsidR="00CC096B">
        <w:t>8.5</w:t>
      </w:r>
      <w:r w:rsidR="00696E11" w:rsidRPr="006D75A2">
        <w:fldChar w:fldCharType="end"/>
      </w:r>
      <w:r w:rsidR="00696E11" w:rsidRPr="006D75A2">
        <w:t xml:space="preserve"> </w:t>
      </w:r>
      <w:r w:rsidR="003D02B1" w:rsidRPr="006D75A2">
        <w:t>tejto časti súťažných podkladov nevyplýva inak) musí byť:</w:t>
      </w:r>
      <w:bookmarkEnd w:id="74"/>
    </w:p>
    <w:p w14:paraId="3E9A5182" w14:textId="42240DA0" w:rsidR="003D02B1" w:rsidRPr="006D75A2" w:rsidRDefault="00B35C6A" w:rsidP="00D964E1">
      <w:pPr>
        <w:pStyle w:val="Nadpis6"/>
      </w:pPr>
      <w:r w:rsidRPr="006D75A2">
        <w:t>podpísaný</w:t>
      </w:r>
      <w:r w:rsidR="003D02B1" w:rsidRPr="006D75A2">
        <w:t>, pričom</w:t>
      </w:r>
    </w:p>
    <w:p w14:paraId="4135C9C9" w14:textId="62F3DF4A" w:rsidR="003D02B1" w:rsidRPr="006D75A2" w:rsidRDefault="003D02B1" w:rsidP="007524ED">
      <w:pPr>
        <w:pStyle w:val="Nadpis7"/>
      </w:pPr>
      <w:r w:rsidRPr="006D75A2">
        <w:t>v prípade dokumentu vydaného uchádzačom</w:t>
      </w:r>
      <w:r w:rsidR="00B35C6A" w:rsidRPr="006D75A2">
        <w:t xml:space="preserve"> musí byť tento dokument</w:t>
      </w:r>
      <w:r w:rsidRPr="006D75A2">
        <w:t xml:space="preserve"> </w:t>
      </w:r>
      <w:r w:rsidR="00B35C6A" w:rsidRPr="006D75A2">
        <w:rPr>
          <w:b/>
          <w:u w:val="single"/>
        </w:rPr>
        <w:t xml:space="preserve">podpísaný </w:t>
      </w:r>
      <w:r w:rsidRPr="006D75A2">
        <w:rPr>
          <w:b/>
          <w:u w:val="single"/>
        </w:rPr>
        <w:t>uchádzačom</w:t>
      </w:r>
      <w:r w:rsidRPr="006D75A2">
        <w:t xml:space="preserve">, jeho štatutárnym </w:t>
      </w:r>
      <w:r w:rsidR="006803F9" w:rsidRPr="006D75A2">
        <w:t xml:space="preserve">orgánom </w:t>
      </w:r>
      <w:r w:rsidRPr="006D75A2">
        <w:t xml:space="preserve">alebo iným písomne splnomocneným zástupcom uchádzača, ktorý je oprávnený konať </w:t>
      </w:r>
      <w:r w:rsidR="006803F9" w:rsidRPr="006D75A2">
        <w:t xml:space="preserve">v mene </w:t>
      </w:r>
      <w:r w:rsidRPr="006D75A2">
        <w:t>uchádzača v potrebnom rozsahu; a</w:t>
      </w:r>
    </w:p>
    <w:p w14:paraId="478AEA87" w14:textId="3E0544D7" w:rsidR="003D02B1" w:rsidRPr="006D75A2" w:rsidRDefault="003D02B1" w:rsidP="007524ED">
      <w:pPr>
        <w:pStyle w:val="Nadpis7"/>
      </w:pPr>
      <w:r w:rsidRPr="006D75A2">
        <w:t>v prípade dokumentu, ktorý uchádzač nevydáva a</w:t>
      </w:r>
      <w:r w:rsidR="000D6821" w:rsidRPr="006D75A2">
        <w:rPr>
          <w:rFonts w:cs="Calibri"/>
        </w:rPr>
        <w:t> </w:t>
      </w:r>
      <w:r w:rsidR="006803F9" w:rsidRPr="006D75A2">
        <w:t>nejde</w:t>
      </w:r>
      <w:r w:rsidR="000D6821" w:rsidRPr="006D75A2">
        <w:t xml:space="preserve"> </w:t>
      </w:r>
      <w:r w:rsidRPr="006D75A2">
        <w:t xml:space="preserve">o doklad uvedený v bode </w:t>
      </w:r>
      <w:r w:rsidR="00BE7E9B" w:rsidRPr="006D75A2">
        <w:fldChar w:fldCharType="begin"/>
      </w:r>
      <w:r w:rsidR="00BE7E9B" w:rsidRPr="006D75A2">
        <w:instrText xml:space="preserve"> REF _Ref6235423 \r \h </w:instrText>
      </w:r>
      <w:r w:rsidR="00D46D28" w:rsidRPr="006D75A2">
        <w:instrText xml:space="preserve"> \* MERGEFORMAT </w:instrText>
      </w:r>
      <w:r w:rsidR="00BE7E9B" w:rsidRPr="006D75A2">
        <w:fldChar w:fldCharType="separate"/>
      </w:r>
      <w:r w:rsidR="00CC096B">
        <w:t>8.2c)</w:t>
      </w:r>
      <w:r w:rsidR="00BE7E9B" w:rsidRPr="006D75A2">
        <w:fldChar w:fldCharType="end"/>
      </w:r>
      <w:r w:rsidR="00581FEC" w:rsidRPr="006D75A2">
        <w:t xml:space="preserve"> </w:t>
      </w:r>
      <w:r w:rsidRPr="006D75A2">
        <w:t xml:space="preserve">tejto časti súťažných podkladov, určený na preukázanie splnenia podmienok účasti osobného postavenia podľa § 32 ZVO alebo doklad </w:t>
      </w:r>
      <w:r w:rsidR="00FE6F3A" w:rsidRPr="006D75A2">
        <w:t>o zložení zábezpeky podľa bodu</w:t>
      </w:r>
      <w:r w:rsidRPr="006D75A2">
        <w:t xml:space="preserve"> </w:t>
      </w:r>
      <w:r w:rsidR="006149E7" w:rsidRPr="006D75A2">
        <w:fldChar w:fldCharType="begin"/>
      </w:r>
      <w:r w:rsidR="006149E7" w:rsidRPr="006D75A2">
        <w:instrText xml:space="preserve"> REF _Ref4422691 \r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8.2e)</w:t>
      </w:r>
      <w:r w:rsidR="006149E7" w:rsidRPr="006D75A2">
        <w:fldChar w:fldCharType="end"/>
      </w:r>
      <w:r w:rsidR="006149E7" w:rsidRPr="006D75A2">
        <w:t xml:space="preserve"> </w:t>
      </w:r>
      <w:r w:rsidRPr="006D75A2">
        <w:t>tejto časti súťažných podkladov</w:t>
      </w:r>
      <w:r w:rsidR="00B35C6A" w:rsidRPr="006D75A2">
        <w:t>, musí byť dokument</w:t>
      </w:r>
      <w:r w:rsidRPr="006D75A2">
        <w:t xml:space="preserve"> </w:t>
      </w:r>
      <w:r w:rsidRPr="006D75A2">
        <w:rPr>
          <w:b/>
          <w:u w:val="single"/>
        </w:rPr>
        <w:t>podpísan</w:t>
      </w:r>
      <w:r w:rsidR="00B35C6A" w:rsidRPr="006D75A2">
        <w:rPr>
          <w:b/>
          <w:u w:val="single"/>
        </w:rPr>
        <w:t>ý</w:t>
      </w:r>
      <w:r w:rsidRPr="006D75A2">
        <w:rPr>
          <w:b/>
          <w:u w:val="single"/>
        </w:rPr>
        <w:t xml:space="preserve"> treťou osobou</w:t>
      </w:r>
      <w:r w:rsidRPr="006D75A2">
        <w:t xml:space="preserve">, ktorá ho vydáva, resp. jej štatutárnym </w:t>
      </w:r>
      <w:r w:rsidR="006803F9" w:rsidRPr="006D75A2">
        <w:t xml:space="preserve">orgánom </w:t>
      </w:r>
      <w:r w:rsidRPr="006D75A2">
        <w:t>alebo iným ňou splnomocneným zástupcom.</w:t>
      </w:r>
    </w:p>
    <w:p w14:paraId="375413F6" w14:textId="41607868" w:rsidR="003D02B1" w:rsidRPr="006D75A2" w:rsidRDefault="00B35C6A" w:rsidP="00D964E1">
      <w:pPr>
        <w:pStyle w:val="Nadpis6"/>
      </w:pPr>
      <w:r w:rsidRPr="006D75A2">
        <w:rPr>
          <w:b/>
          <w:u w:val="single"/>
        </w:rPr>
        <w:t>naskenovaný</w:t>
      </w:r>
      <w:r w:rsidRPr="006D75A2">
        <w:rPr>
          <w:b/>
        </w:rPr>
        <w:t xml:space="preserve"> </w:t>
      </w:r>
      <w:r w:rsidR="003D02B1" w:rsidRPr="006D75A2">
        <w:t xml:space="preserve">(odporúčaný formát je „PDF“), </w:t>
      </w:r>
    </w:p>
    <w:p w14:paraId="2F8E92D2" w14:textId="79D4A475" w:rsidR="003D02B1" w:rsidRPr="006D75A2" w:rsidRDefault="00B35C6A" w:rsidP="00D964E1">
      <w:pPr>
        <w:pStyle w:val="Nadpis6"/>
      </w:pPr>
      <w:r w:rsidRPr="006D75A2">
        <w:rPr>
          <w:b/>
          <w:u w:val="single"/>
        </w:rPr>
        <w:t>vložený</w:t>
      </w:r>
      <w:r w:rsidRPr="006D75A2">
        <w:t xml:space="preserve"> </w:t>
      </w:r>
      <w:r w:rsidR="003D02B1" w:rsidRPr="006D75A2">
        <w:t xml:space="preserve">do systému JOSEPHINE spôsobom uvedeným v bode </w:t>
      </w:r>
      <w:r w:rsidR="006149E7" w:rsidRPr="006D75A2">
        <w:fldChar w:fldCharType="begin"/>
      </w:r>
      <w:r w:rsidR="006149E7" w:rsidRPr="006D75A2">
        <w:instrText xml:space="preserve"> REF _Ref4422725 \n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20</w:t>
      </w:r>
      <w:r w:rsidR="006149E7" w:rsidRPr="006D75A2">
        <w:fldChar w:fldCharType="end"/>
      </w:r>
      <w:r w:rsidR="006149E7" w:rsidRPr="006D75A2">
        <w:t xml:space="preserve"> </w:t>
      </w:r>
      <w:r w:rsidR="003D02B1" w:rsidRPr="006D75A2">
        <w:t>tejto časti súťažných podkladov.</w:t>
      </w:r>
    </w:p>
    <w:p w14:paraId="0BA33C96" w14:textId="26C45A1A" w:rsidR="003D02B1" w:rsidRPr="006D75A2" w:rsidRDefault="003D02B1" w:rsidP="00B97693">
      <w:pPr>
        <w:pStyle w:val="Nadpis4"/>
      </w:pPr>
      <w:bookmarkStart w:id="76" w:name="_Ref4422514"/>
      <w:r w:rsidRPr="006D75A2">
        <w:t xml:space="preserve">Doklady a dokumenty uvedené v bode </w:t>
      </w:r>
      <w:r w:rsidR="00BE7E9B" w:rsidRPr="006D75A2">
        <w:fldChar w:fldCharType="begin"/>
      </w:r>
      <w:r w:rsidR="00BE7E9B" w:rsidRPr="006D75A2">
        <w:instrText xml:space="preserve"> REF _Ref6235423 \r \h </w:instrText>
      </w:r>
      <w:r w:rsidR="00D46D28" w:rsidRPr="006D75A2">
        <w:instrText xml:space="preserve"> \* MERGEFORMAT </w:instrText>
      </w:r>
      <w:r w:rsidR="00BE7E9B" w:rsidRPr="006D75A2">
        <w:fldChar w:fldCharType="separate"/>
      </w:r>
      <w:r w:rsidR="00CC096B">
        <w:t>8.2c)</w:t>
      </w:r>
      <w:r w:rsidR="00BE7E9B" w:rsidRPr="006D75A2">
        <w:fldChar w:fldCharType="end"/>
      </w:r>
      <w:r w:rsidR="006149E7" w:rsidRPr="006D75A2">
        <w:t xml:space="preserve"> </w:t>
      </w:r>
      <w:r w:rsidRPr="006D75A2">
        <w:t xml:space="preserve">tejto časti súťažných podkladov, ktorými uchádzač preukazuje splnenie podmienok účasti osobného postavenia podľa ustanovenia § 32 ZVO, ktoré vydávajú tretie subjekty (najmä orgány verejnej moci), vrátane ich úradných prekladov, ak sú </w:t>
      </w:r>
      <w:r w:rsidRPr="006D75A2">
        <w:lastRenderedPageBreak/>
        <w:t>vyhotovené v inom ako slovenskom alebo českom jazyku, musia byť do systému JOSEPHINE vložené buď</w:t>
      </w:r>
      <w:bookmarkEnd w:id="76"/>
    </w:p>
    <w:p w14:paraId="1058061C" w14:textId="34B630D7" w:rsidR="003D02B1" w:rsidRPr="006D75A2" w:rsidRDefault="003D02B1" w:rsidP="00D964E1">
      <w:pPr>
        <w:pStyle w:val="Nadpis6"/>
      </w:pPr>
      <w:r w:rsidRPr="006D75A2">
        <w:t xml:space="preserve">ako doklady obsahujúce kvalifikovaný </w:t>
      </w:r>
      <w:r w:rsidRPr="006D75A2">
        <w:rPr>
          <w:szCs w:val="20"/>
        </w:rPr>
        <w:t>elektronický</w:t>
      </w:r>
      <w:r w:rsidRPr="006D75A2">
        <w:t xml:space="preserve"> podpis podľa Nariadenia Európskeho parlamentu a Rady (EÚ) č. 910/2014 zo dňa 23. júla 2014 o elektronickej identifikácii </w:t>
      </w:r>
      <w:r w:rsidR="007E5BFA" w:rsidRPr="006D75A2">
        <w:br/>
      </w:r>
      <w:r w:rsidRPr="006D75A2">
        <w:t>a dôveryhodných službách pre elektronické transakcie na vnútornom trhu a o zrušení smernice 1999/93/ES (ďalej len „</w:t>
      </w:r>
      <w:r w:rsidRPr="006D75A2">
        <w:rPr>
          <w:b/>
        </w:rPr>
        <w:t>nariadenie eIDAS</w:t>
      </w:r>
      <w:r w:rsidRPr="006D75A2">
        <w:t xml:space="preserve">“) subjektu, ktorý taký doklad vydal; alebo </w:t>
      </w:r>
    </w:p>
    <w:p w14:paraId="1BEF1BD1" w14:textId="19F70637" w:rsidR="003D02B1" w:rsidRPr="006D75A2" w:rsidRDefault="003D02B1" w:rsidP="00D964E1">
      <w:pPr>
        <w:pStyle w:val="Nadpis6"/>
      </w:pPr>
      <w:r w:rsidRPr="006D75A2">
        <w:t xml:space="preserve">v prípade, ak nie sú vydávané v elektronickej forme s kvalifikovaným elektronickým podpisom podľa nariadenia eIDAS, tak vo forme elektronického dokumentu vytvoreného zaručenou konverziou pôvodného originálu dokumentu podľa zákona č. 305/2013 Z. z. </w:t>
      </w:r>
      <w:r w:rsidR="007E5BFA" w:rsidRPr="006D75A2">
        <w:br/>
      </w:r>
      <w:r w:rsidRPr="006D75A2">
        <w:t>o e-Governmente v znení neskorších predpisov.</w:t>
      </w:r>
    </w:p>
    <w:p w14:paraId="3F0AEAE1" w14:textId="6289EC8D" w:rsidR="003D02B1" w:rsidRPr="006D75A2" w:rsidRDefault="003D02B1" w:rsidP="00B97693">
      <w:pPr>
        <w:pStyle w:val="Nadpis4"/>
      </w:pPr>
      <w:bookmarkStart w:id="77" w:name="_Ref534358796"/>
      <w:r w:rsidRPr="006D75A2">
        <w:t xml:space="preserve">V prípade poskytnutia zábezpeky formou bankovej záruky alebo poistenia záruky, uchádzač predloží doklad o zložení bankovej záruky alebo doklad o poistení záruky podľa bodu </w:t>
      </w:r>
      <w:r w:rsidR="006149E7" w:rsidRPr="006D75A2">
        <w:fldChar w:fldCharType="begin"/>
      </w:r>
      <w:r w:rsidR="006149E7" w:rsidRPr="006D75A2">
        <w:instrText xml:space="preserve"> REF _Ref4422691 \r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8.2e)</w:t>
      </w:r>
      <w:r w:rsidR="006149E7" w:rsidRPr="006D75A2">
        <w:fldChar w:fldCharType="end"/>
      </w:r>
      <w:r w:rsidR="006149E7" w:rsidRPr="006D75A2">
        <w:t xml:space="preserve"> </w:t>
      </w:r>
      <w:r w:rsidRPr="006D75A2">
        <w:t xml:space="preserve">tejto časti súťažných podkladov </w:t>
      </w:r>
      <w:r w:rsidR="00FE6F3A" w:rsidRPr="006D75A2">
        <w:t xml:space="preserve">v ponuke </w:t>
      </w:r>
      <w:r w:rsidRPr="006D75A2">
        <w:t>buď</w:t>
      </w:r>
      <w:bookmarkEnd w:id="77"/>
      <w:r w:rsidRPr="006D75A2">
        <w:t xml:space="preserve"> </w:t>
      </w:r>
    </w:p>
    <w:p w14:paraId="20E19E4B" w14:textId="2E0F573B" w:rsidR="003D02B1" w:rsidRPr="006D75A2" w:rsidRDefault="003D02B1" w:rsidP="00D964E1">
      <w:pPr>
        <w:pStyle w:val="Nadpis6"/>
      </w:pPr>
      <w:r w:rsidRPr="006D75A2">
        <w:t>vo forme elektronického dokumentu s kvalifikovaným elektronickým podpisom banky</w:t>
      </w:r>
      <w:r w:rsidR="00E17111" w:rsidRPr="006D75A2">
        <w:t>,</w:t>
      </w:r>
      <w:r w:rsidRPr="006D75A2">
        <w:t xml:space="preserve"> </w:t>
      </w:r>
      <w:r w:rsidR="00AA0E4D" w:rsidRPr="006D75A2">
        <w:t xml:space="preserve">resp. poisťovne </w:t>
      </w:r>
      <w:r w:rsidRPr="006D75A2">
        <w:t>v súlade s nariadením eIDAS v prípade, ak banka</w:t>
      </w:r>
      <w:r w:rsidR="00E17111" w:rsidRPr="006D75A2">
        <w:t>,</w:t>
      </w:r>
      <w:r w:rsidR="00AA0E4D" w:rsidRPr="006D75A2">
        <w:t xml:space="preserve"> resp. poisťovňa</w:t>
      </w:r>
      <w:r w:rsidRPr="006D75A2">
        <w:t xml:space="preserve"> uchádzača takúto formu vystavenia bankovej záruky</w:t>
      </w:r>
      <w:r w:rsidR="00E17111" w:rsidRPr="006D75A2">
        <w:t>,</w:t>
      </w:r>
      <w:r w:rsidRPr="006D75A2">
        <w:t xml:space="preserve"> </w:t>
      </w:r>
      <w:r w:rsidR="00AA0E4D" w:rsidRPr="006D75A2">
        <w:t xml:space="preserve">resp. poistenia záruky </w:t>
      </w:r>
      <w:r w:rsidRPr="006D75A2">
        <w:t>pripúšťa. V takom prípade nesmie byť uplatnenie bankovej záruky</w:t>
      </w:r>
      <w:r w:rsidR="00E17111" w:rsidRPr="006D75A2">
        <w:t>,</w:t>
      </w:r>
      <w:r w:rsidRPr="006D75A2">
        <w:t xml:space="preserve"> </w:t>
      </w:r>
      <w:r w:rsidR="00AA0E4D" w:rsidRPr="006D75A2">
        <w:t xml:space="preserve">resp. poistenia záruky </w:t>
      </w:r>
      <w:r w:rsidRPr="006D75A2">
        <w:t xml:space="preserve">zo strany </w:t>
      </w:r>
      <w:r w:rsidR="003716D2" w:rsidRPr="006D75A2">
        <w:t>V</w:t>
      </w:r>
      <w:r w:rsidRPr="006D75A2">
        <w:t>erejného obstarávateľa spojené so žiadnou prekážkou vyplývajúcou z elektronickej formy bankovej záruky</w:t>
      </w:r>
      <w:r w:rsidR="00E17111" w:rsidRPr="006D75A2">
        <w:t>,</w:t>
      </w:r>
      <w:r w:rsidR="00AA0E4D" w:rsidRPr="006D75A2">
        <w:t xml:space="preserve"> resp. poistenia záruky</w:t>
      </w:r>
      <w:r w:rsidRPr="006D75A2">
        <w:t xml:space="preserve"> oproti uplatneniu plnenia z písomnej bankovej záruky</w:t>
      </w:r>
      <w:r w:rsidR="00E17111" w:rsidRPr="006D75A2">
        <w:t>,</w:t>
      </w:r>
      <w:r w:rsidR="00AA0E4D" w:rsidRPr="006D75A2">
        <w:t xml:space="preserve"> resp. poistenia záruky</w:t>
      </w:r>
      <w:r w:rsidRPr="006D75A2">
        <w:t xml:space="preserve">; alebo </w:t>
      </w:r>
    </w:p>
    <w:p w14:paraId="18493218" w14:textId="7D58AA6E" w:rsidR="007E65F6" w:rsidRPr="006D75A2" w:rsidRDefault="003D02B1" w:rsidP="00D964E1">
      <w:pPr>
        <w:pStyle w:val="Nadpis6"/>
      </w:pPr>
      <w:bookmarkStart w:id="78" w:name="_Ref4422822"/>
      <w:r w:rsidRPr="006D75A2">
        <w:t>vo forme prostej kópie bankovej záruky</w:t>
      </w:r>
      <w:r w:rsidR="00E17111" w:rsidRPr="006D75A2">
        <w:t>,</w:t>
      </w:r>
      <w:r w:rsidR="00AA0E4D" w:rsidRPr="006D75A2">
        <w:t xml:space="preserve"> resp. poistenia záruky</w:t>
      </w:r>
      <w:r w:rsidRPr="006D75A2">
        <w:t>, pričom v takom prípade uchádzač okrem s</w:t>
      </w:r>
      <w:r w:rsidR="00C5338A" w:rsidRPr="006D75A2">
        <w:t>ke</w:t>
      </w:r>
      <w:r w:rsidRPr="006D75A2">
        <w:t xml:space="preserve">nu vloženého do systému JOSEPHINE tiež zároveň samostatne doručí </w:t>
      </w:r>
      <w:r w:rsidRPr="006D75A2">
        <w:rPr>
          <w:b/>
          <w:u w:val="single"/>
        </w:rPr>
        <w:t>originál záručnej listiny resp. poistenia záruky</w:t>
      </w:r>
      <w:r w:rsidRPr="006D75A2">
        <w:t xml:space="preserve"> (notársky overená kópia nie je postačujúca) na adresu </w:t>
      </w:r>
      <w:r w:rsidR="00A8587F" w:rsidRPr="006D75A2">
        <w:rPr>
          <w:b/>
          <w:bCs/>
        </w:rPr>
        <w:t>Tatra Tender s.r.o. Krčméryho 16, 811 04 Bratislava, Slovenská republika</w:t>
      </w:r>
      <w:r w:rsidR="00672CF4" w:rsidRPr="006D75A2">
        <w:t xml:space="preserve"> </w:t>
      </w:r>
      <w:r w:rsidRPr="006D75A2">
        <w:t xml:space="preserve">v súlade s bodom </w:t>
      </w:r>
      <w:r w:rsidR="006149E7" w:rsidRPr="006D75A2">
        <w:fldChar w:fldCharType="begin"/>
      </w:r>
      <w:r w:rsidR="006149E7" w:rsidRPr="006D75A2">
        <w:instrText xml:space="preserve"> REF _Ref4422770 \n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21</w:t>
      </w:r>
      <w:r w:rsidR="006149E7" w:rsidRPr="006D75A2">
        <w:fldChar w:fldCharType="end"/>
      </w:r>
      <w:r w:rsidRPr="006D75A2">
        <w:t xml:space="preserve"> tejto časti súťažných podkladov.</w:t>
      </w:r>
      <w:bookmarkEnd w:id="78"/>
      <w:r w:rsidRPr="006D75A2">
        <w:t xml:space="preserve"> </w:t>
      </w:r>
    </w:p>
    <w:p w14:paraId="49A6D671" w14:textId="73155E84" w:rsidR="003D02B1" w:rsidRPr="006D75A2" w:rsidRDefault="003D02B1" w:rsidP="00B97693">
      <w:pPr>
        <w:pStyle w:val="Nadpis4"/>
      </w:pPr>
      <w:r w:rsidRPr="006D75A2">
        <w:t xml:space="preserve">V prípade zloženia finančných prostriedkov na bankový účet </w:t>
      </w:r>
      <w:r w:rsidR="00E17111" w:rsidRPr="006D75A2">
        <w:t>V</w:t>
      </w:r>
      <w:r w:rsidRPr="006D75A2">
        <w:t xml:space="preserve">erejného obstarávateľa sa odporúča, aby uchádzač predložil výpis z bankového účtu, resp. iné vyjadrenie uchádzača potvrdzujúce skutočnosť, že finančné prostriedky budú pripísané na účet </w:t>
      </w:r>
      <w:r w:rsidR="00E17111" w:rsidRPr="006D75A2">
        <w:t>V</w:t>
      </w:r>
      <w:r w:rsidRPr="006D75A2">
        <w:t>erejného obstarávateľa najneskôr v deň uplynutia lehoty na predkladanie ponúk.</w:t>
      </w:r>
    </w:p>
    <w:p w14:paraId="0B36A44C" w14:textId="2874C6D7" w:rsidR="003D02B1" w:rsidRPr="006D75A2" w:rsidRDefault="003D02B1" w:rsidP="00B97693">
      <w:pPr>
        <w:pStyle w:val="Nadpis4"/>
      </w:pPr>
      <w:r w:rsidRPr="006D75A2">
        <w:t>Všetky doklady a dokumenty tvoriace obsah ponuky</w:t>
      </w:r>
      <w:r w:rsidR="004E5778" w:rsidRPr="006D75A2">
        <w:t xml:space="preserve"> </w:t>
      </w:r>
      <w:r w:rsidRPr="006D75A2">
        <w:t>požadované v týchto súťažných podkladoch, musia byť k termínu predloženia ponuky platné a aktuálne.</w:t>
      </w:r>
    </w:p>
    <w:p w14:paraId="4A49A4A4" w14:textId="5C38B15F" w:rsidR="003D02B1" w:rsidRPr="006D75A2" w:rsidRDefault="003D02B1" w:rsidP="00B97693">
      <w:pPr>
        <w:pStyle w:val="Nadpis4"/>
      </w:pPr>
      <w:r w:rsidRPr="006D75A2">
        <w:t xml:space="preserve">V prípade, ak sa vyskytnú pochybnosti o pravosti alebo pravdivosti dokumentov predložených v ponuke vo forme skenu podľa bodu </w:t>
      </w:r>
      <w:r w:rsidR="006149E7" w:rsidRPr="006D75A2">
        <w:fldChar w:fldCharType="begin"/>
      </w:r>
      <w:r w:rsidR="006149E7" w:rsidRPr="006D75A2">
        <w:instrText xml:space="preserve"> REF _Ref4422785 \n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8.3</w:t>
      </w:r>
      <w:r w:rsidR="006149E7" w:rsidRPr="006D75A2">
        <w:fldChar w:fldCharType="end"/>
      </w:r>
      <w:r w:rsidRPr="006D75A2">
        <w:t xml:space="preserve">, vyhradzuje si </w:t>
      </w:r>
      <w:r w:rsidR="00E17111" w:rsidRPr="006D75A2">
        <w:t>V</w:t>
      </w:r>
      <w:r w:rsidRPr="006D75A2">
        <w:t>erejný obstarávateľ právo požadovať od uchádzača ich dodatočné predloženie vo forme obsahujúcej kvalifikovaný elektronický podpis</w:t>
      </w:r>
      <w:r w:rsidR="00A55585" w:rsidRPr="006D75A2">
        <w:t>,</w:t>
      </w:r>
      <w:r w:rsidRPr="006D75A2">
        <w:t xml:space="preserve"> resp. vo forme zaručenej elektronickej konverzie podľa bodu </w:t>
      </w:r>
      <w:r w:rsidR="006149E7" w:rsidRPr="006D75A2">
        <w:fldChar w:fldCharType="begin"/>
      </w:r>
      <w:r w:rsidR="006149E7" w:rsidRPr="006D75A2">
        <w:instrText xml:space="preserve"> REF _Ref4422514 \n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8.4</w:t>
      </w:r>
      <w:r w:rsidR="006149E7" w:rsidRPr="006D75A2">
        <w:fldChar w:fldCharType="end"/>
      </w:r>
      <w:r w:rsidR="00A55585" w:rsidRPr="006D75A2">
        <w:t>,</w:t>
      </w:r>
      <w:r w:rsidR="006149E7" w:rsidRPr="006D75A2">
        <w:t xml:space="preserve"> </w:t>
      </w:r>
      <w:r w:rsidRPr="006D75A2">
        <w:t xml:space="preserve">resp. vo forme listinného originálu </w:t>
      </w:r>
      <w:r w:rsidR="006419C6" w:rsidRPr="006D75A2">
        <w:t xml:space="preserve">alebo </w:t>
      </w:r>
      <w:r w:rsidR="0068594A" w:rsidRPr="006D75A2">
        <w:t>jeho n</w:t>
      </w:r>
      <w:r w:rsidR="006419C6" w:rsidRPr="006D75A2">
        <w:t xml:space="preserve">otársky overenej kópie </w:t>
      </w:r>
      <w:r w:rsidR="008F39CB" w:rsidRPr="006D75A2">
        <w:t xml:space="preserve">na adresu uvedenú v bode </w:t>
      </w:r>
      <w:r w:rsidR="008F39CB" w:rsidRPr="006D75A2">
        <w:fldChar w:fldCharType="begin"/>
      </w:r>
      <w:r w:rsidR="008F39CB" w:rsidRPr="006D75A2">
        <w:instrText xml:space="preserve"> REF _Ref4422822 \r \h </w:instrText>
      </w:r>
      <w:r w:rsidR="00D46D28" w:rsidRPr="006D75A2">
        <w:instrText xml:space="preserve"> \* MERGEFORMAT </w:instrText>
      </w:r>
      <w:r w:rsidR="008F39CB" w:rsidRPr="006D75A2">
        <w:fldChar w:fldCharType="separate"/>
      </w:r>
      <w:r w:rsidR="00CC096B">
        <w:t>8.5b)</w:t>
      </w:r>
      <w:r w:rsidR="008F39CB" w:rsidRPr="006D75A2">
        <w:fldChar w:fldCharType="end"/>
      </w:r>
      <w:r w:rsidR="008F39CB" w:rsidRPr="006D75A2">
        <w:t xml:space="preserve"> vyššie</w:t>
      </w:r>
      <w:r w:rsidRPr="006D75A2">
        <w:t>.</w:t>
      </w:r>
    </w:p>
    <w:p w14:paraId="1AF667DA" w14:textId="38444C95" w:rsidR="00414230" w:rsidRPr="006D75A2" w:rsidRDefault="00414230" w:rsidP="00D54716">
      <w:pPr>
        <w:pStyle w:val="Nadpis3"/>
      </w:pPr>
      <w:bookmarkStart w:id="79" w:name="_Toc522635383"/>
      <w:bookmarkStart w:id="80" w:name="_Toc525293197"/>
      <w:bookmarkStart w:id="81" w:name="_Toc522635384"/>
      <w:bookmarkStart w:id="82" w:name="_Toc525293198"/>
      <w:bookmarkStart w:id="83" w:name="_Toc522635385"/>
      <w:bookmarkStart w:id="84" w:name="_Toc525293199"/>
      <w:bookmarkStart w:id="85" w:name="_Toc447725750"/>
      <w:bookmarkStart w:id="86" w:name="_Toc4416612"/>
      <w:bookmarkStart w:id="87" w:name="_Toc4416906"/>
      <w:bookmarkStart w:id="88" w:name="_Toc4416955"/>
      <w:bookmarkStart w:id="89" w:name="_Toc21527040"/>
      <w:bookmarkEnd w:id="75"/>
      <w:bookmarkEnd w:id="79"/>
      <w:bookmarkEnd w:id="80"/>
      <w:bookmarkEnd w:id="81"/>
      <w:bookmarkEnd w:id="82"/>
      <w:bookmarkEnd w:id="83"/>
      <w:bookmarkEnd w:id="84"/>
      <w:r w:rsidRPr="006D75A2">
        <w:t>Variantné riešenie</w:t>
      </w:r>
      <w:bookmarkEnd w:id="85"/>
      <w:bookmarkEnd w:id="86"/>
      <w:bookmarkEnd w:id="87"/>
      <w:bookmarkEnd w:id="88"/>
      <w:bookmarkEnd w:id="89"/>
    </w:p>
    <w:p w14:paraId="79FAE4A4" w14:textId="77777777" w:rsidR="00414230" w:rsidRPr="006D75A2" w:rsidRDefault="00414230" w:rsidP="00B97693">
      <w:pPr>
        <w:pStyle w:val="Nadpis4"/>
      </w:pPr>
      <w:r w:rsidRPr="006D75A2">
        <w:t>Neumožňuje sa predložiť variantné riešenie.</w:t>
      </w:r>
    </w:p>
    <w:p w14:paraId="29226E9A" w14:textId="65D3F740" w:rsidR="00414230" w:rsidRPr="006D75A2" w:rsidRDefault="00414230" w:rsidP="00D54716">
      <w:pPr>
        <w:pStyle w:val="Nadpis3"/>
      </w:pPr>
      <w:bookmarkStart w:id="90" w:name="_Toc447725751"/>
      <w:bookmarkStart w:id="91" w:name="_Toc4416613"/>
      <w:bookmarkStart w:id="92" w:name="_Toc4416907"/>
      <w:bookmarkStart w:id="93" w:name="_Toc4416956"/>
      <w:bookmarkStart w:id="94" w:name="_Toc21527041"/>
      <w:r w:rsidRPr="006D75A2">
        <w:t>Platnosť ponúk</w:t>
      </w:r>
      <w:bookmarkEnd w:id="90"/>
      <w:bookmarkEnd w:id="91"/>
      <w:bookmarkEnd w:id="92"/>
      <w:bookmarkEnd w:id="93"/>
      <w:bookmarkEnd w:id="94"/>
    </w:p>
    <w:p w14:paraId="28F9C9B6" w14:textId="1946F8A2" w:rsidR="00414230" w:rsidRPr="006D75A2" w:rsidRDefault="00414230" w:rsidP="00B97693">
      <w:pPr>
        <w:pStyle w:val="Nadpis4"/>
      </w:pPr>
      <w:r w:rsidRPr="006D75A2">
        <w:t xml:space="preserve">Ponuky zostávajú platné počas lehoty viazanosti ponúk </w:t>
      </w:r>
      <w:r w:rsidRPr="00562668">
        <w:t xml:space="preserve">stanovenej do </w:t>
      </w:r>
      <w:r w:rsidR="00DE6F30">
        <w:rPr>
          <w:lang w:val="en-US"/>
        </w:rPr>
        <w:t>30.09.2020</w:t>
      </w:r>
      <w:r w:rsidR="00A03C39" w:rsidRPr="00562668">
        <w:t>.</w:t>
      </w:r>
    </w:p>
    <w:p w14:paraId="7772D8BD" w14:textId="2BA78A6E" w:rsidR="00414230" w:rsidRPr="006D75A2" w:rsidRDefault="00414230" w:rsidP="00D54716">
      <w:pPr>
        <w:pStyle w:val="Nadpis3"/>
      </w:pPr>
      <w:bookmarkStart w:id="95" w:name="_Toc447725752"/>
      <w:bookmarkStart w:id="96" w:name="_Toc4416614"/>
      <w:bookmarkStart w:id="97" w:name="_Toc4416908"/>
      <w:bookmarkStart w:id="98" w:name="_Toc4416957"/>
      <w:bookmarkStart w:id="99" w:name="_Toc21527042"/>
      <w:r w:rsidRPr="006D75A2">
        <w:t>Náklady na ponuky</w:t>
      </w:r>
      <w:bookmarkEnd w:id="95"/>
      <w:bookmarkEnd w:id="96"/>
      <w:bookmarkEnd w:id="97"/>
      <w:bookmarkEnd w:id="98"/>
      <w:bookmarkEnd w:id="99"/>
    </w:p>
    <w:p w14:paraId="552948B9" w14:textId="77777777" w:rsidR="0055100E" w:rsidRPr="006D75A2" w:rsidRDefault="00414230" w:rsidP="00B97693">
      <w:pPr>
        <w:pStyle w:val="Nadpis4"/>
      </w:pPr>
      <w:r w:rsidRPr="006D75A2">
        <w:t xml:space="preserve">Všetky výdavky spojené s prípravou a predložením ponúk znášajú uchádzači bez finančného nároku voči </w:t>
      </w:r>
      <w:r w:rsidR="00A04C69" w:rsidRPr="006D75A2">
        <w:t>Verejn</w:t>
      </w:r>
      <w:r w:rsidRPr="006D75A2">
        <w:t xml:space="preserve">ému obstarávateľovi. </w:t>
      </w:r>
    </w:p>
    <w:p w14:paraId="40967EA5" w14:textId="38343F79" w:rsidR="00414230" w:rsidRPr="006D75A2" w:rsidRDefault="00414230" w:rsidP="00370DE5">
      <w:pPr>
        <w:pStyle w:val="Nadpis2"/>
      </w:pPr>
      <w:bookmarkStart w:id="100" w:name="_Toc4416497"/>
      <w:bookmarkStart w:id="101" w:name="_Toc4416615"/>
      <w:bookmarkStart w:id="102" w:name="_Toc4416909"/>
      <w:bookmarkStart w:id="103" w:name="_Toc4416958"/>
      <w:bookmarkStart w:id="104" w:name="_Toc21527043"/>
      <w:r w:rsidRPr="006D75A2">
        <w:t xml:space="preserve">Dorozumievanie medzi </w:t>
      </w:r>
      <w:r w:rsidR="00A04C69" w:rsidRPr="006D75A2">
        <w:t>Verejn</w:t>
      </w:r>
      <w:r w:rsidRPr="006D75A2">
        <w:t>ým obstarávateľom a</w:t>
      </w:r>
      <w:r w:rsidRPr="006D75A2">
        <w:rPr>
          <w:rFonts w:cs="Calibri"/>
        </w:rPr>
        <w:t> </w:t>
      </w:r>
      <w:r w:rsidRPr="006D75A2">
        <w:t>uch</w:t>
      </w:r>
      <w:r w:rsidRPr="006D75A2">
        <w:rPr>
          <w:rFonts w:cs="Proba Pro"/>
        </w:rPr>
        <w:t>á</w:t>
      </w:r>
      <w:r w:rsidRPr="006D75A2">
        <w:t>dza</w:t>
      </w:r>
      <w:r w:rsidRPr="006D75A2">
        <w:rPr>
          <w:rFonts w:cs="Proba Pro"/>
        </w:rPr>
        <w:t>č</w:t>
      </w:r>
      <w:r w:rsidRPr="006D75A2">
        <w:t>mi alebo z</w:t>
      </w:r>
      <w:r w:rsidRPr="006D75A2">
        <w:rPr>
          <w:rFonts w:cs="Proba Pro"/>
        </w:rPr>
        <w:t>á</w:t>
      </w:r>
      <w:r w:rsidRPr="006D75A2">
        <w:t>ujemcami</w:t>
      </w:r>
      <w:bookmarkEnd w:id="100"/>
      <w:bookmarkEnd w:id="101"/>
      <w:bookmarkEnd w:id="102"/>
      <w:bookmarkEnd w:id="103"/>
      <w:bookmarkEnd w:id="104"/>
    </w:p>
    <w:p w14:paraId="6885611F" w14:textId="32D71BD8" w:rsidR="00414230" w:rsidRPr="006D75A2" w:rsidRDefault="00414230" w:rsidP="00D54716">
      <w:pPr>
        <w:pStyle w:val="Nadpis3"/>
      </w:pPr>
      <w:bookmarkStart w:id="105" w:name="_Toc444084946"/>
      <w:bookmarkStart w:id="106" w:name="_Toc4416616"/>
      <w:bookmarkStart w:id="107" w:name="_Toc4416910"/>
      <w:bookmarkStart w:id="108" w:name="_Toc4416959"/>
      <w:bookmarkStart w:id="109" w:name="_Toc21527044"/>
      <w:r w:rsidRPr="006D75A2">
        <w:lastRenderedPageBreak/>
        <w:t xml:space="preserve">Dorozumievanie medzi </w:t>
      </w:r>
      <w:r w:rsidR="00A04C69" w:rsidRPr="006D75A2">
        <w:t>Verejn</w:t>
      </w:r>
      <w:r w:rsidRPr="006D75A2">
        <w:t>ým obstarávateľom a uchádzačmi alebo záujemcami</w:t>
      </w:r>
      <w:bookmarkEnd w:id="105"/>
      <w:bookmarkEnd w:id="106"/>
      <w:bookmarkEnd w:id="107"/>
      <w:bookmarkEnd w:id="108"/>
      <w:bookmarkEnd w:id="109"/>
    </w:p>
    <w:p w14:paraId="0597632B" w14:textId="2BA8F9CC" w:rsidR="00672CF4" w:rsidRPr="006D75A2" w:rsidRDefault="00672CF4" w:rsidP="00B97693">
      <w:pPr>
        <w:pStyle w:val="Nadpis4"/>
      </w:pPr>
      <w:bookmarkStart w:id="110" w:name="_Toc522635391"/>
      <w:bookmarkStart w:id="111" w:name="_Toc525293205"/>
      <w:bookmarkStart w:id="112" w:name="_Toc522635392"/>
      <w:bookmarkStart w:id="113" w:name="_Toc525293206"/>
      <w:bookmarkStart w:id="114" w:name="_Toc522635393"/>
      <w:bookmarkStart w:id="115" w:name="_Toc525293207"/>
      <w:bookmarkStart w:id="116" w:name="_Toc522635394"/>
      <w:bookmarkStart w:id="117" w:name="_Toc525293208"/>
      <w:bookmarkStart w:id="118" w:name="_Toc522635395"/>
      <w:bookmarkStart w:id="119" w:name="_Toc525293209"/>
      <w:bookmarkStart w:id="120" w:name="_Toc522635396"/>
      <w:bookmarkStart w:id="121" w:name="_Toc525293210"/>
      <w:bookmarkStart w:id="122" w:name="_Toc522635397"/>
      <w:bookmarkStart w:id="123" w:name="_Toc525293211"/>
      <w:bookmarkStart w:id="124" w:name="_Toc522635398"/>
      <w:bookmarkStart w:id="125" w:name="_Toc525293212"/>
      <w:bookmarkStart w:id="126" w:name="_Toc522635399"/>
      <w:bookmarkStart w:id="127" w:name="_Toc525293213"/>
      <w:bookmarkStart w:id="128" w:name="_Toc522635400"/>
      <w:bookmarkStart w:id="129" w:name="_Toc525293214"/>
      <w:bookmarkStart w:id="130" w:name="_Toc522635401"/>
      <w:bookmarkStart w:id="131" w:name="_Toc525293215"/>
      <w:bookmarkStart w:id="132" w:name="_Toc522635402"/>
      <w:bookmarkStart w:id="133" w:name="_Toc525293216"/>
      <w:bookmarkStart w:id="134" w:name="_Toc522635403"/>
      <w:bookmarkStart w:id="135" w:name="_Toc525293217"/>
      <w:bookmarkStart w:id="136" w:name="_Toc522635404"/>
      <w:bookmarkStart w:id="137" w:name="_Toc525293218"/>
      <w:bookmarkStart w:id="138" w:name="_Toc444084947"/>
      <w:bookmarkStart w:id="139" w:name="_Toc4416617"/>
      <w:bookmarkStart w:id="140" w:name="_Toc4416911"/>
      <w:bookmarkStart w:id="141" w:name="_Toc4416960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6D75A2">
        <w:t>Poskytovanie vysvetlení, odovzdávanie podkladov a komunikácia (ďalej len „</w:t>
      </w:r>
      <w:r w:rsidRPr="006D75A2">
        <w:rPr>
          <w:b/>
        </w:rPr>
        <w:t>komunikácia</w:t>
      </w:r>
      <w:r w:rsidRPr="006D75A2">
        <w:t xml:space="preserve">“) medzi </w:t>
      </w:r>
      <w:r w:rsidR="003716D2" w:rsidRPr="006D75A2">
        <w:t>V</w:t>
      </w:r>
      <w:r w:rsidRPr="006D75A2">
        <w:t>erejným obstarávateľom</w:t>
      </w:r>
      <w:r w:rsidR="00997D60">
        <w:t xml:space="preserve"> a </w:t>
      </w:r>
      <w:r w:rsidRPr="006D75A2">
        <w:t>záujemcami</w:t>
      </w:r>
      <w:r w:rsidR="00997D60">
        <w:t>/</w:t>
      </w:r>
      <w:r w:rsidRPr="006D75A2">
        <w:t xml:space="preserve">uchádzačmi sa bude uskutočňovať v štátnom (slovenskom) jazyku. </w:t>
      </w:r>
    </w:p>
    <w:p w14:paraId="1BC40C37" w14:textId="4C7C7F2C" w:rsidR="00672CF4" w:rsidRPr="006D75A2" w:rsidRDefault="00672CF4" w:rsidP="00B97693">
      <w:pPr>
        <w:pStyle w:val="Nadpis4"/>
      </w:pPr>
      <w:r w:rsidRPr="006D75A2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6D75A2">
        <w:t>V</w:t>
      </w:r>
      <w:r w:rsidRPr="006D75A2">
        <w:t xml:space="preserve">erejným obstarávateľom </w:t>
      </w:r>
      <w:r w:rsidR="007E5BFA" w:rsidRPr="006D75A2">
        <w:br/>
      </w:r>
      <w:r w:rsidRPr="006D75A2">
        <w:t xml:space="preserve">a uchádzačmi, resp. záujemcami,  počas celého procesu </w:t>
      </w:r>
      <w:r w:rsidR="003716D2" w:rsidRPr="006D75A2">
        <w:t>V</w:t>
      </w:r>
      <w:r w:rsidRPr="006D75A2">
        <w:t xml:space="preserve">erejného obstarávania. </w:t>
      </w:r>
    </w:p>
    <w:p w14:paraId="4B15582C" w14:textId="35CD1CD6" w:rsidR="00672CF4" w:rsidRPr="006D75A2" w:rsidRDefault="00672CF4" w:rsidP="00B97693">
      <w:pPr>
        <w:pStyle w:val="Nadpis4"/>
      </w:pPr>
      <w:r w:rsidRPr="006D75A2">
        <w:t xml:space="preserve">JOSEPHINE je na účely tohto </w:t>
      </w:r>
      <w:r w:rsidR="003716D2" w:rsidRPr="006D75A2">
        <w:t>V</w:t>
      </w:r>
      <w:r w:rsidRPr="006D75A2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6D75A2" w:rsidRDefault="00672CF4" w:rsidP="00B97693">
      <w:pPr>
        <w:pStyle w:val="Nadpis4"/>
      </w:pPr>
      <w:r w:rsidRPr="006D75A2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6D75A2" w:rsidRDefault="00672CF4" w:rsidP="00B97693">
      <w:pPr>
        <w:pStyle w:val="Nadpis4"/>
      </w:pPr>
      <w:r w:rsidRPr="006D75A2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6D75A2" w:rsidRDefault="00672CF4" w:rsidP="00B97693">
      <w:pPr>
        <w:pStyle w:val="Nadpis4"/>
      </w:pPr>
      <w:r w:rsidRPr="006D75A2">
        <w:t xml:space="preserve">Na bezproblémové používanie systému JOSEPHINE je nutné používať jeden z podporovaných internetových prehliadačov: </w:t>
      </w:r>
    </w:p>
    <w:p w14:paraId="13DAEBFD" w14:textId="77777777" w:rsidR="00672CF4" w:rsidRPr="006D75A2" w:rsidRDefault="00672CF4" w:rsidP="002D5E13">
      <w:pPr>
        <w:pStyle w:val="Nadpis4"/>
        <w:numPr>
          <w:ilvl w:val="3"/>
          <w:numId w:val="17"/>
        </w:numPr>
      </w:pPr>
      <w:r w:rsidRPr="006D75A2">
        <w:t xml:space="preserve">Microsoft Internet Explorer verzia 11.0 a vyššia, </w:t>
      </w:r>
    </w:p>
    <w:p w14:paraId="509BF5F1" w14:textId="77777777" w:rsidR="00672CF4" w:rsidRPr="006D75A2" w:rsidRDefault="00672CF4" w:rsidP="002D5E13">
      <w:pPr>
        <w:pStyle w:val="Nadpis4"/>
        <w:numPr>
          <w:ilvl w:val="3"/>
          <w:numId w:val="17"/>
        </w:numPr>
      </w:pPr>
      <w:r w:rsidRPr="006D75A2">
        <w:t>Mozilla Firefox verzia 13.0 a vyššia,</w:t>
      </w:r>
    </w:p>
    <w:p w14:paraId="0A36FEC3" w14:textId="77777777" w:rsidR="00672CF4" w:rsidRPr="006D75A2" w:rsidRDefault="00672CF4" w:rsidP="002D5E13">
      <w:pPr>
        <w:pStyle w:val="Nadpis4"/>
        <w:numPr>
          <w:ilvl w:val="3"/>
          <w:numId w:val="17"/>
        </w:numPr>
      </w:pPr>
      <w:r w:rsidRPr="006D75A2">
        <w:t xml:space="preserve">Google Chrome, alebo </w:t>
      </w:r>
    </w:p>
    <w:p w14:paraId="7AD83B01" w14:textId="77777777" w:rsidR="00672CF4" w:rsidRPr="006D75A2" w:rsidRDefault="00672CF4" w:rsidP="002D5E13">
      <w:pPr>
        <w:pStyle w:val="Nadpis4"/>
        <w:numPr>
          <w:ilvl w:val="3"/>
          <w:numId w:val="17"/>
        </w:numPr>
      </w:pPr>
      <w:r w:rsidRPr="006D75A2">
        <w:t>Microsoft Edge.</w:t>
      </w:r>
    </w:p>
    <w:p w14:paraId="545C9018" w14:textId="77777777" w:rsidR="00672CF4" w:rsidRPr="006D75A2" w:rsidRDefault="00672CF4" w:rsidP="00B97693">
      <w:pPr>
        <w:pStyle w:val="Nadpis4"/>
      </w:pPr>
      <w:r w:rsidRPr="006D75A2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6D75A2" w:rsidRDefault="00672CF4" w:rsidP="00B97693">
      <w:pPr>
        <w:pStyle w:val="Nadpis4"/>
      </w:pPr>
      <w:r w:rsidRPr="006D75A2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6D75A2">
        <w:br/>
      </w:r>
      <w:r w:rsidRPr="006D75A2">
        <w:t xml:space="preserve">v komunikačnom rozhraní zobraziť celú históriu o svojej komunikácií s </w:t>
      </w:r>
      <w:r w:rsidR="003716D2" w:rsidRPr="006D75A2">
        <w:t>V</w:t>
      </w:r>
      <w:r w:rsidRPr="006D75A2">
        <w:t>erejným obstarávateľom.</w:t>
      </w:r>
    </w:p>
    <w:p w14:paraId="67129671" w14:textId="6AD9E1D1" w:rsidR="00672CF4" w:rsidRPr="006D75A2" w:rsidRDefault="00672CF4" w:rsidP="00B97693">
      <w:pPr>
        <w:pStyle w:val="Nadpis4"/>
      </w:pPr>
      <w:r w:rsidRPr="006D75A2">
        <w:t xml:space="preserve">Ak je odosielateľom informácie uchádzač, resp. záujemca, tak po prihlásení do systému </w:t>
      </w:r>
      <w:r w:rsidR="00AE5CE5" w:rsidRPr="006D75A2">
        <w:br/>
      </w:r>
      <w:r w:rsidRPr="006D75A2">
        <w:t xml:space="preserve">a predmetnej zákazky môže prostredníctvom komunikačného rozhrania odosielať správy </w:t>
      </w:r>
      <w:r w:rsidR="00AE5CE5" w:rsidRPr="006D75A2">
        <w:br/>
      </w:r>
      <w:r w:rsidRPr="006D75A2">
        <w:t xml:space="preserve">a potrebné prílohy </w:t>
      </w:r>
      <w:r w:rsidR="003716D2" w:rsidRPr="006D75A2">
        <w:t>V</w:t>
      </w:r>
      <w:r w:rsidRPr="006D75A2">
        <w:t xml:space="preserve">erejnému obstarávateľovi. Takáto zásielka sa považuje za doručenú </w:t>
      </w:r>
      <w:r w:rsidR="003716D2" w:rsidRPr="006D75A2">
        <w:t>V</w:t>
      </w:r>
      <w:r w:rsidRPr="006D75A2">
        <w:t xml:space="preserve">erejnému obstarávateľovi okamihom jej odoslania v systému JOSEPHINE v súlade </w:t>
      </w:r>
      <w:r w:rsidR="00AE5CE5" w:rsidRPr="006D75A2">
        <w:br/>
      </w:r>
      <w:r w:rsidRPr="006D75A2">
        <w:t>s funkcionalitou systému.</w:t>
      </w:r>
    </w:p>
    <w:p w14:paraId="4F226490" w14:textId="77777777" w:rsidR="00672CF4" w:rsidRPr="006D75A2" w:rsidRDefault="00672CF4" w:rsidP="00B97693">
      <w:pPr>
        <w:pStyle w:val="Nadpis4"/>
      </w:pPr>
      <w:r w:rsidRPr="006D75A2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6D75A2" w:rsidRDefault="00672CF4" w:rsidP="00B97693">
      <w:pPr>
        <w:pStyle w:val="Nadpis4"/>
      </w:pPr>
      <w:r w:rsidRPr="006D75A2">
        <w:t xml:space="preserve">Verejný obstarávateľ umožňuje neobmedzený a priamy prístup elektronickými prostriedkami </w:t>
      </w:r>
      <w:r w:rsidR="00AE5CE5" w:rsidRPr="006D75A2">
        <w:br/>
      </w:r>
      <w:r w:rsidRPr="006D75A2">
        <w:t>k všetkým poskytnutým dokumentom / informáciám počas lehoty na predkladanie ponúk. Verejný obstarávateľ bude všetky dokumenty uverejňovať ako elektronické dokumenty</w:t>
      </w:r>
      <w:r w:rsidR="00AE5CE5" w:rsidRPr="006D75A2">
        <w:br/>
      </w:r>
      <w:r w:rsidRPr="006D75A2">
        <w:t>v príslušnej časti zákazky v systéme JOSEPHINE</w:t>
      </w:r>
      <w:r w:rsidR="00FE397B" w:rsidRPr="006D75A2">
        <w:t>, na ktorý bude odkazovať link uverejnený</w:t>
      </w:r>
      <w:r w:rsidRPr="006D75A2">
        <w:t xml:space="preserve"> v profile </w:t>
      </w:r>
      <w:r w:rsidR="003716D2" w:rsidRPr="006D75A2">
        <w:t>V</w:t>
      </w:r>
      <w:r w:rsidRPr="006D75A2">
        <w:t>erejného obstarávateľa zriadenom v elektronickom úložisku na webovej stránke Úradu pre verejné obstarávanie</w:t>
      </w:r>
      <w:r w:rsidR="00793365" w:rsidRPr="006D75A2">
        <w:t xml:space="preserve"> (ďalej len „</w:t>
      </w:r>
      <w:r w:rsidR="00793365" w:rsidRPr="006D75A2">
        <w:rPr>
          <w:b/>
        </w:rPr>
        <w:t>Profil</w:t>
      </w:r>
      <w:r w:rsidR="00793365" w:rsidRPr="006D75A2">
        <w:t>“)</w:t>
      </w:r>
      <w:r w:rsidRPr="006D75A2">
        <w:t>.</w:t>
      </w:r>
    </w:p>
    <w:p w14:paraId="331C5698" w14:textId="24F57155" w:rsidR="00672CF4" w:rsidRPr="006D75A2" w:rsidRDefault="00672CF4" w:rsidP="00B97693">
      <w:pPr>
        <w:pStyle w:val="Nadpis4"/>
      </w:pPr>
      <w:r w:rsidRPr="006D75A2">
        <w:t xml:space="preserve">Podania a dokumenty súvisiace s uplatnením revíznych postupov budú medzi </w:t>
      </w:r>
      <w:r w:rsidR="003716D2" w:rsidRPr="006D75A2">
        <w:t>V</w:t>
      </w:r>
      <w:r w:rsidRPr="006D75A2">
        <w:t xml:space="preserve">erejným obstarávateľom a záujemcami/uchádzačmi doručované v súlade </w:t>
      </w:r>
      <w:r w:rsidR="007620F3" w:rsidRPr="006D75A2">
        <w:t>s príslušnými ustanoveniami ZVO</w:t>
      </w:r>
      <w:r w:rsidR="00A55585" w:rsidRPr="006D75A2">
        <w:t xml:space="preserve">, pričom Verejnému obstarávateľovi budú podania doručované v elektronickej podobe funkcionalitou informačného systému, prostredníctvom ktorého </w:t>
      </w:r>
      <w:r w:rsidR="00C61498" w:rsidRPr="006D75A2">
        <w:t>je</w:t>
      </w:r>
      <w:r w:rsidR="00A55585" w:rsidRPr="006D75A2">
        <w:t xml:space="preserve"> verejné obstarávanie </w:t>
      </w:r>
      <w:r w:rsidR="00C61498" w:rsidRPr="006D75A2">
        <w:t xml:space="preserve">realizované </w:t>
      </w:r>
      <w:r w:rsidR="00A55585" w:rsidRPr="006D75A2">
        <w:t>(t.</w:t>
      </w:r>
      <w:r w:rsidR="00FE397B" w:rsidRPr="006D75A2">
        <w:t xml:space="preserve"> </w:t>
      </w:r>
      <w:r w:rsidR="00A55585" w:rsidRPr="006D75A2">
        <w:t>j. JOSEPHINE)</w:t>
      </w:r>
      <w:r w:rsidRPr="006D75A2">
        <w:t>.</w:t>
      </w:r>
    </w:p>
    <w:p w14:paraId="4D0E3D4C" w14:textId="30987A61" w:rsidR="003E395A" w:rsidRPr="006D75A2" w:rsidRDefault="003E395A" w:rsidP="00D54716">
      <w:pPr>
        <w:pStyle w:val="Nadpis3"/>
      </w:pPr>
      <w:bookmarkStart w:id="142" w:name="_Toc21527045"/>
      <w:r w:rsidRPr="006D75A2">
        <w:lastRenderedPageBreak/>
        <w:t>Vysvetľovanie a doplnenie súťažných podkladov</w:t>
      </w:r>
      <w:bookmarkEnd w:id="138"/>
      <w:bookmarkEnd w:id="139"/>
      <w:bookmarkEnd w:id="140"/>
      <w:bookmarkEnd w:id="141"/>
      <w:bookmarkEnd w:id="142"/>
    </w:p>
    <w:p w14:paraId="509936A0" w14:textId="455A65B6" w:rsidR="00AA4123" w:rsidRPr="006D75A2" w:rsidRDefault="00AA4123" w:rsidP="00B97693">
      <w:pPr>
        <w:pStyle w:val="Nadpis4"/>
      </w:pPr>
      <w:bookmarkStart w:id="143" w:name="_Hlk522551241"/>
      <w:r w:rsidRPr="006D75A2">
        <w:t>Adresa stránky, kde je možný prístup k dokumentáci</w:t>
      </w:r>
      <w:r w:rsidR="0032604B" w:rsidRPr="006D75A2">
        <w:t>i</w:t>
      </w:r>
      <w:r w:rsidRPr="006D75A2">
        <w:t xml:space="preserve"> </w:t>
      </w:r>
      <w:r w:rsidR="003716D2" w:rsidRPr="006D75A2">
        <w:t>V</w:t>
      </w:r>
      <w:r w:rsidRPr="006D75A2">
        <w:t>erejného obstarávania: https://josephine.proebiz.com/</w:t>
      </w:r>
    </w:p>
    <w:p w14:paraId="0F04AFDC" w14:textId="2F039C62" w:rsidR="008E67C5" w:rsidRPr="006D75A2" w:rsidRDefault="00D61ABB" w:rsidP="00B97693">
      <w:pPr>
        <w:pStyle w:val="Nadpis4"/>
      </w:pPr>
      <w:r w:rsidRPr="006D75A2">
        <w:t xml:space="preserve">V </w:t>
      </w:r>
      <w:r w:rsidR="00793365" w:rsidRPr="006D75A2">
        <w:t>P</w:t>
      </w:r>
      <w:r w:rsidRPr="006D75A2">
        <w:t xml:space="preserve">rofile sa bude nachádzať odkaz na verejný portál systému JOSEPHINE, kde sú všetky informácie verejne </w:t>
      </w:r>
      <w:r w:rsidR="00640029" w:rsidRPr="006D75A2">
        <w:t>prístupné</w:t>
      </w:r>
      <w:r w:rsidR="008E67C5" w:rsidRPr="006D75A2">
        <w:t>.</w:t>
      </w:r>
      <w:r w:rsidR="008E67C5" w:rsidRPr="006D75A2" w:rsidDel="000A67EA">
        <w:t xml:space="preserve"> </w:t>
      </w:r>
    </w:p>
    <w:p w14:paraId="1F3F35A4" w14:textId="060E7C68" w:rsidR="00AA4123" w:rsidRPr="006D75A2" w:rsidRDefault="00AA4123" w:rsidP="00B97693">
      <w:pPr>
        <w:pStyle w:val="Nadpis4"/>
      </w:pPr>
      <w:r w:rsidRPr="006D75A2">
        <w:t xml:space="preserve">V prípade nejasností alebo potreby objasnenia akýchkoľvek poskytnutých informácií v lehote na predkladanie ponúk, môže ktorýkoľvek zo záujemcov požiadať </w:t>
      </w:r>
      <w:r w:rsidR="00A55585" w:rsidRPr="006D75A2">
        <w:t xml:space="preserve">o vysvetlenie </w:t>
      </w:r>
      <w:r w:rsidRPr="006D75A2">
        <w:t>prostredníctvom komunikačného rozhrania systému JOSEPHINE podľa vyššie uvedených pravidiel komunikácie. 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</w:p>
    <w:p w14:paraId="10AA791C" w14:textId="6C512A97" w:rsidR="003E395A" w:rsidRPr="006D75A2" w:rsidRDefault="003E395A" w:rsidP="00D54716">
      <w:pPr>
        <w:pStyle w:val="Nadpis3"/>
      </w:pPr>
      <w:bookmarkStart w:id="144" w:name="_Toc534377202"/>
      <w:bookmarkStart w:id="145" w:name="_Toc522635406"/>
      <w:bookmarkStart w:id="146" w:name="_Toc525293220"/>
      <w:bookmarkStart w:id="147" w:name="_Toc522635407"/>
      <w:bookmarkStart w:id="148" w:name="_Toc525293221"/>
      <w:bookmarkStart w:id="149" w:name="_Toc444084948"/>
      <w:bookmarkStart w:id="150" w:name="_Toc4416618"/>
      <w:bookmarkStart w:id="151" w:name="_Toc4416912"/>
      <w:bookmarkStart w:id="152" w:name="_Toc4416961"/>
      <w:bookmarkStart w:id="153" w:name="_Toc21527046"/>
      <w:bookmarkEnd w:id="143"/>
      <w:bookmarkEnd w:id="144"/>
      <w:bookmarkEnd w:id="145"/>
      <w:bookmarkEnd w:id="146"/>
      <w:bookmarkEnd w:id="147"/>
      <w:bookmarkEnd w:id="148"/>
      <w:r w:rsidRPr="006D75A2">
        <w:t xml:space="preserve">Obhliadka miesta </w:t>
      </w:r>
      <w:r w:rsidR="00A55585" w:rsidRPr="006D75A2">
        <w:t xml:space="preserve">realizácie </w:t>
      </w:r>
      <w:r w:rsidR="0068594A" w:rsidRPr="006D75A2">
        <w:t>p</w:t>
      </w:r>
      <w:r w:rsidR="007D674D" w:rsidRPr="006D75A2">
        <w:t>redmet</w:t>
      </w:r>
      <w:r w:rsidRPr="006D75A2">
        <w:t>u zákazky</w:t>
      </w:r>
      <w:bookmarkEnd w:id="149"/>
      <w:bookmarkEnd w:id="150"/>
      <w:bookmarkEnd w:id="151"/>
      <w:bookmarkEnd w:id="152"/>
      <w:bookmarkEnd w:id="153"/>
    </w:p>
    <w:p w14:paraId="65473068" w14:textId="0C83DCC2" w:rsidR="00B27DB0" w:rsidRPr="006D75A2" w:rsidRDefault="00FD1738" w:rsidP="00B97693">
      <w:pPr>
        <w:pStyle w:val="Nadpis4"/>
      </w:pPr>
      <w:bookmarkStart w:id="154" w:name="_Toc4416498"/>
      <w:bookmarkStart w:id="155" w:name="_Toc4416619"/>
      <w:bookmarkStart w:id="156" w:name="_Toc4416913"/>
      <w:bookmarkStart w:id="157" w:name="_Toc4416962"/>
      <w:r w:rsidRPr="006D75A2">
        <w:t xml:space="preserve">Obhliadka miesta realizácie predmetu zákazky nie je povinná. Záujemcom sa však dôrazne odporúča vykonať obhliadku miesta plnenia. Obhliadka bude organizovaná pre záujemcov spoločne. Účasť na obhliadke záujemca potvrdí spolu s uvedením svojich identifikačných údajov kontaktnej osobe uvedenej v bode </w:t>
      </w:r>
      <w:r w:rsidRPr="006D75A2">
        <w:fldChar w:fldCharType="begin"/>
      </w:r>
      <w:r w:rsidRPr="006D75A2">
        <w:instrText xml:space="preserve"> REF _Ref17375144 \n \h </w:instrText>
      </w:r>
      <w:r w:rsidR="006D75A2">
        <w:instrText xml:space="preserve"> \* MERGEFORMAT </w:instrText>
      </w:r>
      <w:r w:rsidRPr="006D75A2">
        <w:fldChar w:fldCharType="separate"/>
      </w:r>
      <w:r w:rsidR="00CC096B">
        <w:t>14.3</w:t>
      </w:r>
      <w:r w:rsidRPr="006D75A2">
        <w:fldChar w:fldCharType="end"/>
      </w:r>
      <w:r w:rsidRPr="006D75A2">
        <w:t xml:space="preserve"> tejto časti súťažných podkladov najneskôr 24 hodín pred určeným časom obhliadky. V rovnakej lehote a rovnakým spôsobom môže záujemca z dôvodov hodných osobitného zreteľa ospravedlniť svoju neúčasť na obhliadke a požiadať verejného obstarávateľa o stanovenie ďalšieho termínu obhliadky. Verejný obstarávateľ však nie je povinný vyhlásiť nový termín obhliadky. Ak Verejný obstarávateľ vyhlási nový termín obhliadky, v takom prípade bude náhradný termín obhliadky oznámený </w:t>
      </w:r>
      <w:r w:rsidR="00174A53">
        <w:t> všetkým záujemcom</w:t>
      </w:r>
      <w:r w:rsidR="00B27DB0" w:rsidRPr="006D75A2">
        <w:t>.</w:t>
      </w:r>
    </w:p>
    <w:p w14:paraId="3E5BA08B" w14:textId="30B3702A" w:rsidR="006216D6" w:rsidRPr="006D75A2" w:rsidRDefault="00713D44" w:rsidP="00B97693">
      <w:pPr>
        <w:pStyle w:val="Nadpis4"/>
      </w:pPr>
      <w:r w:rsidRPr="006D75A2">
        <w:t xml:space="preserve">Obhliadka miesta plnenia sa uskutoční </w:t>
      </w:r>
      <w:r w:rsidRPr="005540D5">
        <w:t>dňa</w:t>
      </w:r>
      <w:r w:rsidR="005540D5">
        <w:t xml:space="preserve"> </w:t>
      </w:r>
      <w:r w:rsidR="00DE6F30">
        <w:rPr>
          <w:b/>
          <w:bCs/>
        </w:rPr>
        <w:t>19.12.2019</w:t>
      </w:r>
      <w:r w:rsidR="005540D5" w:rsidRPr="005540D5">
        <w:rPr>
          <w:b/>
          <w:bCs/>
          <w:lang w:val="en-US"/>
        </w:rPr>
        <w:t xml:space="preserve"> </w:t>
      </w:r>
      <w:r w:rsidRPr="005540D5">
        <w:rPr>
          <w:b/>
          <w:bCs/>
        </w:rPr>
        <w:t>o</w:t>
      </w:r>
      <w:r w:rsidR="00DE6F30">
        <w:rPr>
          <w:b/>
          <w:bCs/>
        </w:rPr>
        <w:t> 9:00 hod. a dňa 08.01.2020 o 9:00 hod.</w:t>
      </w:r>
      <w:r w:rsidR="005540D5" w:rsidRPr="005540D5">
        <w:rPr>
          <w:lang w:val="en-US"/>
        </w:rPr>
        <w:t xml:space="preserve"> </w:t>
      </w:r>
      <w:r w:rsidRPr="005540D5">
        <w:t>so</w:t>
      </w:r>
      <w:r w:rsidRPr="006D75A2">
        <w:t xml:space="preserve"> </w:t>
      </w:r>
      <w:r w:rsidRPr="00B96C0F">
        <w:t>stretnutím na nasledovnej adrese</w:t>
      </w:r>
      <w:r w:rsidR="00912731">
        <w:t>: Národný ústav tuberkulózy, pľúcnych chorôb a hrudníkovej chirurgie, Vyšné Hágy 1, 059 84 Vyšné Hágy</w:t>
      </w:r>
      <w:r w:rsidR="006216D6" w:rsidRPr="00B96C0F">
        <w:t>.</w:t>
      </w:r>
      <w:r w:rsidR="006216D6" w:rsidRPr="006D75A2">
        <w:t xml:space="preserve">     </w:t>
      </w:r>
    </w:p>
    <w:p w14:paraId="6F1F931F" w14:textId="3C2BE189" w:rsidR="006216D6" w:rsidRPr="006D75A2" w:rsidRDefault="006216D6" w:rsidP="00B97693">
      <w:pPr>
        <w:pStyle w:val="Nadpis4"/>
      </w:pPr>
      <w:bookmarkStart w:id="158" w:name="_Ref17375144"/>
      <w:r w:rsidRPr="006D75A2">
        <w:t xml:space="preserve">Kontaktnou osobou na účely </w:t>
      </w:r>
      <w:r w:rsidRPr="00AD193B">
        <w:t xml:space="preserve">obhliadky je </w:t>
      </w:r>
      <w:r w:rsidR="00DE6F30">
        <w:t>Mgr. Štefan Rusnák,</w:t>
      </w:r>
      <w:r w:rsidR="00AD193B" w:rsidRPr="00AD193B">
        <w:t xml:space="preserve"> </w:t>
      </w:r>
      <w:r w:rsidR="00B27DB0" w:rsidRPr="00AD193B">
        <w:t>e-mail:</w:t>
      </w:r>
      <w:r w:rsidR="00DE6F30">
        <w:t xml:space="preserve"> Stefan.Rusnak@vhagy.sk</w:t>
      </w:r>
      <w:r w:rsidR="00AD193B" w:rsidRPr="00AD193B">
        <w:t xml:space="preserve">, </w:t>
      </w:r>
      <w:r w:rsidR="00C73AFB" w:rsidRPr="00AD193B">
        <w:t xml:space="preserve">tel. č.: +421 </w:t>
      </w:r>
      <w:bookmarkEnd w:id="158"/>
      <w:r w:rsidR="00DE6F30">
        <w:t>903 664 663</w:t>
      </w:r>
      <w:r w:rsidR="00AD193B" w:rsidRPr="00AD193B">
        <w:t>.</w:t>
      </w:r>
    </w:p>
    <w:p w14:paraId="55B71B6B" w14:textId="5EAD1A23" w:rsidR="00F62831" w:rsidRPr="006D75A2" w:rsidRDefault="00391A69" w:rsidP="00B97693">
      <w:pPr>
        <w:pStyle w:val="Nadpis4"/>
      </w:pPr>
      <w:r w:rsidRPr="006D75A2">
        <w:t>Za obdobných podmienok ako sú uvedené vyššie môže Verejný obstarávateľ prostredníctvom komunikačného rozhrania systému JOSEPHINE oznámiť dátum ďalšej obhliadky, pokiaľ t</w:t>
      </w:r>
      <w:r w:rsidR="00AE5CE5" w:rsidRPr="006D75A2">
        <w:t xml:space="preserve">o bude považovať </w:t>
      </w:r>
      <w:r w:rsidRPr="006D75A2">
        <w:t>za vhodné.</w:t>
      </w:r>
    </w:p>
    <w:p w14:paraId="6B3A92EC" w14:textId="623B1F95" w:rsidR="00F46482" w:rsidRPr="006D75A2" w:rsidRDefault="00F46482" w:rsidP="00370DE5">
      <w:pPr>
        <w:pStyle w:val="Nadpis2"/>
      </w:pPr>
      <w:bookmarkStart w:id="159" w:name="_Toc21527047"/>
      <w:r w:rsidRPr="006D75A2">
        <w:t>Príprava ponuky</w:t>
      </w:r>
      <w:bookmarkEnd w:id="154"/>
      <w:bookmarkEnd w:id="155"/>
      <w:bookmarkEnd w:id="156"/>
      <w:bookmarkEnd w:id="157"/>
      <w:bookmarkEnd w:id="159"/>
    </w:p>
    <w:p w14:paraId="41235DAC" w14:textId="1D35FF10" w:rsidR="00B25D70" w:rsidRPr="006D75A2" w:rsidRDefault="00B25D70" w:rsidP="00D54716">
      <w:pPr>
        <w:pStyle w:val="Nadpis3"/>
      </w:pPr>
      <w:bookmarkStart w:id="160" w:name="_Toc444084950"/>
      <w:bookmarkStart w:id="161" w:name="_Toc4416620"/>
      <w:bookmarkStart w:id="162" w:name="_Toc4416914"/>
      <w:bookmarkStart w:id="163" w:name="_Toc4416963"/>
      <w:bookmarkStart w:id="164" w:name="_Toc21527048"/>
      <w:r w:rsidRPr="006D75A2">
        <w:t>Jazyk ponúk</w:t>
      </w:r>
      <w:bookmarkEnd w:id="160"/>
      <w:bookmarkEnd w:id="161"/>
      <w:bookmarkEnd w:id="162"/>
      <w:bookmarkEnd w:id="163"/>
      <w:bookmarkEnd w:id="164"/>
    </w:p>
    <w:p w14:paraId="2AC2FF94" w14:textId="3B410FF0" w:rsidR="0033293A" w:rsidRPr="006D75A2" w:rsidRDefault="00B25D70" w:rsidP="00B97693">
      <w:pPr>
        <w:pStyle w:val="Nadpis4"/>
      </w:pPr>
      <w:r w:rsidRPr="006D75A2">
        <w:t xml:space="preserve">Ponuky, doklady a dokumenty v nich predložené sa predkladajú v štátnom jazyku Slovenskej republiky. </w:t>
      </w:r>
      <w:bookmarkStart w:id="165" w:name="jazyky"/>
      <w:bookmarkEnd w:id="165"/>
    </w:p>
    <w:p w14:paraId="7301851D" w14:textId="0315416E" w:rsidR="0033293A" w:rsidRPr="006D75A2" w:rsidRDefault="00B25D70" w:rsidP="00B97693">
      <w:pPr>
        <w:pStyle w:val="Nadpis4"/>
      </w:pPr>
      <w:r w:rsidRPr="006D75A2">
        <w:t xml:space="preserve">Ak je doklad alebo dokument vyhotovený v cudzom jazyku, predkladá sa spolu s jeho </w:t>
      </w:r>
      <w:r w:rsidR="00826B07" w:rsidRPr="006D75A2">
        <w:t xml:space="preserve">úradným </w:t>
      </w:r>
      <w:r w:rsidRPr="006D75A2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01226E39" w:rsidR="00F46482" w:rsidRPr="006D75A2" w:rsidRDefault="00F46482" w:rsidP="00D54716">
      <w:pPr>
        <w:pStyle w:val="Nadpis3"/>
      </w:pPr>
      <w:bookmarkStart w:id="166" w:name="_Toc400006275"/>
      <w:bookmarkStart w:id="167" w:name="_Toc444084951"/>
      <w:bookmarkStart w:id="168" w:name="_Toc4416621"/>
      <w:bookmarkStart w:id="169" w:name="_Toc4416915"/>
      <w:bookmarkStart w:id="170" w:name="_Toc4416964"/>
      <w:bookmarkStart w:id="171" w:name="_Toc21527049"/>
      <w:r w:rsidRPr="006D75A2">
        <w:t>Zábezpeka</w:t>
      </w:r>
      <w:bookmarkEnd w:id="166"/>
      <w:bookmarkEnd w:id="167"/>
      <w:bookmarkEnd w:id="168"/>
      <w:bookmarkEnd w:id="169"/>
      <w:bookmarkEnd w:id="170"/>
      <w:bookmarkEnd w:id="171"/>
    </w:p>
    <w:p w14:paraId="3813543C" w14:textId="0702C23C" w:rsidR="00AB238B" w:rsidRPr="008950FA" w:rsidRDefault="00A04C69" w:rsidP="00B97693">
      <w:pPr>
        <w:pStyle w:val="Nadpis4"/>
      </w:pPr>
      <w:r w:rsidRPr="006D75A2">
        <w:t>Verejn</w:t>
      </w:r>
      <w:r w:rsidR="00AB238B" w:rsidRPr="006D75A2">
        <w:t xml:space="preserve">ý obstarávateľ vyžaduje na zabezpečenie ponuky zloženie zábezpeky vo výške </w:t>
      </w:r>
      <w:r w:rsidR="00D04B92" w:rsidRPr="0019368B">
        <w:rPr>
          <w:b/>
          <w:bCs/>
        </w:rPr>
        <w:t xml:space="preserve">10.000 </w:t>
      </w:r>
      <w:r w:rsidR="00B27DB0" w:rsidRPr="0019368B">
        <w:rPr>
          <w:b/>
          <w:bCs/>
        </w:rPr>
        <w:t>EUR</w:t>
      </w:r>
      <w:r w:rsidR="00B27DB0" w:rsidRPr="008950FA">
        <w:t xml:space="preserve"> (slovom </w:t>
      </w:r>
      <w:r w:rsidR="00D04B92" w:rsidRPr="0019368B">
        <w:rPr>
          <w:b/>
          <w:bCs/>
        </w:rPr>
        <w:t>desaťtisíc</w:t>
      </w:r>
      <w:r w:rsidR="005650EF" w:rsidRPr="0019368B">
        <w:rPr>
          <w:b/>
          <w:bCs/>
        </w:rPr>
        <w:t xml:space="preserve"> </w:t>
      </w:r>
      <w:r w:rsidR="00B27DB0" w:rsidRPr="0019368B">
        <w:rPr>
          <w:b/>
          <w:bCs/>
        </w:rPr>
        <w:t>tisíc</w:t>
      </w:r>
      <w:r w:rsidR="00B27DB0" w:rsidRPr="008950FA">
        <w:t xml:space="preserve"> EUR).</w:t>
      </w:r>
    </w:p>
    <w:p w14:paraId="136AEE0A" w14:textId="2ACB770C" w:rsidR="00DB3EC1" w:rsidRPr="006D75A2" w:rsidRDefault="00AB238B" w:rsidP="00B97693">
      <w:pPr>
        <w:pStyle w:val="Nadpis4"/>
      </w:pPr>
      <w:r w:rsidRPr="006D75A2">
        <w:t>Zábezpeku je možné zložiť</w:t>
      </w:r>
      <w:r w:rsidR="00F17020" w:rsidRPr="006D75A2">
        <w:t xml:space="preserve"> nasledovnou formou</w:t>
      </w:r>
      <w:r w:rsidRPr="006D75A2">
        <w:t>:</w:t>
      </w:r>
    </w:p>
    <w:p w14:paraId="25359029" w14:textId="77777777" w:rsidR="00AB238B" w:rsidRPr="006D75A2" w:rsidRDefault="00AB238B" w:rsidP="00D964E1">
      <w:pPr>
        <w:pStyle w:val="Nadpis5"/>
      </w:pPr>
      <w:r w:rsidRPr="006D75A2">
        <w:t>Poskytnutím bankovej záruky za uchádzača</w:t>
      </w:r>
    </w:p>
    <w:p w14:paraId="5A228EB7" w14:textId="24E12BAE" w:rsidR="00425530" w:rsidRPr="006D75A2" w:rsidRDefault="00AB238B" w:rsidP="00D964E1">
      <w:pPr>
        <w:pStyle w:val="Nadpis6"/>
        <w:rPr>
          <w:rFonts w:eastAsia="Times New Roman"/>
          <w:lang w:eastAsia="sk-SK"/>
        </w:rPr>
      </w:pPr>
      <w:r w:rsidRPr="006D75A2">
        <w:rPr>
          <w:rFonts w:eastAsia="Times New Roman"/>
          <w:lang w:eastAsia="sk-SK"/>
        </w:rPr>
        <w:t xml:space="preserve">Poskytnutie bankovej záruky nesmie byť v rozpore s ustanoveniami § 313 až § 322 Obchodného zákonníka, v platnom znení. Banková záruka môže byť vystavená bankou so sídlom v Slovenskej republike, pobočkou zahraničnej banky v Slovenskej republike alebo </w:t>
      </w:r>
      <w:r w:rsidRPr="006D75A2">
        <w:rPr>
          <w:rFonts w:eastAsia="Times New Roman"/>
          <w:lang w:eastAsia="sk-SK"/>
        </w:rPr>
        <w:lastRenderedPageBreak/>
        <w:t xml:space="preserve">zahraničnou bankou. Doba platnosti bankovej záruky musí byť určená v bankovej záruke do skončenia lehoty viazanosti ponúk (resp. predĺženej lehoty viazanosti), </w:t>
      </w:r>
      <w:r w:rsidR="00BD4CE3" w:rsidRPr="006D75A2">
        <w:rPr>
          <w:rFonts w:eastAsia="Times New Roman"/>
          <w:lang w:eastAsia="sk-SK"/>
        </w:rPr>
        <w:br/>
      </w:r>
      <w:r w:rsidRPr="006D75A2">
        <w:rPr>
          <w:rFonts w:eastAsia="Times New Roman"/>
          <w:lang w:eastAsia="sk-SK"/>
        </w:rPr>
        <w:t>t.</w:t>
      </w:r>
      <w:r w:rsidR="00BD4CE3" w:rsidRPr="006D75A2">
        <w:rPr>
          <w:rFonts w:eastAsia="Times New Roman"/>
          <w:lang w:eastAsia="sk-SK"/>
        </w:rPr>
        <w:t xml:space="preserve"> </w:t>
      </w:r>
      <w:r w:rsidRPr="006D75A2">
        <w:rPr>
          <w:rFonts w:eastAsia="Times New Roman"/>
          <w:lang w:eastAsia="sk-SK"/>
        </w:rPr>
        <w:t xml:space="preserve">j. </w:t>
      </w:r>
      <w:r w:rsidR="00FD751C" w:rsidRPr="006D75A2">
        <w:rPr>
          <w:rFonts w:eastAsia="Times New Roman"/>
          <w:lang w:eastAsia="sk-SK"/>
        </w:rPr>
        <w:t>do</w:t>
      </w:r>
      <w:r w:rsidR="00BD4CE3" w:rsidRPr="006D75A2">
        <w:rPr>
          <w:rFonts w:eastAsia="Times New Roman"/>
          <w:lang w:eastAsia="sk-SK"/>
        </w:rPr>
        <w:t xml:space="preserve"> </w:t>
      </w:r>
      <w:r w:rsidR="0050523B">
        <w:t>30.09.2020.</w:t>
      </w:r>
      <w:r w:rsidRPr="006D75A2">
        <w:rPr>
          <w:rFonts w:eastAsia="Times New Roman"/>
          <w:lang w:eastAsia="sk-SK"/>
        </w:rPr>
        <w:t xml:space="preserve"> Z bankovej záruky vystavenej bankou musí ďalej vyplývať, že banka uspokojí veriteľa (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 xml:space="preserve">ého obstarávateľa) za dlžníka (uchádzača) v prípade prepadnutia jeho zábezpeky v prospech </w:t>
      </w:r>
      <w:r w:rsidR="00A04C69" w:rsidRPr="006D75A2">
        <w:rPr>
          <w:rFonts w:eastAsia="Times New Roman"/>
          <w:szCs w:val="20"/>
          <w:lang w:eastAsia="sk-SK"/>
        </w:rPr>
        <w:t>Verejn</w:t>
      </w:r>
      <w:r w:rsidRPr="006D75A2">
        <w:rPr>
          <w:rFonts w:eastAsia="Times New Roman"/>
          <w:szCs w:val="20"/>
          <w:lang w:eastAsia="sk-SK"/>
        </w:rPr>
        <w:t>ého obstarávateľa</w:t>
      </w:r>
      <w:r w:rsidR="00AA4DCA" w:rsidRPr="006D75A2">
        <w:rPr>
          <w:szCs w:val="20"/>
        </w:rPr>
        <w:t xml:space="preserve"> v tejto Verejnej súťaži</w:t>
      </w:r>
      <w:r w:rsidR="00851C8C" w:rsidRPr="006D75A2">
        <w:rPr>
          <w:b/>
          <w:szCs w:val="20"/>
        </w:rPr>
        <w:t xml:space="preserve">, pričom v texte dokladu vystaveného bankou musí byť </w:t>
      </w:r>
      <w:r w:rsidR="003716D2" w:rsidRPr="006D75A2">
        <w:rPr>
          <w:b/>
          <w:szCs w:val="20"/>
        </w:rPr>
        <w:t>V</w:t>
      </w:r>
      <w:r w:rsidR="00851C8C" w:rsidRPr="006D75A2">
        <w:rPr>
          <w:b/>
          <w:szCs w:val="20"/>
        </w:rPr>
        <w:t xml:space="preserve">erejná súťaž nezameniteľne identifikovateľná napr. číslom </w:t>
      </w:r>
      <w:r w:rsidR="002D160A" w:rsidRPr="006D75A2">
        <w:rPr>
          <w:b/>
          <w:szCs w:val="20"/>
        </w:rPr>
        <w:t>o</w:t>
      </w:r>
      <w:r w:rsidR="00851C8C" w:rsidRPr="006D75A2">
        <w:rPr>
          <w:b/>
          <w:szCs w:val="20"/>
        </w:rPr>
        <w:t>známenia</w:t>
      </w:r>
      <w:r w:rsidR="002D160A" w:rsidRPr="006D75A2">
        <w:rPr>
          <w:b/>
          <w:szCs w:val="20"/>
        </w:rPr>
        <w:t xml:space="preserve"> o vyhlásení tohto </w:t>
      </w:r>
      <w:r w:rsidR="003716D2" w:rsidRPr="006D75A2">
        <w:rPr>
          <w:b/>
          <w:szCs w:val="20"/>
        </w:rPr>
        <w:t>V</w:t>
      </w:r>
      <w:r w:rsidR="002D160A" w:rsidRPr="006D75A2">
        <w:rPr>
          <w:b/>
          <w:szCs w:val="20"/>
        </w:rPr>
        <w:t>erejného obstarávania</w:t>
      </w:r>
      <w:r w:rsidRPr="006D75A2">
        <w:rPr>
          <w:rFonts w:eastAsia="Times New Roman"/>
          <w:szCs w:val="20"/>
          <w:lang w:eastAsia="sk-SK"/>
        </w:rPr>
        <w:t>.</w:t>
      </w:r>
      <w:r w:rsidRPr="006D75A2">
        <w:rPr>
          <w:rFonts w:eastAsia="Times New Roman"/>
          <w:lang w:eastAsia="sk-SK"/>
        </w:rPr>
        <w:t xml:space="preserve"> Banka sa musí bezpodmienečne zaviazať zaplatiť na účet 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 xml:space="preserve">ého obstarávateľa pohľadávku krytú bankovou zárukou do 7 </w:t>
      </w:r>
      <w:r w:rsidR="00A55585" w:rsidRPr="006D75A2">
        <w:t xml:space="preserve">(siedmich) kalendárnych </w:t>
      </w:r>
      <w:r w:rsidRPr="006D75A2">
        <w:rPr>
          <w:rFonts w:eastAsia="Times New Roman"/>
          <w:lang w:eastAsia="sk-SK"/>
        </w:rPr>
        <w:t xml:space="preserve">dní po doručení výzvy 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 xml:space="preserve">ého obstarávateľa na jej zaplatenie. Banková záruka vzniká dňom písomného vyhlásenia banky a zábezpeka vzniká doručením záručnej listiny 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 xml:space="preserve">ému obstarávateľovi. </w:t>
      </w:r>
      <w:bookmarkStart w:id="172" w:name="_Hlk522551263"/>
    </w:p>
    <w:p w14:paraId="12E839D5" w14:textId="025E402C" w:rsidR="00AB238B" w:rsidRPr="006D75A2" w:rsidRDefault="00425530" w:rsidP="00D964E1">
      <w:pPr>
        <w:pStyle w:val="Nadpis6"/>
        <w:rPr>
          <w:rFonts w:eastAsia="Times New Roman" w:cs="Arial"/>
          <w:lang w:eastAsia="sk-SK"/>
        </w:rPr>
      </w:pPr>
      <w:r w:rsidRPr="006D75A2">
        <w:rPr>
          <w:rFonts w:eastAsia="Times New Roman"/>
          <w:lang w:eastAsia="sk-SK"/>
        </w:rPr>
        <w:t>V</w:t>
      </w:r>
      <w:r w:rsidRPr="006D75A2">
        <w:t xml:space="preserve"> pr</w:t>
      </w:r>
      <w:r w:rsidRPr="006D75A2">
        <w:rPr>
          <w:rFonts w:cs="Proba Pro"/>
        </w:rPr>
        <w:t>í</w:t>
      </w:r>
      <w:r w:rsidRPr="006D75A2">
        <w:t>pade poskytnutia z</w:t>
      </w:r>
      <w:r w:rsidRPr="006D75A2">
        <w:rPr>
          <w:rFonts w:cs="Proba Pro"/>
        </w:rPr>
        <w:t>á</w:t>
      </w:r>
      <w:r w:rsidRPr="006D75A2">
        <w:t>bezpeky formou bankovej z</w:t>
      </w:r>
      <w:r w:rsidRPr="006D75A2">
        <w:rPr>
          <w:rFonts w:cs="Proba Pro"/>
        </w:rPr>
        <w:t>á</w:t>
      </w:r>
      <w:r w:rsidRPr="006D75A2">
        <w:t>ruky, uch</w:t>
      </w:r>
      <w:r w:rsidRPr="006D75A2">
        <w:rPr>
          <w:rFonts w:cs="Proba Pro"/>
        </w:rPr>
        <w:t>á</w:t>
      </w:r>
      <w:r w:rsidRPr="006D75A2">
        <w:t>dza</w:t>
      </w:r>
      <w:r w:rsidRPr="006D75A2">
        <w:rPr>
          <w:rFonts w:cs="Proba Pro"/>
        </w:rPr>
        <w:t>č</w:t>
      </w:r>
      <w:r w:rsidRPr="006D75A2">
        <w:t xml:space="preserve"> predlo</w:t>
      </w:r>
      <w:r w:rsidRPr="006D75A2">
        <w:rPr>
          <w:rFonts w:cs="Proba Pro"/>
        </w:rPr>
        <w:t>ží</w:t>
      </w:r>
      <w:r w:rsidRPr="006D75A2">
        <w:t xml:space="preserve"> bankovú záruku vo forme a spôsobom uvedeným v ustanovení bodu</w:t>
      </w:r>
      <w:r w:rsidR="00AA4DCA" w:rsidRPr="006D75A2">
        <w:t xml:space="preserve"> </w:t>
      </w:r>
      <w:r w:rsidR="006149E7" w:rsidRPr="006D75A2">
        <w:fldChar w:fldCharType="begin"/>
      </w:r>
      <w:r w:rsidR="006149E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6149E7" w:rsidRPr="006D75A2">
        <w:fldChar w:fldCharType="separate"/>
      </w:r>
      <w:r w:rsidR="00CC096B">
        <w:t>8.5</w:t>
      </w:r>
      <w:r w:rsidR="006149E7" w:rsidRPr="006D75A2">
        <w:fldChar w:fldCharType="end"/>
      </w:r>
      <w:r w:rsidR="006149E7" w:rsidRPr="006D75A2">
        <w:t xml:space="preserve"> </w:t>
      </w:r>
      <w:r w:rsidRPr="006D75A2">
        <w:t>tejto časti súťažných podkladov</w:t>
      </w:r>
      <w:bookmarkEnd w:id="172"/>
      <w:r w:rsidR="00AB238B" w:rsidRPr="006D75A2">
        <w:rPr>
          <w:rFonts w:eastAsia="Times New Roman" w:cs="Arial"/>
          <w:lang w:eastAsia="sk-SK"/>
        </w:rPr>
        <w:t xml:space="preserve">. </w:t>
      </w:r>
    </w:p>
    <w:p w14:paraId="7375043C" w14:textId="77777777" w:rsidR="00AA4DCA" w:rsidRPr="006D75A2" w:rsidRDefault="00AA4DCA" w:rsidP="00D964E1">
      <w:pPr>
        <w:pStyle w:val="Nadpis5"/>
      </w:pPr>
      <w:r w:rsidRPr="006D75A2">
        <w:t>Poskytnutím poistenia záruky za uchádzača</w:t>
      </w:r>
    </w:p>
    <w:p w14:paraId="3B440B24" w14:textId="79EEB1E5" w:rsidR="002D0834" w:rsidRPr="006D75A2" w:rsidRDefault="00AA4DCA" w:rsidP="00D964E1">
      <w:pPr>
        <w:pStyle w:val="Nadpis6"/>
      </w:pPr>
      <w:r w:rsidRPr="006D75A2">
        <w:t>Poskytnutie poistenia záruky nesmie byť v rozpore s ustanoveniami zákona č. 39/2015 Z. z. o poisťovníctve a o zmene a doplnení niektorých zákonov, v platnom znení. Poistná zmluva musí byť uzatvorená tak, že poisteným je uchádzač a</w:t>
      </w:r>
      <w:r w:rsidRPr="006D75A2">
        <w:rPr>
          <w:rFonts w:cs="Calibri"/>
        </w:rPr>
        <w:t> </w:t>
      </w:r>
      <w:r w:rsidRPr="006D75A2">
        <w:t>oprávnenou osobou z</w:t>
      </w:r>
      <w:r w:rsidRPr="006D75A2">
        <w:rPr>
          <w:rFonts w:cs="Calibri"/>
        </w:rPr>
        <w:t> </w:t>
      </w:r>
      <w:r w:rsidRPr="006D75A2">
        <w:rPr>
          <w:szCs w:val="22"/>
        </w:rPr>
        <w:t>poistnej</w:t>
      </w:r>
      <w:r w:rsidRPr="006D75A2">
        <w:t xml:space="preserve"> zmluvy je </w:t>
      </w:r>
      <w:r w:rsidR="003716D2" w:rsidRPr="006D75A2">
        <w:t>V</w:t>
      </w:r>
      <w:r w:rsidRPr="006D75A2">
        <w:t>erejný obstarávateľ. Doba platnosti poistenia záruky musí byť určená v</w:t>
      </w:r>
      <w:r w:rsidRPr="006D75A2">
        <w:rPr>
          <w:rFonts w:cs="Calibri"/>
        </w:rPr>
        <w:t> </w:t>
      </w:r>
      <w:r w:rsidRPr="006D75A2">
        <w:t>poistnej zmluve, ako aj v</w:t>
      </w:r>
      <w:r w:rsidRPr="006D75A2">
        <w:rPr>
          <w:rFonts w:cs="Calibri"/>
        </w:rPr>
        <w:t> </w:t>
      </w:r>
      <w:r w:rsidRPr="006D75A2">
        <w:t xml:space="preserve">doklade </w:t>
      </w:r>
      <w:r w:rsidRPr="006D75A2">
        <w:rPr>
          <w:rFonts w:eastAsia="Times New Roman"/>
          <w:lang w:eastAsia="sk-SK"/>
        </w:rPr>
        <w:t>vystavenom</w:t>
      </w:r>
      <w:r w:rsidRPr="006D75A2">
        <w:t xml:space="preserve"> poisťovňou o</w:t>
      </w:r>
      <w:r w:rsidRPr="006D75A2">
        <w:rPr>
          <w:rFonts w:cs="Calibri"/>
        </w:rPr>
        <w:t> </w:t>
      </w:r>
      <w:r w:rsidRPr="006D75A2">
        <w:t xml:space="preserve">existencii poistenia záruky </w:t>
      </w:r>
      <w:r w:rsidRPr="006D75A2">
        <w:rPr>
          <w:rFonts w:eastAsia="Times New Roman"/>
          <w:lang w:eastAsia="sk-SK"/>
        </w:rPr>
        <w:t>do skončenia lehoty viazanosti ponúk (resp. predĺženej lehoty viazanosti), t.</w:t>
      </w:r>
      <w:r w:rsidR="00BE5BF7" w:rsidRPr="006D75A2">
        <w:rPr>
          <w:rFonts w:eastAsia="Times New Roman"/>
          <w:lang w:eastAsia="sk-SK"/>
        </w:rPr>
        <w:t xml:space="preserve"> </w:t>
      </w:r>
      <w:r w:rsidRPr="006D75A2">
        <w:rPr>
          <w:rFonts w:eastAsia="Times New Roman"/>
          <w:lang w:eastAsia="sk-SK"/>
        </w:rPr>
        <w:t>j. do</w:t>
      </w:r>
      <w:r w:rsidR="00BD4CE3" w:rsidRPr="006D75A2">
        <w:rPr>
          <w:rFonts w:eastAsia="Times New Roman"/>
          <w:lang w:eastAsia="sk-SK"/>
        </w:rPr>
        <w:t xml:space="preserve"> </w:t>
      </w:r>
      <w:r w:rsidR="0050523B">
        <w:t>30.09.2020.</w:t>
      </w:r>
      <w:r w:rsidR="00BD4CE3" w:rsidRPr="006D75A2">
        <w:rPr>
          <w:rFonts w:eastAsia="Times New Roman"/>
          <w:lang w:eastAsia="sk-SK"/>
        </w:rPr>
        <w:t xml:space="preserve"> </w:t>
      </w:r>
      <w:r w:rsidRPr="006D75A2">
        <w:t>Z</w:t>
      </w:r>
      <w:r w:rsidRPr="006D75A2">
        <w:rPr>
          <w:rFonts w:cs="Calibri"/>
        </w:rPr>
        <w:t> </w:t>
      </w:r>
      <w:r w:rsidRPr="006D75A2">
        <w:t>dokladu vystaveného poisťovňou musí ďalej vyplývať, že poisťovňa uspokojí oprávnenú osobu (Verejného obstarávateľa) za poisteného (uchádzača) v prípade prepadnutia jeho zábezpeky v prospech Verejného obstarávateľa v tejto Verejnej súťaži</w:t>
      </w:r>
      <w:r w:rsidR="00851C8C" w:rsidRPr="006D75A2">
        <w:rPr>
          <w:b/>
          <w:szCs w:val="20"/>
        </w:rPr>
        <w:t xml:space="preserve">, pričom v texte dokladu vystaveného poisťovňou musí byť </w:t>
      </w:r>
      <w:r w:rsidR="003716D2" w:rsidRPr="006D75A2">
        <w:rPr>
          <w:b/>
          <w:szCs w:val="20"/>
        </w:rPr>
        <w:t>V</w:t>
      </w:r>
      <w:r w:rsidR="00851C8C" w:rsidRPr="006D75A2">
        <w:rPr>
          <w:b/>
          <w:szCs w:val="20"/>
        </w:rPr>
        <w:t xml:space="preserve">erejná súťaž nezameniteľne identifikovateľná napr. číslom </w:t>
      </w:r>
      <w:r w:rsidR="00F17020" w:rsidRPr="006D75A2">
        <w:rPr>
          <w:b/>
          <w:szCs w:val="20"/>
        </w:rPr>
        <w:t>oznámenia o vyhlásení tohto Verejného obstarávania</w:t>
      </w:r>
      <w:r w:rsidRPr="006D75A2">
        <w:t xml:space="preserve">. Poisťovňa sa musí bezpodmienečne zaviazať zaplatiť na účet Verejného obstarávateľa pohľadávku krytú poistením záruky do 7 (siedmich) </w:t>
      </w:r>
      <w:r w:rsidR="00A55585" w:rsidRPr="006D75A2">
        <w:t xml:space="preserve">kalendárnych </w:t>
      </w:r>
      <w:r w:rsidRPr="006D75A2">
        <w:t>dní po doručení výzvy Verejného obstarávateľa na jej zaplatenie. Poistenie záruky vzniká dňom uzavretia poistnej zmluvy medzi poisťovňou a</w:t>
      </w:r>
      <w:r w:rsidRPr="006D75A2">
        <w:rPr>
          <w:rFonts w:cs="Calibri"/>
        </w:rPr>
        <w:t> </w:t>
      </w:r>
      <w:r w:rsidRPr="006D75A2">
        <w:t>poisteným (uchádzačom) a zábezpeka vzniká doručením dokladu vystaveného poisťovňou o</w:t>
      </w:r>
      <w:r w:rsidRPr="006D75A2">
        <w:rPr>
          <w:rFonts w:cs="Calibri"/>
        </w:rPr>
        <w:t> </w:t>
      </w:r>
      <w:r w:rsidRPr="006D75A2">
        <w:t xml:space="preserve">poistení záruky Verejnému obstarávateľovi. </w:t>
      </w:r>
    </w:p>
    <w:p w14:paraId="6B30627D" w14:textId="17ACF74D" w:rsidR="00AA4DCA" w:rsidRPr="006D75A2" w:rsidRDefault="00AA4DCA" w:rsidP="00D964E1">
      <w:pPr>
        <w:pStyle w:val="Nadpis6"/>
      </w:pPr>
      <w:r w:rsidRPr="006D75A2">
        <w:t>V prípade poskytnutia zábezpeky formou poistenia záruky, uchádzač predloží doklad vystavený poisťovňou vo forme a</w:t>
      </w:r>
      <w:r w:rsidRPr="006D75A2">
        <w:rPr>
          <w:rFonts w:cs="Calibri"/>
        </w:rPr>
        <w:t> </w:t>
      </w:r>
      <w:r w:rsidRPr="006D75A2">
        <w:t>sp</w:t>
      </w:r>
      <w:r w:rsidRPr="006D75A2">
        <w:rPr>
          <w:rFonts w:cs="Proba Pro"/>
        </w:rPr>
        <w:t>ô</w:t>
      </w:r>
      <w:r w:rsidRPr="006D75A2">
        <w:t>sobom uveden</w:t>
      </w:r>
      <w:r w:rsidRPr="006D75A2">
        <w:rPr>
          <w:rFonts w:cs="Proba Pro"/>
        </w:rPr>
        <w:t>ý</w:t>
      </w:r>
      <w:r w:rsidRPr="006D75A2">
        <w:t>m v</w:t>
      </w:r>
      <w:r w:rsidRPr="006D75A2">
        <w:rPr>
          <w:rFonts w:cs="Calibri"/>
        </w:rPr>
        <w:t> </w:t>
      </w:r>
      <w:r w:rsidRPr="006D75A2">
        <w:t>ustanoven</w:t>
      </w:r>
      <w:r w:rsidRPr="006D75A2">
        <w:rPr>
          <w:rFonts w:cs="Proba Pro"/>
        </w:rPr>
        <w:t>í</w:t>
      </w:r>
      <w:r w:rsidRPr="006D75A2">
        <w:t xml:space="preserve"> bodu </w:t>
      </w:r>
      <w:r w:rsidR="00473CD7" w:rsidRPr="006D75A2">
        <w:fldChar w:fldCharType="begin"/>
      </w:r>
      <w:r w:rsidR="00473CD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8.5</w:t>
      </w:r>
      <w:r w:rsidR="00473CD7" w:rsidRPr="006D75A2">
        <w:fldChar w:fldCharType="end"/>
      </w:r>
      <w:r w:rsidR="00473CD7" w:rsidRPr="006D75A2">
        <w:t xml:space="preserve"> </w:t>
      </w:r>
      <w:r w:rsidRPr="006D75A2">
        <w:t>tejto časti súťažných podkladov.</w:t>
      </w:r>
    </w:p>
    <w:p w14:paraId="2D23B1CF" w14:textId="4880DECD" w:rsidR="00AB238B" w:rsidRPr="006D75A2" w:rsidRDefault="00AB238B" w:rsidP="00D964E1">
      <w:pPr>
        <w:pStyle w:val="Nadpis5"/>
      </w:pPr>
      <w:bookmarkStart w:id="173" w:name="_Ref4422903"/>
      <w:r w:rsidRPr="006D75A2">
        <w:t xml:space="preserve">Zložením finančných prostriedkov na bankový účet </w:t>
      </w:r>
      <w:r w:rsidR="00A04C69" w:rsidRPr="006D75A2">
        <w:t>Verejn</w:t>
      </w:r>
      <w:r w:rsidRPr="006D75A2">
        <w:t>ého obstarávateľa</w:t>
      </w:r>
      <w:bookmarkEnd w:id="173"/>
    </w:p>
    <w:p w14:paraId="4D6917CF" w14:textId="6E373A7B" w:rsidR="00AB238B" w:rsidRPr="006D75A2" w:rsidRDefault="00AB238B" w:rsidP="00D964E1">
      <w:pPr>
        <w:pStyle w:val="Nadpis6"/>
        <w:rPr>
          <w:rFonts w:eastAsia="Times New Roman"/>
          <w:lang w:eastAsia="sk-SK"/>
        </w:rPr>
      </w:pPr>
      <w:r w:rsidRPr="006D75A2">
        <w:rPr>
          <w:rFonts w:eastAsia="Times New Roman"/>
          <w:lang w:eastAsia="sk-SK"/>
        </w:rPr>
        <w:t xml:space="preserve">V </w:t>
      </w:r>
      <w:r w:rsidRPr="006D75A2">
        <w:rPr>
          <w:szCs w:val="22"/>
        </w:rPr>
        <w:t>prípade</w:t>
      </w:r>
      <w:r w:rsidRPr="006D75A2">
        <w:rPr>
          <w:rFonts w:eastAsia="Times New Roman"/>
          <w:lang w:eastAsia="sk-SK"/>
        </w:rPr>
        <w:t xml:space="preserve"> zloženia finančných prostriedkov na bankový účet 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 xml:space="preserve">ého obstarávateľa musia byť zložené na účet: </w:t>
      </w:r>
    </w:p>
    <w:p w14:paraId="038329DB" w14:textId="77777777" w:rsidR="0050523B" w:rsidRPr="006D75A2" w:rsidRDefault="00D22E34" w:rsidP="0050523B">
      <w:pPr>
        <w:ind w:left="1134"/>
      </w:pPr>
      <w:bookmarkStart w:id="174" w:name="_Hlk13560011"/>
      <w:r w:rsidRPr="006D75A2">
        <w:rPr>
          <w:rFonts w:eastAsiaTheme="majorEastAsia" w:cstheme="majorBidi"/>
        </w:rPr>
        <w:t>Názov</w:t>
      </w:r>
      <w:r w:rsidRPr="006D75A2">
        <w:rPr>
          <w:rFonts w:eastAsia="Times New Roman"/>
          <w:lang w:eastAsia="sk-SK"/>
        </w:rPr>
        <w:t xml:space="preserve"> b</w:t>
      </w:r>
      <w:r w:rsidR="00AB238B" w:rsidRPr="006D75A2">
        <w:rPr>
          <w:rFonts w:eastAsia="Times New Roman"/>
          <w:lang w:eastAsia="sk-SK"/>
        </w:rPr>
        <w:t>ank</w:t>
      </w:r>
      <w:r w:rsidRPr="006D75A2">
        <w:rPr>
          <w:rFonts w:eastAsia="Times New Roman"/>
          <w:lang w:eastAsia="sk-SK"/>
        </w:rPr>
        <w:t>y</w:t>
      </w:r>
      <w:r w:rsidR="00AB238B" w:rsidRPr="006D75A2">
        <w:rPr>
          <w:rFonts w:eastAsia="Times New Roman"/>
          <w:lang w:eastAsia="sk-SK"/>
        </w:rPr>
        <w:t>:</w:t>
      </w:r>
      <w:r w:rsidR="00C73AFB" w:rsidRPr="00C73AFB">
        <w:t xml:space="preserve"> </w:t>
      </w:r>
      <w:r w:rsidR="0050523B">
        <w:t>Štátna pokladnica</w:t>
      </w:r>
    </w:p>
    <w:p w14:paraId="1DA1287A" w14:textId="77777777" w:rsidR="0050523B" w:rsidRPr="006D75A2" w:rsidRDefault="00AB238B" w:rsidP="0050523B">
      <w:pPr>
        <w:ind w:left="1134"/>
        <w:rPr>
          <w:rFonts w:eastAsiaTheme="majorEastAsia" w:cstheme="majorBidi"/>
        </w:rPr>
      </w:pPr>
      <w:r w:rsidRPr="006D75A2">
        <w:rPr>
          <w:rFonts w:eastAsiaTheme="majorEastAsia" w:cstheme="majorBidi"/>
        </w:rPr>
        <w:t>IBAN kód:</w:t>
      </w:r>
      <w:r w:rsidR="00E64446" w:rsidRPr="006D75A2">
        <w:rPr>
          <w:rFonts w:eastAsiaTheme="majorEastAsia" w:cstheme="majorBidi"/>
        </w:rPr>
        <w:t xml:space="preserve"> </w:t>
      </w:r>
      <w:r w:rsidR="0050523B">
        <w:t>SK21 8180 0000 0070 0028 9010</w:t>
      </w:r>
    </w:p>
    <w:p w14:paraId="3F99DDF1" w14:textId="77777777" w:rsidR="0050523B" w:rsidRPr="006D75A2" w:rsidRDefault="00AB238B" w:rsidP="0050523B">
      <w:pPr>
        <w:ind w:left="1134"/>
        <w:rPr>
          <w:rFonts w:eastAsiaTheme="majorEastAsia" w:cstheme="majorBidi"/>
        </w:rPr>
      </w:pPr>
      <w:r w:rsidRPr="006D75A2">
        <w:rPr>
          <w:rFonts w:eastAsiaTheme="majorEastAsia" w:cstheme="majorBidi"/>
        </w:rPr>
        <w:t>SWIFTová adresa banky:</w:t>
      </w:r>
      <w:r w:rsidR="00672CF4" w:rsidRPr="006D75A2">
        <w:rPr>
          <w:rFonts w:eastAsia="Times New Roman"/>
          <w:lang w:eastAsia="sk-SK"/>
        </w:rPr>
        <w:t xml:space="preserve"> </w:t>
      </w:r>
      <w:r w:rsidR="0050523B">
        <w:t>SPSRSKBA</w:t>
      </w:r>
    </w:p>
    <w:p w14:paraId="61029886" w14:textId="0CE44424" w:rsidR="00AB238B" w:rsidRPr="006D75A2" w:rsidRDefault="00AB238B" w:rsidP="00E20B74">
      <w:pPr>
        <w:ind w:left="1134"/>
        <w:rPr>
          <w:rFonts w:eastAsia="Times New Roman" w:cs="Arial"/>
          <w:szCs w:val="20"/>
          <w:lang w:eastAsia="sk-SK"/>
        </w:rPr>
      </w:pPr>
      <w:r w:rsidRPr="006D75A2">
        <w:rPr>
          <w:rFonts w:eastAsiaTheme="majorEastAsia" w:cstheme="majorBidi"/>
        </w:rPr>
        <w:t>Variabilný</w:t>
      </w:r>
      <w:r w:rsidRPr="006D75A2">
        <w:rPr>
          <w:rFonts w:eastAsia="Times New Roman" w:cs="Arial"/>
          <w:szCs w:val="20"/>
          <w:lang w:eastAsia="sk-SK"/>
        </w:rPr>
        <w:t xml:space="preserve"> symbol:</w:t>
      </w:r>
      <w:r w:rsidR="00E20B74" w:rsidRPr="006D75A2">
        <w:rPr>
          <w:rFonts w:eastAsia="Times New Roman" w:cs="Arial"/>
          <w:szCs w:val="20"/>
          <w:lang w:eastAsia="sk-SK"/>
        </w:rPr>
        <w:t xml:space="preserve"> [</w:t>
      </w:r>
      <w:r w:rsidR="00E20B74" w:rsidRPr="006D75A2">
        <w:rPr>
          <w:rFonts w:eastAsia="Times New Roman" w:cs="Arial"/>
          <w:i/>
          <w:szCs w:val="20"/>
          <w:highlight w:val="lightGray"/>
          <w:lang w:eastAsia="sk-SK"/>
        </w:rPr>
        <w:t>uchádzač doplní svoje IČO</w:t>
      </w:r>
      <w:r w:rsidR="00E20B74" w:rsidRPr="006D75A2">
        <w:rPr>
          <w:rFonts w:eastAsia="Times New Roman" w:cs="Arial"/>
          <w:szCs w:val="20"/>
          <w:lang w:eastAsia="sk-SK"/>
        </w:rPr>
        <w:t>]</w:t>
      </w:r>
    </w:p>
    <w:bookmarkEnd w:id="174"/>
    <w:p w14:paraId="4BBF0E12" w14:textId="6B9E7389" w:rsidR="00851C8C" w:rsidRPr="006D75A2" w:rsidRDefault="00244C1B" w:rsidP="00851C8C">
      <w:pPr>
        <w:ind w:left="1134"/>
        <w:rPr>
          <w:rFonts w:eastAsia="Times New Roman" w:cs="Arial"/>
          <w:szCs w:val="20"/>
          <w:lang w:eastAsia="sk-SK"/>
        </w:rPr>
      </w:pPr>
      <w:r w:rsidRPr="006D75A2">
        <w:rPr>
          <w:rFonts w:eastAsiaTheme="majorEastAsia" w:cstheme="majorBidi"/>
        </w:rPr>
        <w:t>Poznámka</w:t>
      </w:r>
      <w:r w:rsidRPr="006D75A2">
        <w:rPr>
          <w:rFonts w:eastAsia="Times New Roman" w:cs="Arial"/>
          <w:szCs w:val="20"/>
          <w:lang w:eastAsia="sk-SK"/>
        </w:rPr>
        <w:t xml:space="preserve"> pre prijímateľa: </w:t>
      </w:r>
      <w:r w:rsidR="00875718" w:rsidRPr="006D75A2">
        <w:rPr>
          <w:rFonts w:eastAsia="Times New Roman" w:cs="Arial"/>
          <w:szCs w:val="20"/>
          <w:lang w:eastAsia="sk-SK"/>
        </w:rPr>
        <w:t xml:space="preserve">zábezpeka </w:t>
      </w:r>
      <w:r w:rsidR="00912731">
        <w:rPr>
          <w:rFonts w:eastAsia="Times New Roman" w:cs="Arial"/>
          <w:szCs w:val="20"/>
          <w:lang w:eastAsia="sk-SK"/>
        </w:rPr>
        <w:t>N</w:t>
      </w:r>
      <w:r w:rsidR="0091608F">
        <w:rPr>
          <w:rFonts w:eastAsia="Times New Roman" w:cs="Arial"/>
          <w:szCs w:val="20"/>
          <w:lang w:eastAsia="sk-SK"/>
        </w:rPr>
        <w:t>U</w:t>
      </w:r>
      <w:r w:rsidR="00912731">
        <w:rPr>
          <w:rFonts w:eastAsia="Times New Roman" w:cs="Arial"/>
          <w:szCs w:val="20"/>
          <w:lang w:eastAsia="sk-SK"/>
        </w:rPr>
        <w:t>TPCHaHCH</w:t>
      </w:r>
      <w:r w:rsidR="00875718" w:rsidRPr="006D75A2">
        <w:rPr>
          <w:rFonts w:eastAsia="Times New Roman" w:cs="Arial"/>
          <w:szCs w:val="20"/>
          <w:lang w:eastAsia="sk-SK"/>
        </w:rPr>
        <w:t xml:space="preserve"> </w:t>
      </w:r>
    </w:p>
    <w:p w14:paraId="3BA243D1" w14:textId="558433AB" w:rsidR="00AB238B" w:rsidRPr="006D75A2" w:rsidRDefault="00AB238B" w:rsidP="00851C8C">
      <w:pPr>
        <w:ind w:left="1134"/>
        <w:rPr>
          <w:rFonts w:eastAsia="Times New Roman"/>
          <w:lang w:eastAsia="sk-SK"/>
        </w:rPr>
      </w:pPr>
      <w:r w:rsidRPr="006D75A2">
        <w:t>Finančné</w:t>
      </w:r>
      <w:r w:rsidRPr="006D75A2">
        <w:rPr>
          <w:rFonts w:eastAsia="Times New Roman"/>
          <w:lang w:eastAsia="sk-SK"/>
        </w:rPr>
        <w:t xml:space="preserve"> prostriedky musia byť pripísané na účet </w:t>
      </w:r>
      <w:r w:rsidR="00A04C69" w:rsidRPr="006D75A2">
        <w:rPr>
          <w:rFonts w:eastAsia="Times New Roman"/>
          <w:lang w:eastAsia="sk-SK"/>
        </w:rPr>
        <w:t>Verejn</w:t>
      </w:r>
      <w:r w:rsidRPr="006D75A2">
        <w:rPr>
          <w:rFonts w:eastAsia="Times New Roman"/>
          <w:lang w:eastAsia="sk-SK"/>
        </w:rPr>
        <w:t>ého obstarávateľa najneskôr v deň uplynutia lehoty na predkladanie ponúk.</w:t>
      </w:r>
    </w:p>
    <w:p w14:paraId="225BB78D" w14:textId="2B7FE6DF" w:rsidR="00AB238B" w:rsidRPr="006D75A2" w:rsidRDefault="00A04C69" w:rsidP="00B97693">
      <w:pPr>
        <w:pStyle w:val="Nadpis4"/>
      </w:pPr>
      <w:r w:rsidRPr="006D75A2">
        <w:t>Verejn</w:t>
      </w:r>
      <w:r w:rsidR="00AB238B" w:rsidRPr="006D75A2">
        <w:t>ý obstarávateľ uvoľní alebo vráti uchádzačovi zábezpeku do siedmich dní odo dňa</w:t>
      </w:r>
      <w:r w:rsidR="003C6C25" w:rsidRPr="006D75A2">
        <w:t xml:space="preserve"> (podľa okolností)</w:t>
      </w:r>
      <w:r w:rsidR="00AB238B" w:rsidRPr="006D75A2">
        <w:t>:</w:t>
      </w:r>
    </w:p>
    <w:p w14:paraId="2F60FAE5" w14:textId="23984019" w:rsidR="00BD1089" w:rsidRPr="006D75A2" w:rsidRDefault="00BD1089" w:rsidP="00D964E1">
      <w:pPr>
        <w:pStyle w:val="Nadpis6"/>
      </w:pPr>
      <w:bookmarkStart w:id="175" w:name="_Hlk534372822"/>
      <w:r w:rsidRPr="006D75A2">
        <w:t>uplynutia lehoty viazanosti ponúk</w:t>
      </w:r>
      <w:bookmarkEnd w:id="175"/>
      <w:r w:rsidRPr="006D75A2">
        <w:t xml:space="preserve">, </w:t>
      </w:r>
    </w:p>
    <w:p w14:paraId="339D637B" w14:textId="069337CB" w:rsidR="00AB238B" w:rsidRPr="006D75A2" w:rsidRDefault="00AD13D0" w:rsidP="00D964E1">
      <w:pPr>
        <w:pStyle w:val="Nadpis6"/>
      </w:pPr>
      <w:r w:rsidRPr="006D75A2">
        <w:t xml:space="preserve">márneho uplynutia lehoty na doručenie námietky, ak ho Verejný obstarávateľ vylúčil </w:t>
      </w:r>
      <w:r w:rsidR="00AE5CE5" w:rsidRPr="006D75A2">
        <w:br/>
      </w:r>
      <w:r w:rsidRPr="006D75A2">
        <w:lastRenderedPageBreak/>
        <w:t xml:space="preserve">z </w:t>
      </w:r>
      <w:r w:rsidR="003716D2" w:rsidRPr="006D75A2">
        <w:t>V</w:t>
      </w:r>
      <w:r w:rsidRPr="006D75A2">
        <w:t xml:space="preserve">erejného obstarávania alebo ak Verejný obstarávateľ zruší použitý postup zadávania zákazky, </w:t>
      </w:r>
      <w:r w:rsidR="00012714" w:rsidRPr="006D75A2">
        <w:t xml:space="preserve">alebo </w:t>
      </w:r>
    </w:p>
    <w:p w14:paraId="37FE358F" w14:textId="5008ED3B" w:rsidR="00AB238B" w:rsidRPr="006D75A2" w:rsidRDefault="00AB238B" w:rsidP="00D964E1">
      <w:pPr>
        <w:pStyle w:val="Nadpis6"/>
      </w:pPr>
      <w:r w:rsidRPr="006D75A2">
        <w:t xml:space="preserve">uzavretia </w:t>
      </w:r>
      <w:r w:rsidR="00437C48" w:rsidRPr="006D75A2">
        <w:t>z</w:t>
      </w:r>
      <w:r w:rsidR="00876192" w:rsidRPr="006D75A2">
        <w:t>mluv</w:t>
      </w:r>
      <w:r w:rsidRPr="006D75A2">
        <w:t>y.</w:t>
      </w:r>
    </w:p>
    <w:p w14:paraId="2E597A8E" w14:textId="6BECBADA" w:rsidR="00AB238B" w:rsidRPr="006D75A2" w:rsidRDefault="00AB238B" w:rsidP="00B97693">
      <w:pPr>
        <w:pStyle w:val="Nadpis4"/>
      </w:pPr>
      <w:r w:rsidRPr="006D75A2">
        <w:t xml:space="preserve">Zábezpeka prepadne v prospech </w:t>
      </w:r>
      <w:r w:rsidR="00A04C69" w:rsidRPr="006D75A2">
        <w:t>Verejn</w:t>
      </w:r>
      <w:r w:rsidRPr="006D75A2">
        <w:t>ého obstarávateľa</w:t>
      </w:r>
      <w:r w:rsidR="00437C48" w:rsidRPr="006D75A2">
        <w:t>, ak uchádzač v lehote viazanosti ponúk</w:t>
      </w:r>
      <w:r w:rsidRPr="006D75A2">
        <w:t xml:space="preserve">: </w:t>
      </w:r>
    </w:p>
    <w:p w14:paraId="39BF57A1" w14:textId="54D4E77D" w:rsidR="00AB238B" w:rsidRPr="006D75A2" w:rsidRDefault="00AB238B" w:rsidP="00D964E1">
      <w:pPr>
        <w:pStyle w:val="Nadpis6"/>
      </w:pPr>
      <w:r w:rsidRPr="006D75A2">
        <w:t>odstúpi od svojej ponuky alebo</w:t>
      </w:r>
    </w:p>
    <w:p w14:paraId="41E6F5C0" w14:textId="403A2BB2" w:rsidR="00AE5CE5" w:rsidRPr="006D75A2" w:rsidRDefault="00AB238B" w:rsidP="00CA41C3">
      <w:pPr>
        <w:pStyle w:val="Nadpis6"/>
      </w:pPr>
      <w:r w:rsidRPr="006D75A2">
        <w:t xml:space="preserve">neposkytne súčinnosť alebo odmietne uzavrieť </w:t>
      </w:r>
      <w:r w:rsidR="00437C48" w:rsidRPr="006D75A2">
        <w:t>z</w:t>
      </w:r>
      <w:r w:rsidR="00876192" w:rsidRPr="006D75A2">
        <w:t>mluv</w:t>
      </w:r>
      <w:r w:rsidRPr="006D75A2">
        <w:t xml:space="preserve">u v súlade s § 56 ods. </w:t>
      </w:r>
      <w:r w:rsidR="007A7414" w:rsidRPr="006D75A2">
        <w:t xml:space="preserve">8 </w:t>
      </w:r>
      <w:r w:rsidRPr="006D75A2">
        <w:t xml:space="preserve">až </w:t>
      </w:r>
      <w:r w:rsidR="001B7ED9" w:rsidRPr="006D75A2">
        <w:t xml:space="preserve">15 </w:t>
      </w:r>
      <w:r w:rsidRPr="006D75A2">
        <w:t>ZVO.</w:t>
      </w:r>
    </w:p>
    <w:p w14:paraId="74A53104" w14:textId="0DC0C773" w:rsidR="00AB238B" w:rsidRPr="006D75A2" w:rsidRDefault="00AB238B" w:rsidP="00D54716">
      <w:pPr>
        <w:pStyle w:val="Nadpis3"/>
      </w:pPr>
      <w:bookmarkStart w:id="176" w:name="_Toc462050409"/>
      <w:bookmarkStart w:id="177" w:name="_Toc4416622"/>
      <w:bookmarkStart w:id="178" w:name="_Toc4416916"/>
      <w:bookmarkStart w:id="179" w:name="_Toc4416965"/>
      <w:bookmarkStart w:id="180" w:name="_Toc21527050"/>
      <w:r w:rsidRPr="006D75A2">
        <w:t>Mena a ceny uvádzané v ponukách</w:t>
      </w:r>
      <w:bookmarkEnd w:id="176"/>
      <w:bookmarkEnd w:id="177"/>
      <w:bookmarkEnd w:id="178"/>
      <w:bookmarkEnd w:id="179"/>
      <w:bookmarkEnd w:id="180"/>
    </w:p>
    <w:p w14:paraId="7474B54D" w14:textId="38195056" w:rsidR="003064EE" w:rsidRPr="006D75A2" w:rsidRDefault="00AB238B" w:rsidP="00B97693">
      <w:pPr>
        <w:pStyle w:val="Nadpis4"/>
      </w:pPr>
      <w:r w:rsidRPr="006D75A2">
        <w:t>Navrhovaná zmluvná cena musí byť stanovená podľa § 3 zákona č. 18/1996 Z. z. o cenách, v platnom znení</w:t>
      </w:r>
      <w:r w:rsidR="005369F0" w:rsidRPr="006D75A2">
        <w:t xml:space="preserve"> a</w:t>
      </w:r>
      <w:r w:rsidR="003064EE" w:rsidRPr="006D75A2">
        <w:t xml:space="preserve"> vyhlášky MF SR č.87/1996 Z. z.</w:t>
      </w:r>
      <w:r w:rsidR="005369F0" w:rsidRPr="006D75A2">
        <w:t xml:space="preserve">, </w:t>
      </w:r>
      <w:r w:rsidR="003064EE" w:rsidRPr="006D75A2">
        <w:t xml:space="preserve">ktorou sa vykonáva zákon o cenách. Navrhovaná zmluvná cena musí obsahovať cenu </w:t>
      </w:r>
      <w:r w:rsidR="005369F0" w:rsidRPr="006D75A2">
        <w:t xml:space="preserve">a náklady </w:t>
      </w:r>
      <w:r w:rsidR="003064EE" w:rsidRPr="006D75A2">
        <w:t xml:space="preserve">za celý </w:t>
      </w:r>
      <w:r w:rsidR="0068594A" w:rsidRPr="006D75A2">
        <w:t>p</w:t>
      </w:r>
      <w:r w:rsidR="007D674D" w:rsidRPr="006D75A2">
        <w:t>redmet</w:t>
      </w:r>
      <w:r w:rsidR="003064EE" w:rsidRPr="006D75A2">
        <w:t xml:space="preserve"> zákazky a musí byť v súlade s pokynmi uvedenými v</w:t>
      </w:r>
      <w:r w:rsidR="00101720" w:rsidRPr="006D75A2">
        <w:t xml:space="preserve"> ostatných </w:t>
      </w:r>
      <w:r w:rsidR="003064EE" w:rsidRPr="006D75A2">
        <w:t>súťažných podkladoch</w:t>
      </w:r>
      <w:r w:rsidR="00101720" w:rsidRPr="006D75A2">
        <w:t xml:space="preserve">, najmä v časti C. Spôsob určenia ceny. </w:t>
      </w:r>
    </w:p>
    <w:p w14:paraId="756DF06D" w14:textId="292BC4BE" w:rsidR="004E55D1" w:rsidRPr="006D75A2" w:rsidRDefault="00067328" w:rsidP="00B97693">
      <w:pPr>
        <w:pStyle w:val="Nadpis4"/>
      </w:pPr>
      <w:r w:rsidRPr="006D75A2">
        <w:t>P</w:t>
      </w:r>
      <w:r w:rsidR="004E55D1" w:rsidRPr="006D75A2">
        <w:t xml:space="preserve">ovinnosťou uchádzača je dôsledne preskúmať celý obsah súťažných podkladov a návrhu Zmluvy, a na základe ich obsahu stanoviť cenu a náklady za uskutočnenie </w:t>
      </w:r>
      <w:r w:rsidR="0068594A" w:rsidRPr="006D75A2">
        <w:t>p</w:t>
      </w:r>
      <w:r w:rsidR="007D674D" w:rsidRPr="006D75A2">
        <w:t>redmet</w:t>
      </w:r>
      <w:r w:rsidR="004E55D1" w:rsidRPr="006D75A2">
        <w:t xml:space="preserve">u zákazky. Uchádzač je vo svojej ponuke povinný zohľadniť všetko, čo je nevyhnutné na úplné a riadne plnenie svojich záväzkov zo </w:t>
      </w:r>
      <w:r w:rsidR="00437C48" w:rsidRPr="006D75A2">
        <w:t>z</w:t>
      </w:r>
      <w:r w:rsidR="004E55D1" w:rsidRPr="006D75A2">
        <w:t>mluvy, pričom do svojich ponukových cien</w:t>
      </w:r>
      <w:r w:rsidR="00DD37D9" w:rsidRPr="006D75A2">
        <w:t xml:space="preserve"> a nákladov</w:t>
      </w:r>
      <w:r w:rsidR="004E55D1" w:rsidRPr="006D75A2">
        <w:t xml:space="preserve"> zahrnie všetky náklady spojené s plnením </w:t>
      </w:r>
      <w:r w:rsidR="0068594A" w:rsidRPr="006D75A2">
        <w:t>p</w:t>
      </w:r>
      <w:r w:rsidR="007D674D" w:rsidRPr="006D75A2">
        <w:t>redmet</w:t>
      </w:r>
      <w:r w:rsidR="004E55D1" w:rsidRPr="006D75A2">
        <w:t>u zákazky.</w:t>
      </w:r>
    </w:p>
    <w:p w14:paraId="405B5195" w14:textId="6A21A30B" w:rsidR="003D360F" w:rsidRPr="006D75A2" w:rsidRDefault="00AB238B" w:rsidP="00B97693">
      <w:pPr>
        <w:pStyle w:val="Nadpis4"/>
      </w:pPr>
      <w:r w:rsidRPr="006D75A2">
        <w:t xml:space="preserve">Uchádzačom navrhovaná zmluvná cena bude vyjadrená v mene EUR. </w:t>
      </w:r>
    </w:p>
    <w:p w14:paraId="7D93187C" w14:textId="0D39179C" w:rsidR="000F453A" w:rsidRPr="006D75A2" w:rsidRDefault="00AB238B" w:rsidP="00B97693">
      <w:pPr>
        <w:pStyle w:val="Nadpis4"/>
      </w:pPr>
      <w:r w:rsidRPr="006D75A2">
        <w:t xml:space="preserve">Časti ponúk uvádzajúce cenu musia obsahovať cenu každej z položiek uvedených v Časti C. Spôsob určenia ceny a celkovú cenu </w:t>
      </w:r>
      <w:r w:rsidR="0068594A" w:rsidRPr="006D75A2">
        <w:t>p</w:t>
      </w:r>
      <w:r w:rsidR="007D674D" w:rsidRPr="006D75A2">
        <w:t>redmet</w:t>
      </w:r>
      <w:r w:rsidRPr="006D75A2">
        <w:t>u zákazky, t. j. súčet všetkých položiek, ako aj ďalšie tam uvedené náležitosti.</w:t>
      </w:r>
    </w:p>
    <w:p w14:paraId="214102C0" w14:textId="46259BAC" w:rsidR="00DD37D9" w:rsidRPr="006D75A2" w:rsidRDefault="00DD37D9" w:rsidP="00B97693">
      <w:pPr>
        <w:pStyle w:val="Nadpis4"/>
      </w:pPr>
      <w:r w:rsidRPr="006D75A2">
        <w:t xml:space="preserve">Cena musí zahŕňať všetky ekonomicky odôvodnené náklady uchádzača na </w:t>
      </w:r>
      <w:r w:rsidR="0068594A" w:rsidRPr="006D75A2">
        <w:t>p</w:t>
      </w:r>
      <w:r w:rsidR="007D674D" w:rsidRPr="006D75A2">
        <w:t>redmet</w:t>
      </w:r>
      <w:r w:rsidRPr="006D75A2">
        <w:t xml:space="preserve"> zákazky v rozsahu a za podmienok uvedených v </w:t>
      </w:r>
      <w:r w:rsidR="00437C48" w:rsidRPr="006D75A2">
        <w:t>z</w:t>
      </w:r>
      <w:r w:rsidRPr="006D75A2">
        <w:t>mluve a primeraný zisk.</w:t>
      </w:r>
    </w:p>
    <w:p w14:paraId="60D44387" w14:textId="4BD9714C" w:rsidR="00C2485B" w:rsidRPr="006D75A2" w:rsidRDefault="00C2485B" w:rsidP="00D54716">
      <w:pPr>
        <w:pStyle w:val="Nadpis3"/>
      </w:pPr>
      <w:bookmarkStart w:id="181" w:name="_Toc444084953"/>
      <w:bookmarkStart w:id="182" w:name="_Toc4416623"/>
      <w:bookmarkStart w:id="183" w:name="_Toc4416917"/>
      <w:bookmarkStart w:id="184" w:name="_Toc4416966"/>
      <w:bookmarkStart w:id="185" w:name="_Toc21527051"/>
      <w:r w:rsidRPr="006D75A2">
        <w:t>Vyhotovenie ponúk</w:t>
      </w:r>
      <w:bookmarkEnd w:id="181"/>
      <w:bookmarkEnd w:id="182"/>
      <w:bookmarkEnd w:id="183"/>
      <w:bookmarkEnd w:id="184"/>
      <w:bookmarkEnd w:id="185"/>
    </w:p>
    <w:p w14:paraId="1B7A6E70" w14:textId="5F1303DA" w:rsidR="00D64850" w:rsidRPr="006D75A2" w:rsidRDefault="00D64850" w:rsidP="00B97693">
      <w:pPr>
        <w:pStyle w:val="Nadpis4"/>
      </w:pPr>
      <w:bookmarkStart w:id="186" w:name="_Hlk534372852"/>
      <w:bookmarkStart w:id="187" w:name="_Hlk522551303"/>
      <w:r w:rsidRPr="006D75A2">
        <w:t xml:space="preserve">Ak nie je v bode </w:t>
      </w:r>
      <w:r w:rsidR="00473CD7" w:rsidRPr="006D75A2">
        <w:fldChar w:fldCharType="begin"/>
      </w:r>
      <w:r w:rsidR="00473CD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8.5</w:t>
      </w:r>
      <w:r w:rsidR="00473CD7" w:rsidRPr="006D75A2">
        <w:fldChar w:fldCharType="end"/>
      </w:r>
      <w:r w:rsidR="00473CD7" w:rsidRPr="006D75A2">
        <w:t xml:space="preserve"> </w:t>
      </w:r>
      <w:r w:rsidRPr="006D75A2">
        <w:t xml:space="preserve">tejto časti súťažných podkladov uvedené inak, uchádzač predkladá ponuku </w:t>
      </w:r>
      <w:r w:rsidR="00AE5CE5" w:rsidRPr="006D75A2">
        <w:br/>
      </w:r>
      <w:r w:rsidRPr="006D75A2">
        <w:t xml:space="preserve">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3" w:history="1">
        <w:r w:rsidRPr="006D75A2">
          <w:t>https://josephine.proebiz.com/</w:t>
        </w:r>
      </w:hyperlink>
      <w:r w:rsidRPr="006D75A2">
        <w:t>.</w:t>
      </w:r>
    </w:p>
    <w:p w14:paraId="42EB7130" w14:textId="77777777" w:rsidR="00D64850" w:rsidRPr="006D75A2" w:rsidRDefault="00D64850" w:rsidP="00B97693">
      <w:pPr>
        <w:pStyle w:val="Nadpis4"/>
      </w:pPr>
      <w:r w:rsidRPr="006D75A2">
        <w:t>Uzavretosť ponuky sa zabezpečí elektronickými prostriedkami komunikačného rozhrania systému JOSEPHINE tak, aby bola zabezpečená neporušiteľnosť a integrita ponuky.</w:t>
      </w:r>
    </w:p>
    <w:p w14:paraId="268124AC" w14:textId="6A555866" w:rsidR="00033E4E" w:rsidRPr="006D75A2" w:rsidRDefault="00D64850" w:rsidP="00B97693">
      <w:pPr>
        <w:pStyle w:val="Nadpis4"/>
      </w:pPr>
      <w:r w:rsidRPr="006D75A2">
        <w:t>Ponuka je do systému JOSEPHINE vložená vo chvíli dokončenia spracovania obálky (priebeh spracovávania systému znázorňuje percentami vedľa príslušného tlačidla). Vloženie ponuky systém potvrdí hlá</w:t>
      </w:r>
      <w:r w:rsidR="00BC0CB4" w:rsidRPr="006D75A2">
        <w:t>sením</w:t>
      </w:r>
      <w:r w:rsidRPr="006D75A2">
        <w:t xml:space="preserve"> „Uložené“ a samotná ponuka sa zobrazí v záložke „Ponuky a žiadosti“. Predloženú ponuku vidí uchádzač zobrazenú v záložke „Ponuky a žiadosti“ s dátumom vloženia. Po odoslaní ponuky je uchádzačovi doručený notifikačný e-mail s informáciou o podanej ponuke.</w:t>
      </w:r>
      <w:bookmarkEnd w:id="186"/>
      <w:bookmarkEnd w:id="187"/>
    </w:p>
    <w:p w14:paraId="2779FA8E" w14:textId="77777777" w:rsidR="004F27F4" w:rsidRPr="006D75A2" w:rsidRDefault="00865F5A" w:rsidP="00D54716">
      <w:pPr>
        <w:pStyle w:val="Nadpis3"/>
      </w:pPr>
      <w:bookmarkStart w:id="188" w:name="_Toc522635414"/>
      <w:bookmarkStart w:id="189" w:name="_Toc525293228"/>
      <w:bookmarkStart w:id="190" w:name="_Toc522635415"/>
      <w:bookmarkStart w:id="191" w:name="_Toc525293229"/>
      <w:bookmarkStart w:id="192" w:name="_Toc522635416"/>
      <w:bookmarkStart w:id="193" w:name="_Toc525293230"/>
      <w:bookmarkStart w:id="194" w:name="_Toc522635417"/>
      <w:bookmarkStart w:id="195" w:name="_Toc525293231"/>
      <w:bookmarkStart w:id="196" w:name="_Toc4416624"/>
      <w:bookmarkStart w:id="197" w:name="_Toc4416918"/>
      <w:bookmarkStart w:id="198" w:name="_Toc4416967"/>
      <w:bookmarkStart w:id="199" w:name="_Ref4422488"/>
      <w:bookmarkStart w:id="200" w:name="_Toc21527052"/>
      <w:bookmarkStart w:id="201" w:name="_Toc444084954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Pr="006D75A2">
        <w:t>Konflikt záujmov</w:t>
      </w:r>
      <w:bookmarkEnd w:id="196"/>
      <w:bookmarkEnd w:id="197"/>
      <w:bookmarkEnd w:id="198"/>
      <w:bookmarkEnd w:id="199"/>
      <w:bookmarkEnd w:id="200"/>
    </w:p>
    <w:p w14:paraId="0D8DEC3C" w14:textId="2C1F2089" w:rsidR="00865F5A" w:rsidRPr="006D75A2" w:rsidRDefault="003B6043" w:rsidP="00B97693">
      <w:pPr>
        <w:pStyle w:val="Nadpis4"/>
      </w:pPr>
      <w:r w:rsidRPr="006D75A2">
        <w:t xml:space="preserve">Verejný obstarávateľ zabezpečí, </w:t>
      </w:r>
      <w:r w:rsidR="00865F5A" w:rsidRPr="006D75A2">
        <w:t xml:space="preserve">aby v tomto </w:t>
      </w:r>
      <w:r w:rsidR="00A04C69" w:rsidRPr="006D75A2">
        <w:t>Verejn</w:t>
      </w:r>
      <w:r w:rsidR="00865F5A" w:rsidRPr="006D75A2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6D75A2" w:rsidRDefault="00865F5A" w:rsidP="00B97693">
      <w:pPr>
        <w:pStyle w:val="Nadpis4"/>
      </w:pPr>
      <w:r w:rsidRPr="006D75A2">
        <w:t>Konflikt záujmov zahŕňa najmä situácie</w:t>
      </w:r>
      <w:r w:rsidR="00726E43" w:rsidRPr="006D75A2">
        <w:t>,</w:t>
      </w:r>
      <w:r w:rsidRPr="006D75A2">
        <w:t xml:space="preserve"> kedy osoba, ktorá môže ovplyvniť výsledok alebo priebeh </w:t>
      </w:r>
      <w:r w:rsidR="00A04C69" w:rsidRPr="006D75A2">
        <w:t>Verejn</w:t>
      </w:r>
      <w:r w:rsidRPr="006D75A2">
        <w:t xml:space="preserve">ého obstarávania (vrátane osoby bez nutnosti formálneho zapojenia do priebehu </w:t>
      </w:r>
      <w:r w:rsidR="00A04C69" w:rsidRPr="006D75A2">
        <w:t>Verejn</w:t>
      </w:r>
      <w:r w:rsidRPr="006D75A2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6D75A2">
        <w:br/>
      </w:r>
      <w:r w:rsidRPr="006D75A2">
        <w:t xml:space="preserve">v súvislosti s </w:t>
      </w:r>
      <w:r w:rsidR="00A04C69" w:rsidRPr="006D75A2">
        <w:t>Verejn</w:t>
      </w:r>
      <w:r w:rsidRPr="006D75A2">
        <w:t>ým obstarávaním.</w:t>
      </w:r>
    </w:p>
    <w:p w14:paraId="2BEB70F4" w14:textId="6564F391" w:rsidR="00865F5A" w:rsidRPr="006D75A2" w:rsidRDefault="00865F5A" w:rsidP="00B97693">
      <w:pPr>
        <w:pStyle w:val="Nadpis4"/>
      </w:pPr>
      <w:r w:rsidRPr="006D75A2">
        <w:t>Verejný obstarávateľ pr</w:t>
      </w:r>
      <w:r w:rsidR="00793365" w:rsidRPr="006D75A2">
        <w:t>i</w:t>
      </w:r>
      <w:r w:rsidRPr="006D75A2">
        <w:t>j</w:t>
      </w:r>
      <w:r w:rsidR="003F6DF0" w:rsidRPr="006D75A2">
        <w:t>me primerané opatrenia a vykoná</w:t>
      </w:r>
      <w:r w:rsidRPr="006D75A2">
        <w:t xml:space="preserve"> nápravu, ak zistí konflikt záujmov. Opatreniami podľa prvej vety sú najmä vylúčenie zainteresovanej osoby z procesu prípravy alebo </w:t>
      </w:r>
      <w:r w:rsidRPr="006D75A2">
        <w:lastRenderedPageBreak/>
        <w:t xml:space="preserve">realizácie </w:t>
      </w:r>
      <w:r w:rsidR="00A04C69" w:rsidRPr="006D75A2">
        <w:t>Verejn</w:t>
      </w:r>
      <w:r w:rsidRPr="006D75A2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6D75A2">
        <w:t>Verejn</w:t>
      </w:r>
      <w:r w:rsidRPr="006D75A2">
        <w:t xml:space="preserve">ý obstarávateľ v súlade s ustanovením § 40 ods. 6 písm. f) ZVO uchádzača z tohto </w:t>
      </w:r>
      <w:r w:rsidR="00A04C69" w:rsidRPr="006D75A2">
        <w:t>Verejn</w:t>
      </w:r>
      <w:r w:rsidRPr="006D75A2">
        <w:t>ého obstarávania.</w:t>
      </w:r>
    </w:p>
    <w:p w14:paraId="02591144" w14:textId="57BA44F6" w:rsidR="00865F5A" w:rsidRPr="006D75A2" w:rsidRDefault="00865F5A" w:rsidP="00B97693">
      <w:pPr>
        <w:pStyle w:val="Nadpis4"/>
      </w:pPr>
      <w:r w:rsidRPr="006D75A2">
        <w:t>Verejný obstarávateľ v rámci opatrení podľa predchádzajúceho bodu požaduje</w:t>
      </w:r>
      <w:r w:rsidR="00244C1B" w:rsidRPr="006D75A2">
        <w:t>,</w:t>
      </w:r>
      <w:r w:rsidRPr="006D75A2">
        <w:t xml:space="preserve"> aby záujemca / uchádzač / člen </w:t>
      </w:r>
      <w:r w:rsidR="00CE1FB3" w:rsidRPr="006D75A2">
        <w:t xml:space="preserve">Skupiny </w:t>
      </w:r>
      <w:r w:rsidRPr="006D75A2">
        <w:t xml:space="preserve">dodávateľov vo všetkých fázach procesu </w:t>
      </w:r>
      <w:r w:rsidR="00A04C69" w:rsidRPr="006D75A2">
        <w:t>Verejn</w:t>
      </w:r>
      <w:r w:rsidRPr="006D75A2">
        <w:t>ého obstarávania postupoval tak, aby nedošlo k vzniku konfliktu záujmov. Uchádzač je povinný vo svojej ponuke predložiť čestné vyhlásenie o neprítomnosti konfliktu záujmov (</w:t>
      </w:r>
      <w:r w:rsidR="00A04C69" w:rsidRPr="006D75A2">
        <w:t>Verejn</w:t>
      </w:r>
      <w:r w:rsidRPr="006D75A2">
        <w:t>ý obstarávateľ upozorňuje, že bude kontrolovať pravdivosť uchádzačmi predložených vyhlásení týkajúcich sa konfliktu záujmov)</w:t>
      </w:r>
      <w:r w:rsidR="00964ED6" w:rsidRPr="006D75A2">
        <w:t xml:space="preserve"> spôsobom podľa </w:t>
      </w:r>
      <w:r w:rsidR="00F0494E" w:rsidRPr="006D75A2">
        <w:t>P</w:t>
      </w:r>
      <w:r w:rsidR="00964ED6" w:rsidRPr="006D75A2">
        <w:t xml:space="preserve">rílohy č. </w:t>
      </w:r>
      <w:r w:rsidR="00F376A8" w:rsidRPr="006D75A2">
        <w:t>A.3</w:t>
      </w:r>
      <w:r w:rsidR="002D4AD9" w:rsidRPr="006D75A2">
        <w:t xml:space="preserve"> </w:t>
      </w:r>
      <w:r w:rsidR="00964ED6" w:rsidRPr="006D75A2">
        <w:t>týchto súťažných podkladov</w:t>
      </w:r>
      <w:r w:rsidRPr="006D75A2">
        <w:t>.</w:t>
      </w:r>
    </w:p>
    <w:p w14:paraId="2DF82244" w14:textId="1CF25E66" w:rsidR="00865F5A" w:rsidRPr="006D75A2" w:rsidRDefault="00865F5A" w:rsidP="00B97693">
      <w:pPr>
        <w:pStyle w:val="Nadpis4"/>
      </w:pPr>
      <w:r w:rsidRPr="006D75A2">
        <w:t xml:space="preserve">Uchádzač je povinný bezodkladne po tom, ako sa dozvie o konflikte záujmov alebo o možnosti jeho vzniku, informovať o tejto skutočnosti </w:t>
      </w:r>
      <w:r w:rsidR="00A04C69" w:rsidRPr="006D75A2">
        <w:t>Verejn</w:t>
      </w:r>
      <w:r w:rsidRPr="006D75A2">
        <w:t>ého obstarávateľa.</w:t>
      </w:r>
    </w:p>
    <w:p w14:paraId="234745E7" w14:textId="56B1E6E2" w:rsidR="00C2485B" w:rsidRPr="006D75A2" w:rsidRDefault="00C2485B" w:rsidP="00370DE5">
      <w:pPr>
        <w:pStyle w:val="Nadpis2"/>
      </w:pPr>
      <w:bookmarkStart w:id="202" w:name="_Toc4416499"/>
      <w:bookmarkStart w:id="203" w:name="_Toc4416625"/>
      <w:bookmarkStart w:id="204" w:name="_Toc4416919"/>
      <w:bookmarkStart w:id="205" w:name="_Toc4416968"/>
      <w:bookmarkStart w:id="206" w:name="_Toc21527053"/>
      <w:r w:rsidRPr="006D75A2">
        <w:t>Predkladanie ponúk</w:t>
      </w:r>
      <w:bookmarkEnd w:id="201"/>
      <w:bookmarkEnd w:id="202"/>
      <w:bookmarkEnd w:id="203"/>
      <w:bookmarkEnd w:id="204"/>
      <w:bookmarkEnd w:id="205"/>
      <w:bookmarkEnd w:id="206"/>
    </w:p>
    <w:p w14:paraId="00516612" w14:textId="3FBA4B14" w:rsidR="00C2485B" w:rsidRPr="006D75A2" w:rsidRDefault="008D1C77" w:rsidP="00D54716">
      <w:pPr>
        <w:pStyle w:val="Nadpis3"/>
      </w:pPr>
      <w:bookmarkStart w:id="207" w:name="_Toc4416626"/>
      <w:bookmarkStart w:id="208" w:name="_Toc4416920"/>
      <w:bookmarkStart w:id="209" w:name="_Toc4416969"/>
      <w:bookmarkStart w:id="210" w:name="_Ref4422340"/>
      <w:bookmarkStart w:id="211" w:name="_Ref4422394"/>
      <w:bookmarkStart w:id="212" w:name="_Ref4422409"/>
      <w:bookmarkStart w:id="213" w:name="_Ref4422725"/>
      <w:bookmarkStart w:id="214" w:name="_Toc21527054"/>
      <w:r w:rsidRPr="006D75A2">
        <w:t>Spôsob predloženia ponuky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0AF3E671" w14:textId="300D8998" w:rsidR="00D64850" w:rsidRPr="006D75A2" w:rsidRDefault="00D64850" w:rsidP="00B97693">
      <w:pPr>
        <w:pStyle w:val="Nadpis4"/>
      </w:pPr>
      <w:bookmarkStart w:id="215" w:name="_Hlk534372883"/>
      <w:bookmarkStart w:id="216" w:name="_Hlk522551330"/>
      <w:r w:rsidRPr="006D75A2">
        <w:t xml:space="preserve">Ak nie je v bode </w:t>
      </w:r>
      <w:r w:rsidR="00473CD7" w:rsidRPr="006D75A2">
        <w:fldChar w:fldCharType="begin"/>
      </w:r>
      <w:r w:rsidR="00473CD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8.5</w:t>
      </w:r>
      <w:r w:rsidR="00473CD7" w:rsidRPr="006D75A2">
        <w:fldChar w:fldCharType="end"/>
      </w:r>
      <w:r w:rsidR="00473CD7" w:rsidRPr="006D75A2">
        <w:t xml:space="preserve"> </w:t>
      </w:r>
      <w:r w:rsidRPr="006D75A2">
        <w:t xml:space="preserve">uvedené inak, uchádzač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 (okrem dokladov podľa bodu </w:t>
      </w:r>
      <w:r w:rsidR="00473CD7" w:rsidRPr="006D75A2">
        <w:fldChar w:fldCharType="begin"/>
      </w:r>
      <w:r w:rsidR="00473CD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8.5</w:t>
      </w:r>
      <w:r w:rsidR="00473CD7" w:rsidRPr="006D75A2">
        <w:fldChar w:fldCharType="end"/>
      </w:r>
      <w:r w:rsidRPr="006D75A2">
        <w:t>), Verejný obstarávateľ na ňu nebude prihliadať.</w:t>
      </w:r>
    </w:p>
    <w:p w14:paraId="56AE194C" w14:textId="334B132A" w:rsidR="00D64850" w:rsidRPr="006D75A2" w:rsidRDefault="00D64850" w:rsidP="00B97693">
      <w:pPr>
        <w:pStyle w:val="Nadpis4"/>
      </w:pPr>
      <w:r w:rsidRPr="006D75A2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6D75A2" w:rsidRDefault="00D64850" w:rsidP="00B97693">
      <w:pPr>
        <w:pStyle w:val="Nadpis4"/>
      </w:pPr>
      <w:r w:rsidRPr="006D75A2">
        <w:t xml:space="preserve">Uchádzač má možnosť registrovať sa do systému JOSEPHINE pomocou hesla i registráciou </w:t>
      </w:r>
      <w:r w:rsidR="007615E6" w:rsidRPr="006D75A2">
        <w:br/>
      </w:r>
      <w:r w:rsidRPr="006D75A2">
        <w:t>a prihlásením pomocou občianskeho preukazu s elektronickým čipom a bezpečnostným osobným kódom (eID).</w:t>
      </w:r>
    </w:p>
    <w:p w14:paraId="4A269731" w14:textId="58C73A87" w:rsidR="00D64850" w:rsidRPr="006D75A2" w:rsidRDefault="00D64850" w:rsidP="00B97693">
      <w:pPr>
        <w:pStyle w:val="Nadpis4"/>
      </w:pPr>
      <w:r w:rsidRPr="006D75A2">
        <w:t xml:space="preserve">Predkladanie ponúk je umožnené iba autentifikovaným uchádzačom. Autentifikáciu je možné </w:t>
      </w:r>
      <w:r w:rsidR="00BC0CB4" w:rsidRPr="006D75A2">
        <w:t xml:space="preserve">vykonať </w:t>
      </w:r>
      <w:r w:rsidRPr="006D75A2">
        <w:t xml:space="preserve">nasledovnými spôsobmi: </w:t>
      </w:r>
    </w:p>
    <w:p w14:paraId="458303F3" w14:textId="6E1D2156" w:rsidR="00D64850" w:rsidRPr="006D75A2" w:rsidRDefault="00D64850" w:rsidP="00D964E1">
      <w:pPr>
        <w:pStyle w:val="Nadpis6"/>
        <w:rPr>
          <w:rFonts w:cs="Arial"/>
          <w:color w:val="000000"/>
          <w:szCs w:val="20"/>
        </w:rPr>
      </w:pPr>
      <w:r w:rsidRPr="006D75A2">
        <w:t xml:space="preserve">v systéme JOSEPHINE registráciou a prihlásením pomocou občianskeho preukazu s elektronickým čipom a bezpečnostným osobným kódom (eID). V systéme je </w:t>
      </w:r>
      <w:r w:rsidRPr="006D75A2">
        <w:rPr>
          <w:rFonts w:cs="Arial"/>
          <w:color w:val="000000"/>
          <w:szCs w:val="20"/>
        </w:rPr>
        <w:t xml:space="preserve">autentifikovaná spoločnosť, ktorú pomocou eID registruje štatutár danej spoločnosti. Autentifikáciu vykonáva poskytovateľ systému JOSEPHINE a to v pracovných dňoch v čase 8.00 – 16.00 hod. </w:t>
      </w:r>
    </w:p>
    <w:p w14:paraId="4E3B5040" w14:textId="77777777" w:rsidR="00D64850" w:rsidRPr="006D75A2" w:rsidRDefault="00D64850" w:rsidP="00D964E1">
      <w:pPr>
        <w:pStyle w:val="Nadpis6"/>
      </w:pPr>
      <w:r w:rsidRPr="006D75A2"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6D75A2" w:rsidRDefault="00D64850" w:rsidP="00D964E1">
      <w:pPr>
        <w:pStyle w:val="Nadpis6"/>
      </w:pPr>
      <w:r w:rsidRPr="006D75A2">
        <w:t xml:space="preserve">vložením </w:t>
      </w:r>
      <w:r w:rsidR="00BC0CB4" w:rsidRPr="006D75A2">
        <w:t>plnomocenstva</w:t>
      </w:r>
      <w:r w:rsidRPr="006D75A2">
        <w:t xml:space="preserve"> na kartu užívateľa po registrácii, ktor</w:t>
      </w:r>
      <w:r w:rsidR="00BC0CB4" w:rsidRPr="006D75A2">
        <w:t>é</w:t>
      </w:r>
      <w:r w:rsidRPr="006D75A2">
        <w:t xml:space="preserve"> je podpísan</w:t>
      </w:r>
      <w:r w:rsidR="00BC0CB4" w:rsidRPr="006D75A2">
        <w:t>é</w:t>
      </w:r>
      <w:r w:rsidRPr="006D75A2">
        <w:t xml:space="preserve"> elektronickým podpisom štatutára aj splnomocnenou osobou, alebo prešl</w:t>
      </w:r>
      <w:r w:rsidR="00BC0CB4" w:rsidRPr="006D75A2">
        <w:t>o</w:t>
      </w:r>
      <w:r w:rsidRPr="006D75A2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6D75A2" w:rsidRDefault="00D64850" w:rsidP="00D964E1">
      <w:pPr>
        <w:pStyle w:val="Nadpis6"/>
      </w:pPr>
      <w:r w:rsidRPr="006D75A2">
        <w:t xml:space="preserve">počkaním na autentifikačný kód, ktorý bude poslaný na adresu sídla </w:t>
      </w:r>
      <w:r w:rsidR="00BC0CB4" w:rsidRPr="006D75A2">
        <w:t xml:space="preserve">uchádzača </w:t>
      </w:r>
      <w:r w:rsidRPr="006D75A2">
        <w:t>do rúk štatutára uchádzača v list</w:t>
      </w:r>
      <w:r w:rsidR="00BC0CB4" w:rsidRPr="006D75A2">
        <w:t>innej</w:t>
      </w:r>
      <w:r w:rsidRPr="006D75A2">
        <w:t xml:space="preserve"> podobe formou doporučenej pošt</w:t>
      </w:r>
      <w:r w:rsidR="00BC0CB4" w:rsidRPr="006D75A2">
        <w:t>ovej zásielky</w:t>
      </w:r>
      <w:r w:rsidRPr="006D75A2">
        <w:t>. Lehota na tento úkon sú obvykle 3 pracovné dni a je potrebné s touto lehotou počítať pri vkladaní ponuky.</w:t>
      </w:r>
    </w:p>
    <w:p w14:paraId="600605C9" w14:textId="77777777" w:rsidR="00D64850" w:rsidRPr="006D75A2" w:rsidRDefault="00D64850" w:rsidP="00B97693">
      <w:pPr>
        <w:pStyle w:val="Nadpis4"/>
      </w:pPr>
      <w:r w:rsidRPr="006D75A2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4B92F84F" w:rsidR="00D64850" w:rsidRPr="006D75A2" w:rsidRDefault="00D64850" w:rsidP="00B97693">
      <w:pPr>
        <w:pStyle w:val="Nadpis4"/>
      </w:pPr>
      <w:bookmarkStart w:id="217" w:name="_Hlk14249881"/>
      <w:r w:rsidRPr="006D75A2">
        <w:t xml:space="preserve">Požiadavka </w:t>
      </w:r>
      <w:r w:rsidR="003716D2" w:rsidRPr="006D75A2">
        <w:t>V</w:t>
      </w:r>
      <w:r w:rsidRPr="006D75A2">
        <w:t xml:space="preserve">erejného obstarávateľa na doklady, dokumenty a ďalšie písomnosti, ktoré musia byť predložené v ponuke je uvedená v bode </w:t>
      </w:r>
      <w:r w:rsidR="00473CD7" w:rsidRPr="006D75A2">
        <w:fldChar w:fldCharType="begin"/>
      </w:r>
      <w:r w:rsidR="00473CD7" w:rsidRPr="006D75A2">
        <w:instrText xml:space="preserve"> REF _Ref4422946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</w:t>
      </w:r>
      <w:r w:rsidR="00473CD7" w:rsidRPr="006D75A2">
        <w:fldChar w:fldCharType="end"/>
      </w:r>
      <w:r w:rsidRPr="006D75A2">
        <w:t xml:space="preserve"> tejto časti súťažných podkladov. </w:t>
      </w:r>
      <w:r w:rsidR="00816579" w:rsidRPr="006D75A2">
        <w:t xml:space="preserve">Cenu predmetu zákazky predloží uchádzač vyplnením Návrhu opatrení (formulár B.2 súťažných podkladov) a </w:t>
      </w:r>
      <w:r w:rsidR="00816579" w:rsidRPr="006D75A2">
        <w:lastRenderedPageBreak/>
        <w:t>tabuľky „Návrh na plnenie kritérií“, ktorého vzor tvorí obsah Prílohy C.1 Návrh na plnenie kritérií týchto súťažných podkladov. Hodnoty uvedené v týchto prílohách musia byť súladné</w:t>
      </w:r>
      <w:r w:rsidR="007B3EC2" w:rsidRPr="006D75A2">
        <w:t>.</w:t>
      </w:r>
      <w:r w:rsidR="004966A6" w:rsidRPr="006D75A2">
        <w:t xml:space="preserve"> Uchádzač zároveň pri vkladaní ponuky do systému JOSEPHINE samostatne vyplní elektronický formulár</w:t>
      </w:r>
      <w:r w:rsidR="009C43F2" w:rsidRPr="006D75A2">
        <w:t xml:space="preserve"> s finálnou hodnotou kritéria</w:t>
      </w:r>
      <w:r w:rsidR="00EB368D" w:rsidRPr="006D75A2">
        <w:t xml:space="preserve"> vypočítanou podľa vzorca uvedeného v bode </w:t>
      </w:r>
      <w:r w:rsidR="00EB368D" w:rsidRPr="006D75A2">
        <w:fldChar w:fldCharType="begin"/>
      </w:r>
      <w:r w:rsidR="00EB368D" w:rsidRPr="006D75A2">
        <w:instrText xml:space="preserve"> REF _Ref14354291 \n \h </w:instrText>
      </w:r>
      <w:r w:rsidR="006D75A2">
        <w:instrText xml:space="preserve"> \* MERGEFORMAT </w:instrText>
      </w:r>
      <w:r w:rsidR="00EB368D" w:rsidRPr="006D75A2">
        <w:fldChar w:fldCharType="separate"/>
      </w:r>
      <w:r w:rsidR="00CC096B">
        <w:t>2</w:t>
      </w:r>
      <w:r w:rsidR="00EB368D" w:rsidRPr="006D75A2">
        <w:fldChar w:fldCharType="end"/>
      </w:r>
      <w:r w:rsidR="00EB368D" w:rsidRPr="006D75A2">
        <w:t xml:space="preserve"> časti E. Kritériá hodnotenia ponúk.</w:t>
      </w:r>
    </w:p>
    <w:bookmarkEnd w:id="217"/>
    <w:p w14:paraId="6BB17258" w14:textId="6CE0F24A" w:rsidR="00D64850" w:rsidRPr="006D75A2" w:rsidRDefault="00D64850" w:rsidP="00B97693">
      <w:pPr>
        <w:pStyle w:val="Nadpis4"/>
      </w:pPr>
      <w:r w:rsidRPr="006D75A2">
        <w:t xml:space="preserve">Po úspešnom nahraní ponuky do systému JOSEPHINE je uchádzačovi odoslaný notifikačný informatívny e-mail (a to na emailovú adresu užívateľa uchádzača, ktorý ponuku nahral). </w:t>
      </w:r>
    </w:p>
    <w:p w14:paraId="22D9AD70" w14:textId="6F9CB916" w:rsidR="008D1C77" w:rsidRPr="006D75A2" w:rsidRDefault="00D64850" w:rsidP="00B97693">
      <w:pPr>
        <w:pStyle w:val="Nadpis4"/>
      </w:pPr>
      <w:r w:rsidRPr="006D75A2">
        <w:t>Ak ponuka obsahuje dôverné informácie, uchádzač ich v ponuke viditeľne označí. V prípade, ak uchádzač vyslovene neoznačí časti svojej ponuky ako dôverné</w:t>
      </w:r>
      <w:r w:rsidR="007615E6" w:rsidRPr="006D75A2">
        <w:t>,</w:t>
      </w:r>
      <w:r w:rsidR="00793365" w:rsidRPr="006D75A2">
        <w:t xml:space="preserve"> </w:t>
      </w:r>
      <w:r w:rsidR="003716D2" w:rsidRPr="006D75A2">
        <w:t>V</w:t>
      </w:r>
      <w:r w:rsidRPr="006D75A2">
        <w:t>erejný obstarávateľ je oprávnený zverejniť celú ponuku uchádzača.</w:t>
      </w:r>
      <w:bookmarkEnd w:id="215"/>
    </w:p>
    <w:p w14:paraId="615B6045" w14:textId="5DB53BE3" w:rsidR="00AA405E" w:rsidRPr="006D75A2" w:rsidRDefault="00AA405E" w:rsidP="00B97693">
      <w:pPr>
        <w:pStyle w:val="Nadpis4"/>
      </w:pPr>
      <w:r w:rsidRPr="006D75A2">
        <w:t>V prípade, ak uchádzač v ponuke predkladá informácie o osobách, ktoré majú povahu osobných údajov podľa zákona č. 18/2018 Z. z. o ochrane osobných údajov a o zmene a doplnení niektorých zákonov v znení neskorších predpisov (ďalej aj ako „</w:t>
      </w:r>
      <w:r w:rsidRPr="006D75A2">
        <w:rPr>
          <w:b/>
        </w:rPr>
        <w:t>ZoOÚ</w:t>
      </w:r>
      <w:r w:rsidRPr="006D75A2">
        <w:t xml:space="preserve">“), je zodpovedný za to, a predložením svojej ponuky potvrdzuje, že v rozsahu, v akom to predpisuje ZoOÚ si od všetkých dotknutých osôb, ktorých osobné údaje sú obsiahnuté v jeho ponuke, zabezpečil všetky potrebné súhlasy </w:t>
      </w:r>
      <w:r w:rsidR="007615E6" w:rsidRPr="006D75A2">
        <w:br/>
      </w:r>
      <w:r w:rsidRPr="006D75A2">
        <w:t xml:space="preserve">so spracovaním osobných údajov za účelom </w:t>
      </w:r>
      <w:r w:rsidR="00BC0CB4" w:rsidRPr="006D75A2">
        <w:t xml:space="preserve">predloženia </w:t>
      </w:r>
      <w:r w:rsidRPr="006D75A2">
        <w:t>jeho ponuky a poučil všetky dotknuté osoby o spôsobe a rozsahu spracovania ich osobných údajov na účel p</w:t>
      </w:r>
      <w:r w:rsidR="00BC0CB4" w:rsidRPr="006D75A2">
        <w:t>redloženia</w:t>
      </w:r>
      <w:r w:rsidRPr="006D75A2">
        <w:t xml:space="preserve"> ponuky uchádzača. Zároveň uchádzač predložením jeho ponuky potvrdzuje, že všetky dotknuté osoby mu udelili svoj súhlas na to, aby tieto osobné údaje boli poskytnuté a aby ich ďalej za deklarovaným účelom spracovával </w:t>
      </w:r>
      <w:r w:rsidR="003716D2" w:rsidRPr="006D75A2">
        <w:t>V</w:t>
      </w:r>
      <w:r w:rsidRPr="006D75A2">
        <w:t>erejný obstarávat</w:t>
      </w:r>
      <w:r w:rsidR="00B975A3" w:rsidRPr="006D75A2">
        <w:t>eľ.</w:t>
      </w:r>
    </w:p>
    <w:p w14:paraId="32D61F14" w14:textId="27F86C47" w:rsidR="00C2485B" w:rsidRPr="006D75A2" w:rsidRDefault="00C2485B" w:rsidP="00D54716">
      <w:pPr>
        <w:pStyle w:val="Nadpis3"/>
      </w:pPr>
      <w:bookmarkStart w:id="218" w:name="_Toc522635421"/>
      <w:bookmarkStart w:id="219" w:name="_Toc525293235"/>
      <w:bookmarkStart w:id="220" w:name="_Toc522635422"/>
      <w:bookmarkStart w:id="221" w:name="_Toc525293236"/>
      <w:bookmarkStart w:id="222" w:name="_Toc522635423"/>
      <w:bookmarkStart w:id="223" w:name="_Toc525293237"/>
      <w:bookmarkStart w:id="224" w:name="_Toc522635424"/>
      <w:bookmarkStart w:id="225" w:name="_Toc525293238"/>
      <w:bookmarkStart w:id="226" w:name="_Toc522635425"/>
      <w:bookmarkStart w:id="227" w:name="_Toc525293239"/>
      <w:bookmarkStart w:id="228" w:name="_Toc522635426"/>
      <w:bookmarkStart w:id="229" w:name="_Toc525293240"/>
      <w:bookmarkStart w:id="230" w:name="_Toc522635427"/>
      <w:bookmarkStart w:id="231" w:name="_Toc525293241"/>
      <w:bookmarkStart w:id="232" w:name="_Toc444084956"/>
      <w:bookmarkStart w:id="233" w:name="_Toc4416627"/>
      <w:bookmarkStart w:id="234" w:name="_Toc4416921"/>
      <w:bookmarkStart w:id="235" w:name="_Toc4416970"/>
      <w:bookmarkStart w:id="236" w:name="_Ref4422424"/>
      <w:bookmarkStart w:id="237" w:name="_Ref4422770"/>
      <w:bookmarkStart w:id="238" w:name="_Toc21527055"/>
      <w:bookmarkEnd w:id="216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r w:rsidRPr="006D75A2">
        <w:t>Miesto a lehota na predkladanie ponúk</w:t>
      </w:r>
      <w:bookmarkEnd w:id="232"/>
      <w:bookmarkEnd w:id="233"/>
      <w:bookmarkEnd w:id="234"/>
      <w:bookmarkEnd w:id="235"/>
      <w:bookmarkEnd w:id="236"/>
      <w:bookmarkEnd w:id="237"/>
      <w:bookmarkEnd w:id="238"/>
    </w:p>
    <w:p w14:paraId="0EB4F462" w14:textId="676DA1E6" w:rsidR="00133B55" w:rsidRPr="006D75A2" w:rsidRDefault="00133B55" w:rsidP="00B97693">
      <w:pPr>
        <w:pStyle w:val="Nadpis4"/>
      </w:pPr>
      <w:bookmarkStart w:id="239" w:name="_Ref528145558"/>
      <w:bookmarkStart w:id="240" w:name="_Hlk534372908"/>
      <w:bookmarkStart w:id="241" w:name="_Hlk522551343"/>
      <w:r w:rsidRPr="006D75A2">
        <w:t xml:space="preserve">Ak je v bode </w:t>
      </w:r>
      <w:r w:rsidR="00473CD7" w:rsidRPr="006D75A2">
        <w:fldChar w:fldCharType="begin"/>
      </w:r>
      <w:r w:rsidR="00473CD7" w:rsidRPr="006D75A2">
        <w:instrText xml:space="preserve"> REF _Ref534358796 \n \h </w:instrText>
      </w:r>
      <w:r w:rsidR="008501A8" w:rsidRPr="006D75A2">
        <w:instrText xml:space="preserve"> \* MERGEFORMAT </w:instrText>
      </w:r>
      <w:r w:rsidR="00473CD7" w:rsidRPr="006D75A2">
        <w:fldChar w:fldCharType="separate"/>
      </w:r>
      <w:r w:rsidR="00CC096B">
        <w:t>8.5</w:t>
      </w:r>
      <w:r w:rsidR="00473CD7" w:rsidRPr="006D75A2">
        <w:fldChar w:fldCharType="end"/>
      </w:r>
      <w:r w:rsidRPr="006D75A2">
        <w:t xml:space="preserve"> tejto časti súťažných podkladov uvedené, že doklady, dokumenty, iné písomnosti je uchádzač povinný doručiť na adresu: </w:t>
      </w:r>
      <w:r w:rsidR="00A32D6A" w:rsidRPr="006D75A2">
        <w:t>Tatra Tender s.r.o. Krčméryho 16, 811 04 Bratislava, Slovenská republika</w:t>
      </w:r>
      <w:r w:rsidRPr="006D75A2">
        <w:t>, tieto musia byť vložené do samostatného uzatvoreného obalu.</w:t>
      </w:r>
      <w:bookmarkEnd w:id="239"/>
      <w:r w:rsidRPr="006D75A2">
        <w:t xml:space="preserve"> </w:t>
      </w:r>
    </w:p>
    <w:p w14:paraId="4F0FFBEA" w14:textId="3BCA15ED" w:rsidR="00133B55" w:rsidRPr="006D75A2" w:rsidRDefault="00133B55" w:rsidP="00B97693">
      <w:pPr>
        <w:pStyle w:val="Nadpis4"/>
      </w:pPr>
      <w:r w:rsidRPr="006D75A2">
        <w:t xml:space="preserve">Obal časti ponuky </w:t>
      </w:r>
      <w:r w:rsidR="007615E6" w:rsidRPr="006D75A2">
        <w:t xml:space="preserve">predkladanej podľa bodu 21.1 vyššie, </w:t>
      </w:r>
      <w:r w:rsidRPr="006D75A2">
        <w:t xml:space="preserve">musí obsahovať nasledovné údaje:  </w:t>
      </w:r>
    </w:p>
    <w:p w14:paraId="33400F35" w14:textId="4F3E1799" w:rsidR="00133B55" w:rsidRPr="006D75A2" w:rsidRDefault="00133B55" w:rsidP="00D964E1">
      <w:pPr>
        <w:pStyle w:val="Nadpis6"/>
      </w:pPr>
      <w:bookmarkStart w:id="242" w:name="_Ref6402090"/>
      <w:r w:rsidRPr="006D75A2">
        <w:t xml:space="preserve">adresu: </w:t>
      </w:r>
      <w:r w:rsidR="00A32D6A" w:rsidRPr="006D75A2">
        <w:t>Tatra Tender s.r.o. Krčméryho 16, 811 04 Bratislava, Slovenská republika</w:t>
      </w:r>
      <w:r w:rsidRPr="006D75A2">
        <w:t>,</w:t>
      </w:r>
      <w:bookmarkEnd w:id="242"/>
    </w:p>
    <w:p w14:paraId="3B943DDE" w14:textId="77777777" w:rsidR="00133B55" w:rsidRPr="006D75A2" w:rsidRDefault="00133B55" w:rsidP="00D964E1">
      <w:pPr>
        <w:pStyle w:val="Nadpis6"/>
      </w:pPr>
      <w:r w:rsidRPr="006D75A2">
        <w:t>adresu uchádzača (názov alebo obchodné meno a adresu sídla alebo miesta podnikania),</w:t>
      </w:r>
    </w:p>
    <w:p w14:paraId="411650C7" w14:textId="0EB0983A" w:rsidR="00133B55" w:rsidRPr="006D75A2" w:rsidRDefault="00133B55" w:rsidP="00D964E1">
      <w:pPr>
        <w:pStyle w:val="Nadpis6"/>
      </w:pPr>
      <w:r w:rsidRPr="006D75A2">
        <w:rPr>
          <w:rFonts w:cs="Arial"/>
          <w:color w:val="000000"/>
          <w:szCs w:val="20"/>
        </w:rPr>
        <w:t>označenie</w:t>
      </w:r>
      <w:r w:rsidRPr="006D75A2">
        <w:t xml:space="preserve"> „Verejná súťaž – </w:t>
      </w:r>
      <w:r w:rsidR="00984AD4">
        <w:t>Z</w:t>
      </w:r>
      <w:r w:rsidR="000F615D" w:rsidRPr="000F615D">
        <w:t>výšenie prevádzkovej efektívnosti energetického hospodárstva budov NÚTPCHaHCH, Vyšné Hágy</w:t>
      </w:r>
      <w:r w:rsidRPr="006D75A2">
        <w:t>“.</w:t>
      </w:r>
    </w:p>
    <w:p w14:paraId="1025C80D" w14:textId="54A76BE7" w:rsidR="00133B55" w:rsidRPr="006D75A2" w:rsidRDefault="00133B55" w:rsidP="00B97693">
      <w:pPr>
        <w:pStyle w:val="Nadpis4"/>
      </w:pPr>
      <w:bookmarkStart w:id="243" w:name="_Ref4423000"/>
      <w:r w:rsidRPr="006D75A2">
        <w:t xml:space="preserve">Lehota na predkladanie ponúk uplynie: </w:t>
      </w:r>
      <w:r w:rsidR="0050523B">
        <w:rPr>
          <w:b/>
          <w:bCs/>
        </w:rPr>
        <w:t>24.01.2020</w:t>
      </w:r>
      <w:r w:rsidR="00984AD4">
        <w:t xml:space="preserve"> </w:t>
      </w:r>
      <w:r w:rsidRPr="00B96C0F">
        <w:rPr>
          <w:b/>
          <w:bCs/>
        </w:rPr>
        <w:t>o</w:t>
      </w:r>
      <w:r w:rsidR="007464FD" w:rsidRPr="00B96C0F">
        <w:rPr>
          <w:b/>
          <w:bCs/>
        </w:rPr>
        <w:t> </w:t>
      </w:r>
      <w:r w:rsidR="00A32D6A" w:rsidRPr="00B96C0F">
        <w:rPr>
          <w:b/>
          <w:bCs/>
        </w:rPr>
        <w:t>1</w:t>
      </w:r>
      <w:r w:rsidR="0050523B">
        <w:rPr>
          <w:b/>
          <w:bCs/>
        </w:rPr>
        <w:t>0</w:t>
      </w:r>
      <w:r w:rsidR="007464FD" w:rsidRPr="00B96C0F">
        <w:rPr>
          <w:b/>
          <w:bCs/>
        </w:rPr>
        <w:t>:00</w:t>
      </w:r>
      <w:r w:rsidR="007464FD" w:rsidRPr="006D75A2">
        <w:t xml:space="preserve"> </w:t>
      </w:r>
      <w:r w:rsidR="00B96C0F">
        <w:t>h</w:t>
      </w:r>
      <w:r w:rsidRPr="006D75A2">
        <w:t>od. miestneho času.</w:t>
      </w:r>
      <w:bookmarkEnd w:id="243"/>
    </w:p>
    <w:p w14:paraId="14784177" w14:textId="4A7E4E19" w:rsidR="00133B55" w:rsidRPr="006D75A2" w:rsidRDefault="00BC0CB4" w:rsidP="00B97693">
      <w:pPr>
        <w:pStyle w:val="Nadpis4"/>
      </w:pPr>
      <w:r w:rsidRPr="006D75A2">
        <w:t xml:space="preserve">Časť ponuky predkladaná podľa bodu </w:t>
      </w:r>
      <w:r w:rsidRPr="006D75A2">
        <w:fldChar w:fldCharType="begin"/>
      </w:r>
      <w:r w:rsidRPr="006D75A2">
        <w:instrText xml:space="preserve"> REF _Ref528145558 \r \h </w:instrText>
      </w:r>
      <w:r w:rsidR="006D75A2">
        <w:instrText xml:space="preserve"> \* MERGEFORMAT </w:instrText>
      </w:r>
      <w:r w:rsidRPr="006D75A2">
        <w:fldChar w:fldCharType="separate"/>
      </w:r>
      <w:r w:rsidR="00CC096B">
        <w:t>21.1</w:t>
      </w:r>
      <w:r w:rsidRPr="006D75A2">
        <w:fldChar w:fldCharType="end"/>
      </w:r>
      <w:r w:rsidRPr="006D75A2">
        <w:t xml:space="preserve"> tejto časti súťažných podkladov doručená po uplynutí lehoty na predkladanie ponúk sa vráti uchádzačom neotvorená</w:t>
      </w:r>
      <w:r w:rsidR="00133B55" w:rsidRPr="006D75A2">
        <w:t xml:space="preserve">. </w:t>
      </w:r>
    </w:p>
    <w:p w14:paraId="1B75DFD5" w14:textId="24A0454F" w:rsidR="008D1C77" w:rsidRPr="006D75A2" w:rsidRDefault="00133B55" w:rsidP="00B97693">
      <w:pPr>
        <w:pStyle w:val="Nadpis4"/>
      </w:pPr>
      <w:r w:rsidRPr="006D75A2">
        <w:t>Prípadné predĺženie lehoty na predkladanie ponúk bude uchádzačom dostatočne vopred oznámené formou elektronickej komunikácie v systéme JOSEPHINE.</w:t>
      </w:r>
      <w:bookmarkEnd w:id="240"/>
    </w:p>
    <w:p w14:paraId="1D6972BB" w14:textId="0654049B" w:rsidR="00C2485B" w:rsidRPr="006D75A2" w:rsidRDefault="00C2485B" w:rsidP="00D54716">
      <w:pPr>
        <w:pStyle w:val="Nadpis3"/>
      </w:pPr>
      <w:bookmarkStart w:id="244" w:name="_Toc522635429"/>
      <w:bookmarkStart w:id="245" w:name="_Toc525293243"/>
      <w:bookmarkStart w:id="246" w:name="_Toc522635430"/>
      <w:bookmarkStart w:id="247" w:name="_Toc525293244"/>
      <w:bookmarkStart w:id="248" w:name="_Toc522635431"/>
      <w:bookmarkStart w:id="249" w:name="_Toc525293245"/>
      <w:bookmarkStart w:id="250" w:name="_Toc444084957"/>
      <w:bookmarkStart w:id="251" w:name="_Toc4416628"/>
      <w:bookmarkStart w:id="252" w:name="_Toc4416922"/>
      <w:bookmarkStart w:id="253" w:name="_Toc4416971"/>
      <w:bookmarkStart w:id="254" w:name="_Toc21527056"/>
      <w:bookmarkEnd w:id="241"/>
      <w:bookmarkEnd w:id="244"/>
      <w:bookmarkEnd w:id="245"/>
      <w:bookmarkEnd w:id="246"/>
      <w:bookmarkEnd w:id="247"/>
      <w:bookmarkEnd w:id="248"/>
      <w:bookmarkEnd w:id="249"/>
      <w:r w:rsidRPr="006D75A2">
        <w:t>Doplnenie, zmena a odvolanie ponúk</w:t>
      </w:r>
      <w:bookmarkEnd w:id="250"/>
      <w:bookmarkEnd w:id="251"/>
      <w:bookmarkEnd w:id="252"/>
      <w:bookmarkEnd w:id="253"/>
      <w:bookmarkEnd w:id="254"/>
    </w:p>
    <w:p w14:paraId="2B201F99" w14:textId="6E884988" w:rsidR="007D783D" w:rsidRPr="006D75A2" w:rsidRDefault="007D783D" w:rsidP="00B97693">
      <w:pPr>
        <w:pStyle w:val="Nadpis4"/>
      </w:pPr>
      <w:bookmarkStart w:id="255" w:name="_Hlk522551351"/>
      <w:r w:rsidRPr="006D75A2">
        <w:t xml:space="preserve">Uchádzač môže predloženú ponuku stiahnuť, resp. vymazať prostredníctvom funkcionality webovej aplikácie JOSEPHINE do uplynutia lehoty na predkladanie ponúk podľa bodu </w:t>
      </w:r>
      <w:r w:rsidRPr="006D75A2">
        <w:fldChar w:fldCharType="begin"/>
      </w:r>
      <w:r w:rsidRPr="006D75A2">
        <w:instrText xml:space="preserve"> REF _Ref4423000 \n \h </w:instrText>
      </w:r>
      <w:r w:rsidR="00D46D28" w:rsidRPr="006D75A2">
        <w:instrText xml:space="preserve"> \* MERGEFORMAT </w:instrText>
      </w:r>
      <w:r w:rsidRPr="006D75A2">
        <w:fldChar w:fldCharType="separate"/>
      </w:r>
      <w:r w:rsidR="00CC096B">
        <w:t>21.3</w:t>
      </w:r>
      <w:r w:rsidRPr="006D75A2">
        <w:fldChar w:fldCharType="end"/>
      </w:r>
      <w:r w:rsidRPr="006D75A2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Predloženie novej časti ponuky, ktorá bola predložená podľa bodu </w:t>
      </w:r>
      <w:r w:rsidR="00E4585F" w:rsidRPr="006D75A2">
        <w:fldChar w:fldCharType="begin"/>
      </w:r>
      <w:r w:rsidR="00E4585F" w:rsidRPr="006D75A2">
        <w:instrText xml:space="preserve"> REF _Ref534358796 \n \h </w:instrText>
      </w:r>
      <w:r w:rsidR="00D46D28" w:rsidRPr="006D75A2">
        <w:instrText xml:space="preserve"> \* MERGEFORMAT </w:instrText>
      </w:r>
      <w:r w:rsidR="00E4585F" w:rsidRPr="006D75A2">
        <w:fldChar w:fldCharType="separate"/>
      </w:r>
      <w:r w:rsidR="00CC096B">
        <w:t>8.5</w:t>
      </w:r>
      <w:r w:rsidR="00E4585F" w:rsidRPr="006D75A2">
        <w:fldChar w:fldCharType="end"/>
      </w:r>
      <w:r w:rsidR="00E4585F" w:rsidRPr="006D75A2">
        <w:t xml:space="preserve"> </w:t>
      </w:r>
      <w:r w:rsidRPr="006D75A2">
        <w:t>tejto časti súťažných podkladov, je možné vykonať tak, že uchádzač do uplynutia lehoty na predkladanie ponúk:</w:t>
      </w:r>
    </w:p>
    <w:p w14:paraId="0A68FED0" w14:textId="724FA20D" w:rsidR="007D783D" w:rsidRPr="006D75A2" w:rsidRDefault="007D783D" w:rsidP="00D964E1">
      <w:pPr>
        <w:pStyle w:val="Nadpis6"/>
      </w:pPr>
      <w:r w:rsidRPr="006D75A2">
        <w:t>predloží novú (kompletnú) ponuku prostredníctvom funkcionality webovej aplikácie JOSEPHINE</w:t>
      </w:r>
      <w:r w:rsidR="00E4585F" w:rsidRPr="006D75A2">
        <w:t>;</w:t>
      </w:r>
      <w:r w:rsidRPr="006D75A2">
        <w:t xml:space="preserve"> a</w:t>
      </w:r>
      <w:r w:rsidRPr="006D75A2">
        <w:rPr>
          <w:rFonts w:cs="Arial"/>
        </w:rPr>
        <w:t> </w:t>
      </w:r>
    </w:p>
    <w:p w14:paraId="4699EEF5" w14:textId="46185CDF" w:rsidR="00454A07" w:rsidRPr="006D75A2" w:rsidRDefault="007D783D" w:rsidP="00D964E1">
      <w:pPr>
        <w:pStyle w:val="Nadpis6"/>
      </w:pPr>
      <w:r w:rsidRPr="006D75A2">
        <w:t xml:space="preserve">doručí novú časť ponuky podľa bodu </w:t>
      </w:r>
      <w:r w:rsidR="00793365" w:rsidRPr="006D75A2">
        <w:t xml:space="preserve">8.5 </w:t>
      </w:r>
      <w:r w:rsidRPr="006D75A2">
        <w:t>tejto časti súťažných podkladov na adresu uvedenú v</w:t>
      </w:r>
      <w:r w:rsidRPr="006D75A2">
        <w:rPr>
          <w:rFonts w:cs="Arial"/>
        </w:rPr>
        <w:t> </w:t>
      </w:r>
      <w:r w:rsidRPr="006D75A2">
        <w:t xml:space="preserve">bode </w:t>
      </w:r>
      <w:r w:rsidR="00793365" w:rsidRPr="006D75A2">
        <w:fldChar w:fldCharType="begin"/>
      </w:r>
      <w:r w:rsidR="00793365" w:rsidRPr="006D75A2">
        <w:instrText xml:space="preserve"> REF _Ref6402090 \r \h </w:instrText>
      </w:r>
      <w:r w:rsidR="00D46D28" w:rsidRPr="006D75A2">
        <w:instrText xml:space="preserve"> \* MERGEFORMAT </w:instrText>
      </w:r>
      <w:r w:rsidR="00793365" w:rsidRPr="006D75A2">
        <w:fldChar w:fldCharType="separate"/>
      </w:r>
      <w:r w:rsidR="00CC096B">
        <w:t>21.2a)</w:t>
      </w:r>
      <w:r w:rsidR="00793365" w:rsidRPr="006D75A2">
        <w:fldChar w:fldCharType="end"/>
      </w:r>
      <w:r w:rsidR="00766049" w:rsidRPr="006D75A2">
        <w:t xml:space="preserve"> </w:t>
      </w:r>
      <w:r w:rsidRPr="006D75A2">
        <w:t>tejto časti súťažných podkladov.</w:t>
      </w:r>
    </w:p>
    <w:p w14:paraId="082CE091" w14:textId="49EB8C1F" w:rsidR="007600E6" w:rsidRPr="006D75A2" w:rsidRDefault="00EF2D37" w:rsidP="00370DE5">
      <w:pPr>
        <w:pStyle w:val="Nadpis2"/>
      </w:pPr>
      <w:bookmarkStart w:id="256" w:name="_Toc444084958"/>
      <w:bookmarkStart w:id="257" w:name="_Toc4416500"/>
      <w:bookmarkStart w:id="258" w:name="_Toc4416629"/>
      <w:bookmarkStart w:id="259" w:name="_Toc4416923"/>
      <w:bookmarkStart w:id="260" w:name="_Toc4416972"/>
      <w:bookmarkStart w:id="261" w:name="_Toc21527057"/>
      <w:bookmarkEnd w:id="255"/>
      <w:r w:rsidRPr="006D75A2">
        <w:t>Otváranie a vyhodnotenie ponúk</w:t>
      </w:r>
      <w:bookmarkEnd w:id="256"/>
      <w:bookmarkEnd w:id="257"/>
      <w:bookmarkEnd w:id="258"/>
      <w:bookmarkEnd w:id="259"/>
      <w:bookmarkEnd w:id="260"/>
      <w:bookmarkEnd w:id="261"/>
    </w:p>
    <w:p w14:paraId="3CAFBEA5" w14:textId="78853DAF" w:rsidR="00EF2D37" w:rsidRPr="006D75A2" w:rsidRDefault="00EF2D37" w:rsidP="00D54716">
      <w:pPr>
        <w:pStyle w:val="Nadpis3"/>
      </w:pPr>
      <w:bookmarkStart w:id="262" w:name="_Toc4416630"/>
      <w:bookmarkStart w:id="263" w:name="_Toc4416924"/>
      <w:bookmarkStart w:id="264" w:name="_Toc4416973"/>
      <w:bookmarkStart w:id="265" w:name="_Toc21527058"/>
      <w:bookmarkStart w:id="266" w:name="_Toc444084959"/>
      <w:r w:rsidRPr="006D75A2">
        <w:lastRenderedPageBreak/>
        <w:t>Otváranie ponúk</w:t>
      </w:r>
      <w:bookmarkEnd w:id="262"/>
      <w:bookmarkEnd w:id="263"/>
      <w:bookmarkEnd w:id="264"/>
      <w:bookmarkEnd w:id="265"/>
      <w:r w:rsidRPr="006D75A2">
        <w:t xml:space="preserve"> </w:t>
      </w:r>
      <w:bookmarkEnd w:id="266"/>
    </w:p>
    <w:p w14:paraId="002EA768" w14:textId="00C38473" w:rsidR="00454A07" w:rsidRPr="006D75A2" w:rsidRDefault="00454A07" w:rsidP="00B97693">
      <w:pPr>
        <w:pStyle w:val="Nadpis4"/>
      </w:pPr>
      <w:r w:rsidRPr="006D75A2">
        <w:t>Otváranie ponúk vykoná komisia sprístupnením jej obsahu</w:t>
      </w:r>
      <w:r w:rsidR="006740D2" w:rsidRPr="006D75A2">
        <w:t xml:space="preserve"> v systéme JOSEPHINE</w:t>
      </w:r>
      <w:r w:rsidRPr="006D75A2">
        <w:t xml:space="preserve">. </w:t>
      </w:r>
    </w:p>
    <w:p w14:paraId="18D8E367" w14:textId="1FAC781F" w:rsidR="00454A07" w:rsidRPr="006D75A2" w:rsidRDefault="00454A07" w:rsidP="00B97693">
      <w:pPr>
        <w:pStyle w:val="Nadpis4"/>
      </w:pPr>
      <w:r w:rsidRPr="006D75A2">
        <w:t>Otváranie ponúk sa uskutoční dňa</w:t>
      </w:r>
      <w:r w:rsidR="007464FD" w:rsidRPr="006D75A2">
        <w:t xml:space="preserve"> </w:t>
      </w:r>
      <w:r w:rsidR="0050523B">
        <w:rPr>
          <w:b/>
          <w:bCs/>
        </w:rPr>
        <w:t>24.01.2020</w:t>
      </w:r>
      <w:r w:rsidR="00984AD4">
        <w:t xml:space="preserve"> </w:t>
      </w:r>
      <w:r w:rsidRPr="00B96C0F">
        <w:rPr>
          <w:b/>
          <w:bCs/>
        </w:rPr>
        <w:t>o</w:t>
      </w:r>
      <w:r w:rsidR="007464FD" w:rsidRPr="00B96C0F">
        <w:rPr>
          <w:b/>
          <w:bCs/>
        </w:rPr>
        <w:t> </w:t>
      </w:r>
      <w:r w:rsidR="00F54EB7" w:rsidRPr="00B96C0F">
        <w:rPr>
          <w:b/>
          <w:bCs/>
        </w:rPr>
        <w:t>1</w:t>
      </w:r>
      <w:r w:rsidR="0050523B">
        <w:rPr>
          <w:b/>
          <w:bCs/>
        </w:rPr>
        <w:t>2</w:t>
      </w:r>
      <w:r w:rsidR="007464FD" w:rsidRPr="00B96C0F">
        <w:rPr>
          <w:b/>
          <w:bCs/>
        </w:rPr>
        <w:t>:00</w:t>
      </w:r>
      <w:r w:rsidR="00487ADD" w:rsidRPr="006D75A2">
        <w:t xml:space="preserve"> </w:t>
      </w:r>
      <w:r w:rsidRPr="006D75A2">
        <w:t xml:space="preserve">hod. miestneho času </w:t>
      </w:r>
      <w:r w:rsidR="00F54EB7" w:rsidRPr="006D75A2">
        <w:t>na nasledovnej adrese</w:t>
      </w:r>
      <w:r w:rsidR="00322967">
        <w:t>:</w:t>
      </w:r>
      <w:r w:rsidR="00F54EB7" w:rsidRPr="006D75A2">
        <w:t xml:space="preserve"> </w:t>
      </w:r>
      <w:r w:rsidR="0050523B">
        <w:t>Tatra Tender s.r.o., Krčméryho 16, 811 04 Bratislava</w:t>
      </w:r>
      <w:r w:rsidR="00F54EB7" w:rsidRPr="006D75A2">
        <w:t>.</w:t>
      </w:r>
    </w:p>
    <w:p w14:paraId="539896BF" w14:textId="3B620E91" w:rsidR="00454A07" w:rsidRPr="006D75A2" w:rsidRDefault="00454A07" w:rsidP="00B97693">
      <w:pPr>
        <w:pStyle w:val="Nadpis4"/>
      </w:pPr>
      <w:r w:rsidRPr="006D75A2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6D75A2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6D75A2">
        <w:rPr>
          <w:b/>
        </w:rPr>
        <w:t xml:space="preserve"> </w:t>
      </w:r>
      <w:r w:rsidRPr="006D75A2">
        <w:rPr>
          <w:b/>
        </w:rPr>
        <w:t>a splnomocnením na zastupovanie.</w:t>
      </w:r>
    </w:p>
    <w:p w14:paraId="1FDC0BAA" w14:textId="6BDAE01F" w:rsidR="00454A07" w:rsidRPr="006D75A2" w:rsidRDefault="00454A07" w:rsidP="00B97693">
      <w:pPr>
        <w:pStyle w:val="Nadpis4"/>
      </w:pPr>
      <w:bookmarkStart w:id="267" w:name="_Ref510512659"/>
      <w:r w:rsidRPr="006D75A2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6D75A2">
        <w:t>V</w:t>
      </w:r>
      <w:r w:rsidRPr="006D75A2">
        <w:t>erejným obstarávateľom na vyhodnotenie ponúk; ostatné údaje uvedené v ponuke sa nezverejňujú.</w:t>
      </w:r>
      <w:bookmarkEnd w:id="267"/>
    </w:p>
    <w:p w14:paraId="4325E6C3" w14:textId="6A47D911" w:rsidR="00EF2D37" w:rsidRPr="006D75A2" w:rsidRDefault="00EF2D37" w:rsidP="00D54716">
      <w:pPr>
        <w:pStyle w:val="Nadpis3"/>
      </w:pPr>
      <w:bookmarkStart w:id="268" w:name="_Toc4416631"/>
      <w:bookmarkStart w:id="269" w:name="_Toc4416925"/>
      <w:bookmarkStart w:id="270" w:name="_Toc4416974"/>
      <w:bookmarkStart w:id="271" w:name="_Ref4423141"/>
      <w:bookmarkStart w:id="272" w:name="_Ref4423334"/>
      <w:bookmarkStart w:id="273" w:name="_Ref4423373"/>
      <w:bookmarkStart w:id="274" w:name="_Toc21527059"/>
      <w:bookmarkStart w:id="275" w:name="_Toc444084960"/>
      <w:r w:rsidRPr="006D75A2">
        <w:t>Vyhodnotenie splnenia podmienok účasti, vysvetľovanie a vyhodnocovanie ponúk</w:t>
      </w:r>
      <w:bookmarkEnd w:id="268"/>
      <w:bookmarkEnd w:id="269"/>
      <w:bookmarkEnd w:id="270"/>
      <w:bookmarkEnd w:id="271"/>
      <w:bookmarkEnd w:id="272"/>
      <w:bookmarkEnd w:id="273"/>
      <w:bookmarkEnd w:id="274"/>
      <w:r w:rsidRPr="006D75A2">
        <w:t xml:space="preserve"> </w:t>
      </w:r>
      <w:bookmarkEnd w:id="275"/>
    </w:p>
    <w:p w14:paraId="20129D3C" w14:textId="00EC41D4" w:rsidR="00EF2D37" w:rsidRPr="006D75A2" w:rsidRDefault="00006095" w:rsidP="00B97693">
      <w:pPr>
        <w:pStyle w:val="Nadpis4"/>
      </w:pPr>
      <w:r w:rsidRPr="006D75A2">
        <w:t>Po</w:t>
      </w:r>
      <w:r w:rsidR="00EF2D37" w:rsidRPr="006D75A2">
        <w:t>súdenie splnenia podmienok účasti a vyhodnotenie ponúk komisiou je neverejné.</w:t>
      </w:r>
    </w:p>
    <w:p w14:paraId="2D5F881B" w14:textId="00ADA4FD" w:rsidR="00D70FE6" w:rsidRPr="006D75A2" w:rsidRDefault="00D70FE6" w:rsidP="00B97693">
      <w:pPr>
        <w:pStyle w:val="Nadpis4"/>
      </w:pPr>
      <w:r w:rsidRPr="006D75A2">
        <w:t xml:space="preserve">Posúdenie splnenia podmienok účasti uchádzačov podľa </w:t>
      </w:r>
      <w:r w:rsidR="00B927DE" w:rsidRPr="006D75A2">
        <w:t>Časti F. Podmienky účasti týchto súťažných podkladov</w:t>
      </w:r>
      <w:r w:rsidRPr="006D75A2">
        <w:t xml:space="preserve"> bude založené na posúdení splnenia:</w:t>
      </w:r>
    </w:p>
    <w:p w14:paraId="64F81729" w14:textId="64BD7006" w:rsidR="00672CF4" w:rsidRPr="006D75A2" w:rsidRDefault="00EF2D37" w:rsidP="00D964E1">
      <w:pPr>
        <w:pStyle w:val="Nadpis6"/>
      </w:pPr>
      <w:r w:rsidRPr="006D75A2">
        <w:t>podmienok týkajúcich sa osobného post</w:t>
      </w:r>
      <w:r w:rsidR="003B6043" w:rsidRPr="006D75A2">
        <w:t>avenia uchádzača podľa § 32 ZVO,</w:t>
      </w:r>
      <w:r w:rsidR="00B22103" w:rsidRPr="006D75A2">
        <w:t xml:space="preserve"> </w:t>
      </w:r>
      <w:r w:rsidR="00460C45">
        <w:t>a</w:t>
      </w:r>
    </w:p>
    <w:p w14:paraId="1E7E7866" w14:textId="34FE7E7D" w:rsidR="003B6043" w:rsidRPr="006D75A2" w:rsidRDefault="003B6043" w:rsidP="00D964E1">
      <w:pPr>
        <w:pStyle w:val="Nadpis6"/>
      </w:pPr>
      <w:r w:rsidRPr="006D75A2">
        <w:rPr>
          <w:rFonts w:cs="Arial"/>
          <w:color w:val="000000"/>
          <w:szCs w:val="20"/>
        </w:rPr>
        <w:t>podm</w:t>
      </w:r>
      <w:r w:rsidRPr="006D75A2">
        <w:t>ienok technickej a</w:t>
      </w:r>
      <w:r w:rsidR="00793365" w:rsidRPr="006D75A2">
        <w:t>lebo</w:t>
      </w:r>
      <w:r w:rsidRPr="006D75A2">
        <w:t xml:space="preserve"> odbornej spôsobilosti podľa § 34 až § 36 ZVO.</w:t>
      </w:r>
    </w:p>
    <w:p w14:paraId="718A6E93" w14:textId="20575147" w:rsidR="0096255E" w:rsidRPr="006D75A2" w:rsidRDefault="00EF2D37" w:rsidP="00B97693">
      <w:pPr>
        <w:pStyle w:val="Nadpis4"/>
        <w:rPr>
          <w:rFonts w:eastAsia="Times New Roman"/>
          <w:lang w:eastAsia="sk-SK"/>
        </w:rPr>
      </w:pPr>
      <w:r w:rsidRPr="006D75A2">
        <w:t>Splnenie podmienok účasti uchádzačov v</w:t>
      </w:r>
      <w:r w:rsidR="00483CE3" w:rsidRPr="006D75A2">
        <w:t xml:space="preserve">o </w:t>
      </w:r>
      <w:r w:rsidR="00A04C69" w:rsidRPr="006D75A2">
        <w:t>Verejn</w:t>
      </w:r>
      <w:r w:rsidR="00483CE3" w:rsidRPr="006D75A2">
        <w:t xml:space="preserve">ej </w:t>
      </w:r>
      <w:r w:rsidRPr="006D75A2">
        <w:t xml:space="preserve">súťaži sa bude posudzovať na základe dokladov a dokumentov predložených podľa požiadaviek uvedených </w:t>
      </w:r>
      <w:r w:rsidR="00BC0CB4" w:rsidRPr="006D75A2">
        <w:t xml:space="preserve">v </w:t>
      </w:r>
      <w:r w:rsidR="00486668" w:rsidRPr="006D75A2">
        <w:t>Časti F. Podmienky účasti.</w:t>
      </w:r>
      <w:r w:rsidR="003F6DF0" w:rsidRPr="006D75A2">
        <w:t xml:space="preserve"> Jednotným európskym dokumentom pre </w:t>
      </w:r>
      <w:r w:rsidR="003716D2" w:rsidRPr="006D75A2">
        <w:t>v</w:t>
      </w:r>
      <w:r w:rsidR="003F6DF0" w:rsidRPr="006D75A2">
        <w:t xml:space="preserve">erejné obstarávanie (JED) môže uchádzač predbežne nahradiť doklady na preukázanie splnenia podmienok účasti určené </w:t>
      </w:r>
      <w:r w:rsidR="00A04C69" w:rsidRPr="006D75A2">
        <w:t>Verejn</w:t>
      </w:r>
      <w:r w:rsidR="003F6DF0" w:rsidRPr="006D75A2">
        <w:t>ým obstarávateľom spôsobom podľa § 39 ZVO (podrobnejšie inštrukcie sú v </w:t>
      </w:r>
      <w:r w:rsidR="00F376A8" w:rsidRPr="006D75A2">
        <w:t>P</w:t>
      </w:r>
      <w:r w:rsidR="003F6DF0" w:rsidRPr="006D75A2">
        <w:t xml:space="preserve">rílohe č. </w:t>
      </w:r>
      <w:r w:rsidR="00F376A8" w:rsidRPr="006D75A2">
        <w:t>A.</w:t>
      </w:r>
      <w:r w:rsidR="001A14A3" w:rsidRPr="006D75A2">
        <w:t>6</w:t>
      </w:r>
      <w:r w:rsidR="006C76EB" w:rsidRPr="006D75A2">
        <w:t xml:space="preserve"> </w:t>
      </w:r>
      <w:r w:rsidR="003F6DF0" w:rsidRPr="006D75A2">
        <w:t xml:space="preserve">týchto súťažných podkladov a na web stránke Úradu pre verejné obstarávanie: </w:t>
      </w:r>
      <w:hyperlink r:id="rId14" w:history="1">
        <w:r w:rsidR="00793365" w:rsidRPr="006D75A2">
          <w:rPr>
            <w:rStyle w:val="Hypertextovprepojenie"/>
          </w:rPr>
          <w:t>https://www.uvo.gov.sk/jednotny-europsky-dokument-pre-verejne-obstaravanie-602.html</w:t>
        </w:r>
      </w:hyperlink>
      <w:r w:rsidR="003F6DF0" w:rsidRPr="006D75A2">
        <w:t>).</w:t>
      </w:r>
      <w:r w:rsidR="00793365" w:rsidRPr="006D75A2">
        <w:t xml:space="preserve"> </w:t>
      </w:r>
    </w:p>
    <w:p w14:paraId="1F31F056" w14:textId="4CA1AD84" w:rsidR="00793365" w:rsidRPr="006D75A2" w:rsidRDefault="00793365" w:rsidP="00B97693">
      <w:pPr>
        <w:pStyle w:val="Nadpis4"/>
        <w:rPr>
          <w:rFonts w:eastAsia="Times New Roman"/>
          <w:lang w:eastAsia="sk-SK"/>
        </w:rPr>
      </w:pPr>
      <w:r w:rsidRPr="006D75A2">
        <w:rPr>
          <w:rFonts w:eastAsia="Times New Roman"/>
          <w:lang w:eastAsia="sk-SK"/>
        </w:rPr>
        <w:t xml:space="preserve">Verejný obstarávateľ obmedzuje v súvislosti </w:t>
      </w:r>
      <w:r w:rsidR="00BC0CB4" w:rsidRPr="006D75A2">
        <w:rPr>
          <w:rFonts w:eastAsia="Times New Roman"/>
          <w:lang w:eastAsia="sk-SK"/>
        </w:rPr>
        <w:t xml:space="preserve">s </w:t>
      </w:r>
      <w:r w:rsidRPr="006D75A2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6D75A2">
        <w:rPr>
          <w:rFonts w:eastAsia="Times New Roman" w:cs="Calibri"/>
          <w:lang w:eastAsia="sk-SK"/>
        </w:rPr>
        <w:t>α</w:t>
      </w:r>
      <w:r w:rsidRPr="006D75A2">
        <w:rPr>
          <w:rFonts w:eastAsia="Times New Roman"/>
          <w:lang w:eastAsia="sk-SK"/>
        </w:rPr>
        <w:t>: Globálny údaj pre všetky podmienky účasti), t.j. či hospodárske subjekty spĺňajú všetky požadované podmienky účasti, týkajúce sa ekonomického a finančného postavenia a technickej alebo odbornej spôsobilosti.</w:t>
      </w:r>
    </w:p>
    <w:p w14:paraId="761C28C3" w14:textId="0D610902" w:rsidR="002D5E13" w:rsidRDefault="002D5E13" w:rsidP="00B97693">
      <w:pPr>
        <w:pStyle w:val="Nadpis4"/>
      </w:pPr>
      <w:bookmarkStart w:id="276" w:name="_Hlk534373008"/>
      <w:r w:rsidRPr="002D5E13">
        <w:t xml:space="preserve">Komisia ďalej vyhodnocuje ponuky z hľadiska splnenia požiadaviek </w:t>
      </w:r>
      <w:r>
        <w:t>V</w:t>
      </w:r>
      <w:r w:rsidRPr="002D5E13">
        <w:t>erejného obstarávateľa na predmet zákazky.</w:t>
      </w:r>
      <w:r>
        <w:t xml:space="preserve"> K</w:t>
      </w:r>
      <w:r w:rsidRPr="002D5E13">
        <w:t xml:space="preserve">omisia posúdi </w:t>
      </w:r>
      <w:r>
        <w:t xml:space="preserve">tiež </w:t>
      </w:r>
      <w:r w:rsidRPr="002D5E13">
        <w:t>zloženie zábezpeky.</w:t>
      </w:r>
    </w:p>
    <w:p w14:paraId="153ED6A1" w14:textId="773B3871" w:rsidR="00E13DC3" w:rsidRPr="006D75A2" w:rsidRDefault="002D5E13" w:rsidP="00C4541C">
      <w:pPr>
        <w:pStyle w:val="Nadpis4"/>
      </w:pPr>
      <w:r w:rsidRPr="002D5E13">
        <w:t>Po vyhodnotení ponúk z hľadiska splnenia požiadaviek verejného obstarávateľa na predmet zákazky, komisia vyhodnocuje ponuky, ktoré neboli vylúčené, v časti návrhu na plnenie kritérií.</w:t>
      </w:r>
      <w:r w:rsidR="00AB2B41">
        <w:t xml:space="preserve"> </w:t>
      </w:r>
      <w:r w:rsidR="00E13DC3" w:rsidRPr="006D75A2">
        <w:t xml:space="preserve">Ceny uvedené v ponukách uchádzačov sa budú vyhodnocovať v mene euro (EUR). Hodnotené budú ceny </w:t>
      </w:r>
      <w:r w:rsidR="00851C8C" w:rsidRPr="006D75A2">
        <w:t>vrátane</w:t>
      </w:r>
      <w:r w:rsidR="00E13DC3" w:rsidRPr="006D75A2">
        <w:t xml:space="preserve"> DPH.</w:t>
      </w:r>
    </w:p>
    <w:p w14:paraId="68E1E002" w14:textId="23910522" w:rsidR="00EF2D37" w:rsidRPr="006D75A2" w:rsidRDefault="00EF2D37" w:rsidP="00D54716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152706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6D75A2">
        <w:t xml:space="preserve">Dôvernosť procesu </w:t>
      </w:r>
      <w:r w:rsidR="0035086C" w:rsidRPr="006D75A2">
        <w:t>Verejn</w:t>
      </w:r>
      <w:r w:rsidRPr="006D75A2">
        <w:t>ého obstarávania</w:t>
      </w:r>
      <w:bookmarkEnd w:id="304"/>
      <w:bookmarkEnd w:id="305"/>
      <w:bookmarkEnd w:id="306"/>
      <w:bookmarkEnd w:id="307"/>
      <w:bookmarkEnd w:id="308"/>
    </w:p>
    <w:p w14:paraId="3C5B8E49" w14:textId="1DBB4AC9" w:rsidR="00EF2D37" w:rsidRPr="006D75A2" w:rsidRDefault="00EF2D37" w:rsidP="00B97693">
      <w:pPr>
        <w:pStyle w:val="Nadpis4"/>
      </w:pPr>
      <w:r w:rsidRPr="006D75A2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6D75A2">
        <w:t>Verejn</w:t>
      </w:r>
      <w:r w:rsidRPr="006D75A2">
        <w:t xml:space="preserve">ého obstarávateľa nesmú/nebudú počas prebiehajúceho procesu vyhlásenej </w:t>
      </w:r>
      <w:r w:rsidR="0035086C" w:rsidRPr="006D75A2">
        <w:t>Verejn</w:t>
      </w:r>
      <w:r w:rsidR="00ED2972" w:rsidRPr="006D75A2">
        <w:t xml:space="preserve">ej </w:t>
      </w:r>
      <w:r w:rsidRPr="006D75A2">
        <w:t xml:space="preserve">súťaže poskytovať alebo zverejňovať uvedené informácie o obsahu ponúk ani uchádzačom, ani žiadnym iným tretím osobám. </w:t>
      </w:r>
    </w:p>
    <w:p w14:paraId="1F6E4D08" w14:textId="0E88B8BD" w:rsidR="00EF2D37" w:rsidRPr="006D75A2" w:rsidRDefault="00EF2D37" w:rsidP="00B97693">
      <w:pPr>
        <w:pStyle w:val="Nadpis4"/>
      </w:pPr>
      <w:bookmarkStart w:id="309" w:name="_Ref4422446"/>
      <w:r w:rsidRPr="006D75A2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6D75A2" w:rsidRDefault="00EF2D37" w:rsidP="00D964E1">
      <w:pPr>
        <w:pStyle w:val="Nadpis6"/>
      </w:pPr>
      <w:r w:rsidRPr="006D75A2">
        <w:t>uvedené nebude v rozpore so ZVO a</w:t>
      </w:r>
      <w:r w:rsidRPr="006D75A2">
        <w:rPr>
          <w:rFonts w:cstheme="minorBidi"/>
        </w:rPr>
        <w:t> </w:t>
      </w:r>
      <w:r w:rsidRPr="006D75A2">
        <w:t>in</w:t>
      </w:r>
      <w:r w:rsidRPr="006D75A2">
        <w:rPr>
          <w:rFonts w:cstheme="minorBidi"/>
        </w:rPr>
        <w:t>ý</w:t>
      </w:r>
      <w:r w:rsidRPr="006D75A2">
        <w:t>mi v</w:t>
      </w:r>
      <w:r w:rsidRPr="006D75A2">
        <w:rPr>
          <w:rFonts w:cstheme="minorBidi"/>
        </w:rPr>
        <w:t>š</w:t>
      </w:r>
      <w:r w:rsidRPr="006D75A2">
        <w:t>eobecne z</w:t>
      </w:r>
      <w:r w:rsidRPr="006D75A2">
        <w:rPr>
          <w:rFonts w:cstheme="minorBidi"/>
        </w:rPr>
        <w:t>á</w:t>
      </w:r>
      <w:r w:rsidRPr="006D75A2">
        <w:t>v</w:t>
      </w:r>
      <w:r w:rsidRPr="006D75A2">
        <w:rPr>
          <w:rFonts w:cstheme="minorBidi"/>
        </w:rPr>
        <w:t>ä</w:t>
      </w:r>
      <w:r w:rsidRPr="006D75A2">
        <w:t>zn</w:t>
      </w:r>
      <w:r w:rsidRPr="006D75A2">
        <w:rPr>
          <w:rFonts w:cstheme="minorBidi"/>
        </w:rPr>
        <w:t>ý</w:t>
      </w:r>
      <w:r w:rsidRPr="006D75A2">
        <w:t>mi pr</w:t>
      </w:r>
      <w:r w:rsidRPr="006D75A2">
        <w:rPr>
          <w:rFonts w:cstheme="minorBidi"/>
        </w:rPr>
        <w:t>á</w:t>
      </w:r>
      <w:r w:rsidRPr="006D75A2">
        <w:t xml:space="preserve">vnymi predpismi (napr. </w:t>
      </w:r>
      <w:r w:rsidRPr="006D75A2">
        <w:lastRenderedPageBreak/>
        <w:t>povinnos</w:t>
      </w:r>
      <w:r w:rsidRPr="006D75A2">
        <w:rPr>
          <w:rFonts w:cstheme="minorBidi"/>
        </w:rPr>
        <w:t>ť</w:t>
      </w:r>
      <w:r w:rsidRPr="006D75A2">
        <w:t xml:space="preserve"> zverej</w:t>
      </w:r>
      <w:r w:rsidRPr="006D75A2">
        <w:rPr>
          <w:rFonts w:cstheme="minorBidi"/>
        </w:rPr>
        <w:t>ň</w:t>
      </w:r>
      <w:r w:rsidRPr="006D75A2">
        <w:t>ova</w:t>
      </w:r>
      <w:r w:rsidRPr="006D75A2">
        <w:rPr>
          <w:rFonts w:cstheme="minorBidi"/>
        </w:rPr>
        <w:t>ť</w:t>
      </w:r>
      <w:r w:rsidRPr="006D75A2">
        <w:t xml:space="preserve"> zmluvy pod</w:t>
      </w:r>
      <w:r w:rsidRPr="006D75A2">
        <w:rPr>
          <w:rFonts w:cstheme="minorBidi"/>
        </w:rPr>
        <w:t>ľ</w:t>
      </w:r>
      <w:r w:rsidRPr="006D75A2">
        <w:t>a osobitn</w:t>
      </w:r>
      <w:r w:rsidRPr="006D75A2">
        <w:rPr>
          <w:rFonts w:cstheme="minorBidi"/>
        </w:rPr>
        <w:t>é</w:t>
      </w:r>
      <w:r w:rsidRPr="006D75A2">
        <w:t>ho predpisu),</w:t>
      </w:r>
    </w:p>
    <w:p w14:paraId="61107FA5" w14:textId="0B8E58B4" w:rsidR="00E57877" w:rsidRPr="006D75A2" w:rsidRDefault="00EF2D37" w:rsidP="00D964E1">
      <w:pPr>
        <w:pStyle w:val="Nadpis6"/>
      </w:pPr>
      <w:r w:rsidRPr="006D75A2">
        <w:t>z</w:t>
      </w:r>
      <w:r w:rsidRPr="006D75A2">
        <w:rPr>
          <w:rFonts w:cstheme="minorBidi"/>
        </w:rPr>
        <w:t> </w:t>
      </w:r>
      <w:r w:rsidRPr="006D75A2">
        <w:t>obsahu ponuky bude nepochybne jasné, ktoré informácie považuje uchádzač za dôverné</w:t>
      </w:r>
      <w:r w:rsidR="00E67777" w:rsidRPr="006D75A2">
        <w:t>.</w:t>
      </w:r>
    </w:p>
    <w:p w14:paraId="5D9CF09B" w14:textId="57F57E81" w:rsidR="00EF2D37" w:rsidRPr="006D75A2" w:rsidRDefault="00EF2D37" w:rsidP="00B97693">
      <w:pPr>
        <w:pStyle w:val="Nadpis4"/>
      </w:pPr>
      <w:r w:rsidRPr="006D75A2">
        <w:t xml:space="preserve">V opačnom prípade </w:t>
      </w:r>
      <w:r w:rsidR="0035086C" w:rsidRPr="006D75A2">
        <w:t>Verejn</w:t>
      </w:r>
      <w:r w:rsidRPr="006D75A2">
        <w:t>ý obstarávateľ zverejní v </w:t>
      </w:r>
      <w:r w:rsidR="00793365" w:rsidRPr="006D75A2">
        <w:t>P</w:t>
      </w:r>
      <w:r w:rsidRPr="006D75A2">
        <w:t xml:space="preserve">rofile kompletnú ponuku, pričom </w:t>
      </w:r>
      <w:r w:rsidR="0035086C" w:rsidRPr="006D75A2">
        <w:t>Verejn</w:t>
      </w:r>
      <w:r w:rsidRPr="006D75A2">
        <w:t>ý obstarávateľ bud</w:t>
      </w:r>
      <w:r w:rsidR="00851C8C" w:rsidRPr="006D75A2">
        <w:t>e</w:t>
      </w:r>
      <w:r w:rsidRPr="006D75A2">
        <w:t xml:space="preserve"> vždy zbaven</w:t>
      </w:r>
      <w:r w:rsidR="00851C8C" w:rsidRPr="006D75A2">
        <w:t>ý</w:t>
      </w:r>
      <w:r w:rsidRPr="006D75A2">
        <w:t xml:space="preserve"> a ochránen</w:t>
      </w:r>
      <w:r w:rsidR="00851C8C" w:rsidRPr="006D75A2">
        <w:t>ý</w:t>
      </w:r>
      <w:r w:rsidRPr="006D75A2">
        <w:t xml:space="preserve"> pred akoukoľvek potenciálnou ujmou, ktorá </w:t>
      </w:r>
      <w:r w:rsidR="0085318F" w:rsidRPr="006D75A2">
        <w:t xml:space="preserve">mu </w:t>
      </w:r>
      <w:r w:rsidRPr="006D75A2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6D75A2" w:rsidRDefault="00EF2D37" w:rsidP="00B97693">
      <w:pPr>
        <w:pStyle w:val="Nadpis4"/>
      </w:pPr>
      <w:r w:rsidRPr="006D75A2">
        <w:t xml:space="preserve">Za dôverné informácie môže uchádzač </w:t>
      </w:r>
      <w:r w:rsidR="00FD5B21" w:rsidRPr="006D75A2">
        <w:t xml:space="preserve">v súlade s § 22 ZVO </w:t>
      </w:r>
      <w:r w:rsidRPr="006D75A2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537A0ECD" w:rsidR="00253181" w:rsidRPr="006D75A2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1527061"/>
      <w:bookmarkEnd w:id="310"/>
      <w:bookmarkEnd w:id="311"/>
      <w:bookmarkEnd w:id="312"/>
      <w:r w:rsidRPr="006D75A2">
        <w:t>Prijatie ponuky a</w:t>
      </w:r>
      <w:r w:rsidRPr="006D75A2">
        <w:rPr>
          <w:rFonts w:cs="Calibri"/>
        </w:rPr>
        <w:t> </w:t>
      </w:r>
      <w:r w:rsidRPr="006D75A2">
        <w:t xml:space="preserve">uzavretie </w:t>
      </w:r>
      <w:r w:rsidR="00437C48" w:rsidRPr="006D75A2">
        <w:t>z</w:t>
      </w:r>
      <w:r w:rsidR="00876192" w:rsidRPr="006D75A2">
        <w:t>mluv</w:t>
      </w:r>
      <w:r w:rsidRPr="006D75A2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2B4C53A1" w:rsidR="00253181" w:rsidRPr="006D75A2" w:rsidRDefault="00253181" w:rsidP="00D54716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1527062"/>
      <w:r w:rsidRPr="006D75A2"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4A48B10D" w:rsidR="00851C8C" w:rsidRPr="006D75A2" w:rsidRDefault="00851C8C" w:rsidP="00B97693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6D75A2">
        <w:t xml:space="preserve">Ak nedošlo k predloženiu dokladov preukazujúcich splnenie podmienok účasti skôr, </w:t>
      </w:r>
      <w:r w:rsidR="003716D2" w:rsidRPr="006D75A2">
        <w:t>V</w:t>
      </w:r>
      <w:r w:rsidRPr="006D75A2">
        <w:t>erejný obstarávateľ si vyhradzuje právo v súlade s § 55 ods. 1 ZVO po vyhodnotení ponúk vyhodnotiť splnenie podmienok účasti uchádzačom, ktorý sa umiestnil na prvom mieste v poradí.</w:t>
      </w:r>
    </w:p>
    <w:p w14:paraId="27F56FDF" w14:textId="30B26228" w:rsidR="00851C8C" w:rsidRPr="006D75A2" w:rsidRDefault="00851C8C" w:rsidP="0061224F">
      <w:pPr>
        <w:pStyle w:val="Nadpis4"/>
      </w:pPr>
      <w:r w:rsidRPr="006D75A2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6D75A2">
        <w:t>V</w:t>
      </w:r>
      <w:r w:rsidRPr="006D75A2">
        <w:t>erejný obstarávateľ v žiadosti neurčí dlhšiu lehotu a vyhodnotí ich podľa § 40 ZVO.</w:t>
      </w:r>
    </w:p>
    <w:p w14:paraId="377D04E1" w14:textId="51CA265C" w:rsidR="00EF2D37" w:rsidRPr="006D75A2" w:rsidRDefault="00EF2D37" w:rsidP="00D54716">
      <w:pPr>
        <w:pStyle w:val="Nadpis3"/>
      </w:pPr>
      <w:bookmarkStart w:id="329" w:name="_Toc21527063"/>
      <w:r w:rsidRPr="006D75A2">
        <w:t xml:space="preserve">Uzavretie </w:t>
      </w:r>
      <w:r w:rsidR="00437C48" w:rsidRPr="006D75A2">
        <w:t>z</w:t>
      </w:r>
      <w:r w:rsidR="00876192" w:rsidRPr="006D75A2">
        <w:t>mluv</w:t>
      </w:r>
      <w:r w:rsidRPr="006D75A2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588DAF38" w:rsidR="00385E44" w:rsidRPr="006D75A2" w:rsidRDefault="00385E44" w:rsidP="00B97693">
      <w:pPr>
        <w:pStyle w:val="Nadpis4"/>
      </w:pPr>
      <w:bookmarkStart w:id="330" w:name="_Ref4423303"/>
      <w:r w:rsidRPr="006D75A2">
        <w:t xml:space="preserve">Úspešný uchádzač je povinný poskytnúť </w:t>
      </w:r>
      <w:r w:rsidR="0035086C" w:rsidRPr="006D75A2">
        <w:t>Verejn</w:t>
      </w:r>
      <w:r w:rsidRPr="006D75A2">
        <w:t xml:space="preserve">ému obstarávateľovi riadnu súčinnosť potrebnú na uzavretie </w:t>
      </w:r>
      <w:r w:rsidR="00437C48" w:rsidRPr="006D75A2">
        <w:t>z</w:t>
      </w:r>
      <w:r w:rsidR="00876192" w:rsidRPr="006D75A2">
        <w:t>mluv</w:t>
      </w:r>
      <w:r w:rsidRPr="006D75A2">
        <w:t xml:space="preserve">y tak, </w:t>
      </w:r>
      <w:r w:rsidR="008337B8" w:rsidRPr="008337B8">
        <w:t xml:space="preserve">aby mohla byť uzavretá do lehoty stanovenej Verejným obstarávateľom, ktorá nesmie byť kratšia ako 10 pracovných dní odo dňa uplynutia lehoty podľa </w:t>
      </w:r>
      <w:r w:rsidRPr="006D75A2">
        <w:t xml:space="preserve"> § 56 ods. 2 až 7 ZVO, ak bol na jej uzavretie písomne vyzvaný.</w:t>
      </w:r>
      <w:bookmarkEnd w:id="330"/>
      <w:r w:rsidRPr="006D75A2">
        <w:t xml:space="preserve"> </w:t>
      </w:r>
    </w:p>
    <w:p w14:paraId="680CC711" w14:textId="380D4C3E" w:rsidR="00385E44" w:rsidRPr="006D75A2" w:rsidRDefault="00385E44" w:rsidP="00B97693">
      <w:pPr>
        <w:pStyle w:val="Nadpis4"/>
      </w:pPr>
      <w:r w:rsidRPr="006D75A2">
        <w:t xml:space="preserve">Ak úspešný uchádzač odmietne uzavrieť </w:t>
      </w:r>
      <w:r w:rsidR="00437C48" w:rsidRPr="006D75A2">
        <w:t>z</w:t>
      </w:r>
      <w:r w:rsidR="00876192" w:rsidRPr="006D75A2">
        <w:t>mluv</w:t>
      </w:r>
      <w:r w:rsidRPr="006D75A2">
        <w:t xml:space="preserve">u alebo nie sú splnené povinnosti podľa bodu </w:t>
      </w:r>
      <w:r w:rsidR="00FB42BC" w:rsidRPr="006D75A2">
        <w:fldChar w:fldCharType="begin"/>
      </w:r>
      <w:r w:rsidR="00FB42BC" w:rsidRPr="006D75A2">
        <w:instrText xml:space="preserve"> REF _Ref4423303 \n \h </w:instrText>
      </w:r>
      <w:r w:rsidR="008501A8" w:rsidRPr="006D75A2">
        <w:instrText xml:space="preserve"> \* MERGEFORMAT </w:instrText>
      </w:r>
      <w:r w:rsidR="00FB42BC" w:rsidRPr="006D75A2">
        <w:fldChar w:fldCharType="separate"/>
      </w:r>
      <w:r w:rsidR="00CC096B">
        <w:t>27.1</w:t>
      </w:r>
      <w:r w:rsidR="00FB42BC" w:rsidRPr="006D75A2">
        <w:fldChar w:fldCharType="end"/>
      </w:r>
      <w:r w:rsidRPr="006D75A2">
        <w:t xml:space="preserve">. tejto časti súťažných podkladov, </w:t>
      </w:r>
      <w:r w:rsidR="0035086C" w:rsidRPr="006D75A2">
        <w:t>Verejn</w:t>
      </w:r>
      <w:r w:rsidRPr="006D75A2">
        <w:t xml:space="preserve">ý obstarávateľ môže uzavrieť </w:t>
      </w:r>
      <w:r w:rsidR="00437C48" w:rsidRPr="006D75A2">
        <w:t>z</w:t>
      </w:r>
      <w:r w:rsidR="00876192" w:rsidRPr="006D75A2">
        <w:t>mluv</w:t>
      </w:r>
      <w:r w:rsidRPr="006D75A2">
        <w:t xml:space="preserve">u s uchádzačom, ktorý sa umiestnil ako druhý v poradí. </w:t>
      </w:r>
    </w:p>
    <w:p w14:paraId="4D3DD08F" w14:textId="2ECA67E7" w:rsidR="00385E44" w:rsidRPr="006D75A2" w:rsidRDefault="00385E44" w:rsidP="00B97693">
      <w:pPr>
        <w:pStyle w:val="Nadpis4"/>
      </w:pPr>
      <w:r w:rsidRPr="006D75A2">
        <w:t xml:space="preserve">Ak uchádzač, ktorý sa umiestnil ako druhý v poradí odmietne uzavrieť </w:t>
      </w:r>
      <w:r w:rsidR="00437C48" w:rsidRPr="006D75A2">
        <w:t>z</w:t>
      </w:r>
      <w:r w:rsidR="00876192" w:rsidRPr="006D75A2">
        <w:t>mluv</w:t>
      </w:r>
      <w:r w:rsidRPr="006D75A2">
        <w:t xml:space="preserve">u, neposkytne </w:t>
      </w:r>
      <w:r w:rsidR="0035086C" w:rsidRPr="006D75A2">
        <w:t>Verejn</w:t>
      </w:r>
      <w:r w:rsidRPr="006D75A2">
        <w:t xml:space="preserve">ému obstarávateľovi riadnu súčinnosť potrebnú na jej uzavretie tak, </w:t>
      </w:r>
      <w:r w:rsidR="008337B8" w:rsidRPr="008337B8">
        <w:t>aby mohla byť uzavretá do lehoty stanovenej Verejným obstarávateľom, ktorá nesmie byť kratšia ako 10 pracovných dní odo dňa</w:t>
      </w:r>
      <w:r w:rsidRPr="006D75A2">
        <w:t xml:space="preserve">, keď bol na jej uzavretie písomne vyzvaný, </w:t>
      </w:r>
      <w:r w:rsidR="0035086C" w:rsidRPr="006D75A2">
        <w:t>Verejn</w:t>
      </w:r>
      <w:r w:rsidRPr="006D75A2">
        <w:t xml:space="preserve">ý obstarávateľ môže uzavrieť </w:t>
      </w:r>
      <w:r w:rsidR="00437C48" w:rsidRPr="006D75A2">
        <w:t>z</w:t>
      </w:r>
      <w:r w:rsidR="00876192" w:rsidRPr="006D75A2">
        <w:t>mluv</w:t>
      </w:r>
      <w:r w:rsidRPr="006D75A2">
        <w:t xml:space="preserve">u s uchádzačom, ktorý sa umiestnil ako tretí v poradí. </w:t>
      </w:r>
    </w:p>
    <w:p w14:paraId="5776E1AD" w14:textId="1BC98F9F" w:rsidR="00385E44" w:rsidRPr="006D75A2" w:rsidRDefault="00385E44" w:rsidP="00B97693">
      <w:pPr>
        <w:pStyle w:val="Nadpis4"/>
      </w:pPr>
      <w:r w:rsidRPr="006D75A2">
        <w:t xml:space="preserve">Uchádzač, ktorý sa umiestnil ako tretí v poradí, je povinný poskytnúť </w:t>
      </w:r>
      <w:r w:rsidR="0035086C" w:rsidRPr="006D75A2">
        <w:t>Verejn</w:t>
      </w:r>
      <w:r w:rsidRPr="006D75A2">
        <w:t xml:space="preserve">ému obstarávateľovi riadnu súčinnosť, potrebnú na uzavretie </w:t>
      </w:r>
      <w:r w:rsidR="00437C48" w:rsidRPr="006D75A2">
        <w:t>z</w:t>
      </w:r>
      <w:r w:rsidR="00876192" w:rsidRPr="006D75A2">
        <w:t>mluv</w:t>
      </w:r>
      <w:r w:rsidRPr="006D75A2">
        <w:t xml:space="preserve">y tak, </w:t>
      </w:r>
      <w:r w:rsidR="008337B8" w:rsidRPr="008337B8">
        <w:t>aby mohla byť uzavretá do lehoty stanovenej Verejným obstarávateľom, ktorá nesmie byť kratšia ako 10 pracovných dní odo dňa</w:t>
      </w:r>
      <w:r w:rsidRPr="006D75A2">
        <w:t xml:space="preserve">, keď bol na jej uzavretie písomne vyzvaný. </w:t>
      </w:r>
    </w:p>
    <w:p w14:paraId="53837D67" w14:textId="0912EEC0" w:rsidR="00C02D1E" w:rsidRPr="006D75A2" w:rsidRDefault="00C02D1E" w:rsidP="00B97693">
      <w:pPr>
        <w:pStyle w:val="Nadpis4"/>
      </w:pPr>
      <w:r w:rsidRPr="006D75A2">
        <w:t>Verejný obstarávateľ vyžaduje, aby úspešný uchádzač v </w:t>
      </w:r>
      <w:r w:rsidR="00437C48" w:rsidRPr="006D75A2">
        <w:t>z</w:t>
      </w:r>
      <w:r w:rsidR="00876192" w:rsidRPr="006D75A2">
        <w:t>mluv</w:t>
      </w:r>
      <w:r w:rsidRPr="006D75A2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6D75A2">
        <w:t xml:space="preserve">v mene </w:t>
      </w:r>
      <w:r w:rsidRPr="006D75A2">
        <w:t xml:space="preserve">subdodávateľa v rozsahu meno a priezvisko, adresa pobytu, dátum narodenia. Uvedené informácie predloží úspešný uchádzač </w:t>
      </w:r>
      <w:r w:rsidRPr="00A62A4B">
        <w:t xml:space="preserve">ako </w:t>
      </w:r>
      <w:r w:rsidR="00F376A8" w:rsidRPr="00A62A4B">
        <w:t>P</w:t>
      </w:r>
      <w:r w:rsidRPr="00A62A4B">
        <w:t xml:space="preserve">rílohu č. </w:t>
      </w:r>
      <w:r w:rsidR="00445BDB" w:rsidRPr="00A62A4B">
        <w:t xml:space="preserve">11 </w:t>
      </w:r>
      <w:r w:rsidR="00437C48" w:rsidRPr="00A62A4B">
        <w:t>z</w:t>
      </w:r>
      <w:r w:rsidR="00876192" w:rsidRPr="00A62A4B">
        <w:t>mluv</w:t>
      </w:r>
      <w:r w:rsidRPr="00A62A4B">
        <w:t>y</w:t>
      </w:r>
      <w:r w:rsidR="004E5778" w:rsidRPr="00A62A4B">
        <w:t>.</w:t>
      </w:r>
      <w:r w:rsidR="00AE7C14" w:rsidRPr="006D75A2">
        <w:t xml:space="preserve"> </w:t>
      </w:r>
    </w:p>
    <w:p w14:paraId="3DBBB4B4" w14:textId="48925671" w:rsidR="00C7432B" w:rsidRPr="006D75A2" w:rsidRDefault="00385E44" w:rsidP="00B97693">
      <w:pPr>
        <w:pStyle w:val="Nadpis4"/>
      </w:pPr>
      <w:r w:rsidRPr="006D75A2">
        <w:t xml:space="preserve">Verejný obstarávateľ neuzavrie </w:t>
      </w:r>
      <w:r w:rsidR="00437C48" w:rsidRPr="006D75A2">
        <w:t>z</w:t>
      </w:r>
      <w:r w:rsidR="00876192" w:rsidRPr="006D75A2">
        <w:t>mluv</w:t>
      </w:r>
      <w:r w:rsidRPr="006D75A2">
        <w:t xml:space="preserve">u s uchádzačom alebo uchádzačmi, ktorí majú povinnosť zapisovať sa do registra partnerov verejného sektora </w:t>
      </w:r>
      <w:r w:rsidR="003F6159" w:rsidRPr="006D75A2">
        <w:t xml:space="preserve">podľa zákona č. 315/2016 Z. z. o registri partnerov verejného sektora a o zmene a doplnení niektorých zákonov </w:t>
      </w:r>
      <w:r w:rsidRPr="006D75A2">
        <w:t xml:space="preserve">a nie sú zapísaní v registri partnerov verejného sektora, alebo ktorých subdodávatelia alebo subdodávatelia podľa osobitného predpisu, ktorí majú povinnosť zapisovať sa do registra partnerov verejného sektora </w:t>
      </w:r>
      <w:r w:rsidRPr="006D75A2">
        <w:lastRenderedPageBreak/>
        <w:t>a nie sú zapísaní v registri partnerov verejného sektora.</w:t>
      </w:r>
    </w:p>
    <w:p w14:paraId="2751F4DF" w14:textId="6E3F9499" w:rsidR="00791EE0" w:rsidRPr="006D75A2" w:rsidRDefault="005A68A1" w:rsidP="00B05651">
      <w:pPr>
        <w:ind w:left="709"/>
        <w:rPr>
          <w:rFonts w:eastAsiaTheme="majorEastAsia" w:cs="Arial"/>
          <w:b/>
          <w:szCs w:val="20"/>
        </w:rPr>
      </w:pPr>
      <w:r w:rsidRPr="006D75A2">
        <w:rPr>
          <w:rFonts w:eastAsiaTheme="majorEastAsia" w:cs="Arial"/>
          <w:b/>
          <w:szCs w:val="20"/>
        </w:rPr>
        <w:t xml:space="preserve">Prílohy Časti A. </w:t>
      </w:r>
      <w:r w:rsidR="003B49C4" w:rsidRPr="006D75A2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6D75A2" w:rsidRDefault="000A6937" w:rsidP="000A6937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A.1  </w:t>
      </w:r>
      <w:r w:rsidRPr="006D75A2">
        <w:rPr>
          <w:rFonts w:cs="Arial"/>
          <w:szCs w:val="20"/>
        </w:rPr>
        <w:tab/>
      </w:r>
      <w:r w:rsidR="00FC48EA" w:rsidRPr="006D75A2">
        <w:rPr>
          <w:rFonts w:cs="Arial"/>
          <w:szCs w:val="20"/>
        </w:rPr>
        <w:t xml:space="preserve">Úvodný </w:t>
      </w:r>
      <w:r w:rsidRPr="006D75A2">
        <w:rPr>
          <w:rFonts w:cs="Arial"/>
          <w:szCs w:val="20"/>
        </w:rPr>
        <w:t>list ponuky (vzor)</w:t>
      </w:r>
    </w:p>
    <w:p w14:paraId="595F4B26" w14:textId="66ED6BB7" w:rsidR="000A6937" w:rsidRPr="006D75A2" w:rsidRDefault="000A6937" w:rsidP="000A6937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A.2 </w:t>
      </w:r>
      <w:r w:rsidRPr="006D75A2">
        <w:rPr>
          <w:rFonts w:cs="Arial"/>
          <w:szCs w:val="20"/>
        </w:rPr>
        <w:tab/>
        <w:t>Čestné vyhlásenie o </w:t>
      </w:r>
      <w:r w:rsidR="000B4CA9" w:rsidRPr="006D75A2">
        <w:rPr>
          <w:rFonts w:cs="Arial"/>
          <w:szCs w:val="20"/>
        </w:rPr>
        <w:t>podmienkach</w:t>
      </w:r>
      <w:r w:rsidRPr="006D75A2">
        <w:rPr>
          <w:rFonts w:cs="Arial"/>
          <w:szCs w:val="20"/>
        </w:rPr>
        <w:t xml:space="preserve"> Verejnej súťaže (vzor)</w:t>
      </w:r>
    </w:p>
    <w:p w14:paraId="37D2E59E" w14:textId="77777777" w:rsidR="000A6937" w:rsidRPr="006D75A2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6D75A2">
        <w:rPr>
          <w:rFonts w:cs="Arial"/>
          <w:szCs w:val="20"/>
        </w:rPr>
        <w:t xml:space="preserve">Príloha č. A.3 </w:t>
      </w:r>
      <w:r w:rsidRPr="006D75A2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6D75A2" w:rsidRDefault="000A6937" w:rsidP="000A6937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A.4 </w:t>
      </w:r>
      <w:r w:rsidRPr="006D75A2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6D75A2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6D75A2">
        <w:rPr>
          <w:rFonts w:cs="Arial"/>
          <w:szCs w:val="20"/>
        </w:rPr>
        <w:t xml:space="preserve">Príloha č. A.5 </w:t>
      </w:r>
      <w:r w:rsidRPr="006D75A2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6D75A2" w:rsidRDefault="000A6937" w:rsidP="000A6937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>Príloha č. A.</w:t>
      </w:r>
      <w:r w:rsidR="000B4CA9" w:rsidRPr="006D75A2">
        <w:rPr>
          <w:rFonts w:cs="Arial"/>
          <w:szCs w:val="20"/>
        </w:rPr>
        <w:t>6</w:t>
      </w:r>
      <w:r w:rsidRPr="006D75A2">
        <w:rPr>
          <w:rFonts w:cs="Arial"/>
          <w:szCs w:val="20"/>
        </w:rPr>
        <w:t xml:space="preserve">  </w:t>
      </w:r>
      <w:r w:rsidRPr="006D75A2">
        <w:rPr>
          <w:rFonts w:cs="Arial"/>
          <w:szCs w:val="20"/>
        </w:rPr>
        <w:tab/>
        <w:t>Jednotný európsky dokument</w:t>
      </w:r>
    </w:p>
    <w:p w14:paraId="494447D1" w14:textId="4275E931" w:rsidR="00AE7C14" w:rsidRPr="006D75A2" w:rsidRDefault="00AE7C14" w:rsidP="000A6937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>Príloha č. A.</w:t>
      </w:r>
      <w:r w:rsidR="00856459" w:rsidRPr="006D75A2">
        <w:rPr>
          <w:rFonts w:cs="Arial"/>
          <w:szCs w:val="20"/>
        </w:rPr>
        <w:t>7</w:t>
      </w:r>
      <w:r w:rsidRPr="006D75A2">
        <w:rPr>
          <w:rFonts w:cs="Arial"/>
          <w:szCs w:val="20"/>
        </w:rPr>
        <w:tab/>
        <w:t>Odôvodnenie nerozdelenia zákazky</w:t>
      </w:r>
    </w:p>
    <w:p w14:paraId="66E092BC" w14:textId="195AD75D" w:rsidR="00F0716F" w:rsidRPr="006D75A2" w:rsidRDefault="00CB6416" w:rsidP="001B3C96">
      <w:pPr>
        <w:pStyle w:val="Nadpis1"/>
      </w:pPr>
      <w:r w:rsidRPr="006D75A2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1527064"/>
      <w:r w:rsidR="00F0716F" w:rsidRPr="006D75A2">
        <w:lastRenderedPageBreak/>
        <w:t xml:space="preserve">Opis </w:t>
      </w:r>
      <w:r w:rsidR="0068594A" w:rsidRPr="006D75A2">
        <w:t>p</w:t>
      </w:r>
      <w:r w:rsidR="007D674D" w:rsidRPr="006D75A2">
        <w:t>redmet</w:t>
      </w:r>
      <w:r w:rsidR="00F0716F" w:rsidRPr="006D75A2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1CAD" w:rsidRDefault="000B4CA9" w:rsidP="000B4CA9">
      <w:pPr>
        <w:rPr>
          <w:rFonts w:cs="Arial"/>
          <w:b/>
          <w:szCs w:val="20"/>
        </w:rPr>
      </w:pPr>
      <w:bookmarkStart w:id="337" w:name="_Toc444084984"/>
      <w:r w:rsidRPr="006D75A2">
        <w:rPr>
          <w:rFonts w:cs="Arial"/>
          <w:b/>
          <w:szCs w:val="20"/>
        </w:rPr>
        <w:t xml:space="preserve">Nižšie sú stanovené záväzné </w:t>
      </w:r>
      <w:r w:rsidR="00793365" w:rsidRPr="006D75A2">
        <w:rPr>
          <w:rFonts w:cs="Arial"/>
          <w:b/>
          <w:szCs w:val="20"/>
        </w:rPr>
        <w:t xml:space="preserve">požiadavky a </w:t>
      </w:r>
      <w:r w:rsidRPr="006D75A2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</w:t>
      </w:r>
      <w:r w:rsidRPr="00BE1CAD">
        <w:rPr>
          <w:rFonts w:cs="Arial"/>
          <w:b/>
          <w:szCs w:val="20"/>
        </w:rPr>
        <w:t xml:space="preserve">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7777777" w:rsidR="008753C6" w:rsidRPr="00BE1CAD" w:rsidRDefault="008753C6" w:rsidP="000B4CA9">
      <w:pPr>
        <w:rPr>
          <w:rFonts w:cs="Arial"/>
          <w:b/>
          <w:szCs w:val="20"/>
        </w:rPr>
      </w:pPr>
    </w:p>
    <w:p w14:paraId="675155CE" w14:textId="6F93AE4F" w:rsidR="000B4CA9" w:rsidRPr="00BE1CAD" w:rsidRDefault="00CC41A1" w:rsidP="00D54716">
      <w:pPr>
        <w:pStyle w:val="Nadpis3"/>
      </w:pPr>
      <w:bookmarkStart w:id="338" w:name="_Toc21527065"/>
      <w:r w:rsidRPr="00BE1CAD">
        <w:t>Základný</w:t>
      </w:r>
      <w:r w:rsidR="00EA4817" w:rsidRPr="00BE1CAD">
        <w:t> účel obstarania predmetu zákazky</w:t>
      </w:r>
      <w:bookmarkEnd w:id="338"/>
    </w:p>
    <w:p w14:paraId="10288EAA" w14:textId="7432A2E5" w:rsidR="000B4CA9" w:rsidRPr="00BE1CAD" w:rsidRDefault="000B4CA9" w:rsidP="00B97693">
      <w:pPr>
        <w:pStyle w:val="Nadpis4"/>
      </w:pPr>
      <w:r w:rsidRPr="00BE1CAD">
        <w:t>Verejný obstarávateľ je vlastníkom</w:t>
      </w:r>
      <w:r w:rsidR="00CC41A1" w:rsidRPr="00BE1CAD">
        <w:t>/správcom</w:t>
      </w:r>
      <w:r w:rsidRPr="00BE1CAD">
        <w:t xml:space="preserve"> budov</w:t>
      </w:r>
      <w:r w:rsidR="009E268B">
        <w:t xml:space="preserve"> </w:t>
      </w:r>
      <w:r w:rsidR="009E268B" w:rsidRPr="0061025D">
        <w:t>Národn</w:t>
      </w:r>
      <w:r w:rsidR="009E268B">
        <w:t>ého</w:t>
      </w:r>
      <w:r w:rsidR="009E268B" w:rsidRPr="0061025D">
        <w:t xml:space="preserve"> ústav</w:t>
      </w:r>
      <w:r w:rsidR="009E268B">
        <w:t>u</w:t>
      </w:r>
      <w:r w:rsidR="009E268B" w:rsidRPr="0061025D">
        <w:t xml:space="preserve"> tuberkulózy, pľúcnych chorôb a hrudníkovej chirurgie</w:t>
      </w:r>
      <w:r w:rsidR="009E268B" w:rsidRPr="006D75A2">
        <w:t xml:space="preserve"> </w:t>
      </w:r>
      <w:r w:rsidR="009E268B">
        <w:t>vo Vyšných Hágoch</w:t>
      </w:r>
      <w:r w:rsidR="00394C3D" w:rsidRPr="00BE1CAD">
        <w:t xml:space="preserve"> a </w:t>
      </w:r>
      <w:r w:rsidRPr="00BE1CAD">
        <w:t>technických zariadení</w:t>
      </w:r>
      <w:r w:rsidR="00394C3D" w:rsidRPr="00BE1CAD">
        <w:t xml:space="preserve">, ako sú tieto bližšie opísané v príslušných Prílohách tejto Časti B. súťažných </w:t>
      </w:r>
      <w:r w:rsidR="005216E2" w:rsidRPr="00BE1CAD">
        <w:t>podkladov</w:t>
      </w:r>
      <w:r w:rsidR="00394C3D" w:rsidRPr="00BE1CAD">
        <w:t>.</w:t>
      </w:r>
      <w:r w:rsidRPr="00BE1CAD">
        <w:t xml:space="preserve"> </w:t>
      </w:r>
      <w:r w:rsidR="005216E2" w:rsidRPr="00BE1CAD">
        <w:t xml:space="preserve">Predmetom tejto zákazky je súbor opatrení zameraných na </w:t>
      </w:r>
      <w:r w:rsidR="00383161" w:rsidRPr="00BE1CAD">
        <w:t xml:space="preserve">zvýšenie </w:t>
      </w:r>
      <w:r w:rsidR="002D497D">
        <w:t>prevádzkovej efektívnost</w:t>
      </w:r>
      <w:r w:rsidR="00605431">
        <w:t>i</w:t>
      </w:r>
      <w:r w:rsidR="002D497D">
        <w:t xml:space="preserve"> energetického hospodárstva tohto súboru budov </w:t>
      </w:r>
      <w:r w:rsidR="005216E2" w:rsidRPr="00BE1CAD">
        <w:t xml:space="preserve">a </w:t>
      </w:r>
      <w:r w:rsidR="00240D0F" w:rsidRPr="00BE1CAD">
        <w:t xml:space="preserve">zvýšenie kvality </w:t>
      </w:r>
      <w:r w:rsidR="00E310E1" w:rsidRPr="00BE1CAD">
        <w:t>prostredia</w:t>
      </w:r>
      <w:r w:rsidR="00240D0F" w:rsidRPr="00BE1CAD">
        <w:t xml:space="preserve"> a </w:t>
      </w:r>
      <w:r w:rsidR="00383161" w:rsidRPr="00BE1CAD">
        <w:t xml:space="preserve">faktického </w:t>
      </w:r>
      <w:r w:rsidR="00240D0F" w:rsidRPr="00BE1CAD">
        <w:t>stavu budov</w:t>
      </w:r>
      <w:r w:rsidR="00090885" w:rsidRPr="00BE1CAD">
        <w:t xml:space="preserve"> s cieľom maximalizovať využitie budúcich </w:t>
      </w:r>
      <w:r w:rsidR="002D497D">
        <w:t xml:space="preserve">prevádzkových </w:t>
      </w:r>
      <w:r w:rsidR="00090885" w:rsidRPr="00BE1CAD">
        <w:t xml:space="preserve">úspor pri financovaní </w:t>
      </w:r>
      <w:r w:rsidR="002D497D">
        <w:t>investície.</w:t>
      </w:r>
    </w:p>
    <w:p w14:paraId="3CAD25D3" w14:textId="77777777" w:rsidR="00AC1179" w:rsidRDefault="00AC1179" w:rsidP="00AC1179">
      <w:pPr>
        <w:pStyle w:val="Nadpis4"/>
      </w:pPr>
      <w:r>
        <w:t xml:space="preserve">Objem potenciálnych úspor prevádzkových nákladov umožňuje využiť pre realizáciu potrebných opatrení financovanie treťou stranou (dodávateľom) prostredníctvom zmluvy o dielo s rozšírenými zárukami, pri ktorom bude investícia do rekonštrukcie splácaná z budúcich úspor prevádzkových nákladov. </w:t>
      </w:r>
    </w:p>
    <w:p w14:paraId="01E7A260" w14:textId="7F563B46" w:rsidR="000B4CA9" w:rsidRPr="00BE1CAD" w:rsidRDefault="00AC1179" w:rsidP="00AC1179">
      <w:pPr>
        <w:pStyle w:val="Nadpis4"/>
      </w:pPr>
      <w:r>
        <w:t>Hlavnou výhodou navrhovaného spôsobu riešenia je pre verejného obstarávateľa istota konečného výsledku rekonštrukcie v zmysle reálneho dosiahnutia úspor. Neoddeliteľnou súčasťou obchodných podmienok je totiž záruka dodávateľa za dosiahnutie úspor prevádzkových nákladov, čo v praxi znamená, že ak dodávateľ (t.j. úspešný uchádzač) nezabezpečí dosiahnutie úspor v dohodnutom objeme, je povinný tento výpadok kompenzovať – či už zmluvnou pokutou, alebo znížením pravidelných platieb zo strany verejného obstarávateľa. Verejný obstarávateľ tak v konečnom dôsledku dostáva nielen zmodernizované zariadenia, ale zmodernizované zariadenia s dohodnutými požadovanými prevádzkovými výsledkami.</w:t>
      </w:r>
    </w:p>
    <w:p w14:paraId="58A1FEE3" w14:textId="08649138" w:rsidR="000B4CA9" w:rsidRPr="00BE1CAD" w:rsidRDefault="000B4CA9" w:rsidP="00D54716">
      <w:pPr>
        <w:pStyle w:val="Nadpis3"/>
      </w:pPr>
      <w:bookmarkStart w:id="339" w:name="_Toc21527066"/>
      <w:r w:rsidRPr="00BE1CAD">
        <w:t>Z</w:t>
      </w:r>
      <w:r w:rsidR="00EA4817" w:rsidRPr="00BE1CAD">
        <w:t>ákladný opis predmetu zákazky</w:t>
      </w:r>
      <w:bookmarkEnd w:id="339"/>
    </w:p>
    <w:p w14:paraId="04886D03" w14:textId="60D987B6" w:rsidR="0077105F" w:rsidRPr="006D75A2" w:rsidRDefault="000B4CA9" w:rsidP="00B97693">
      <w:pPr>
        <w:pStyle w:val="Nadpis4"/>
      </w:pPr>
      <w:r w:rsidRPr="00BE1CAD">
        <w:t>Predmetom zákazky je n</w:t>
      </w:r>
      <w:r w:rsidR="00605431">
        <w:t>á</w:t>
      </w:r>
      <w:r w:rsidRPr="00BE1CAD">
        <w:t>vrh</w:t>
      </w:r>
      <w:r w:rsidRPr="006D75A2">
        <w:t xml:space="preserve"> a realizácia opatrení na zvýšenie </w:t>
      </w:r>
      <w:r w:rsidR="00605431">
        <w:t xml:space="preserve">prevádzkovej efektívnosti energetického hospodárstva súboru budov </w:t>
      </w:r>
      <w:r w:rsidR="0061025D" w:rsidRPr="0061025D">
        <w:t>Národn</w:t>
      </w:r>
      <w:r w:rsidR="0061025D">
        <w:t>ého</w:t>
      </w:r>
      <w:r w:rsidR="0061025D" w:rsidRPr="0061025D">
        <w:t xml:space="preserve"> ústav</w:t>
      </w:r>
      <w:r w:rsidR="0061025D">
        <w:t>u</w:t>
      </w:r>
      <w:r w:rsidR="0061025D" w:rsidRPr="0061025D">
        <w:t xml:space="preserve"> tuberkulózy, pľúcnych chorôb a hrudníkovej chirurgie</w:t>
      </w:r>
      <w:r w:rsidR="00F91A1F" w:rsidRPr="006D75A2">
        <w:t xml:space="preserve"> </w:t>
      </w:r>
      <w:r w:rsidR="0061025D">
        <w:t xml:space="preserve">vo Vyšných Hágoch </w:t>
      </w:r>
      <w:r w:rsidR="0095115A" w:rsidRPr="006D75A2">
        <w:t xml:space="preserve">a zlepšenie faktického stavu </w:t>
      </w:r>
      <w:r w:rsidR="0061025D">
        <w:t>týchto budov</w:t>
      </w:r>
      <w:r w:rsidRPr="006D75A2">
        <w:t xml:space="preserve">. </w:t>
      </w:r>
    </w:p>
    <w:p w14:paraId="21E374D9" w14:textId="3414ADCF" w:rsidR="000B4CA9" w:rsidRPr="006D75A2" w:rsidRDefault="0077105F" w:rsidP="00B97693">
      <w:pPr>
        <w:pStyle w:val="Nadpis4"/>
      </w:pPr>
      <w:r w:rsidRPr="006D75A2">
        <w:t>Základný rozsah plnenia zmluvy o</w:t>
      </w:r>
      <w:r w:rsidR="0061025D">
        <w:t> dielo s rozšírenými zárukami</w:t>
      </w:r>
      <w:r w:rsidR="00D94701" w:rsidRPr="006D75A2">
        <w:t xml:space="preserve"> je charakteristický tým</w:t>
      </w:r>
      <w:r w:rsidR="000B4CA9" w:rsidRPr="006D75A2">
        <w:t xml:space="preserve">, že </w:t>
      </w:r>
      <w:r w:rsidR="00B21BE6" w:rsidRPr="006D75A2">
        <w:t>poskytovateľ</w:t>
      </w:r>
      <w:r w:rsidR="000B4CA9" w:rsidRPr="006D75A2">
        <w:t xml:space="preserve">: </w:t>
      </w:r>
    </w:p>
    <w:p w14:paraId="2E065D22" w14:textId="757B8E31" w:rsidR="000B4CA9" w:rsidRPr="006D75A2" w:rsidRDefault="000B4CA9" w:rsidP="00D964E1">
      <w:pPr>
        <w:pStyle w:val="Nadpis6"/>
      </w:pPr>
      <w:r w:rsidRPr="006D75A2">
        <w:t xml:space="preserve">analyzuje stav </w:t>
      </w:r>
      <w:r w:rsidR="0061025D">
        <w:t>predmetných budov</w:t>
      </w:r>
      <w:r w:rsidRPr="006D75A2">
        <w:t xml:space="preserve"> a</w:t>
      </w:r>
      <w:r w:rsidR="00B00A7C">
        <w:t xml:space="preserve"> energetických a iných </w:t>
      </w:r>
      <w:r w:rsidRPr="006D75A2">
        <w:t>zariadení (ďalej celkovo „</w:t>
      </w:r>
      <w:r w:rsidRPr="006D75A2">
        <w:rPr>
          <w:b/>
        </w:rPr>
        <w:t>energetické hospodárstvo</w:t>
      </w:r>
      <w:r w:rsidRPr="006D75A2">
        <w:t>“) a spotrebu energie v</w:t>
      </w:r>
      <w:r w:rsidR="005603F6" w:rsidRPr="006D75A2">
        <w:t> </w:t>
      </w:r>
      <w:r w:rsidRPr="006D75A2">
        <w:t xml:space="preserve">nich, </w:t>
      </w:r>
    </w:p>
    <w:p w14:paraId="452FB2F3" w14:textId="5C72605C" w:rsidR="000B4CA9" w:rsidRPr="006D75A2" w:rsidRDefault="000B4CA9" w:rsidP="00D964E1">
      <w:pPr>
        <w:pStyle w:val="Nadpis6"/>
      </w:pPr>
      <w:r w:rsidRPr="006D75A2">
        <w:t xml:space="preserve">navrhne technické </w:t>
      </w:r>
      <w:r w:rsidR="00CD293F" w:rsidRPr="006D75A2">
        <w:t>prevedenie opatrení</w:t>
      </w:r>
      <w:r w:rsidRPr="006D75A2">
        <w:t xml:space="preserve"> na zníženie </w:t>
      </w:r>
      <w:r w:rsidR="00B00A7C" w:rsidRPr="002F587A">
        <w:t xml:space="preserve">prevádzkových </w:t>
      </w:r>
      <w:r w:rsidRPr="002F587A">
        <w:t xml:space="preserve">nákladov </w:t>
      </w:r>
      <w:r w:rsidR="00B00A7C" w:rsidRPr="002F587A">
        <w:t>(</w:t>
      </w:r>
      <w:bookmarkStart w:id="340" w:name="_Hlk21510842"/>
      <w:r w:rsidR="00B00A7C" w:rsidRPr="002F587A">
        <w:t>náklady na energie, osobné náklady, náklady na opravy a údržbu</w:t>
      </w:r>
      <w:bookmarkEnd w:id="340"/>
      <w:r w:rsidR="00B00A7C" w:rsidRPr="002F587A">
        <w:t>) týchto</w:t>
      </w:r>
      <w:r w:rsidR="00B00A7C">
        <w:t xml:space="preserve"> </w:t>
      </w:r>
      <w:r w:rsidR="002D19CB" w:rsidRPr="006D75A2">
        <w:t xml:space="preserve">budov a </w:t>
      </w:r>
      <w:r w:rsidRPr="006D75A2">
        <w:t>energetického hospodárstva</w:t>
      </w:r>
      <w:r w:rsidR="005D26AA" w:rsidRPr="006D75A2">
        <w:t xml:space="preserve"> </w:t>
      </w:r>
      <w:r w:rsidR="00B00A7C">
        <w:t xml:space="preserve">v nich </w:t>
      </w:r>
      <w:r w:rsidR="005D26AA" w:rsidRPr="006D75A2">
        <w:t>a vyhotoví všetku potrebnú projektovú a technickú dokumentáciu potrebnú pre realizáciu opatrení</w:t>
      </w:r>
      <w:r w:rsidRPr="006D75A2">
        <w:t xml:space="preserve">, </w:t>
      </w:r>
    </w:p>
    <w:p w14:paraId="51F0E6B3" w14:textId="38AA5211" w:rsidR="000B4CA9" w:rsidRPr="006D75A2" w:rsidRDefault="000B4CA9" w:rsidP="00D964E1">
      <w:pPr>
        <w:pStyle w:val="Nadpis6"/>
      </w:pPr>
      <w:r w:rsidRPr="006D75A2">
        <w:t>tieto opatrenia realizuje</w:t>
      </w:r>
      <w:r w:rsidR="006C51BD" w:rsidRPr="006D75A2">
        <w:t xml:space="preserve"> a </w:t>
      </w:r>
      <w:r w:rsidRPr="006D75A2">
        <w:t xml:space="preserve">po realizácii opatrení </w:t>
      </w:r>
      <w:r w:rsidR="00CF22B2" w:rsidRPr="00CF22B2">
        <w:t xml:space="preserve">bude dohliadať na prevádzkovanie energetického hospodárstva </w:t>
      </w:r>
      <w:r w:rsidRPr="006D75A2">
        <w:t xml:space="preserve">a vyčísľuje dosiahnuté úspory, </w:t>
      </w:r>
    </w:p>
    <w:p w14:paraId="21CF3360" w14:textId="6311F462" w:rsidR="000B4CA9" w:rsidRPr="006D75A2" w:rsidRDefault="000B4CA9" w:rsidP="00D964E1">
      <w:pPr>
        <w:pStyle w:val="Nadpis6"/>
      </w:pPr>
      <w:r w:rsidRPr="006D75A2">
        <w:t>zaručí sa za úspory dosiahnuté po realizácii opatrení a zabezpečí financovanie cel</w:t>
      </w:r>
      <w:r w:rsidR="006A72FF" w:rsidRPr="006D75A2">
        <w:t>ej realizácie predmetu zákazky</w:t>
      </w:r>
      <w:r w:rsidRPr="006D75A2">
        <w:t xml:space="preserve"> na základe dosahovaných úspor. </w:t>
      </w:r>
    </w:p>
    <w:p w14:paraId="38815F95" w14:textId="3FAA2002" w:rsidR="00871C57" w:rsidRPr="006D75A2" w:rsidRDefault="00D85E5B" w:rsidP="00B97693">
      <w:pPr>
        <w:pStyle w:val="Nadpis4"/>
      </w:pPr>
      <w:r>
        <w:t>Jednotlivé budovy</w:t>
      </w:r>
      <w:r w:rsidRPr="00D85E5B">
        <w:t xml:space="preserve"> a</w:t>
      </w:r>
      <w:r>
        <w:t> </w:t>
      </w:r>
      <w:r w:rsidRPr="00D85E5B">
        <w:t>zariadenia</w:t>
      </w:r>
      <w:r>
        <w:t xml:space="preserve"> energetického hospodárstva</w:t>
      </w:r>
      <w:r w:rsidRPr="00D85E5B">
        <w:t xml:space="preserve"> sú a zostávajú v majetku verejného obstarávateľa</w:t>
      </w:r>
      <w:r w:rsidR="00871C57" w:rsidRPr="006D75A2">
        <w:t xml:space="preserve">. </w:t>
      </w:r>
    </w:p>
    <w:p w14:paraId="798F6471" w14:textId="337BDB72" w:rsidR="00D55ADF" w:rsidRPr="006D75A2" w:rsidRDefault="000B4CA9" w:rsidP="00B97693">
      <w:pPr>
        <w:pStyle w:val="Nadpis4"/>
      </w:pPr>
      <w:r w:rsidRPr="006D75A2">
        <w:t>Cena p</w:t>
      </w:r>
      <w:r w:rsidR="0085318F" w:rsidRPr="006D75A2">
        <w:t>redmetu zákazky</w:t>
      </w:r>
      <w:r w:rsidRPr="006D75A2">
        <w:t xml:space="preserve"> zahŕňa realizáciu opatrení (cenu predmetu zákazky vrátane analýzy spotreby energie, návrhu a projektového spracovania </w:t>
      </w:r>
      <w:r w:rsidR="000F61E3" w:rsidRPr="006D75A2">
        <w:t>stavebných a technických prvkov</w:t>
      </w:r>
      <w:r w:rsidRPr="006D75A2">
        <w:t xml:space="preserve">, </w:t>
      </w:r>
      <w:r w:rsidRPr="006D75A2">
        <w:lastRenderedPageBreak/>
        <w:t>vykonania všetkých potrebných prác, spracovania dokumentácie skutočného vyhotovenia</w:t>
      </w:r>
      <w:r w:rsidR="002C14F8" w:rsidRPr="006D75A2">
        <w:t xml:space="preserve"> a</w:t>
      </w:r>
      <w:r w:rsidR="000F61E3" w:rsidRPr="006D75A2">
        <w:t> ostatných plnení definovaných v zmluv</w:t>
      </w:r>
      <w:r w:rsidR="00D85E5B">
        <w:t>e</w:t>
      </w:r>
      <w:r w:rsidR="000F61E3" w:rsidRPr="006D75A2">
        <w:t xml:space="preserve"> a týchto súťažných podkl</w:t>
      </w:r>
      <w:r w:rsidR="00BE5BF7" w:rsidRPr="006D75A2">
        <w:t>a</w:t>
      </w:r>
      <w:r w:rsidR="000F61E3" w:rsidRPr="006D75A2">
        <w:t>doch</w:t>
      </w:r>
      <w:r w:rsidR="002C14F8" w:rsidRPr="006D75A2">
        <w:t>.</w:t>
      </w:r>
      <w:r w:rsidRPr="006D75A2">
        <w:t xml:space="preserve">), </w:t>
      </w:r>
      <w:r w:rsidR="00D55ADF" w:rsidRPr="006D75A2">
        <w:t xml:space="preserve">a  aj </w:t>
      </w:r>
      <w:r w:rsidRPr="006D75A2">
        <w:t xml:space="preserve">cenu za dlhodobé financovanie </w:t>
      </w:r>
      <w:r w:rsidR="00D85E5B">
        <w:t xml:space="preserve">a </w:t>
      </w:r>
      <w:r w:rsidR="00287879" w:rsidRPr="006D75A2">
        <w:t>činností spojených</w:t>
      </w:r>
      <w:r w:rsidRPr="006D75A2">
        <w:t xml:space="preserve"> vyhodnocovaním úspor</w:t>
      </w:r>
      <w:r w:rsidR="006A72FF" w:rsidRPr="006D75A2">
        <w:t xml:space="preserve"> </w:t>
      </w:r>
      <w:r w:rsidRPr="006D75A2">
        <w:t xml:space="preserve">a spracovaním dohodnutých dokumentov počas celej doby </w:t>
      </w:r>
      <w:r w:rsidR="006A72FF" w:rsidRPr="006D75A2">
        <w:t>realizácie predmetu zákazky</w:t>
      </w:r>
      <w:r w:rsidRPr="006D75A2">
        <w:t xml:space="preserve">. </w:t>
      </w:r>
    </w:p>
    <w:p w14:paraId="199F3DDF" w14:textId="420D4E56" w:rsidR="00CF332B" w:rsidRPr="008950FA" w:rsidRDefault="000B4CA9" w:rsidP="00B97693">
      <w:pPr>
        <w:pStyle w:val="Nadpis4"/>
      </w:pPr>
      <w:r w:rsidRPr="006D75A2">
        <w:t xml:space="preserve">Doba realizácie </w:t>
      </w:r>
      <w:r w:rsidR="006A72FF" w:rsidRPr="006D75A2">
        <w:t xml:space="preserve">predmetu </w:t>
      </w:r>
      <w:r w:rsidR="006A72FF" w:rsidRPr="003A425B">
        <w:t>zákazky</w:t>
      </w:r>
      <w:r w:rsidRPr="003A425B">
        <w:t xml:space="preserve"> je doba potrebná na prípravu a realizáciu technických úsporných opatrení a</w:t>
      </w:r>
      <w:r w:rsidR="00BF4F34" w:rsidRPr="003A425B">
        <w:t> </w:t>
      </w:r>
      <w:r w:rsidR="00931DD0" w:rsidRPr="003A425B">
        <w:t xml:space="preserve">zahŕňa aj </w:t>
      </w:r>
      <w:r w:rsidRPr="008950FA">
        <w:t xml:space="preserve">ďalších </w:t>
      </w:r>
      <w:r w:rsidR="00737CA8" w:rsidRPr="008950FA">
        <w:t>10</w:t>
      </w:r>
      <w:r w:rsidR="00BF4F34" w:rsidRPr="008950FA">
        <w:t xml:space="preserve"> </w:t>
      </w:r>
      <w:r w:rsidRPr="008950FA">
        <w:t>rokov, počas ktorých sa</w:t>
      </w:r>
      <w:r w:rsidR="00287879" w:rsidRPr="008950FA">
        <w:t xml:space="preserve"> </w:t>
      </w:r>
      <w:r w:rsidRPr="008950FA">
        <w:t xml:space="preserve">sledujú a vyhodnocujú úspory a </w:t>
      </w:r>
      <w:r w:rsidR="003716D2" w:rsidRPr="008950FA">
        <w:t>V</w:t>
      </w:r>
      <w:r w:rsidRPr="008950FA">
        <w:t xml:space="preserve">erejný obstarávateľ spláca cenu </w:t>
      </w:r>
      <w:r w:rsidR="00FA4CD0" w:rsidRPr="008950FA">
        <w:t>za predmet zákazky</w:t>
      </w:r>
      <w:r w:rsidRPr="008950FA">
        <w:t xml:space="preserve">. </w:t>
      </w:r>
    </w:p>
    <w:p w14:paraId="7375F679" w14:textId="27E84A7E" w:rsidR="000B4CA9" w:rsidRPr="006D75A2" w:rsidRDefault="000B4CA9" w:rsidP="00B97693">
      <w:pPr>
        <w:pStyle w:val="Nadpis4"/>
      </w:pPr>
      <w:r w:rsidRPr="008950FA">
        <w:t>Cen</w:t>
      </w:r>
      <w:r w:rsidR="00FA4CD0" w:rsidRPr="008950FA">
        <w:t xml:space="preserve">u za </w:t>
      </w:r>
      <w:r w:rsidR="00CF332B" w:rsidRPr="008950FA">
        <w:t xml:space="preserve">opatrenia </w:t>
      </w:r>
      <w:r w:rsidRPr="008950FA">
        <w:t xml:space="preserve">bude </w:t>
      </w:r>
      <w:r w:rsidR="003716D2" w:rsidRPr="008950FA">
        <w:t>V</w:t>
      </w:r>
      <w:r w:rsidRPr="008950FA">
        <w:t xml:space="preserve">erejný obstarávateľ </w:t>
      </w:r>
      <w:r w:rsidR="00E86FAE" w:rsidRPr="008950FA">
        <w:t>platiť</w:t>
      </w:r>
      <w:r w:rsidRPr="008950FA">
        <w:t xml:space="preserve"> počas </w:t>
      </w:r>
      <w:r w:rsidR="00737CA8" w:rsidRPr="008950FA">
        <w:t>10</w:t>
      </w:r>
      <w:r w:rsidR="00CF332B" w:rsidRPr="003A425B">
        <w:t xml:space="preserve"> </w:t>
      </w:r>
      <w:r w:rsidRPr="003A425B">
        <w:t xml:space="preserve">rokov od ukončenia </w:t>
      </w:r>
      <w:r w:rsidR="00412007" w:rsidRPr="003A425B">
        <w:t xml:space="preserve">realizácie opatrení </w:t>
      </w:r>
      <w:r w:rsidRPr="003A425B">
        <w:t xml:space="preserve">formou </w:t>
      </w:r>
      <w:r w:rsidR="00D10815" w:rsidRPr="003A425B">
        <w:t>štvrťročných</w:t>
      </w:r>
      <w:r w:rsidRPr="003A425B">
        <w:t xml:space="preserve"> splátok, pričom podrobnejšie sú platobné podmienky upravené v návrhu zmluvy, ktorá bude výsledkom </w:t>
      </w:r>
      <w:r w:rsidR="003716D2" w:rsidRPr="003A425B">
        <w:t>V</w:t>
      </w:r>
      <w:r w:rsidRPr="003A425B">
        <w:t>erejného obstarávania</w:t>
      </w:r>
      <w:r w:rsidRPr="006D75A2">
        <w:t xml:space="preserve"> (</w:t>
      </w:r>
      <w:r w:rsidR="00D10815" w:rsidRPr="006D75A2">
        <w:t>Príloha č. D.1 súťažných podkladov</w:t>
      </w:r>
      <w:r w:rsidRPr="006D75A2">
        <w:t>).</w:t>
      </w:r>
    </w:p>
    <w:p w14:paraId="11C61E00" w14:textId="24E66A10" w:rsidR="000B4CA9" w:rsidRPr="006D75A2" w:rsidRDefault="000B4CA9" w:rsidP="00D54716">
      <w:pPr>
        <w:pStyle w:val="Nadpis3"/>
      </w:pPr>
      <w:bookmarkStart w:id="341" w:name="_Toc21527067"/>
      <w:r w:rsidRPr="006D75A2">
        <w:t>C</w:t>
      </w:r>
      <w:r w:rsidR="00EA4817" w:rsidRPr="006D75A2">
        <w:t>harakteristika súčasného stavu energetického hospodárstva</w:t>
      </w:r>
      <w:bookmarkEnd w:id="341"/>
    </w:p>
    <w:p w14:paraId="6BFBEF40" w14:textId="0F8B29D6" w:rsidR="000B4CA9" w:rsidRPr="006D75A2" w:rsidRDefault="000B4CA9" w:rsidP="00B97693">
      <w:pPr>
        <w:pStyle w:val="Nadpis4"/>
      </w:pPr>
      <w:r w:rsidRPr="006D75A2">
        <w:t xml:space="preserve">Charakteristika súčasného stavu energetického hospodárstva </w:t>
      </w:r>
      <w:r w:rsidR="00F874F2">
        <w:t>predmetných budov a energetického hos</w:t>
      </w:r>
      <w:r w:rsidR="00F874F2" w:rsidRPr="00A62A4B">
        <w:t>podárstva</w:t>
      </w:r>
      <w:r w:rsidR="001514E7" w:rsidRPr="00A62A4B">
        <w:t xml:space="preserve"> </w:t>
      </w:r>
      <w:r w:rsidR="00D10815" w:rsidRPr="00A62A4B">
        <w:t xml:space="preserve">a kompletnej infraštruktúry </w:t>
      </w:r>
      <w:r w:rsidR="003716D2" w:rsidRPr="00A62A4B">
        <w:t>V</w:t>
      </w:r>
      <w:r w:rsidR="001514E7" w:rsidRPr="00A62A4B">
        <w:t>erejného obstarávateľa</w:t>
      </w:r>
      <w:r w:rsidRPr="00A62A4B">
        <w:t xml:space="preserve"> je opísaná v</w:t>
      </w:r>
      <w:r w:rsidR="00610B29" w:rsidRPr="00A62A4B">
        <w:t xml:space="preserve"> Prílohe č. </w:t>
      </w:r>
      <w:r w:rsidR="00284E38" w:rsidRPr="00A62A4B">
        <w:t>B.</w:t>
      </w:r>
      <w:r w:rsidR="00EC5227" w:rsidRPr="00A62A4B">
        <w:t>1</w:t>
      </w:r>
      <w:r w:rsidR="00610B29" w:rsidRPr="00A62A4B">
        <w:t xml:space="preserve"> </w:t>
      </w:r>
      <w:r w:rsidRPr="00A62A4B">
        <w:t>týchto súťažných</w:t>
      </w:r>
      <w:r w:rsidRPr="006D75A2">
        <w:t xml:space="preserve"> podkladov.</w:t>
      </w:r>
    </w:p>
    <w:p w14:paraId="6169EAA7" w14:textId="7983FC65" w:rsidR="000B4CA9" w:rsidRPr="006D75A2" w:rsidRDefault="000B4CA9" w:rsidP="00D54716">
      <w:pPr>
        <w:pStyle w:val="Nadpis3"/>
      </w:pPr>
      <w:bookmarkStart w:id="342" w:name="_Toc21527068"/>
      <w:r w:rsidRPr="006D75A2">
        <w:t>P</w:t>
      </w:r>
      <w:r w:rsidR="00EA4817" w:rsidRPr="006D75A2">
        <w:t>ožiadavky na rozsah realizácie predmetu zákazky</w:t>
      </w:r>
      <w:r w:rsidR="001502CC" w:rsidRPr="006D75A2">
        <w:t xml:space="preserve"> a rozsah opatrení</w:t>
      </w:r>
      <w:bookmarkEnd w:id="342"/>
    </w:p>
    <w:p w14:paraId="5B0A8707" w14:textId="56954A97" w:rsidR="000B4CA9" w:rsidRPr="006D75A2" w:rsidRDefault="000B4CA9" w:rsidP="00B97693">
      <w:pPr>
        <w:pStyle w:val="Nadpis4"/>
      </w:pPr>
      <w:r w:rsidRPr="006D75A2">
        <w:t>Pri plnení predmetu zákazky zabezpečí vybraný uchádzač aktivity minimálne v nasledovnom rozsahu:</w:t>
      </w:r>
    </w:p>
    <w:p w14:paraId="18EA3CE5" w14:textId="13CC4088" w:rsidR="00664DC2" w:rsidRDefault="00664DC2" w:rsidP="00D964E1">
      <w:pPr>
        <w:pStyle w:val="Nadpis6"/>
      </w:pPr>
      <w:r>
        <w:t xml:space="preserve">spracovanie </w:t>
      </w:r>
      <w:r w:rsidRPr="00664DC2">
        <w:t>analýz</w:t>
      </w:r>
      <w:r>
        <w:t>y</w:t>
      </w:r>
      <w:r w:rsidRPr="00664DC2">
        <w:t xml:space="preserve"> situácie a spracovanie správy</w:t>
      </w:r>
      <w:r w:rsidR="00C26A94">
        <w:t xml:space="preserve"> z energetickej analýzy;</w:t>
      </w:r>
      <w:r w:rsidRPr="00664DC2">
        <w:t xml:space="preserve"> </w:t>
      </w:r>
    </w:p>
    <w:p w14:paraId="3DEAF50E" w14:textId="0B143940" w:rsidR="000B4CA9" w:rsidRPr="006D75A2" w:rsidRDefault="00C26A94" w:rsidP="00D964E1">
      <w:pPr>
        <w:pStyle w:val="Nadpis6"/>
      </w:pPr>
      <w:r>
        <w:t>spracovanie detailného</w:t>
      </w:r>
      <w:r w:rsidR="0023116B" w:rsidRPr="006D75A2">
        <w:t xml:space="preserve"> </w:t>
      </w:r>
      <w:r w:rsidR="000B4CA9" w:rsidRPr="006D75A2">
        <w:t>návrh</w:t>
      </w:r>
      <w:r>
        <w:t>u</w:t>
      </w:r>
      <w:r w:rsidR="000B4CA9" w:rsidRPr="006D75A2">
        <w:t xml:space="preserve"> </w:t>
      </w:r>
      <w:r w:rsidR="00BE6596" w:rsidRPr="006D75A2">
        <w:t xml:space="preserve">technického prevedenia </w:t>
      </w:r>
      <w:r w:rsidR="000B4CA9" w:rsidRPr="006D75A2">
        <w:t xml:space="preserve">opatrení </w:t>
      </w:r>
      <w:r w:rsidR="009267E4" w:rsidRPr="006D75A2">
        <w:t xml:space="preserve">v súlade s ponukou uchádzača </w:t>
      </w:r>
      <w:r w:rsidR="000B4CA9" w:rsidRPr="006D75A2">
        <w:t>v zmysle podmienok uvedených v týchto súťažných podkladoch;</w:t>
      </w:r>
    </w:p>
    <w:p w14:paraId="79C7E7EF" w14:textId="6211D4C5" w:rsidR="000B4CA9" w:rsidRPr="006D75A2" w:rsidRDefault="000B4CA9" w:rsidP="00D964E1">
      <w:pPr>
        <w:pStyle w:val="Nadpis6"/>
      </w:pPr>
      <w:r w:rsidRPr="006D75A2">
        <w:t>projektovú prípravu realizácie opatrení</w:t>
      </w:r>
      <w:r w:rsidR="00462249" w:rsidRPr="006D75A2">
        <w:t xml:space="preserve"> a inžinierske činnosti potrebné na realizáciu týchto opatrení</w:t>
      </w:r>
      <w:r w:rsidRPr="006D75A2">
        <w:t>;</w:t>
      </w:r>
    </w:p>
    <w:p w14:paraId="0519B177" w14:textId="77777777" w:rsidR="000B4CA9" w:rsidRPr="006D75A2" w:rsidRDefault="000B4CA9" w:rsidP="00D964E1">
      <w:pPr>
        <w:pStyle w:val="Nadpis6"/>
      </w:pPr>
      <w:r w:rsidRPr="006D75A2">
        <w:t>praktickú realizáciu opatrení;</w:t>
      </w:r>
    </w:p>
    <w:p w14:paraId="3596C007" w14:textId="578CDD26" w:rsidR="00737CA8" w:rsidRDefault="000B4CA9" w:rsidP="00737CA8">
      <w:pPr>
        <w:pStyle w:val="Nadpis6"/>
      </w:pPr>
      <w:r w:rsidRPr="006D75A2">
        <w:t>financovanie investičných nákladov súvisiacich s realizáciou opatrení;</w:t>
      </w:r>
    </w:p>
    <w:p w14:paraId="2C60E9FB" w14:textId="02EE6DDF" w:rsidR="00737CA8" w:rsidRPr="008950FA" w:rsidRDefault="00737CA8" w:rsidP="00737CA8">
      <w:pPr>
        <w:pStyle w:val="Nadpis6"/>
      </w:pPr>
      <w:r w:rsidRPr="008950FA">
        <w:t>poskytnutie záruky za vykonané Opatrenia a dodané Energetické zariadenia počas celej doby trvania zmluvy</w:t>
      </w:r>
      <w:r w:rsidR="005449D9">
        <w:t>;</w:t>
      </w:r>
    </w:p>
    <w:p w14:paraId="0650C688" w14:textId="0FF9AA14" w:rsidR="000B4CA9" w:rsidRPr="006D75A2" w:rsidRDefault="000B4CA9" w:rsidP="00D964E1">
      <w:pPr>
        <w:pStyle w:val="Nadpis6"/>
      </w:pPr>
      <w:r w:rsidRPr="006D75A2">
        <w:t>garanciu za dosiahnutie dohodnutých úspor;</w:t>
      </w:r>
      <w:r w:rsidR="00D01D28">
        <w:t xml:space="preserve"> </w:t>
      </w:r>
    </w:p>
    <w:p w14:paraId="63DD06ED" w14:textId="235A8906" w:rsidR="000B4CA9" w:rsidRPr="006D75A2" w:rsidRDefault="00D01D28" w:rsidP="00D964E1">
      <w:pPr>
        <w:pStyle w:val="Nadpis6"/>
      </w:pPr>
      <w:r w:rsidRPr="00D01D28">
        <w:t>služby dohľadu nad prevádzkou modernizovaného energetického hospodárstva</w:t>
      </w:r>
      <w:r w:rsidR="003A640E" w:rsidRPr="006D75A2">
        <w:t xml:space="preserve">; a </w:t>
      </w:r>
    </w:p>
    <w:p w14:paraId="0479C287" w14:textId="5C61E000" w:rsidR="003A640E" w:rsidRPr="006D75A2" w:rsidRDefault="00D01D28" w:rsidP="003A640E">
      <w:pPr>
        <w:pStyle w:val="Nadpis6"/>
      </w:pPr>
      <w:r>
        <w:t>vyhodnocovanie dosahovaných úspor</w:t>
      </w:r>
      <w:r w:rsidR="003A640E" w:rsidRPr="006D75A2">
        <w:t>.</w:t>
      </w:r>
    </w:p>
    <w:p w14:paraId="5521670C" w14:textId="6EAEF68B" w:rsidR="006A3400" w:rsidRPr="006D75A2" w:rsidRDefault="006A3400" w:rsidP="00D964E1">
      <w:pPr>
        <w:pStyle w:val="Nadpis6"/>
        <w:numPr>
          <w:ilvl w:val="0"/>
          <w:numId w:val="0"/>
        </w:numPr>
        <w:ind w:left="709"/>
      </w:pPr>
      <w:r w:rsidRPr="006D75A2">
        <w:t>(Podrobné podmienky plnenia sú upravené v návrhu zmluvy o</w:t>
      </w:r>
      <w:r w:rsidR="00D01D28">
        <w:t> dielo s rozšírenými zárukami v Prílohe č. D.1 súťažných podkladov</w:t>
      </w:r>
      <w:r w:rsidRPr="006D75A2">
        <w:t>)</w:t>
      </w:r>
    </w:p>
    <w:p w14:paraId="4A9D8807" w14:textId="603A11D2" w:rsidR="00EF5F6D" w:rsidRDefault="00EF5F6D" w:rsidP="00EF5F6D">
      <w:pPr>
        <w:pStyle w:val="Nadpis4"/>
      </w:pPr>
      <w:r w:rsidRPr="00EF5F6D">
        <w:t>Verejný obstarávateľ požaduje, aby navrhované opatrenia boli realizované minimálne v nasledovnom rozsahu:</w:t>
      </w:r>
    </w:p>
    <w:p w14:paraId="75C2CBE1" w14:textId="0AFC02AC" w:rsidR="00B22802" w:rsidRDefault="00B22802" w:rsidP="00B22802">
      <w:pPr>
        <w:pStyle w:val="Nadpis6"/>
      </w:pPr>
      <w:r w:rsidRPr="00B22802">
        <w:t>Rekonštrukcia tepelného hospodárstva</w:t>
      </w:r>
      <w:r>
        <w:t>; a</w:t>
      </w:r>
    </w:p>
    <w:p w14:paraId="00FF3922" w14:textId="125572AD" w:rsidR="00B22802" w:rsidRDefault="00B22802" w:rsidP="00B22802">
      <w:pPr>
        <w:pStyle w:val="Nadpis6"/>
      </w:pPr>
      <w:r>
        <w:t>Rekonštrukcia práčovne</w:t>
      </w:r>
      <w:r w:rsidR="00381751">
        <w:t>.</w:t>
      </w:r>
    </w:p>
    <w:p w14:paraId="2E53EC76" w14:textId="42B6ABFA" w:rsidR="006939B7" w:rsidRPr="006939B7" w:rsidRDefault="00381751" w:rsidP="006939B7">
      <w:pPr>
        <w:pStyle w:val="Nadpis4"/>
        <w:numPr>
          <w:ilvl w:val="0"/>
          <w:numId w:val="0"/>
        </w:numPr>
        <w:ind w:left="709"/>
      </w:pPr>
      <w:r>
        <w:t>Podrobnejší rozsah požiadaviek na tieto opatrenia je uvedený v časti 4.1 Analýzy energetického hospodárstva, ktorá tvorí Prílohu č. B.1 týchto súťažných podkladov.</w:t>
      </w:r>
      <w:r w:rsidR="006939B7">
        <w:t xml:space="preserve"> U</w:t>
      </w:r>
      <w:r w:rsidR="006939B7" w:rsidRPr="006939B7">
        <w:t>chádzač môže navrhnúť aj iné opatrenia nad rámec minimálnych opatrení uvedený v časti 4.1 Analýzy energetického hospodárstva</w:t>
      </w:r>
      <w:r w:rsidR="006939B7">
        <w:t>.</w:t>
      </w:r>
      <w:r w:rsidR="006939B7" w:rsidRPr="006939B7">
        <w:t xml:space="preserve"> </w:t>
      </w:r>
    </w:p>
    <w:p w14:paraId="5DDDA5C0" w14:textId="36124A5C" w:rsidR="009D3135" w:rsidRPr="006D75A2" w:rsidRDefault="009D3135" w:rsidP="00B97693">
      <w:pPr>
        <w:pStyle w:val="Nadpis4"/>
      </w:pPr>
      <w:r w:rsidRPr="006D75A2">
        <w:t xml:space="preserve">Na identifikáciu opatrení v rámci ponuky uchádzač využije </w:t>
      </w:r>
      <w:r w:rsidR="00306F4F" w:rsidRPr="006D75A2">
        <w:t>vzorový formulár</w:t>
      </w:r>
      <w:r w:rsidRPr="006D75A2">
        <w:t>, ktor</w:t>
      </w:r>
      <w:r w:rsidR="00306F4F" w:rsidRPr="006D75A2">
        <w:t>ý</w:t>
      </w:r>
      <w:r w:rsidRPr="006D75A2">
        <w:t xml:space="preserve"> tvor</w:t>
      </w:r>
      <w:r w:rsidR="00306F4F" w:rsidRPr="006D75A2">
        <w:t>í</w:t>
      </w:r>
      <w:r w:rsidRPr="006D75A2">
        <w:t xml:space="preserve"> Prílohu č. </w:t>
      </w:r>
      <w:r w:rsidR="00600F60" w:rsidRPr="006D75A2">
        <w:t>B.2</w:t>
      </w:r>
      <w:r w:rsidR="00306F4F" w:rsidRPr="006D75A2">
        <w:t xml:space="preserve"> t</w:t>
      </w:r>
      <w:r w:rsidRPr="006D75A2">
        <w:t>ýchto súťažných podkladov.</w:t>
      </w:r>
    </w:p>
    <w:p w14:paraId="534122FD" w14:textId="2F6775AA" w:rsidR="000B4CA9" w:rsidRPr="006D75A2" w:rsidRDefault="000B4CA9" w:rsidP="00EA7A5E">
      <w:pPr>
        <w:pStyle w:val="Nadpis3"/>
      </w:pPr>
      <w:bookmarkStart w:id="343" w:name="_Toc21527069"/>
      <w:r w:rsidRPr="006D75A2">
        <w:t>Požiadavky na garanciu a výšku úspor</w:t>
      </w:r>
      <w:bookmarkEnd w:id="343"/>
      <w:r w:rsidR="00BF3480" w:rsidRPr="006D75A2">
        <w:t xml:space="preserve"> </w:t>
      </w:r>
    </w:p>
    <w:p w14:paraId="5B9B7473" w14:textId="5F976C54" w:rsidR="000B4CA9" w:rsidRPr="006D75A2" w:rsidRDefault="000B4CA9" w:rsidP="00B97693">
      <w:pPr>
        <w:pStyle w:val="Nadpis4"/>
      </w:pPr>
      <w:r w:rsidRPr="006D75A2">
        <w:lastRenderedPageBreak/>
        <w:t xml:space="preserve">Verejný obstarávateľ požaduje, aby úspešný uchádzač </w:t>
      </w:r>
      <w:r w:rsidRPr="0031322B">
        <w:t xml:space="preserve">garantoval dosiahnutie úspor </w:t>
      </w:r>
      <w:r w:rsidR="003758BE">
        <w:t>prevádzkových</w:t>
      </w:r>
      <w:r w:rsidR="00BF3480" w:rsidRPr="0031322B">
        <w:t xml:space="preserve"> </w:t>
      </w:r>
      <w:r w:rsidRPr="0031322B">
        <w:t xml:space="preserve">nákladov </w:t>
      </w:r>
      <w:r w:rsidR="006A7DA3" w:rsidRPr="0031322B">
        <w:rPr>
          <w:rFonts w:cstheme="minorBidi"/>
          <w:szCs w:val="22"/>
        </w:rPr>
        <w:t>(</w:t>
      </w:r>
      <w:r w:rsidR="003758BE" w:rsidRPr="003758BE">
        <w:rPr>
          <w:rFonts w:cstheme="minorBidi"/>
          <w:szCs w:val="22"/>
        </w:rPr>
        <w:t>náklady na energie, osobné náklady, náklady na opravy a údržbu</w:t>
      </w:r>
      <w:r w:rsidR="006A7DA3" w:rsidRPr="0031322B">
        <w:rPr>
          <w:rFonts w:cstheme="minorBidi"/>
          <w:szCs w:val="22"/>
        </w:rPr>
        <w:t xml:space="preserve">) </w:t>
      </w:r>
      <w:r w:rsidRPr="0031322B">
        <w:t>po realizácii opatrení minimálne vo výške</w:t>
      </w:r>
      <w:r w:rsidR="009B4D2E" w:rsidRPr="0031322B">
        <w:t>,</w:t>
      </w:r>
      <w:r w:rsidRPr="0031322B">
        <w:t xml:space="preserve"> ktorú navrhne vo svojej ponuke </w:t>
      </w:r>
      <w:r w:rsidR="00940F73" w:rsidRPr="0031322B">
        <w:t>v Návrhu na plnenie</w:t>
      </w:r>
      <w:r w:rsidR="00940F73" w:rsidRPr="006D75A2">
        <w:t xml:space="preserve"> kritérií </w:t>
      </w:r>
      <w:r w:rsidRPr="006D75A2">
        <w:t xml:space="preserve">ako hodnotu </w:t>
      </w:r>
      <w:r w:rsidR="00A57058" w:rsidRPr="006D75A2">
        <w:t>objemu</w:t>
      </w:r>
      <w:r w:rsidRPr="006D75A2">
        <w:t xml:space="preserve"> Garantovaných</w:t>
      </w:r>
      <w:r w:rsidR="001910FA" w:rsidRPr="006D75A2">
        <w:t xml:space="preserve"> ročných</w:t>
      </w:r>
      <w:r w:rsidRPr="006D75A2">
        <w:t xml:space="preserve"> úspor.</w:t>
      </w:r>
      <w:r w:rsidR="005F1610" w:rsidRPr="006D75A2">
        <w:t xml:space="preserve"> Podrobná metodika stanovenia a výpočtu úspor je </w:t>
      </w:r>
      <w:r w:rsidR="005F1610" w:rsidRPr="00A62A4B">
        <w:t xml:space="preserve">popísaná v Prílohe č. </w:t>
      </w:r>
      <w:r w:rsidR="00521022" w:rsidRPr="00A62A4B">
        <w:t>2</w:t>
      </w:r>
      <w:r w:rsidR="00D6467A" w:rsidRPr="00A62A4B">
        <w:t xml:space="preserve"> </w:t>
      </w:r>
      <w:r w:rsidR="005F1610" w:rsidRPr="00A62A4B">
        <w:t>zmluvy o</w:t>
      </w:r>
      <w:r w:rsidR="00521022">
        <w:t> dielo s rozšírenými zárukami</w:t>
      </w:r>
      <w:r w:rsidR="005F1610" w:rsidRPr="006D75A2">
        <w:t>.</w:t>
      </w:r>
    </w:p>
    <w:p w14:paraId="6B6AE1E7" w14:textId="56439A7B" w:rsidR="000B4CA9" w:rsidRPr="00077EF4" w:rsidRDefault="00521022" w:rsidP="00521022">
      <w:pPr>
        <w:pStyle w:val="Nadpis4"/>
      </w:pPr>
      <w:r w:rsidRPr="006D75A2">
        <w:rPr>
          <w:b/>
          <w:bCs/>
        </w:rPr>
        <w:t xml:space="preserve">Vždy musí platiť, že ročné </w:t>
      </w:r>
      <w:r>
        <w:rPr>
          <w:b/>
          <w:bCs/>
        </w:rPr>
        <w:t>p</w:t>
      </w:r>
      <w:r w:rsidRPr="006D75A2">
        <w:rPr>
          <w:b/>
          <w:bCs/>
        </w:rPr>
        <w:t xml:space="preserve">latby za </w:t>
      </w:r>
      <w:r>
        <w:rPr>
          <w:b/>
          <w:bCs/>
        </w:rPr>
        <w:t>realizáciu predmetu zákazky</w:t>
      </w:r>
      <w:r w:rsidRPr="006D75A2">
        <w:rPr>
          <w:b/>
          <w:bCs/>
        </w:rPr>
        <w:t xml:space="preserve"> (</w:t>
      </w:r>
      <w:r>
        <w:rPr>
          <w:b/>
          <w:bCs/>
        </w:rPr>
        <w:t>súčet ročného objemu platieb podľa bodu</w:t>
      </w:r>
      <w:r w:rsidRPr="006D75A2">
        <w:rPr>
          <w:b/>
          <w:bCs/>
        </w:rPr>
        <w:t xml:space="preserve"> </w:t>
      </w:r>
      <w:r>
        <w:rPr>
          <w:b/>
          <w:bCs/>
        </w:rPr>
        <w:t>13.1, 13.3 a 13.4 zmluvy v</w:t>
      </w:r>
      <w:r w:rsidRPr="006D75A2">
        <w:rPr>
          <w:b/>
          <w:bCs/>
        </w:rPr>
        <w:t>rátane DPH) budú nižšie alebo maximálne rovnaké ako celkový objem Garantovaných úspor</w:t>
      </w:r>
      <w:r>
        <w:rPr>
          <w:b/>
          <w:bCs/>
        </w:rPr>
        <w:t xml:space="preserve"> pripadajúcich na jeden (1) rok vyhodnocovaného obdobia</w:t>
      </w:r>
      <w:r w:rsidRPr="006D75A2">
        <w:rPr>
          <w:b/>
          <w:bCs/>
        </w:rPr>
        <w:t>.</w:t>
      </w:r>
      <w:r w:rsidRPr="006D75A2">
        <w:t xml:space="preserve"> Zároveň Verejný obstarávateľ požaduje, aby celkové </w:t>
      </w:r>
      <w:r>
        <w:t>g</w:t>
      </w:r>
      <w:r w:rsidRPr="006D75A2">
        <w:t xml:space="preserve">arantované ročné úspory dosahovali hodnotu minimálne </w:t>
      </w:r>
      <w:r w:rsidR="00444ED2" w:rsidRPr="008950FA">
        <w:rPr>
          <w:b/>
          <w:bCs/>
        </w:rPr>
        <w:t>160 000</w:t>
      </w:r>
      <w:r w:rsidRPr="008950FA">
        <w:rPr>
          <w:b/>
          <w:bCs/>
        </w:rPr>
        <w:t>,-</w:t>
      </w:r>
      <w:r w:rsidRPr="008950FA">
        <w:t xml:space="preserve"> </w:t>
      </w:r>
      <w:r w:rsidRPr="008950FA">
        <w:rPr>
          <w:b/>
          <w:bCs/>
        </w:rPr>
        <w:t>EUR</w:t>
      </w:r>
      <w:r w:rsidRPr="008950FA">
        <w:t xml:space="preserve"> (slovom: </w:t>
      </w:r>
      <w:r w:rsidR="00444ED2" w:rsidRPr="005449D9">
        <w:rPr>
          <w:b/>
          <w:bCs/>
        </w:rPr>
        <w:t>stošesťdesiattisíc</w:t>
      </w:r>
      <w:r w:rsidRPr="008950FA">
        <w:t xml:space="preserve"> euro)</w:t>
      </w:r>
      <w:r w:rsidRPr="00077EF4">
        <w:t xml:space="preserve"> </w:t>
      </w:r>
      <w:r w:rsidRPr="005449D9">
        <w:rPr>
          <w:b/>
          <w:bCs/>
        </w:rPr>
        <w:t>vrátane DPH</w:t>
      </w:r>
      <w:r w:rsidRPr="00077EF4">
        <w:t xml:space="preserve"> </w:t>
      </w:r>
      <w:r w:rsidRPr="005449D9">
        <w:rPr>
          <w:b/>
          <w:bCs/>
        </w:rPr>
        <w:t>za rok</w:t>
      </w:r>
      <w:r w:rsidRPr="00077EF4">
        <w:t>.</w:t>
      </w:r>
    </w:p>
    <w:p w14:paraId="2AF924AA" w14:textId="11A7328F" w:rsidR="000B4CA9" w:rsidRPr="006D75A2" w:rsidRDefault="000B4CA9" w:rsidP="00D54716">
      <w:pPr>
        <w:pStyle w:val="Nadpis3"/>
        <w:rPr>
          <w:rFonts w:cs="Arial"/>
          <w:szCs w:val="20"/>
        </w:rPr>
      </w:pPr>
      <w:bookmarkStart w:id="344" w:name="_Toc21527070"/>
      <w:r w:rsidRPr="006D75A2">
        <w:t>S</w:t>
      </w:r>
      <w:r w:rsidR="00EA4817" w:rsidRPr="006D75A2">
        <w:t xml:space="preserve">úvisiace </w:t>
      </w:r>
      <w:r w:rsidR="00714AFB" w:rsidRPr="006D75A2">
        <w:t>plnenia</w:t>
      </w:r>
      <w:bookmarkEnd w:id="344"/>
    </w:p>
    <w:p w14:paraId="3975C151" w14:textId="6944AC4B" w:rsidR="009168F5" w:rsidRPr="006D75A2" w:rsidRDefault="000B4CA9" w:rsidP="00B97693">
      <w:pPr>
        <w:pStyle w:val="Nadpis4"/>
      </w:pPr>
      <w:r w:rsidRPr="006D75A2">
        <w:t xml:space="preserve">Súčasťou dodávky zariadení s príslušenstvom </w:t>
      </w:r>
      <w:r w:rsidR="009B4D2E" w:rsidRPr="006D75A2">
        <w:t xml:space="preserve">v rámci realizácie predmetu zákazky </w:t>
      </w:r>
      <w:r w:rsidRPr="006D75A2">
        <w:t>je ich dovoz, inštalácia, uvedenie do prevádzky</w:t>
      </w:r>
      <w:r w:rsidR="009B4D2E" w:rsidRPr="006D75A2">
        <w:t xml:space="preserve"> </w:t>
      </w:r>
      <w:r w:rsidRPr="006D75A2">
        <w:t>a základné predvedenie funkčnosti a zaškolenie na nainštalovaných zariadeniach (na užívateľskej úrovni) zodpovedný</w:t>
      </w:r>
      <w:r w:rsidR="009B4D2E" w:rsidRPr="006D75A2">
        <w:t>ch</w:t>
      </w:r>
      <w:r w:rsidRPr="006D75A2">
        <w:t xml:space="preserve"> os</w:t>
      </w:r>
      <w:r w:rsidR="009B4D2E" w:rsidRPr="006D75A2">
        <w:t>ôb</w:t>
      </w:r>
      <w:r w:rsidRPr="006D75A2">
        <w:t xml:space="preserve"> </w:t>
      </w:r>
      <w:r w:rsidR="00821B52" w:rsidRPr="006D75A2">
        <w:t>Verejného obstarávateľa</w:t>
      </w:r>
      <w:r w:rsidRPr="006D75A2">
        <w:t xml:space="preserve"> v potrebnom rozsahu</w:t>
      </w:r>
      <w:r w:rsidR="001E724D" w:rsidRPr="006D75A2">
        <w:t xml:space="preserve"> a ďalšie parciálne služby spojené s plnením zmlúv, ktoré sú podrobnejšie popísané v Príloh</w:t>
      </w:r>
      <w:r w:rsidR="002C77B5" w:rsidRPr="006D75A2">
        <w:t>e</w:t>
      </w:r>
      <w:r w:rsidR="001E724D" w:rsidRPr="006D75A2">
        <w:t xml:space="preserve"> č. D.1 týchto súťažných podkladov.</w:t>
      </w:r>
    </w:p>
    <w:p w14:paraId="3ED4F39E" w14:textId="192D7D20" w:rsidR="000B4CA9" w:rsidRPr="006D75A2" w:rsidRDefault="000B4CA9" w:rsidP="00D54716">
      <w:pPr>
        <w:pStyle w:val="Nadpis3"/>
      </w:pPr>
      <w:bookmarkStart w:id="345" w:name="_Toc21527071"/>
      <w:r w:rsidRPr="006D75A2">
        <w:t>Z</w:t>
      </w:r>
      <w:r w:rsidR="00EA4817" w:rsidRPr="006D75A2">
        <w:t>áruk</w:t>
      </w:r>
      <w:r w:rsidR="0074113D">
        <w:t>y</w:t>
      </w:r>
      <w:bookmarkEnd w:id="345"/>
    </w:p>
    <w:p w14:paraId="26745D01" w14:textId="76187D7B" w:rsidR="002C77B5" w:rsidRPr="006D75A2" w:rsidRDefault="0074113D" w:rsidP="0022775F">
      <w:pPr>
        <w:pStyle w:val="Nadpis4"/>
      </w:pPr>
      <w:r>
        <w:t>Verejný obstarávateľ požaduje na dodané</w:t>
      </w:r>
      <w:r w:rsidR="00820AC4">
        <w:t xml:space="preserve"> energetické</w:t>
      </w:r>
      <w:r>
        <w:t xml:space="preserve"> zariadenia</w:t>
      </w:r>
      <w:r w:rsidR="00820AC4">
        <w:t xml:space="preserve">, všetky </w:t>
      </w:r>
      <w:r>
        <w:t>práce a</w:t>
      </w:r>
      <w:r w:rsidR="00820AC4">
        <w:t xml:space="preserve"> </w:t>
      </w:r>
      <w:r>
        <w:t xml:space="preserve">garanciu úspor </w:t>
      </w:r>
      <w:r w:rsidR="00820AC4">
        <w:t xml:space="preserve">záruku platnú počas celej doby trvania Obdobia garancie, t. j. záruku po dobu </w:t>
      </w:r>
      <w:r w:rsidR="00820AC4" w:rsidRPr="0022775F">
        <w:rPr>
          <w:b/>
          <w:bCs/>
        </w:rPr>
        <w:t>desať (10) rokov</w:t>
      </w:r>
      <w:r w:rsidR="00820AC4">
        <w:t>.</w:t>
      </w:r>
    </w:p>
    <w:p w14:paraId="247A7C90" w14:textId="0BF08D96" w:rsidR="000B4CA9" w:rsidRPr="006D75A2" w:rsidRDefault="000B4CA9" w:rsidP="002C77B5">
      <w:pPr>
        <w:pStyle w:val="Nadpis3"/>
      </w:pPr>
      <w:bookmarkStart w:id="346" w:name="_Toc21527072"/>
      <w:r w:rsidRPr="006D75A2">
        <w:t>M</w:t>
      </w:r>
      <w:r w:rsidR="00EA4817" w:rsidRPr="006D75A2">
        <w:t>iesto realizácie predmetu zákazky</w:t>
      </w:r>
      <w:bookmarkEnd w:id="346"/>
    </w:p>
    <w:p w14:paraId="798D56E9" w14:textId="36007C29" w:rsidR="00CA6CB5" w:rsidRPr="006D75A2" w:rsidRDefault="00B32DD8" w:rsidP="00B97693">
      <w:pPr>
        <w:pStyle w:val="Nadpis4"/>
      </w:pPr>
      <w:r w:rsidRPr="006D75A2">
        <w:t xml:space="preserve">Miestom </w:t>
      </w:r>
      <w:r w:rsidR="009B4D2E" w:rsidRPr="006D75A2">
        <w:t>realizácie</w:t>
      </w:r>
      <w:r w:rsidRPr="006D75A2">
        <w:t xml:space="preserve"> </w:t>
      </w:r>
      <w:r w:rsidR="0068594A" w:rsidRPr="006D75A2">
        <w:t>p</w:t>
      </w:r>
      <w:r w:rsidRPr="006D75A2">
        <w:t>redmetu zákazky</w:t>
      </w:r>
      <w:r w:rsidR="00632D0D" w:rsidRPr="006D75A2">
        <w:t xml:space="preserve">: </w:t>
      </w:r>
      <w:r w:rsidR="005B199C">
        <w:t>Národný ústav tuberkulózy, pľúcnych chorôb a hrudníkovej chirurgie, Vyšné Hágy 1, 059 84 Vyšné Hágy</w:t>
      </w:r>
      <w:r w:rsidR="00632D0D" w:rsidRPr="006D75A2">
        <w:t xml:space="preserve">, bližšie </w:t>
      </w:r>
      <w:r w:rsidR="00632D0D" w:rsidRPr="00A62A4B">
        <w:t>popísané v Prílohe č. B.</w:t>
      </w:r>
      <w:r w:rsidR="003B73EB" w:rsidRPr="00A62A4B">
        <w:t>1</w:t>
      </w:r>
      <w:r w:rsidR="00632D0D" w:rsidRPr="00A62A4B">
        <w:t xml:space="preserve"> tejto</w:t>
      </w:r>
      <w:r w:rsidR="00632D0D" w:rsidRPr="006D75A2">
        <w:t xml:space="preserve"> časti súťažných podkladov.</w:t>
      </w:r>
    </w:p>
    <w:p w14:paraId="0F29E8F2" w14:textId="4C262EA5" w:rsidR="000B4CA9" w:rsidRPr="006D75A2" w:rsidRDefault="000B4CA9" w:rsidP="00D54716">
      <w:pPr>
        <w:pStyle w:val="Nadpis3"/>
      </w:pPr>
      <w:bookmarkStart w:id="347" w:name="_Ref14346950"/>
      <w:bookmarkStart w:id="348" w:name="_Ref14346954"/>
      <w:bookmarkStart w:id="349" w:name="_Toc21527073"/>
      <w:r w:rsidRPr="006D75A2">
        <w:t>T</w:t>
      </w:r>
      <w:r w:rsidR="00EA4817" w:rsidRPr="006D75A2">
        <w:t>ermín realizácie predmetu zákazky</w:t>
      </w:r>
      <w:bookmarkEnd w:id="347"/>
      <w:bookmarkEnd w:id="348"/>
      <w:bookmarkEnd w:id="349"/>
    </w:p>
    <w:p w14:paraId="11356167" w14:textId="42922424" w:rsidR="00412007" w:rsidRPr="008950FA" w:rsidRDefault="00412007" w:rsidP="00412007">
      <w:pPr>
        <w:pStyle w:val="Nadpis4"/>
      </w:pPr>
      <w:r w:rsidRPr="006D75A2">
        <w:t xml:space="preserve">Doba realizácie predmetu zákazky </w:t>
      </w:r>
      <w:r w:rsidRPr="00586E2F">
        <w:t>bude max</w:t>
      </w:r>
      <w:r w:rsidRPr="008950FA">
        <w:t xml:space="preserve">. </w:t>
      </w:r>
      <w:r w:rsidRPr="00526112">
        <w:rPr>
          <w:b/>
          <w:bCs/>
        </w:rPr>
        <w:t>[</w:t>
      </w:r>
      <w:r w:rsidR="007D6A74" w:rsidRPr="00526112">
        <w:rPr>
          <w:b/>
          <w:bCs/>
        </w:rPr>
        <w:t>138</w:t>
      </w:r>
      <w:r w:rsidRPr="00526112">
        <w:rPr>
          <w:b/>
          <w:bCs/>
        </w:rPr>
        <w:t>] mesiacov</w:t>
      </w:r>
      <w:r w:rsidRPr="008950FA">
        <w:t xml:space="preserve"> od nadobudnutia účinnosti zmluvy v nasledujúcich etapách / míľnikoch:</w:t>
      </w:r>
    </w:p>
    <w:p w14:paraId="47E6783F" w14:textId="76931961" w:rsidR="00412007" w:rsidRPr="008950FA" w:rsidRDefault="00412007" w:rsidP="00412007">
      <w:pPr>
        <w:pStyle w:val="Nadpis6"/>
      </w:pPr>
      <w:r w:rsidRPr="008950FA">
        <w:t xml:space="preserve">Etapa I – Obdobie príprav: Etapa I je v trvaní </w:t>
      </w:r>
      <w:r w:rsidRPr="00526112">
        <w:rPr>
          <w:rFonts w:eastAsiaTheme="minorHAnsi" w:cs="Arial"/>
          <w:b/>
          <w:bCs/>
          <w:szCs w:val="20"/>
        </w:rPr>
        <w:t>maximálne [</w:t>
      </w:r>
      <w:r w:rsidR="007D6A74" w:rsidRPr="00526112">
        <w:rPr>
          <w:rFonts w:eastAsiaTheme="minorHAnsi" w:cs="Arial"/>
          <w:b/>
          <w:bCs/>
          <w:szCs w:val="20"/>
        </w:rPr>
        <w:t>6</w:t>
      </w:r>
      <w:r w:rsidRPr="00526112">
        <w:rPr>
          <w:rFonts w:eastAsiaTheme="minorHAnsi" w:cs="Arial"/>
          <w:b/>
          <w:bCs/>
          <w:szCs w:val="20"/>
        </w:rPr>
        <w:t>] mesiacov</w:t>
      </w:r>
      <w:r w:rsidRPr="008950FA">
        <w:t xml:space="preserve"> odo dňa nadobudnutia účinnosti zmluvy. V rámci Etapy I úspešný uchádzač vypracuje správu z energetickej analýzy a vypracuje detailnú technickú špecifikáciu opatrení vrátane potrebnej projektovej dokumentácie opatrení;</w:t>
      </w:r>
    </w:p>
    <w:p w14:paraId="6F9FDBD4" w14:textId="0B43B1E0" w:rsidR="00412007" w:rsidRPr="008950FA" w:rsidRDefault="00412007" w:rsidP="00412007">
      <w:pPr>
        <w:pStyle w:val="Nadpis6"/>
      </w:pPr>
      <w:r w:rsidRPr="008950FA">
        <w:t xml:space="preserve">Etapa II – Obdobie realizácie opatrení: Etapa II je v trvaní </w:t>
      </w:r>
      <w:r w:rsidRPr="00526112">
        <w:rPr>
          <w:rFonts w:eastAsiaTheme="minorHAnsi" w:cs="Arial"/>
          <w:b/>
          <w:bCs/>
          <w:szCs w:val="20"/>
        </w:rPr>
        <w:t>maximálne [</w:t>
      </w:r>
      <w:r w:rsidR="007D6A74" w:rsidRPr="00526112">
        <w:rPr>
          <w:rFonts w:eastAsiaTheme="minorHAnsi" w:cs="Arial"/>
          <w:b/>
          <w:bCs/>
          <w:szCs w:val="20"/>
        </w:rPr>
        <w:t>12</w:t>
      </w:r>
      <w:r w:rsidRPr="00526112">
        <w:rPr>
          <w:rFonts w:eastAsiaTheme="minorHAnsi" w:cs="Arial"/>
          <w:b/>
          <w:bCs/>
          <w:szCs w:val="20"/>
        </w:rPr>
        <w:t>] mesiacov</w:t>
      </w:r>
      <w:r w:rsidRPr="008950FA">
        <w:t xml:space="preserve"> odo dňa uplynutia Etapy I. V rámci Etapy II úspešný uchádzač na základe schválenej detailnej špecifikácie technického riešenia opatrení zrealizuje všetky opatrenia na zvýšenie prevádzkovej efektívnosti energetického hospodárstva budov a uvedie ich do užívania;</w:t>
      </w:r>
    </w:p>
    <w:p w14:paraId="27E36689" w14:textId="36DD49AA" w:rsidR="00780B1A" w:rsidRPr="00D94A1B" w:rsidRDefault="00412007" w:rsidP="000320C1">
      <w:pPr>
        <w:pStyle w:val="Nadpis6"/>
      </w:pPr>
      <w:r w:rsidRPr="008950FA">
        <w:t xml:space="preserve">Etapa III – Obdobie garancie: Etapa III je v trvaní </w:t>
      </w:r>
      <w:r w:rsidR="008950FA" w:rsidRPr="00526112">
        <w:rPr>
          <w:rFonts w:eastAsiaTheme="minorHAnsi" w:cs="Arial"/>
          <w:b/>
          <w:bCs/>
          <w:szCs w:val="20"/>
        </w:rPr>
        <w:t>stodvadsať</w:t>
      </w:r>
      <w:r w:rsidRPr="00526112">
        <w:rPr>
          <w:rFonts w:eastAsiaTheme="minorHAnsi" w:cs="Arial"/>
          <w:b/>
          <w:bCs/>
          <w:szCs w:val="20"/>
        </w:rPr>
        <w:t xml:space="preserve"> </w:t>
      </w:r>
      <w:r w:rsidR="00526112">
        <w:rPr>
          <w:rFonts w:eastAsiaTheme="minorHAnsi" w:cs="Arial"/>
          <w:b/>
          <w:bCs/>
          <w:szCs w:val="20"/>
        </w:rPr>
        <w:t>[</w:t>
      </w:r>
      <w:r w:rsidR="007D6A74" w:rsidRPr="00526112">
        <w:rPr>
          <w:rFonts w:eastAsiaTheme="minorHAnsi" w:cs="Arial"/>
          <w:b/>
          <w:bCs/>
          <w:szCs w:val="20"/>
        </w:rPr>
        <w:t>120</w:t>
      </w:r>
      <w:r w:rsidR="00526112">
        <w:rPr>
          <w:rFonts w:eastAsiaTheme="minorHAnsi" w:cs="Arial"/>
          <w:b/>
          <w:bCs/>
          <w:szCs w:val="20"/>
          <w:lang w:val="en-US"/>
        </w:rPr>
        <w:t>]</w:t>
      </w:r>
      <w:r w:rsidRPr="00526112">
        <w:rPr>
          <w:rFonts w:eastAsiaTheme="minorHAnsi" w:cs="Arial"/>
          <w:b/>
          <w:bCs/>
          <w:szCs w:val="20"/>
        </w:rPr>
        <w:t xml:space="preserve"> mesiacov</w:t>
      </w:r>
      <w:r>
        <w:t xml:space="preserve"> odo dňa ukončenia Etapy II. Počas celej Etapy III úspešný uchádzač garantuje zvýšenie prevádzkovej efektívnosti energetického hospodárstva v rozsahu činností špecifikovaných v častiach B. a D. týchto  súťažných podkladov</w:t>
      </w:r>
      <w:r w:rsidRPr="006D75A2">
        <w:t>.</w:t>
      </w:r>
    </w:p>
    <w:p w14:paraId="2CC1FB78" w14:textId="40E084F0" w:rsidR="000B4CA9" w:rsidRPr="006D75A2" w:rsidRDefault="000B4CA9" w:rsidP="00D54716">
      <w:pPr>
        <w:pStyle w:val="Nadpis3"/>
      </w:pPr>
      <w:bookmarkStart w:id="350" w:name="_Toc21527074"/>
      <w:r w:rsidRPr="006D75A2">
        <w:t>Ď</w:t>
      </w:r>
      <w:r w:rsidR="00EA4817" w:rsidRPr="006D75A2">
        <w:t>alšie požiadavky na realizáciu predmetu zákazky</w:t>
      </w:r>
      <w:bookmarkEnd w:id="350"/>
      <w:r w:rsidR="00EA4817" w:rsidRPr="006D75A2">
        <w:t xml:space="preserve"> </w:t>
      </w:r>
    </w:p>
    <w:p w14:paraId="24F6F141" w14:textId="78981D81" w:rsidR="000B4CA9" w:rsidRPr="006D75A2" w:rsidRDefault="000B4CA9" w:rsidP="00B97693">
      <w:pPr>
        <w:pStyle w:val="Nadpis4"/>
      </w:pPr>
      <w:r w:rsidRPr="006D75A2">
        <w:t xml:space="preserve">Podrobný obsah realizácie predmetu zákazky a podmienky poskytovania súvisiacich </w:t>
      </w:r>
      <w:r w:rsidR="00821B52" w:rsidRPr="006D75A2">
        <w:t>tovarov, služieb a stavebných prác</w:t>
      </w:r>
      <w:r w:rsidRPr="006D75A2">
        <w:t xml:space="preserve"> </w:t>
      </w:r>
      <w:r w:rsidR="00E81C94" w:rsidRPr="006D75A2">
        <w:t xml:space="preserve">sú špecifikované v návrhu </w:t>
      </w:r>
      <w:r w:rsidR="005936A9" w:rsidRPr="006D75A2">
        <w:t>zml</w:t>
      </w:r>
      <w:r w:rsidR="00131814" w:rsidRPr="006D75A2">
        <w:t>uvy</w:t>
      </w:r>
      <w:r w:rsidR="00821B52" w:rsidRPr="006D75A2">
        <w:t xml:space="preserve"> </w:t>
      </w:r>
      <w:r w:rsidR="005936A9" w:rsidRPr="006D75A2">
        <w:t>uveden</w:t>
      </w:r>
      <w:r w:rsidR="00131814" w:rsidRPr="006D75A2">
        <w:t>om</w:t>
      </w:r>
      <w:r w:rsidR="00821B52" w:rsidRPr="006D75A2">
        <w:t xml:space="preserve"> v</w:t>
      </w:r>
      <w:r w:rsidR="005936A9" w:rsidRPr="006D75A2">
        <w:t> P</w:t>
      </w:r>
      <w:r w:rsidR="00821B52" w:rsidRPr="006D75A2">
        <w:t>rílohe</w:t>
      </w:r>
      <w:r w:rsidR="005936A9" w:rsidRPr="006D75A2">
        <w:t xml:space="preserve"> č.</w:t>
      </w:r>
      <w:r w:rsidR="00821B52" w:rsidRPr="006D75A2">
        <w:t xml:space="preserve"> D.1</w:t>
      </w:r>
      <w:r w:rsidRPr="006D75A2">
        <w:t>.</w:t>
      </w:r>
      <w:r w:rsidR="00821B52" w:rsidRPr="006D75A2">
        <w:t xml:space="preserve"> týchto súťažných podkladov.</w:t>
      </w:r>
      <w:r w:rsidRPr="006D75A2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6D75A2" w:rsidRDefault="000B4CA9" w:rsidP="000B4CA9">
      <w:pPr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 </w:t>
      </w:r>
    </w:p>
    <w:p w14:paraId="08F491B9" w14:textId="557C6086" w:rsidR="00831255" w:rsidRPr="006D75A2" w:rsidRDefault="00831255" w:rsidP="00831255">
      <w:pPr>
        <w:ind w:left="709"/>
        <w:rPr>
          <w:rFonts w:eastAsiaTheme="majorEastAsia" w:cs="Arial"/>
          <w:b/>
          <w:szCs w:val="20"/>
        </w:rPr>
      </w:pPr>
      <w:r w:rsidRPr="006D75A2">
        <w:rPr>
          <w:rFonts w:eastAsiaTheme="majorEastAsia" w:cs="Arial"/>
          <w:b/>
          <w:szCs w:val="20"/>
        </w:rPr>
        <w:lastRenderedPageBreak/>
        <w:t>Prílohy Časti B. Súťažných podkladov</w:t>
      </w:r>
    </w:p>
    <w:p w14:paraId="79E3CC57" w14:textId="0EBD8D2A" w:rsidR="00A17F88" w:rsidRPr="006D75A2" w:rsidRDefault="00831255" w:rsidP="00600F60">
      <w:pPr>
        <w:ind w:left="2127" w:hanging="1418"/>
      </w:pPr>
      <w:r w:rsidRPr="006D75A2">
        <w:rPr>
          <w:rFonts w:cs="Arial"/>
          <w:szCs w:val="20"/>
        </w:rPr>
        <w:t>Príloha č. B.1</w:t>
      </w:r>
      <w:r w:rsidRPr="006D75A2">
        <w:rPr>
          <w:rFonts w:cs="Arial"/>
          <w:szCs w:val="20"/>
        </w:rPr>
        <w:tab/>
      </w:r>
      <w:r w:rsidR="003B73EB">
        <w:rPr>
          <w:rFonts w:cs="Arial"/>
          <w:szCs w:val="20"/>
        </w:rPr>
        <w:t xml:space="preserve">Analýza potenciálu úspor v areály </w:t>
      </w:r>
      <w:r w:rsidR="003B73EB" w:rsidRPr="003B73EB">
        <w:rPr>
          <w:rFonts w:cs="Arial"/>
          <w:szCs w:val="20"/>
        </w:rPr>
        <w:t>Národný ústav tuberkulózy, pľúcnych chorôb a hrudníkovej chirurgie</w:t>
      </w:r>
      <w:r w:rsidR="003B73EB">
        <w:rPr>
          <w:rFonts w:cs="Arial"/>
          <w:szCs w:val="20"/>
        </w:rPr>
        <w:t>, Vyšné Hágy;</w:t>
      </w:r>
    </w:p>
    <w:p w14:paraId="61337CA5" w14:textId="056E7B13" w:rsidR="00600F60" w:rsidRPr="006D75A2" w:rsidRDefault="00600F60" w:rsidP="00600F60">
      <w:pPr>
        <w:ind w:left="2127" w:hanging="1418"/>
        <w:rPr>
          <w:rFonts w:cs="Arial"/>
          <w:szCs w:val="20"/>
        </w:rPr>
      </w:pPr>
      <w:r w:rsidRPr="006D75A2">
        <w:t>Príloha č. B.2</w:t>
      </w:r>
      <w:r w:rsidRPr="006D75A2">
        <w:tab/>
        <w:t>Navrhované opatrenia (vzorový formulár)</w:t>
      </w:r>
    </w:p>
    <w:p w14:paraId="5CC8C70A" w14:textId="4FAF9D4D" w:rsidR="00AD286A" w:rsidRPr="006D75A2" w:rsidRDefault="00AD286A">
      <w:pPr>
        <w:spacing w:after="0" w:line="240" w:lineRule="auto"/>
        <w:jc w:val="left"/>
        <w:rPr>
          <w:rFonts w:cs="Arial"/>
          <w:szCs w:val="20"/>
        </w:rPr>
      </w:pPr>
      <w:r w:rsidRPr="006D75A2">
        <w:rPr>
          <w:rFonts w:cs="Arial"/>
          <w:szCs w:val="20"/>
        </w:rPr>
        <w:br w:type="page"/>
      </w:r>
    </w:p>
    <w:p w14:paraId="1F327C2D" w14:textId="77777777" w:rsidR="003952DC" w:rsidRPr="006D75A2" w:rsidRDefault="003952DC" w:rsidP="00D94CF5">
      <w:pPr>
        <w:ind w:left="2127" w:hanging="1418"/>
        <w:rPr>
          <w:rFonts w:cs="Arial"/>
          <w:szCs w:val="20"/>
        </w:rPr>
      </w:pPr>
    </w:p>
    <w:p w14:paraId="2057FB57" w14:textId="70C45C94" w:rsidR="00AB7E74" w:rsidRPr="006D75A2" w:rsidRDefault="00AB7E74" w:rsidP="001B3C96">
      <w:pPr>
        <w:pStyle w:val="Nadpis1"/>
      </w:pPr>
      <w:bookmarkStart w:id="351" w:name="_Toc4416503"/>
      <w:bookmarkStart w:id="352" w:name="_Toc4416638"/>
      <w:bookmarkStart w:id="353" w:name="_Toc4416932"/>
      <w:bookmarkStart w:id="354" w:name="_Toc4416981"/>
      <w:bookmarkStart w:id="355" w:name="_Toc21527075"/>
      <w:r w:rsidRPr="006D75A2">
        <w:t>Spôsob určenia ceny</w:t>
      </w:r>
      <w:bookmarkEnd w:id="337"/>
      <w:bookmarkEnd w:id="351"/>
      <w:bookmarkEnd w:id="352"/>
      <w:bookmarkEnd w:id="353"/>
      <w:bookmarkEnd w:id="354"/>
      <w:bookmarkEnd w:id="355"/>
    </w:p>
    <w:p w14:paraId="5AB616E9" w14:textId="04436274" w:rsidR="00AB7E74" w:rsidRPr="006D75A2" w:rsidRDefault="00AB7E74" w:rsidP="00D54716">
      <w:pPr>
        <w:pStyle w:val="Nadpis3"/>
      </w:pPr>
      <w:bookmarkStart w:id="356" w:name="_Toc400006306"/>
      <w:bookmarkStart w:id="357" w:name="_Toc444084985"/>
      <w:bookmarkStart w:id="358" w:name="_Toc4416639"/>
      <w:bookmarkStart w:id="359" w:name="_Toc4416933"/>
      <w:bookmarkStart w:id="360" w:name="_Toc4416982"/>
      <w:bookmarkStart w:id="361" w:name="_Toc21527076"/>
      <w:r w:rsidRPr="006D75A2">
        <w:t xml:space="preserve">Stanovenie ceny za </w:t>
      </w:r>
      <w:r w:rsidR="0068594A" w:rsidRPr="006D75A2">
        <w:t>p</w:t>
      </w:r>
      <w:r w:rsidR="007D674D" w:rsidRPr="006D75A2">
        <w:t>redmet</w:t>
      </w:r>
      <w:r w:rsidRPr="006D75A2">
        <w:t xml:space="preserve"> zákazky</w:t>
      </w:r>
      <w:bookmarkEnd w:id="356"/>
      <w:bookmarkEnd w:id="357"/>
      <w:bookmarkEnd w:id="358"/>
      <w:bookmarkEnd w:id="359"/>
      <w:bookmarkEnd w:id="360"/>
      <w:bookmarkEnd w:id="361"/>
      <w:r w:rsidR="00D12961" w:rsidRPr="006D75A2">
        <w:t xml:space="preserve"> </w:t>
      </w:r>
    </w:p>
    <w:p w14:paraId="7C251DEA" w14:textId="77777777" w:rsidR="007C13AD" w:rsidRPr="006D75A2" w:rsidRDefault="007C13AD" w:rsidP="00B97693">
      <w:pPr>
        <w:pStyle w:val="Nadpis4"/>
      </w:pPr>
      <w:bookmarkStart w:id="362" w:name="_Toc400006307"/>
      <w:bookmarkStart w:id="363" w:name="_Toc444084986"/>
      <w:bookmarkStart w:id="364" w:name="_Toc4416640"/>
      <w:bookmarkStart w:id="365" w:name="_Toc4416934"/>
      <w:bookmarkStart w:id="366" w:name="_Toc4416983"/>
      <w:r w:rsidRPr="006D75A2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6D75A2" w:rsidRDefault="007C13AD" w:rsidP="00B97693">
      <w:pPr>
        <w:pStyle w:val="Nadpis4"/>
      </w:pPr>
      <w:r w:rsidRPr="006D75A2">
        <w:t>Uchádzač musí v ponuke uviesť celkovú cenu celého predmetu zákazky, t.</w:t>
      </w:r>
      <w:r w:rsidR="00624CDA" w:rsidRPr="006D75A2">
        <w:t xml:space="preserve"> </w:t>
      </w:r>
      <w:r w:rsidRPr="006D75A2">
        <w:t>j. cenu vrátane odplaty za akékoľvek súvisiace náklady</w:t>
      </w:r>
      <w:r w:rsidR="002A74A3" w:rsidRPr="006D75A2">
        <w:t xml:space="preserve"> spojené s plnením uchádzača za realizáciu opatrení a poskytovanie súvisiacich služieb, ako sú opísané</w:t>
      </w:r>
      <w:r w:rsidRPr="006D75A2">
        <w:t xml:space="preserve"> v Časti B. Opis predmetu zákazky a Časti D. Obchodné podmienky týchto súťažných podkladov</w:t>
      </w:r>
      <w:r w:rsidR="002A74A3" w:rsidRPr="006D75A2">
        <w:t xml:space="preserve"> a v súlade s ponukou uchádzača</w:t>
      </w:r>
      <w:r w:rsidRPr="006D75A2">
        <w:t>.</w:t>
      </w:r>
    </w:p>
    <w:p w14:paraId="46CB451E" w14:textId="7A82F1BE" w:rsidR="007C13AD" w:rsidRPr="006D75A2" w:rsidRDefault="007C13AD" w:rsidP="00B97693">
      <w:pPr>
        <w:pStyle w:val="Nadpis4"/>
      </w:pPr>
      <w:r w:rsidRPr="006D75A2">
        <w:t xml:space="preserve">Základnou zásadou posudzovania cien ponúknutých uchádzačmi je posudzovanie konečnej ceny, ktorú by </w:t>
      </w:r>
      <w:r w:rsidR="003716D2" w:rsidRPr="006D75A2">
        <w:t>V</w:t>
      </w:r>
      <w:r w:rsidRPr="006D75A2">
        <w:t xml:space="preserve">erejný obstarávateľ bol povinný zaplatiť uchádzačovi v prípade úspechu jeho ponuky v tejto </w:t>
      </w:r>
      <w:r w:rsidR="003716D2" w:rsidRPr="006D75A2">
        <w:t>V</w:t>
      </w:r>
      <w:r w:rsidRPr="006D75A2">
        <w:t xml:space="preserve">erejnej súťaži v súlade s platným právnym režimom upravujúcim akékoľvek dane </w:t>
      </w:r>
      <w:r w:rsidR="00EA5996" w:rsidRPr="006D75A2">
        <w:br/>
      </w:r>
      <w:r w:rsidRPr="006D75A2">
        <w:t xml:space="preserve">a poplatky vzťahujúce sa na </w:t>
      </w:r>
      <w:r w:rsidR="00821B52" w:rsidRPr="006D75A2">
        <w:t>obstaranie</w:t>
      </w:r>
      <w:r w:rsidRPr="006D75A2">
        <w:t xml:space="preserve"> predmetu zákazky.  </w:t>
      </w:r>
    </w:p>
    <w:p w14:paraId="17A67633" w14:textId="5E387A88" w:rsidR="00AB7E74" w:rsidRPr="006D75A2" w:rsidRDefault="00AB7E74" w:rsidP="00D54716">
      <w:pPr>
        <w:pStyle w:val="Nadpis3"/>
      </w:pPr>
      <w:bookmarkStart w:id="367" w:name="_Toc21527077"/>
      <w:r w:rsidRPr="006D75A2">
        <w:t xml:space="preserve">Predloženie ceny za </w:t>
      </w:r>
      <w:r w:rsidR="0068594A" w:rsidRPr="006D75A2">
        <w:t>p</w:t>
      </w:r>
      <w:r w:rsidR="007D674D" w:rsidRPr="006D75A2">
        <w:t>redmet</w:t>
      </w:r>
      <w:r w:rsidRPr="006D75A2">
        <w:t xml:space="preserve"> zákazky</w:t>
      </w:r>
      <w:bookmarkEnd w:id="362"/>
      <w:bookmarkEnd w:id="363"/>
      <w:bookmarkEnd w:id="364"/>
      <w:bookmarkEnd w:id="365"/>
      <w:bookmarkEnd w:id="366"/>
      <w:bookmarkEnd w:id="367"/>
    </w:p>
    <w:p w14:paraId="774336AE" w14:textId="77777777" w:rsidR="00AB7E74" w:rsidRPr="006D75A2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638379F5" w:rsidR="00512AF5" w:rsidRPr="006D75A2" w:rsidRDefault="00512AF5" w:rsidP="00B97693">
      <w:pPr>
        <w:pStyle w:val="Nadpis4"/>
      </w:pPr>
      <w:bookmarkStart w:id="368" w:name="_Hlk13568137"/>
      <w:r w:rsidRPr="006D75A2">
        <w:t xml:space="preserve">Uchádzač v </w:t>
      </w:r>
      <w:r w:rsidR="00821B52" w:rsidRPr="006D75A2">
        <w:t>n</w:t>
      </w:r>
      <w:r w:rsidRPr="006D75A2">
        <w:t xml:space="preserve">ávrhu na plnenie kritérií </w:t>
      </w:r>
      <w:r w:rsidR="00BE37E5" w:rsidRPr="006D75A2">
        <w:t>(</w:t>
      </w:r>
      <w:r w:rsidR="00997D60">
        <w:t>príloha</w:t>
      </w:r>
      <w:r w:rsidR="00BE37E5" w:rsidRPr="006D75A2">
        <w:t xml:space="preserve"> C.1 súťažných podkladov) </w:t>
      </w:r>
      <w:r w:rsidR="005D7FC9" w:rsidRPr="006D75A2">
        <w:t>a v návrhu na realizáciu opatrení (</w:t>
      </w:r>
      <w:r w:rsidR="00997D60">
        <w:t>príloha</w:t>
      </w:r>
      <w:r w:rsidR="005D7FC9" w:rsidRPr="006D75A2">
        <w:t xml:space="preserve"> B.2 súťažných podkladov) </w:t>
      </w:r>
      <w:r w:rsidRPr="006D75A2">
        <w:t>uvedie navrhovanú celkovú cenu vrátane dane z pridanej hodnoty (ďalej len „</w:t>
      </w:r>
      <w:r w:rsidRPr="006D75A2">
        <w:rPr>
          <w:b/>
        </w:rPr>
        <w:t>DPH</w:t>
      </w:r>
      <w:r w:rsidRPr="006D75A2">
        <w:t xml:space="preserve">“), ktorú bude Verejný obstarávateľ musieť v závislosti od uplatneného daňového režimu buď zaplatiť úspešnému uchádzačovi na základe faktúry alebo priamo odviesť v zmysle režimu prenesenej daňovej povinnosti, a to vo výške 20 % z ceny bez DPH. Pri vypĺňaní jednotlivých položiek Prílohy č. </w:t>
      </w:r>
      <w:r w:rsidR="003952DC" w:rsidRPr="006D75A2">
        <w:t>C</w:t>
      </w:r>
      <w:r w:rsidR="00997D60">
        <w:t>.</w:t>
      </w:r>
      <w:r w:rsidRPr="006D75A2">
        <w:t xml:space="preserve">1 Návrh na plnenie kritérií uchádzač teda uvedie cenu bez DPH, sadzbu DPH a cenu vrátane DPH. </w:t>
      </w:r>
    </w:p>
    <w:p w14:paraId="625BB031" w14:textId="77777777" w:rsidR="00512AF5" w:rsidRPr="006D75A2" w:rsidRDefault="00512AF5" w:rsidP="00B97693">
      <w:pPr>
        <w:pStyle w:val="Nadpis4"/>
        <w:numPr>
          <w:ilvl w:val="0"/>
          <w:numId w:val="0"/>
        </w:numPr>
        <w:ind w:left="709"/>
      </w:pPr>
      <w:r w:rsidRPr="006D75A2">
        <w:t>Hodnotená bude celková cena s DPH.</w:t>
      </w:r>
    </w:p>
    <w:p w14:paraId="728337E4" w14:textId="0490DCCE" w:rsidR="00512AF5" w:rsidRPr="006D75A2" w:rsidRDefault="00512AF5" w:rsidP="00B97693">
      <w:pPr>
        <w:pStyle w:val="Nadpis4"/>
        <w:numPr>
          <w:ilvl w:val="0"/>
          <w:numId w:val="0"/>
        </w:numPr>
        <w:ind w:left="709"/>
      </w:pPr>
      <w:r w:rsidRPr="006D75A2">
        <w:t>Uchádzač zároveň uvedie, či je alebo nie je registrovaným platiteľom DPH v Slovenskej republike</w:t>
      </w:r>
      <w:bookmarkEnd w:id="368"/>
      <w:r w:rsidRPr="006D75A2">
        <w:t xml:space="preserve">. </w:t>
      </w:r>
    </w:p>
    <w:p w14:paraId="2F041BD7" w14:textId="70EC1B1D" w:rsidR="00512AF5" w:rsidRPr="006D75A2" w:rsidRDefault="00512AF5" w:rsidP="00B97693">
      <w:pPr>
        <w:pStyle w:val="Nadpis4"/>
      </w:pPr>
      <w:r w:rsidRPr="006D75A2">
        <w:t>C</w:t>
      </w:r>
      <w:bookmarkStart w:id="369" w:name="_Hlk14250010"/>
      <w:r w:rsidRPr="006D75A2">
        <w:t xml:space="preserve">enu predmetu zákazky predloží uchádzač vyplnením </w:t>
      </w:r>
      <w:r w:rsidR="005F46E2" w:rsidRPr="006D75A2">
        <w:t>Návrhu opatrení (</w:t>
      </w:r>
      <w:r w:rsidR="00997D60">
        <w:t>príloha</w:t>
      </w:r>
      <w:r w:rsidR="005F46E2" w:rsidRPr="006D75A2">
        <w:t xml:space="preserve"> B.2 súťažných podkladov) a </w:t>
      </w:r>
      <w:r w:rsidRPr="006D75A2">
        <w:t>tabuľky „Návrh na plnenie kritérií“, ktorého vzor tvorí obsah Prílohy C.1 Návrh na plnenie kritérií týchto súťažných podkladov</w:t>
      </w:r>
      <w:r w:rsidR="005F46E2" w:rsidRPr="006D75A2">
        <w:t xml:space="preserve"> </w:t>
      </w:r>
      <w:r w:rsidRPr="006D75A2">
        <w:t xml:space="preserve">a vyplnením všetkých cenových ustanovení v návrhu </w:t>
      </w:r>
      <w:r w:rsidR="00437C48" w:rsidRPr="006D75A2">
        <w:t>z</w:t>
      </w:r>
      <w:r w:rsidRPr="006D75A2">
        <w:t>mluvy a jej prílohách.</w:t>
      </w:r>
      <w:r w:rsidR="003952DC" w:rsidRPr="006D75A2">
        <w:t xml:space="preserve"> Hodnoty uvedené v týchto prílohách musia byť súladné</w:t>
      </w:r>
      <w:bookmarkEnd w:id="369"/>
      <w:r w:rsidR="003952DC" w:rsidRPr="006D75A2">
        <w:t>.</w:t>
      </w:r>
    </w:p>
    <w:p w14:paraId="1373DB25" w14:textId="2880DDAE" w:rsidR="005C361C" w:rsidRPr="006D75A2" w:rsidRDefault="007954F2" w:rsidP="00B97693">
      <w:pPr>
        <w:pStyle w:val="Nadpis4"/>
      </w:pPr>
      <w:r w:rsidRPr="006D75A2">
        <w:t>P</w:t>
      </w:r>
      <w:r w:rsidR="005C361C" w:rsidRPr="006D75A2">
        <w:t xml:space="preserve">ovinnosťou uchádzača je dôsledne preskúmať celý obsah súťažných podkladov a návrhu </w:t>
      </w:r>
      <w:r w:rsidR="00437C48" w:rsidRPr="006D75A2">
        <w:t>z</w:t>
      </w:r>
      <w:r w:rsidR="005C361C" w:rsidRPr="006D75A2">
        <w:t xml:space="preserve">mluvy, a na základe ich obsahu stanoviť cenu za uskutočnenie </w:t>
      </w:r>
      <w:r w:rsidR="0068594A" w:rsidRPr="006D75A2">
        <w:t>p</w:t>
      </w:r>
      <w:r w:rsidR="007D674D" w:rsidRPr="006D75A2">
        <w:t>redmet</w:t>
      </w:r>
      <w:r w:rsidR="005C361C" w:rsidRPr="006D75A2">
        <w:t xml:space="preserve">u zákazky. Uchádzač je vo svojej ponuke povinný zohľadniť všetko, čo je nevyhnutné na úplné a riadne plnenie svojich záväzkov zo </w:t>
      </w:r>
      <w:r w:rsidR="00437C48" w:rsidRPr="006D75A2">
        <w:t>z</w:t>
      </w:r>
      <w:r w:rsidR="005C361C" w:rsidRPr="006D75A2">
        <w:t xml:space="preserve">mluvy, pričom do svojich ponukových cien zahrnie všetky náklady spojené s plnením </w:t>
      </w:r>
      <w:r w:rsidR="0068594A" w:rsidRPr="006D75A2">
        <w:t>p</w:t>
      </w:r>
      <w:r w:rsidR="007D674D" w:rsidRPr="006D75A2">
        <w:t>redmet</w:t>
      </w:r>
      <w:r w:rsidR="005C361C" w:rsidRPr="006D75A2">
        <w:t>u zákazky.</w:t>
      </w:r>
      <w:r w:rsidR="00F515D2" w:rsidRPr="006D75A2">
        <w:t xml:space="preserve"> </w:t>
      </w:r>
      <w:r w:rsidR="005C361C" w:rsidRPr="006D75A2">
        <w:t xml:space="preserve">Cena musí zahŕňať všetky ekonomicky odôvodnené náklady uchádzača na </w:t>
      </w:r>
      <w:r w:rsidR="0068594A" w:rsidRPr="006D75A2">
        <w:t>p</w:t>
      </w:r>
      <w:r w:rsidR="007D674D" w:rsidRPr="006D75A2">
        <w:t>redmet</w:t>
      </w:r>
      <w:r w:rsidR="005C361C" w:rsidRPr="006D75A2">
        <w:t xml:space="preserve"> zákazky v rozsahu a za podmienok uvedených v</w:t>
      </w:r>
      <w:r w:rsidR="002C3F4A">
        <w:t> </w:t>
      </w:r>
      <w:r w:rsidR="00437C48" w:rsidRPr="006D75A2">
        <w:t>z</w:t>
      </w:r>
      <w:r w:rsidR="005C361C" w:rsidRPr="006D75A2">
        <w:t>mluve</w:t>
      </w:r>
      <w:r w:rsidR="002C3F4A">
        <w:t xml:space="preserve"> vrátane financovania a</w:t>
      </w:r>
      <w:r w:rsidR="005C361C" w:rsidRPr="006D75A2">
        <w:t> primeraný zisk.</w:t>
      </w:r>
    </w:p>
    <w:p w14:paraId="2908A8BF" w14:textId="4B28E1D3" w:rsidR="003B49C4" w:rsidRPr="006D75A2" w:rsidRDefault="003B49C4" w:rsidP="003B49C4">
      <w:pPr>
        <w:ind w:left="709"/>
        <w:rPr>
          <w:rFonts w:eastAsiaTheme="majorEastAsia" w:cs="Arial"/>
          <w:b/>
          <w:szCs w:val="20"/>
        </w:rPr>
      </w:pPr>
      <w:r w:rsidRPr="006D75A2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6D75A2" w:rsidRDefault="003B49C4" w:rsidP="003B49C4">
      <w:pPr>
        <w:ind w:left="1985" w:hanging="1276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C.1  </w:t>
      </w:r>
      <w:r w:rsidRPr="006D75A2">
        <w:rPr>
          <w:rFonts w:cs="Arial"/>
          <w:szCs w:val="20"/>
        </w:rPr>
        <w:tab/>
        <w:t>Návrh na plnenie kritérií (vzor)</w:t>
      </w:r>
      <w:r w:rsidR="00164D8E" w:rsidRPr="006D75A2">
        <w:rPr>
          <w:rFonts w:cs="Arial"/>
          <w:szCs w:val="20"/>
        </w:rPr>
        <w:t xml:space="preserve"> </w:t>
      </w:r>
    </w:p>
    <w:p w14:paraId="3B8BAF63" w14:textId="66A4CD37" w:rsidR="003B49C4" w:rsidRPr="006D75A2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6D75A2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6D75A2" w:rsidRDefault="004D6EEC" w:rsidP="001B3C96">
      <w:pPr>
        <w:pStyle w:val="Nadpis1"/>
      </w:pPr>
      <w:bookmarkStart w:id="370" w:name="_Toc4416504"/>
      <w:bookmarkStart w:id="371" w:name="_Toc4416641"/>
      <w:bookmarkStart w:id="372" w:name="_Toc4416935"/>
      <w:bookmarkStart w:id="373" w:name="_Toc4416984"/>
      <w:bookmarkStart w:id="374" w:name="_Toc21527078"/>
      <w:r w:rsidRPr="006D75A2">
        <w:lastRenderedPageBreak/>
        <w:t>Obchodné podmienky</w:t>
      </w:r>
      <w:bookmarkEnd w:id="370"/>
      <w:bookmarkEnd w:id="371"/>
      <w:bookmarkEnd w:id="372"/>
      <w:bookmarkEnd w:id="373"/>
      <w:bookmarkEnd w:id="374"/>
    </w:p>
    <w:p w14:paraId="25F5FBFC" w14:textId="6D91C965" w:rsidR="00AB7E74" w:rsidRPr="006D75A2" w:rsidRDefault="00AB7E74" w:rsidP="00D54716">
      <w:pPr>
        <w:pStyle w:val="Nadpis3"/>
      </w:pPr>
      <w:bookmarkStart w:id="375" w:name="_Toc444084988"/>
      <w:bookmarkStart w:id="376" w:name="_Toc4416642"/>
      <w:bookmarkStart w:id="377" w:name="_Toc4416936"/>
      <w:bookmarkStart w:id="378" w:name="_Toc4416985"/>
      <w:bookmarkStart w:id="379" w:name="_Toc21527079"/>
      <w:r w:rsidRPr="006D75A2">
        <w:t xml:space="preserve">Podmienky uzatvorenia </w:t>
      </w:r>
      <w:r w:rsidR="00437C48" w:rsidRPr="006D75A2">
        <w:t>z</w:t>
      </w:r>
      <w:r w:rsidR="00347476" w:rsidRPr="006D75A2">
        <w:t>mluv</w:t>
      </w:r>
      <w:r w:rsidRPr="006D75A2">
        <w:t>y</w:t>
      </w:r>
      <w:bookmarkEnd w:id="375"/>
      <w:bookmarkEnd w:id="376"/>
      <w:bookmarkEnd w:id="377"/>
      <w:bookmarkEnd w:id="378"/>
      <w:bookmarkEnd w:id="379"/>
    </w:p>
    <w:p w14:paraId="13A3B1C0" w14:textId="22EAF6BD" w:rsidR="007C13AD" w:rsidRPr="006D75A2" w:rsidRDefault="007C13AD" w:rsidP="00B97693">
      <w:pPr>
        <w:pStyle w:val="Nadpis4"/>
      </w:pPr>
      <w:r w:rsidRPr="006D75A2">
        <w:t xml:space="preserve">Medzi </w:t>
      </w:r>
      <w:r w:rsidR="003716D2" w:rsidRPr="006D75A2">
        <w:t>V</w:t>
      </w:r>
      <w:r w:rsidRPr="006D75A2">
        <w:t xml:space="preserve">erejným obstarávateľom a úspešným uchádzačom ako </w:t>
      </w:r>
      <w:r w:rsidR="00B21BE6" w:rsidRPr="006D75A2">
        <w:t>poskytovateľom</w:t>
      </w:r>
      <w:r w:rsidR="00877843" w:rsidRPr="006D75A2">
        <w:t xml:space="preserve"> </w:t>
      </w:r>
      <w:r w:rsidR="002E65E3" w:rsidRPr="002E65E3">
        <w:t>bude uzavretá Zmluva o Dielo s rozšírenými zárukami uzatvorená podľa ustanovenia § 269 ods. 2 s primeraným uplatnením ustanovení § 536 a nasl. zákona č. 513/1991 Zb. Obchodný zákonník v znení neskorších predpisov. Predmet plnenia ako aj jeho cena budú presne zodpovedať obsahu víťaznej ponuky a bude v súlade so špecifikáciou stanovenou v Časti B. Opis predmetu zákazky týchto súťažných podkladoch.</w:t>
      </w:r>
    </w:p>
    <w:p w14:paraId="744B89CB" w14:textId="4B4AEA3B" w:rsidR="003B49C4" w:rsidRPr="006D75A2" w:rsidRDefault="007C13AD" w:rsidP="00B97693">
      <w:pPr>
        <w:pStyle w:val="Nadpis4"/>
        <w:rPr>
          <w:rFonts w:eastAsiaTheme="majorEastAsia"/>
          <w:b/>
        </w:rPr>
      </w:pPr>
      <w:r w:rsidRPr="006D75A2">
        <w:t>Uchádzač predloží v ponuke návrh</w:t>
      </w:r>
      <w:r w:rsidR="00D95D3E" w:rsidRPr="006D75A2">
        <w:t xml:space="preserve"> zmluvy</w:t>
      </w:r>
      <w:r w:rsidR="00FB212F" w:rsidRPr="006D75A2">
        <w:t>, ktor</w:t>
      </w:r>
      <w:r w:rsidR="00D95D3E" w:rsidRPr="006D75A2">
        <w:t>ý</w:t>
      </w:r>
      <w:r w:rsidR="00FB212F" w:rsidRPr="006D75A2">
        <w:t xml:space="preserve"> mus</w:t>
      </w:r>
      <w:r w:rsidR="00D95D3E" w:rsidRPr="006D75A2">
        <w:t>í</w:t>
      </w:r>
      <w:r w:rsidR="004904E0" w:rsidRPr="006D75A2">
        <w:t xml:space="preserve"> </w:t>
      </w:r>
      <w:r w:rsidR="00FB212F" w:rsidRPr="006D75A2">
        <w:t>byť</w:t>
      </w:r>
      <w:r w:rsidRPr="006D75A2">
        <w:t xml:space="preserve"> vypracovan</w:t>
      </w:r>
      <w:r w:rsidR="003952DC" w:rsidRPr="006D75A2">
        <w:t>ý</w:t>
      </w:r>
      <w:r w:rsidRPr="006D75A2">
        <w:t xml:space="preserve"> v súlade s týmito súťažnými podkladmi. Uchádzač je povinný použiť vzor </w:t>
      </w:r>
      <w:r w:rsidR="004904E0" w:rsidRPr="006D75A2">
        <w:t>zml</w:t>
      </w:r>
      <w:r w:rsidR="00D95D3E" w:rsidRPr="006D75A2">
        <w:t>uvy</w:t>
      </w:r>
      <w:r w:rsidRPr="006D75A2">
        <w:t xml:space="preserve"> uvedený v</w:t>
      </w:r>
      <w:r w:rsidR="004904E0" w:rsidRPr="006D75A2">
        <w:t> P</w:t>
      </w:r>
      <w:r w:rsidR="00FB212F" w:rsidRPr="006D75A2">
        <w:t>rílohe</w:t>
      </w:r>
      <w:r w:rsidR="004904E0" w:rsidRPr="006D75A2">
        <w:t xml:space="preserve"> č.</w:t>
      </w:r>
      <w:r w:rsidR="00FB212F" w:rsidRPr="006D75A2">
        <w:t xml:space="preserve"> D.1 </w:t>
      </w:r>
      <w:r w:rsidR="004904E0" w:rsidRPr="006D75A2">
        <w:t>tejto časti súťažných podkl</w:t>
      </w:r>
      <w:r w:rsidR="00624CDA" w:rsidRPr="006D75A2">
        <w:t>a</w:t>
      </w:r>
      <w:r w:rsidR="004904E0" w:rsidRPr="006D75A2">
        <w:t>dov</w:t>
      </w:r>
      <w:r w:rsidRPr="006D75A2">
        <w:t>. Uchádzač nesmie okrem doplnenia vyznačeného textu akokoľvek meniť vzor zmluvy</w:t>
      </w:r>
      <w:r w:rsidR="00E24381" w:rsidRPr="006D75A2">
        <w:t xml:space="preserve">. </w:t>
      </w:r>
    </w:p>
    <w:p w14:paraId="3E24DA0D" w14:textId="6C50D6C1" w:rsidR="003B49C4" w:rsidRPr="006D75A2" w:rsidRDefault="003B49C4" w:rsidP="003B49C4">
      <w:pPr>
        <w:ind w:left="709"/>
        <w:rPr>
          <w:rFonts w:eastAsiaTheme="majorEastAsia" w:cs="Arial"/>
          <w:b/>
          <w:szCs w:val="20"/>
        </w:rPr>
      </w:pPr>
      <w:r w:rsidRPr="006D75A2">
        <w:rPr>
          <w:rFonts w:eastAsiaTheme="majorEastAsia" w:cs="Arial"/>
          <w:b/>
          <w:szCs w:val="20"/>
        </w:rPr>
        <w:t>Prílohy Časti D. Súťažných podkladov</w:t>
      </w:r>
    </w:p>
    <w:p w14:paraId="375D3C68" w14:textId="289F1BA4" w:rsidR="00AB7E74" w:rsidRPr="006D75A2" w:rsidRDefault="003B49C4" w:rsidP="007C13AD">
      <w:pPr>
        <w:widowControl w:val="0"/>
        <w:ind w:left="1985" w:hanging="1276"/>
      </w:pPr>
      <w:r w:rsidRPr="006D75A2">
        <w:rPr>
          <w:rFonts w:cs="Arial"/>
          <w:szCs w:val="20"/>
        </w:rPr>
        <w:t>Príloha č. D.1</w:t>
      </w:r>
      <w:r w:rsidRPr="006D75A2">
        <w:rPr>
          <w:rFonts w:cs="Arial"/>
          <w:szCs w:val="20"/>
        </w:rPr>
        <w:tab/>
      </w:r>
      <w:r w:rsidR="007C13AD" w:rsidRPr="006D75A2">
        <w:rPr>
          <w:rFonts w:cs="Arial"/>
          <w:szCs w:val="20"/>
        </w:rPr>
        <w:t xml:space="preserve">Zmluva </w:t>
      </w:r>
      <w:r w:rsidR="00937AE6" w:rsidRPr="006D75A2">
        <w:t>o</w:t>
      </w:r>
      <w:r w:rsidR="00DD4EDB">
        <w:t> dielo s rozšírenými zárukami</w:t>
      </w:r>
    </w:p>
    <w:p w14:paraId="69A3886C" w14:textId="77777777" w:rsidR="00914ABE" w:rsidRPr="006D75A2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0" w:name="_Toc444084990"/>
    </w:p>
    <w:p w14:paraId="41B583BB" w14:textId="77777777" w:rsidR="00914ABE" w:rsidRPr="006D75A2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6D75A2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6D75A2" w:rsidRDefault="008F6793" w:rsidP="001B3C96">
      <w:pPr>
        <w:pStyle w:val="Nadpis1"/>
        <w:sectPr w:rsidR="008F6793" w:rsidRPr="006D75A2" w:rsidSect="001C4E2C">
          <w:headerReference w:type="default" r:id="rId15"/>
          <w:footerReference w:type="default" r:id="rId16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2B3BBCDE" w:rsidR="00737281" w:rsidRPr="006D75A2" w:rsidRDefault="00737281" w:rsidP="001B3C96">
      <w:pPr>
        <w:pStyle w:val="Nadpis1"/>
      </w:pPr>
      <w:bookmarkStart w:id="381" w:name="_Toc4416505"/>
      <w:bookmarkStart w:id="382" w:name="_Toc4416643"/>
      <w:bookmarkStart w:id="383" w:name="_Toc4416937"/>
      <w:bookmarkStart w:id="384" w:name="_Toc4416986"/>
      <w:bookmarkStart w:id="385" w:name="_Toc21527080"/>
      <w:r w:rsidRPr="006D75A2">
        <w:lastRenderedPageBreak/>
        <w:t>Kritéri</w:t>
      </w:r>
      <w:r w:rsidR="00FB212F" w:rsidRPr="006D75A2">
        <w:t>á</w:t>
      </w:r>
      <w:r w:rsidRPr="006D75A2">
        <w:t xml:space="preserve"> hodnotenia ponúk</w:t>
      </w:r>
      <w:bookmarkEnd w:id="380"/>
      <w:bookmarkEnd w:id="381"/>
      <w:bookmarkEnd w:id="382"/>
      <w:bookmarkEnd w:id="383"/>
      <w:bookmarkEnd w:id="384"/>
      <w:bookmarkEnd w:id="385"/>
    </w:p>
    <w:p w14:paraId="47E83B9C" w14:textId="64FD143B" w:rsidR="00737281" w:rsidRPr="006D75A2" w:rsidRDefault="00737281" w:rsidP="00D54716">
      <w:pPr>
        <w:pStyle w:val="Nadpis3"/>
      </w:pPr>
      <w:bookmarkStart w:id="386" w:name="kriteria_vahy"/>
      <w:bookmarkStart w:id="387" w:name="_Toc444084991"/>
      <w:bookmarkStart w:id="388" w:name="_Toc4416644"/>
      <w:bookmarkStart w:id="389" w:name="_Toc4416938"/>
      <w:bookmarkStart w:id="390" w:name="_Toc4416987"/>
      <w:bookmarkStart w:id="391" w:name="_Toc21527081"/>
      <w:bookmarkEnd w:id="386"/>
      <w:r w:rsidRPr="006D75A2">
        <w:t>Kritérium na hodnotenie ponúk</w:t>
      </w:r>
      <w:bookmarkEnd w:id="387"/>
      <w:bookmarkEnd w:id="388"/>
      <w:bookmarkEnd w:id="389"/>
      <w:bookmarkEnd w:id="390"/>
      <w:bookmarkEnd w:id="391"/>
    </w:p>
    <w:p w14:paraId="5B39A85C" w14:textId="2DA6ACDC" w:rsidR="00885888" w:rsidRPr="006D75A2" w:rsidRDefault="00885888" w:rsidP="00B97693">
      <w:pPr>
        <w:pStyle w:val="Nadpis4"/>
      </w:pPr>
      <w:r w:rsidRPr="006D75A2">
        <w:t>Hodnotenie ponúk bude vykonané na základe kritéria ekonomicky najvýhodnejšia ponuka. Kritérium pozostáva z dvoch podkritérií:</w:t>
      </w:r>
    </w:p>
    <w:p w14:paraId="4DFCC230" w14:textId="337320E8" w:rsidR="00885888" w:rsidRPr="006D75A2" w:rsidRDefault="006D75A2" w:rsidP="006D75A2">
      <w:pPr>
        <w:pStyle w:val="Nadpis6"/>
      </w:pPr>
      <w:r w:rsidRPr="006D75A2">
        <w:t>C</w:t>
      </w:r>
      <w:r w:rsidR="00885888" w:rsidRPr="006D75A2">
        <w:t xml:space="preserve">elkové </w:t>
      </w:r>
      <w:r w:rsidR="00BF429E">
        <w:t>ročné úspory</w:t>
      </w:r>
      <w:r w:rsidR="00BF429E" w:rsidRPr="003361E2">
        <w:rPr>
          <w:rFonts w:cs="Arial"/>
          <w:noProof/>
          <w:szCs w:val="20"/>
        </w:rPr>
        <w:t xml:space="preserve"> </w:t>
      </w:r>
      <w:r w:rsidRPr="006D75A2">
        <w:rPr>
          <w:rFonts w:cs="Arial"/>
          <w:noProof/>
          <w:szCs w:val="20"/>
        </w:rPr>
        <w:t>vrátane DPH</w:t>
      </w:r>
      <w:r w:rsidRPr="006D75A2">
        <w:t xml:space="preserve"> </w:t>
      </w:r>
      <w:r w:rsidR="00885888" w:rsidRPr="006D75A2">
        <w:t>(A),</w:t>
      </w:r>
    </w:p>
    <w:p w14:paraId="5BFE0B86" w14:textId="44297ABE" w:rsidR="00885888" w:rsidRPr="006D75A2" w:rsidRDefault="006D75A2" w:rsidP="006D75A2">
      <w:pPr>
        <w:pStyle w:val="Nadpis6"/>
      </w:pPr>
      <w:r w:rsidRPr="006D75A2">
        <w:t>C</w:t>
      </w:r>
      <w:r w:rsidR="00885888" w:rsidRPr="006D75A2">
        <w:t>elková cena za realizáciu predmetu zákazky (B).</w:t>
      </w:r>
    </w:p>
    <w:p w14:paraId="42EA2032" w14:textId="103B8FFB" w:rsidR="007C13AD" w:rsidRPr="006D75A2" w:rsidRDefault="007C13AD" w:rsidP="00D54716">
      <w:pPr>
        <w:pStyle w:val="Nadpis3"/>
      </w:pPr>
      <w:bookmarkStart w:id="392" w:name="_Ref14354291"/>
      <w:bookmarkStart w:id="393" w:name="_Toc21527082"/>
      <w:r w:rsidRPr="006D75A2">
        <w:t>S</w:t>
      </w:r>
      <w:r w:rsidR="00EA4817" w:rsidRPr="006D75A2">
        <w:t>pôsob výpočtu jednotlivých podkritérií</w:t>
      </w:r>
      <w:bookmarkEnd w:id="392"/>
      <w:bookmarkEnd w:id="393"/>
    </w:p>
    <w:p w14:paraId="30400C8E" w14:textId="7C94917C" w:rsidR="00885888" w:rsidRPr="006D75A2" w:rsidRDefault="00885888" w:rsidP="00B97693">
      <w:pPr>
        <w:pStyle w:val="Nadpis4"/>
      </w:pPr>
      <w:r w:rsidRPr="006D75A2">
        <w:t>Ponuky uchádzačov budú vyhodnotené na základe bodov pridelených jednotlivým podkritériám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645"/>
        <w:gridCol w:w="2221"/>
      </w:tblGrid>
      <w:tr w:rsidR="00885888" w:rsidRPr="006D75A2" w14:paraId="6F89EFEA" w14:textId="77777777" w:rsidTr="00E25EF2">
        <w:tc>
          <w:tcPr>
            <w:tcW w:w="346" w:type="pct"/>
            <w:shd w:val="clear" w:color="auto" w:fill="D9D9D9"/>
            <w:vAlign w:val="center"/>
          </w:tcPr>
          <w:p w14:paraId="242E64B3" w14:textId="77777777" w:rsidR="00885888" w:rsidRPr="006D75A2" w:rsidRDefault="00885888" w:rsidP="00E25EF2">
            <w:pPr>
              <w:spacing w:beforeLines="60" w:before="144" w:afterLines="60" w:after="144"/>
              <w:jc w:val="center"/>
              <w:rPr>
                <w:rFonts w:cs="Arial"/>
                <w:szCs w:val="20"/>
                <w:lang w:eastAsia="cs-CZ"/>
              </w:rPr>
            </w:pPr>
            <w:r w:rsidRPr="006D75A2">
              <w:rPr>
                <w:rFonts w:cs="Arial"/>
                <w:szCs w:val="20"/>
                <w:lang w:eastAsia="cs-CZ"/>
              </w:rPr>
              <w:t>P.č.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1F7D008A" w14:textId="24DD5946" w:rsidR="00885888" w:rsidRPr="006D75A2" w:rsidRDefault="00885888" w:rsidP="00E25EF2">
            <w:pPr>
              <w:spacing w:beforeLines="60" w:before="144" w:afterLines="60" w:after="144"/>
              <w:jc w:val="center"/>
              <w:rPr>
                <w:rFonts w:cs="Arial"/>
                <w:szCs w:val="20"/>
                <w:lang w:eastAsia="cs-CZ"/>
              </w:rPr>
            </w:pPr>
            <w:r w:rsidRPr="006D75A2">
              <w:rPr>
                <w:rFonts w:cs="Arial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198A73D2" w14:textId="77777777" w:rsidR="00885888" w:rsidRPr="006D75A2" w:rsidRDefault="00885888" w:rsidP="00E25EF2">
            <w:pPr>
              <w:spacing w:beforeLines="60" w:before="144" w:afterLines="60" w:after="144"/>
              <w:jc w:val="center"/>
              <w:rPr>
                <w:rFonts w:cs="Arial"/>
                <w:szCs w:val="20"/>
                <w:lang w:eastAsia="cs-CZ"/>
              </w:rPr>
            </w:pPr>
            <w:r w:rsidRPr="006D75A2">
              <w:rPr>
                <w:rFonts w:cs="Arial"/>
                <w:szCs w:val="20"/>
                <w:lang w:eastAsia="cs-CZ"/>
              </w:rPr>
              <w:t>Váha (body)</w:t>
            </w:r>
          </w:p>
        </w:tc>
      </w:tr>
      <w:tr w:rsidR="00885888" w:rsidRPr="003361E2" w14:paraId="4F4064B1" w14:textId="77777777" w:rsidTr="00E25EF2">
        <w:tc>
          <w:tcPr>
            <w:tcW w:w="346" w:type="pct"/>
            <w:vAlign w:val="center"/>
          </w:tcPr>
          <w:p w14:paraId="19C5DFCB" w14:textId="77777777" w:rsidR="00885888" w:rsidRPr="006D75A2" w:rsidRDefault="00885888" w:rsidP="002D5E13">
            <w:pPr>
              <w:pStyle w:val="Odsekzoznamu"/>
              <w:numPr>
                <w:ilvl w:val="0"/>
                <w:numId w:val="18"/>
              </w:numPr>
              <w:spacing w:beforeLines="60" w:before="144" w:afterLines="60" w:after="144" w:line="240" w:lineRule="auto"/>
              <w:ind w:left="62" w:firstLine="0"/>
              <w:contextualSpacing w:val="0"/>
              <w:jc w:val="left"/>
              <w:rPr>
                <w:rFonts w:ascii="Cambria" w:hAnsi="Cambria" w:cs="Arial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572724EB" w14:textId="19AD67F9" w:rsidR="00885888" w:rsidRPr="00C7625B" w:rsidRDefault="006D75A2" w:rsidP="00E25EF2">
            <w:pPr>
              <w:spacing w:beforeLines="60" w:before="144" w:afterLines="60" w:after="144"/>
              <w:rPr>
                <w:rFonts w:cs="Arial"/>
                <w:szCs w:val="20"/>
                <w:lang w:eastAsia="cs-CZ"/>
              </w:rPr>
            </w:pPr>
            <w:r w:rsidRPr="003361E2">
              <w:t xml:space="preserve">Celkové </w:t>
            </w:r>
            <w:r w:rsidR="00BF429E">
              <w:t>ročné úspory</w:t>
            </w:r>
            <w:r w:rsidRPr="003361E2">
              <w:rPr>
                <w:rFonts w:cs="Arial"/>
                <w:noProof/>
                <w:szCs w:val="20"/>
              </w:rPr>
              <w:t xml:space="preserve"> </w:t>
            </w:r>
            <w:r w:rsidR="00885888" w:rsidRPr="00C7625B">
              <w:rPr>
                <w:rFonts w:cs="Arial"/>
                <w:noProof/>
                <w:szCs w:val="20"/>
              </w:rPr>
              <w:t>vrátane DPH (A)</w:t>
            </w:r>
          </w:p>
        </w:tc>
        <w:tc>
          <w:tcPr>
            <w:tcW w:w="1314" w:type="pct"/>
            <w:vAlign w:val="center"/>
          </w:tcPr>
          <w:p w14:paraId="13C031BA" w14:textId="77777777" w:rsidR="00885888" w:rsidRPr="003361E2" w:rsidRDefault="00885888" w:rsidP="00E25EF2">
            <w:pPr>
              <w:spacing w:beforeLines="60" w:before="144" w:afterLines="60" w:after="144"/>
              <w:jc w:val="center"/>
              <w:rPr>
                <w:rFonts w:cs="Arial"/>
                <w:szCs w:val="20"/>
                <w:lang w:eastAsia="cs-CZ"/>
              </w:rPr>
            </w:pPr>
            <w:r w:rsidRPr="00C7625B">
              <w:rPr>
                <w:rFonts w:cs="Arial"/>
                <w:szCs w:val="20"/>
                <w:lang w:eastAsia="cs-CZ"/>
              </w:rPr>
              <w:t>60</w:t>
            </w:r>
            <w:r w:rsidRPr="003361E2">
              <w:rPr>
                <w:rFonts w:cs="Arial"/>
                <w:szCs w:val="20"/>
                <w:lang w:eastAsia="cs-CZ"/>
              </w:rPr>
              <w:t xml:space="preserve"> bodov</w:t>
            </w:r>
          </w:p>
        </w:tc>
      </w:tr>
      <w:tr w:rsidR="00885888" w:rsidRPr="003361E2" w14:paraId="7CFE953D" w14:textId="77777777" w:rsidTr="00E25EF2">
        <w:tc>
          <w:tcPr>
            <w:tcW w:w="346" w:type="pct"/>
            <w:vAlign w:val="center"/>
          </w:tcPr>
          <w:p w14:paraId="7463B603" w14:textId="77777777" w:rsidR="00885888" w:rsidRPr="003361E2" w:rsidRDefault="00885888" w:rsidP="002D5E13">
            <w:pPr>
              <w:pStyle w:val="Odsekzoznamu"/>
              <w:numPr>
                <w:ilvl w:val="0"/>
                <w:numId w:val="18"/>
              </w:numPr>
              <w:spacing w:beforeLines="60" w:before="144" w:afterLines="60" w:after="144" w:line="240" w:lineRule="auto"/>
              <w:ind w:left="62" w:firstLine="0"/>
              <w:contextualSpacing w:val="0"/>
              <w:jc w:val="left"/>
              <w:rPr>
                <w:rFonts w:ascii="Cambria" w:hAnsi="Cambria" w:cs="Arial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04A7785" w14:textId="77777777" w:rsidR="00885888" w:rsidRPr="003361E2" w:rsidRDefault="00885888" w:rsidP="00E25EF2">
            <w:pPr>
              <w:spacing w:beforeLines="60" w:before="144" w:afterLines="60" w:after="144"/>
              <w:rPr>
                <w:rFonts w:cs="Arial"/>
                <w:noProof/>
                <w:szCs w:val="20"/>
              </w:rPr>
            </w:pPr>
            <w:r w:rsidRPr="003361E2">
              <w:rPr>
                <w:rFonts w:cs="Arial"/>
                <w:szCs w:val="20"/>
              </w:rPr>
              <w:t xml:space="preserve">Celková cena za realizáciu predmetu zákazky </w:t>
            </w:r>
            <w:r w:rsidRPr="003361E2">
              <w:rPr>
                <w:rFonts w:cs="Arial"/>
                <w:noProof/>
                <w:szCs w:val="20"/>
              </w:rPr>
              <w:t>vrátane DPH</w:t>
            </w:r>
            <w:r w:rsidRPr="003361E2">
              <w:rPr>
                <w:rFonts w:cs="Arial"/>
                <w:szCs w:val="20"/>
              </w:rPr>
              <w:t xml:space="preserve"> (B)</w:t>
            </w:r>
          </w:p>
        </w:tc>
        <w:tc>
          <w:tcPr>
            <w:tcW w:w="1314" w:type="pct"/>
            <w:vAlign w:val="center"/>
          </w:tcPr>
          <w:p w14:paraId="33D7E87B" w14:textId="77777777" w:rsidR="00885888" w:rsidRPr="003361E2" w:rsidRDefault="00885888" w:rsidP="00E25EF2">
            <w:pPr>
              <w:spacing w:beforeLines="60" w:before="144" w:afterLines="60" w:after="144"/>
              <w:jc w:val="center"/>
              <w:rPr>
                <w:rFonts w:cs="Arial"/>
                <w:szCs w:val="20"/>
                <w:lang w:eastAsia="cs-CZ"/>
              </w:rPr>
            </w:pPr>
            <w:r w:rsidRPr="00C7625B">
              <w:rPr>
                <w:rFonts w:cs="Arial"/>
                <w:szCs w:val="20"/>
                <w:lang w:eastAsia="cs-CZ"/>
              </w:rPr>
              <w:t>40</w:t>
            </w:r>
            <w:r w:rsidRPr="003361E2">
              <w:rPr>
                <w:rFonts w:cs="Arial"/>
                <w:szCs w:val="20"/>
                <w:lang w:eastAsia="cs-CZ"/>
              </w:rPr>
              <w:t xml:space="preserve"> bodov</w:t>
            </w:r>
          </w:p>
        </w:tc>
      </w:tr>
      <w:tr w:rsidR="00885888" w:rsidRPr="003361E2" w14:paraId="0BE9A03D" w14:textId="77777777" w:rsidTr="00E25EF2">
        <w:tc>
          <w:tcPr>
            <w:tcW w:w="3686" w:type="pct"/>
            <w:gridSpan w:val="2"/>
            <w:shd w:val="clear" w:color="auto" w:fill="D9D9D9" w:themeFill="background1" w:themeFillShade="D9"/>
            <w:vAlign w:val="center"/>
          </w:tcPr>
          <w:p w14:paraId="7FB50345" w14:textId="23B9AAE2" w:rsidR="00885888" w:rsidRPr="003361E2" w:rsidRDefault="00885888" w:rsidP="00E25EF2">
            <w:pPr>
              <w:spacing w:beforeLines="60" w:before="144" w:afterLines="60" w:after="144"/>
              <w:rPr>
                <w:rFonts w:cs="Arial"/>
                <w:b/>
                <w:szCs w:val="20"/>
              </w:rPr>
            </w:pPr>
            <w:r w:rsidRPr="003361E2">
              <w:rPr>
                <w:rFonts w:cs="Arial"/>
                <w:b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 w:themeFill="background1" w:themeFillShade="D9"/>
            <w:vAlign w:val="center"/>
          </w:tcPr>
          <w:p w14:paraId="5E4B5ADC" w14:textId="7CC3B93E" w:rsidR="00885888" w:rsidRPr="00CC096B" w:rsidRDefault="00B97693" w:rsidP="00CC096B">
            <w:pPr>
              <w:spacing w:beforeLines="60" w:before="144" w:afterLines="60" w:after="144"/>
              <w:jc w:val="center"/>
              <w:rPr>
                <w:rFonts w:cs="Arial"/>
                <w:b/>
                <w:bCs/>
                <w:color w:val="000000" w:themeColor="text1"/>
                <w:szCs w:val="20"/>
                <w:lang w:eastAsia="cs-CZ"/>
              </w:rPr>
            </w:pPr>
            <w:r w:rsidRPr="00CC096B">
              <w:rPr>
                <w:rFonts w:cs="Arial"/>
                <w:b/>
                <w:bCs/>
                <w:szCs w:val="20"/>
                <w:lang w:eastAsia="cs-CZ"/>
              </w:rPr>
              <w:t>100 bodov</w:t>
            </w:r>
          </w:p>
        </w:tc>
      </w:tr>
    </w:tbl>
    <w:p w14:paraId="1CB4F05F" w14:textId="2D3D0AEC" w:rsidR="00885888" w:rsidRPr="003361E2" w:rsidRDefault="00885888" w:rsidP="00885888">
      <w:pPr>
        <w:rPr>
          <w:rFonts w:cs="Arial"/>
          <w:szCs w:val="20"/>
        </w:rPr>
      </w:pPr>
    </w:p>
    <w:p w14:paraId="690A06CD" w14:textId="42D705EA" w:rsidR="00885888" w:rsidRPr="003361E2" w:rsidRDefault="00885888" w:rsidP="00B97693">
      <w:pPr>
        <w:pStyle w:val="Nadpis4"/>
        <w:rPr>
          <w:b/>
          <w:bCs/>
        </w:rPr>
      </w:pPr>
      <w:r w:rsidRPr="003361E2">
        <w:rPr>
          <w:b/>
          <w:bCs/>
        </w:rPr>
        <w:t xml:space="preserve">Spôsob prideľovania bodov za podkritérium č. 1: </w:t>
      </w:r>
      <w:r w:rsidR="006D75A2" w:rsidRPr="003361E2">
        <w:rPr>
          <w:b/>
          <w:bCs/>
        </w:rPr>
        <w:t>Celkové úspory počas trvania zmluvy vrátane DPH (A)</w:t>
      </w:r>
    </w:p>
    <w:p w14:paraId="0C2A8AEF" w14:textId="51A213C0" w:rsidR="00885888" w:rsidRPr="003361E2" w:rsidRDefault="00885888" w:rsidP="00B97693">
      <w:pPr>
        <w:pStyle w:val="Nadpis4"/>
        <w:numPr>
          <w:ilvl w:val="0"/>
          <w:numId w:val="0"/>
        </w:numPr>
        <w:ind w:left="709"/>
      </w:pPr>
      <w:r w:rsidRPr="003361E2">
        <w:t xml:space="preserve">Maximálny počet bodov za podkritérium </w:t>
      </w:r>
      <w:r w:rsidR="006D75A2" w:rsidRPr="003361E2">
        <w:t xml:space="preserve">Celkové </w:t>
      </w:r>
      <w:r w:rsidR="00BF429E">
        <w:t>ročné úspory</w:t>
      </w:r>
      <w:r w:rsidR="00BF429E" w:rsidRPr="003361E2">
        <w:rPr>
          <w:noProof/>
        </w:rPr>
        <w:t xml:space="preserve"> </w:t>
      </w:r>
      <w:r w:rsidR="006D75A2" w:rsidRPr="003361E2">
        <w:t xml:space="preserve">vrátane DPH (A) </w:t>
      </w:r>
      <w:r w:rsidRPr="003361E2">
        <w:t>bude pridelený podľa nižšie uvedeného vzorca:</w:t>
      </w:r>
    </w:p>
    <w:p w14:paraId="18AFFFA2" w14:textId="77777777" w:rsidR="00885888" w:rsidRPr="003361E2" w:rsidRDefault="00885888" w:rsidP="00885888">
      <w:pPr>
        <w:ind w:left="567"/>
        <w:rPr>
          <w:rFonts w:cs="Arial"/>
          <w:b/>
          <w:szCs w:val="20"/>
          <w:lang w:eastAsia="cs-CZ"/>
        </w:rPr>
      </w:pPr>
    </w:p>
    <w:p w14:paraId="32EEA6EB" w14:textId="135C7448" w:rsidR="00885888" w:rsidRPr="006D75A2" w:rsidRDefault="00997D60" w:rsidP="00885888">
      <w:pPr>
        <w:ind w:left="567"/>
        <w:rPr>
          <w:rFonts w:cs="Arial"/>
          <w:b/>
          <w:szCs w:val="20"/>
          <w:lang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18"/>
                  <w:szCs w:val="20"/>
                  <w:lang w:eastAsia="cs-CZ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 xml:space="preserve">Uchádzačom navrhované celkové úspory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20"/>
                      <w:lang w:eastAsia="cs-CZ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20"/>
                      <w:lang w:eastAsia="cs-CZ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 xml:space="preserve"> </m:t>
              </m:r>
            </m:num>
            <m:den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>Najvyššie navrhované celkové úspory (A)</m:t>
              </m:r>
            </m:den>
          </m:f>
          <m:r>
            <w:rPr>
              <w:rFonts w:ascii="Cambria Math" w:hAnsi="Cambria Math" w:cs="Arial"/>
              <w:sz w:val="18"/>
              <w:szCs w:val="20"/>
              <w:lang w:eastAsia="cs-CZ"/>
            </w:rPr>
            <m:t xml:space="preserve"> x 60</m:t>
          </m:r>
        </m:oMath>
      </m:oMathPara>
    </w:p>
    <w:p w14:paraId="088660A3" w14:textId="77777777" w:rsidR="00885888" w:rsidRPr="006D75A2" w:rsidRDefault="00885888" w:rsidP="00B97693">
      <w:pPr>
        <w:rPr>
          <w:rFonts w:cs="Arial"/>
          <w:szCs w:val="20"/>
          <w:lang w:eastAsia="cs-CZ"/>
        </w:rPr>
      </w:pPr>
    </w:p>
    <w:p w14:paraId="1BB3CD10" w14:textId="08A3CEFF" w:rsidR="00225877" w:rsidRDefault="00885888" w:rsidP="00C86FA6">
      <w:pPr>
        <w:pStyle w:val="Nadpis4"/>
        <w:numPr>
          <w:ilvl w:val="0"/>
          <w:numId w:val="0"/>
        </w:numPr>
        <w:ind w:left="709"/>
      </w:pPr>
      <w:r w:rsidRPr="006D75A2">
        <w:t xml:space="preserve">Celkové </w:t>
      </w:r>
      <w:r w:rsidR="00BF429E">
        <w:t xml:space="preserve">ročné </w:t>
      </w:r>
      <w:r w:rsidRPr="006D75A2">
        <w:t>úspory (A) navrhuje uchádzač v EUR s DPH, pričom</w:t>
      </w:r>
      <w:r w:rsidR="00203D07" w:rsidRPr="006D75A2">
        <w:t xml:space="preserve"> Hodnota (A) = hodnota, ktorú uchádzač uvedie v Návrhu na plnenie kritérií ako hodnotu v položke „Celkové </w:t>
      </w:r>
      <w:r w:rsidR="0063043B">
        <w:t>ročné úspory</w:t>
      </w:r>
      <w:r w:rsidR="0063043B" w:rsidRPr="003361E2">
        <w:rPr>
          <w:noProof/>
        </w:rPr>
        <w:t xml:space="preserve"> </w:t>
      </w:r>
      <w:r w:rsidR="00203D07" w:rsidRPr="006D75A2">
        <w:t>vrátane DPH“</w:t>
      </w:r>
      <w:r w:rsidR="00442CAC">
        <w:t xml:space="preserve">. Táto hodnota sa skladá </w:t>
      </w:r>
      <w:r w:rsidR="00225877">
        <w:t xml:space="preserve">zo súčtu hodnôt </w:t>
      </w:r>
      <w:r w:rsidR="00203D07" w:rsidRPr="006D75A2">
        <w:t xml:space="preserve"> </w:t>
      </w:r>
      <w:r w:rsidR="00225877" w:rsidRPr="00225877">
        <w:t>A1, A2, A3</w:t>
      </w:r>
      <w:r w:rsidR="00C16FB0">
        <w:t xml:space="preserve"> a</w:t>
      </w:r>
      <w:r w:rsidR="00225877" w:rsidRPr="00225877">
        <w:t xml:space="preserve"> A4 </w:t>
      </w:r>
      <w:r w:rsidR="00C16FB0">
        <w:t>u</w:t>
      </w:r>
      <w:r w:rsidR="00225877" w:rsidRPr="00225877">
        <w:t>vedených nižšie</w:t>
      </w:r>
      <w:r w:rsidR="00225877">
        <w:t>, pričom:</w:t>
      </w:r>
      <w:r w:rsidR="00225877" w:rsidRPr="00225877">
        <w:t xml:space="preserve"> </w:t>
      </w:r>
    </w:p>
    <w:p w14:paraId="7A001322" w14:textId="0F293B93" w:rsidR="00225877" w:rsidRPr="00046AA1" w:rsidRDefault="00225877" w:rsidP="00225877">
      <w:pPr>
        <w:pStyle w:val="Nadpis4"/>
        <w:numPr>
          <w:ilvl w:val="0"/>
          <w:numId w:val="0"/>
        </w:numPr>
        <w:ind w:left="709"/>
      </w:pPr>
      <w:r w:rsidRPr="00046AA1">
        <w:t>A1 = Úspora na zemnom plyne</w:t>
      </w:r>
    </w:p>
    <w:p w14:paraId="6FEAF68F" w14:textId="5931B312" w:rsidR="00225877" w:rsidRPr="00046AA1" w:rsidRDefault="00225877" w:rsidP="00225877">
      <w:pPr>
        <w:pStyle w:val="Nadpis4"/>
        <w:numPr>
          <w:ilvl w:val="0"/>
          <w:numId w:val="0"/>
        </w:numPr>
        <w:ind w:left="709"/>
      </w:pPr>
      <w:r w:rsidRPr="00046AA1">
        <w:t>A2 = úspora na elektrine</w:t>
      </w:r>
    </w:p>
    <w:p w14:paraId="73F6466E" w14:textId="01AA3ECD" w:rsidR="00225877" w:rsidRPr="00046AA1" w:rsidRDefault="00225877" w:rsidP="00225877">
      <w:pPr>
        <w:pStyle w:val="Nadpis4"/>
        <w:numPr>
          <w:ilvl w:val="0"/>
          <w:numId w:val="0"/>
        </w:numPr>
        <w:ind w:left="709"/>
      </w:pPr>
      <w:r w:rsidRPr="00046AA1">
        <w:t>A</w:t>
      </w:r>
      <w:r w:rsidR="007D6A74" w:rsidRPr="00C13728">
        <w:t>3</w:t>
      </w:r>
      <w:r w:rsidRPr="00046AA1">
        <w:t xml:space="preserve"> = opravách, údržbe a réžií</w:t>
      </w:r>
    </w:p>
    <w:p w14:paraId="700938C8" w14:textId="29AEE6F5" w:rsidR="00225877" w:rsidRDefault="00225877" w:rsidP="00225877">
      <w:pPr>
        <w:pStyle w:val="Nadpis4"/>
        <w:numPr>
          <w:ilvl w:val="0"/>
          <w:numId w:val="0"/>
        </w:numPr>
        <w:ind w:left="709"/>
      </w:pPr>
      <w:r w:rsidRPr="00046AA1">
        <w:t>A</w:t>
      </w:r>
      <w:r w:rsidR="007D6A74" w:rsidRPr="00C13728">
        <w:t>4</w:t>
      </w:r>
      <w:r w:rsidRPr="00046AA1">
        <w:t xml:space="preserve"> = úspora prevádzkových nákladov (mzdové náklady).</w:t>
      </w:r>
    </w:p>
    <w:p w14:paraId="752C6E92" w14:textId="207F349D" w:rsidR="006C4077" w:rsidRDefault="003E75FD" w:rsidP="003E75FD">
      <w:pPr>
        <w:pStyle w:val="Nadpis4"/>
        <w:numPr>
          <w:ilvl w:val="0"/>
          <w:numId w:val="0"/>
        </w:numPr>
        <w:ind w:left="709"/>
      </w:pPr>
      <w:r>
        <w:t xml:space="preserve">(A) </w:t>
      </w:r>
      <w:r w:rsidR="006C4077" w:rsidRPr="006C4077">
        <w:t xml:space="preserve">= Objem Garantovaných ročných úspor navrhuje uchádzač za predpokladu, že v každom ročnom rozhodnom období budú klimatické podmienky </w:t>
      </w:r>
      <w:r w:rsidR="001833CD" w:rsidRPr="006C4077">
        <w:t xml:space="preserve">rovnaké ako </w:t>
      </w:r>
      <w:r w:rsidR="001833CD">
        <w:t>sú priemerné hodnoty v rámci referenčných</w:t>
      </w:r>
      <w:r w:rsidR="001833CD" w:rsidRPr="006C4077">
        <w:t xml:space="preserve"> </w:t>
      </w:r>
      <w:r w:rsidR="001833CD" w:rsidRPr="00077EF4">
        <w:t>rokov</w:t>
      </w:r>
      <w:r w:rsidR="001833CD" w:rsidRPr="00077EF4">
        <w:rPr>
          <w:lang w:val="en-US"/>
        </w:rPr>
        <w:t xml:space="preserve"> 2016-</w:t>
      </w:r>
      <w:r w:rsidR="001833CD" w:rsidRPr="008950FA">
        <w:rPr>
          <w:lang w:val="en-US"/>
        </w:rPr>
        <w:t>2018</w:t>
      </w:r>
      <w:r w:rsidR="001833CD">
        <w:rPr>
          <w:lang w:val="en-US"/>
        </w:rPr>
        <w:t xml:space="preserve"> </w:t>
      </w:r>
      <w:r w:rsidR="0003556E">
        <w:t>a</w:t>
      </w:r>
      <w:r w:rsidR="006C4077" w:rsidRPr="006C4077">
        <w:t xml:space="preserve"> spôsob prevádzky technického vybavenia </w:t>
      </w:r>
      <w:r w:rsidR="009B69C6">
        <w:t>budov</w:t>
      </w:r>
      <w:r w:rsidR="006C4077" w:rsidRPr="006C4077">
        <w:t xml:space="preserve"> rovnak</w:t>
      </w:r>
      <w:r w:rsidR="0003556E">
        <w:t>ý</w:t>
      </w:r>
      <w:r w:rsidR="006C4077" w:rsidRPr="006C4077">
        <w:t xml:space="preserve"> ako </w:t>
      </w:r>
      <w:r w:rsidR="0003556E">
        <w:t>je uvedené v Analýze potenciálu úspor</w:t>
      </w:r>
      <w:r w:rsidR="009E5012" w:rsidRPr="00077EF4">
        <w:t>.</w:t>
      </w:r>
    </w:p>
    <w:p w14:paraId="30F917F9" w14:textId="13D29A9D" w:rsidR="003E75FD" w:rsidRPr="003E75FD" w:rsidRDefault="003E75FD" w:rsidP="003E75FD">
      <w:pPr>
        <w:pStyle w:val="Nadpis4"/>
        <w:numPr>
          <w:ilvl w:val="0"/>
          <w:numId w:val="0"/>
        </w:numPr>
        <w:ind w:left="709"/>
        <w:rPr>
          <w:b/>
          <w:bCs/>
        </w:rPr>
      </w:pPr>
      <w:r w:rsidRPr="003E75FD">
        <w:rPr>
          <w:b/>
          <w:bCs/>
        </w:rPr>
        <w:t xml:space="preserve">Celkové ročné úspory musia dosiahnuť </w:t>
      </w:r>
      <w:r w:rsidRPr="00077EF4">
        <w:rPr>
          <w:b/>
          <w:bCs/>
        </w:rPr>
        <w:t xml:space="preserve">minimálne </w:t>
      </w:r>
      <w:r w:rsidR="007D6A74" w:rsidRPr="0003556E">
        <w:rPr>
          <w:b/>
          <w:bCs/>
          <w:lang w:val="en-US"/>
        </w:rPr>
        <w:t>160 000</w:t>
      </w:r>
      <w:r w:rsidR="00F25F94" w:rsidRPr="0003556E">
        <w:rPr>
          <w:b/>
          <w:bCs/>
          <w:lang w:val="en-US"/>
        </w:rPr>
        <w:t>,-</w:t>
      </w:r>
      <w:r w:rsidR="00F25F94" w:rsidRPr="00077EF4">
        <w:rPr>
          <w:lang w:val="en-US"/>
        </w:rPr>
        <w:t xml:space="preserve"> </w:t>
      </w:r>
      <w:r w:rsidRPr="003E75FD">
        <w:rPr>
          <w:b/>
          <w:bCs/>
        </w:rPr>
        <w:t>EUR s DPH.</w:t>
      </w:r>
    </w:p>
    <w:p w14:paraId="357284F4" w14:textId="77777777" w:rsidR="00F25F94" w:rsidRDefault="00F25F94" w:rsidP="00F25F94">
      <w:pPr>
        <w:pStyle w:val="Nadpis4"/>
        <w:numPr>
          <w:ilvl w:val="0"/>
          <w:numId w:val="0"/>
        </w:numPr>
        <w:ind w:left="709"/>
      </w:pPr>
      <w:r w:rsidRPr="006D75A2">
        <w:t>Hodnota veličiny (A) musí byť uvedená ako kladné číslo zaokrúhlené najviac na 2 desatinné miesta.</w:t>
      </w:r>
    </w:p>
    <w:p w14:paraId="2CC46997" w14:textId="61C13546" w:rsidR="00885888" w:rsidRPr="006D75A2" w:rsidRDefault="00885888" w:rsidP="00B97693">
      <w:pPr>
        <w:pStyle w:val="Nadpis4"/>
        <w:rPr>
          <w:b/>
          <w:bCs/>
        </w:rPr>
      </w:pPr>
      <w:r w:rsidRPr="006D75A2">
        <w:rPr>
          <w:b/>
          <w:bCs/>
        </w:rPr>
        <w:t>Spôsob prideľovania bodov za podkritérium č. 2: Celková cena za realizáciu predmetu zákazky vrátane DPH</w:t>
      </w:r>
    </w:p>
    <w:p w14:paraId="061385EC" w14:textId="77777777" w:rsidR="00885888" w:rsidRPr="006D75A2" w:rsidRDefault="00885888" w:rsidP="00B97693">
      <w:pPr>
        <w:pStyle w:val="Nadpis4"/>
        <w:numPr>
          <w:ilvl w:val="0"/>
          <w:numId w:val="0"/>
        </w:numPr>
        <w:ind w:left="709"/>
      </w:pPr>
      <w:r w:rsidRPr="006D75A2">
        <w:t xml:space="preserve">Maximálny počet bodov za podkritérium Celková cena za realizáciu predmetu zákazky v EUR s </w:t>
      </w:r>
      <w:r w:rsidRPr="006D75A2">
        <w:lastRenderedPageBreak/>
        <w:t>DPH bude pridelený podľa nižšie uvedeného vzorca:</w:t>
      </w:r>
    </w:p>
    <w:p w14:paraId="12B8E616" w14:textId="77777777" w:rsidR="00885888" w:rsidRPr="006D75A2" w:rsidRDefault="00997D60" w:rsidP="00885888">
      <w:pPr>
        <w:ind w:left="567"/>
        <w:rPr>
          <w:rFonts w:cs="Arial"/>
          <w:b/>
          <w:szCs w:val="20"/>
          <w:lang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18"/>
                  <w:szCs w:val="20"/>
                  <w:lang w:eastAsia="cs-CZ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 xml:space="preserve">Najnižšia navrhovaná celková cena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20"/>
                      <w:lang w:eastAsia="cs-CZ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20"/>
                      <w:lang w:eastAsia="cs-CZ"/>
                    </w:rPr>
                    <m:t>B</m:t>
                  </m:r>
                </m:e>
              </m:d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 xml:space="preserve"> </m:t>
              </m:r>
            </m:num>
            <m:den>
              <m:r>
                <w:rPr>
                  <w:rFonts w:ascii="Cambria Math" w:hAnsi="Cambria Math" w:cs="Arial"/>
                  <w:sz w:val="18"/>
                  <w:szCs w:val="20"/>
                  <w:lang w:eastAsia="cs-CZ"/>
                </w:rPr>
                <m:t>Uchádzačom navrhovaná celková cena (B)</m:t>
              </m:r>
            </m:den>
          </m:f>
          <m:r>
            <w:rPr>
              <w:rFonts w:ascii="Cambria Math" w:hAnsi="Cambria Math" w:cs="Arial"/>
              <w:sz w:val="18"/>
              <w:szCs w:val="20"/>
              <w:lang w:eastAsia="cs-CZ"/>
            </w:rPr>
            <m:t xml:space="preserve"> x 40</m:t>
          </m:r>
        </m:oMath>
      </m:oMathPara>
    </w:p>
    <w:p w14:paraId="18239DDA" w14:textId="77777777" w:rsidR="00CB4B2B" w:rsidRPr="00CB4B2B" w:rsidRDefault="00CB4B2B" w:rsidP="00CB4B2B">
      <w:pPr>
        <w:pStyle w:val="Nadpis4"/>
        <w:numPr>
          <w:ilvl w:val="0"/>
          <w:numId w:val="0"/>
        </w:numPr>
        <w:ind w:left="709"/>
        <w:rPr>
          <w:rFonts w:cstheme="minorBidi"/>
          <w:szCs w:val="22"/>
        </w:rPr>
      </w:pPr>
      <w:r w:rsidRPr="00CB4B2B">
        <w:rPr>
          <w:rFonts w:cstheme="minorBidi"/>
          <w:szCs w:val="22"/>
        </w:rPr>
        <w:t>Hodnota (B) je hodnota ceny projektu (predmet zákazky) v EUR s DPH a je určená ako súčet hodnôt B1, B2 a B3 uvedených nižšie, t.j. Celková cena za realizáciu predmetu zákazky sa vypočíta podľa vzorca (B) = B1 + B2 + B3, pričom:</w:t>
      </w:r>
    </w:p>
    <w:p w14:paraId="1BD07C7E" w14:textId="73F51D8D" w:rsidR="00CB4B2B" w:rsidRPr="00CB4B2B" w:rsidRDefault="00CB4B2B" w:rsidP="00CB4B2B">
      <w:pPr>
        <w:pStyle w:val="Nadpis4"/>
        <w:numPr>
          <w:ilvl w:val="0"/>
          <w:numId w:val="0"/>
        </w:numPr>
        <w:ind w:left="709"/>
        <w:rPr>
          <w:rFonts w:cstheme="minorBidi"/>
          <w:szCs w:val="22"/>
        </w:rPr>
      </w:pPr>
      <w:r w:rsidRPr="00CB4B2B">
        <w:rPr>
          <w:rFonts w:cstheme="minorBidi"/>
          <w:szCs w:val="22"/>
        </w:rPr>
        <w:t xml:space="preserve">B1 = Cena za Opatrenia v EUR s DPH znamená cenu podľa bodu 13.1 návrhu zmluvy, ku ktorej je pripočítaná hodnota DPH vo výške 20 %. </w:t>
      </w:r>
    </w:p>
    <w:p w14:paraId="28449C3B" w14:textId="52BB52B2" w:rsidR="00CB4B2B" w:rsidRPr="00CB4B2B" w:rsidRDefault="00CB4B2B" w:rsidP="00CB4B2B">
      <w:pPr>
        <w:pStyle w:val="Nadpis4"/>
        <w:numPr>
          <w:ilvl w:val="0"/>
          <w:numId w:val="0"/>
        </w:numPr>
        <w:ind w:left="709"/>
        <w:rPr>
          <w:rFonts w:cstheme="minorBidi"/>
          <w:szCs w:val="22"/>
        </w:rPr>
      </w:pPr>
      <w:r w:rsidRPr="00CB4B2B">
        <w:rPr>
          <w:rFonts w:cstheme="minorBidi"/>
          <w:szCs w:val="22"/>
        </w:rPr>
        <w:t>B2 = Náklady financovania Opatrení znamená náklady podľa bodu 13.3 Zmluvy,</w:t>
      </w:r>
    </w:p>
    <w:p w14:paraId="6B2A4E96" w14:textId="7854C2CE" w:rsidR="00CB4B2B" w:rsidRPr="00CB4B2B" w:rsidRDefault="00CB4B2B" w:rsidP="00CB4B2B">
      <w:pPr>
        <w:pStyle w:val="Nadpis4"/>
        <w:numPr>
          <w:ilvl w:val="0"/>
          <w:numId w:val="0"/>
        </w:numPr>
        <w:ind w:left="709"/>
        <w:rPr>
          <w:rFonts w:cstheme="minorBidi"/>
          <w:szCs w:val="22"/>
        </w:rPr>
      </w:pPr>
      <w:r w:rsidRPr="00CB4B2B">
        <w:rPr>
          <w:rFonts w:cstheme="minorBidi"/>
          <w:szCs w:val="22"/>
        </w:rPr>
        <w:t xml:space="preserve">B3 = Cena za súvisiace služby v EUR s DPH znamená cenu podľa bodu 13.4 návrhu zmluvy, ku ktorej je pripočítaná hodnota DPH vo výške 20 %. </w:t>
      </w:r>
    </w:p>
    <w:p w14:paraId="661BA354" w14:textId="4845646A" w:rsidR="00885888" w:rsidRPr="006D75A2" w:rsidRDefault="00CB4B2B" w:rsidP="00CB4B2B">
      <w:pPr>
        <w:pStyle w:val="Nadpis4"/>
        <w:numPr>
          <w:ilvl w:val="0"/>
          <w:numId w:val="0"/>
        </w:numPr>
        <w:ind w:left="709"/>
      </w:pPr>
      <w:r w:rsidRPr="00CB4B2B">
        <w:rPr>
          <w:rFonts w:cstheme="minorBidi"/>
          <w:szCs w:val="22"/>
        </w:rPr>
        <w:t>Hodnoty veličín B (vrátane B1, B2 a B3)  musia byť uvedené ako kladné čísla zaokrúhlené najviac na 2 desatinné miesta. V prípade hodnoty veličiny B2 sa pripúšťa aj hodnota 0</w:t>
      </w:r>
      <w:r w:rsidR="008F4EC2">
        <w:rPr>
          <w:rFonts w:cstheme="minorBidi"/>
          <w:szCs w:val="22"/>
        </w:rPr>
        <w:t>.</w:t>
      </w:r>
      <w:r w:rsidR="00885888" w:rsidRPr="006D75A2">
        <w:t xml:space="preserve"> </w:t>
      </w:r>
    </w:p>
    <w:p w14:paraId="490B2A31" w14:textId="081D1165" w:rsidR="007C13AD" w:rsidRPr="006D75A2" w:rsidRDefault="007C13AD" w:rsidP="00D54716">
      <w:pPr>
        <w:pStyle w:val="Nadpis3"/>
      </w:pPr>
      <w:bookmarkStart w:id="394" w:name="_Toc21527083"/>
      <w:r w:rsidRPr="006D75A2">
        <w:t>S</w:t>
      </w:r>
      <w:r w:rsidR="00EA4817" w:rsidRPr="006D75A2">
        <w:t>pôsob vyhodnotenia ponúk</w:t>
      </w:r>
      <w:bookmarkEnd w:id="394"/>
    </w:p>
    <w:p w14:paraId="0E353EDE" w14:textId="56DD0766" w:rsidR="00B97693" w:rsidRPr="004E014D" w:rsidRDefault="00B97693" w:rsidP="00B97693">
      <w:pPr>
        <w:pStyle w:val="Nadpis4"/>
      </w:pPr>
      <w:r w:rsidRPr="004E014D">
        <w:t>Komisia na vyhodnocovanie ponúk bude vyhodnocovať iba tie ponuky, ktoré splnili podmienky účasti a požiadavky verejného  obstarávateľa  na   predmet   zákazky   stanovené  v oznámení   o vyhlásení   verejného   obstarávania a v súťažných podkladoch. Hodnotenie ponúk bude v zmysle § 53 zákona o verejnom obstarávaní.</w:t>
      </w:r>
    </w:p>
    <w:p w14:paraId="068FDEA5" w14:textId="267E2C50" w:rsidR="00B97693" w:rsidRPr="004E014D" w:rsidRDefault="00B97693" w:rsidP="00B97693">
      <w:pPr>
        <w:pStyle w:val="Nadpis4"/>
      </w:pPr>
      <w:r w:rsidRPr="004E014D">
        <w:t xml:space="preserve">Úspešný bude ten uchádzač, ktorý dostane za poskytnutie predmetu zákazky v súčte hodnotených kritérií najviac bodov. Poradie ostatných uchádzačov sa zostaví podľa výšky pridelených bodov zostupne od 2 po X, kde X je počet uchádzačov, ktorých ponuky sa vyhodnocovali. </w:t>
      </w:r>
    </w:p>
    <w:p w14:paraId="321A7A60" w14:textId="47F5D8A4" w:rsidR="004E014D" w:rsidRDefault="004E014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D84F620" w14:textId="77777777" w:rsidR="00E9595C" w:rsidRPr="006D75A2" w:rsidRDefault="00E9595C" w:rsidP="007A53F1">
      <w:pPr>
        <w:ind w:left="576"/>
        <w:rPr>
          <w:rFonts w:cs="Arial"/>
          <w:szCs w:val="20"/>
        </w:rPr>
      </w:pPr>
    </w:p>
    <w:p w14:paraId="5A59EC96" w14:textId="2010DF3E" w:rsidR="007A53F1" w:rsidRPr="006D75A2" w:rsidRDefault="009C5A06" w:rsidP="00E9595C">
      <w:pPr>
        <w:pStyle w:val="Nadpis1"/>
        <w:rPr>
          <w:rFonts w:cs="Arial"/>
          <w:szCs w:val="20"/>
        </w:rPr>
      </w:pPr>
      <w:bookmarkStart w:id="395" w:name="_Toc21527084"/>
      <w:r w:rsidRPr="006D75A2">
        <w:rPr>
          <w:rFonts w:cs="Arial"/>
          <w:szCs w:val="20"/>
        </w:rPr>
        <w:t>Podmienky účasti</w:t>
      </w:r>
      <w:bookmarkEnd w:id="395"/>
    </w:p>
    <w:p w14:paraId="78CE8AC5" w14:textId="3EF3CC9E" w:rsidR="009C5A06" w:rsidRPr="006D75A2" w:rsidRDefault="009C5A06" w:rsidP="009C5A06">
      <w:pPr>
        <w:pStyle w:val="Nadpis3"/>
      </w:pPr>
      <w:bookmarkStart w:id="396" w:name="_Toc21527085"/>
      <w:r w:rsidRPr="006D75A2">
        <w:t>Osobné postavenie</w:t>
      </w:r>
      <w:bookmarkEnd w:id="396"/>
    </w:p>
    <w:p w14:paraId="5B636355" w14:textId="0626251C" w:rsidR="009C5A06" w:rsidRPr="006D75A2" w:rsidRDefault="009C5A06" w:rsidP="00B97693">
      <w:pPr>
        <w:pStyle w:val="Nadpis4"/>
      </w:pPr>
      <w:r w:rsidRPr="006D75A2">
        <w:t xml:space="preserve">Splnenie podmienok účasti možno preukázať Jednotným európskym dokumentom v zmysle § 39 </w:t>
      </w:r>
      <w:r w:rsidR="003716D2" w:rsidRPr="006D75A2">
        <w:t>ZVO</w:t>
      </w:r>
      <w:r w:rsidRPr="006D75A2">
        <w:t xml:space="preserve">, pričom doklady preukazujúce splnenie podmienok účasti predkladá </w:t>
      </w:r>
      <w:r w:rsidR="003716D2" w:rsidRPr="006D75A2">
        <w:t>V</w:t>
      </w:r>
      <w:r w:rsidRPr="006D75A2">
        <w:t xml:space="preserve">erejnému obstarávateľovi uchádzač podľa § 55 ods. 1 ZVO v čase a spôsobom určeným </w:t>
      </w:r>
      <w:r w:rsidR="003716D2" w:rsidRPr="006D75A2">
        <w:t>V</w:t>
      </w:r>
      <w:r w:rsidRPr="006D75A2">
        <w:t>erejným obstarávateľom.</w:t>
      </w:r>
    </w:p>
    <w:p w14:paraId="41B19128" w14:textId="73CDFC2E" w:rsidR="009C5A06" w:rsidRPr="006D75A2" w:rsidRDefault="009C5A06" w:rsidP="00B97693">
      <w:pPr>
        <w:pStyle w:val="Nadpis4"/>
      </w:pPr>
      <w:r w:rsidRPr="006D75A2">
        <w:t xml:space="preserve">Tejto </w:t>
      </w:r>
      <w:r w:rsidR="003716D2" w:rsidRPr="006D75A2">
        <w:t>V</w:t>
      </w:r>
      <w:r w:rsidRPr="006D75A2">
        <w:t>erejnej súťaže sa môže zúčastniť len ten, kto spĺňa podmienky účasti týkajúce sa osobného postavenia</w:t>
      </w:r>
      <w:r w:rsidR="00821B52" w:rsidRPr="006D75A2">
        <w:t xml:space="preserve"> </w:t>
      </w:r>
      <w:r w:rsidRPr="006D75A2">
        <w:t>vymedzené v ustanovení § 32 ods. 1 ZVO.</w:t>
      </w:r>
    </w:p>
    <w:p w14:paraId="29FD8E1C" w14:textId="6CC83FA5" w:rsidR="009C5A06" w:rsidRPr="006D75A2" w:rsidRDefault="009C5A06" w:rsidP="00B97693">
      <w:pPr>
        <w:pStyle w:val="Nadpis4"/>
      </w:pPr>
      <w:r w:rsidRPr="006D75A2">
        <w:t>Spôsob preukázania splnenia podmienok podľa § 32 ods. 1 ZVO:</w:t>
      </w:r>
    </w:p>
    <w:p w14:paraId="51CD79E9" w14:textId="4D7E3162" w:rsidR="009C5A06" w:rsidRPr="006D75A2" w:rsidRDefault="009C5A06" w:rsidP="00D964E1">
      <w:pPr>
        <w:pStyle w:val="Nadpis6"/>
      </w:pPr>
      <w:r w:rsidRPr="006D75A2">
        <w:t>uchádzač preukáže splnenie podmienok účasti osobného postavenia svojím zápisom v</w:t>
      </w:r>
      <w:r w:rsidR="00821B52" w:rsidRPr="006D75A2">
        <w:t> </w:t>
      </w:r>
      <w:r w:rsidRPr="006D75A2">
        <w:t>zozname</w:t>
      </w:r>
      <w:r w:rsidR="00821B52" w:rsidRPr="006D75A2">
        <w:t xml:space="preserve"> </w:t>
      </w:r>
      <w:r w:rsidRPr="006D75A2">
        <w:t>hospodárskych subjektov</w:t>
      </w:r>
      <w:r w:rsidR="00FB212F" w:rsidRPr="006D75A2">
        <w:t xml:space="preserve"> (ďalej len „</w:t>
      </w:r>
      <w:r w:rsidR="00FB212F" w:rsidRPr="006D75A2">
        <w:rPr>
          <w:b/>
        </w:rPr>
        <w:t>ZHS</w:t>
      </w:r>
      <w:r w:rsidR="00FB212F" w:rsidRPr="006D75A2">
        <w:t>“)</w:t>
      </w:r>
      <w:r w:rsidRPr="006D75A2">
        <w:t>, ktorý vedie Úrad pre verejné obstarávanie v súlade s § 152 ZVO,</w:t>
      </w:r>
    </w:p>
    <w:p w14:paraId="52CAC5D9" w14:textId="4F29B51C" w:rsidR="009C5A06" w:rsidRPr="006D75A2" w:rsidRDefault="009C5A06" w:rsidP="00D964E1">
      <w:pPr>
        <w:pStyle w:val="Nadpis6"/>
      </w:pPr>
      <w:bookmarkStart w:id="397" w:name="_Ref6916162"/>
      <w:r w:rsidRPr="006D75A2">
        <w:t>uchádzač, ktorý nie je zapísaný v ZHS podľa § 152 ZVO preukáže splnenie podmienok účasti osobného</w:t>
      </w:r>
      <w:r w:rsidR="00821B52" w:rsidRPr="006D75A2">
        <w:t xml:space="preserve"> </w:t>
      </w:r>
      <w:r w:rsidRPr="006D75A2">
        <w:t>postavenia dokladmi v súlade s § 32 ods. 2 ZVO.</w:t>
      </w:r>
      <w:bookmarkEnd w:id="397"/>
    </w:p>
    <w:p w14:paraId="5037B203" w14:textId="291A36AC" w:rsidR="009C5A06" w:rsidRPr="006D75A2" w:rsidRDefault="009C5A06" w:rsidP="00B97693">
      <w:pPr>
        <w:pStyle w:val="Nadpis4"/>
      </w:pPr>
      <w:r w:rsidRPr="006D75A2">
        <w:t>Ak uchádzač alebo záujemca má sídlo, miesto podnikania alebo obvyklý pobyt mimo územia Slovenskej</w:t>
      </w:r>
      <w:r w:rsidR="00821B52" w:rsidRPr="006D75A2">
        <w:t xml:space="preserve"> </w:t>
      </w:r>
      <w:r w:rsidRPr="006D75A2">
        <w:t>republiky a štát jeho sídla, miesta podnikania alebo obvyklého pobytu nevydáva niektoré z dokladov uvedených</w:t>
      </w:r>
      <w:r w:rsidR="00821B52" w:rsidRPr="006D75A2">
        <w:t xml:space="preserve"> </w:t>
      </w:r>
      <w:r w:rsidRPr="006D75A2">
        <w:t xml:space="preserve">v bode </w:t>
      </w:r>
      <w:r w:rsidR="00D51420" w:rsidRPr="006D75A2">
        <w:fldChar w:fldCharType="begin"/>
      </w:r>
      <w:r w:rsidR="00D51420" w:rsidRPr="006D75A2">
        <w:instrText xml:space="preserve"> REF _Ref6916162 \r \h </w:instrText>
      </w:r>
      <w:r w:rsidR="006D75A2">
        <w:instrText xml:space="preserve"> \* MERGEFORMAT </w:instrText>
      </w:r>
      <w:r w:rsidR="00D51420" w:rsidRPr="006D75A2">
        <w:fldChar w:fldCharType="separate"/>
      </w:r>
      <w:r w:rsidR="00CC096B">
        <w:t>1.3b)</w:t>
      </w:r>
      <w:r w:rsidR="00D51420" w:rsidRPr="006D75A2">
        <w:fldChar w:fldCharType="end"/>
      </w:r>
      <w:r w:rsidR="00D51420" w:rsidRPr="006D75A2">
        <w:t xml:space="preserve"> tejto časti súťažných podkladov </w:t>
      </w:r>
      <w:r w:rsidRPr="006D75A2">
        <w:t>vyššie alebo nevydáva ani rovnocenné doklady, možno ich nahradiť čestným vyhlásením podľa</w:t>
      </w:r>
      <w:r w:rsidR="00821B52" w:rsidRPr="006D75A2">
        <w:t xml:space="preserve"> </w:t>
      </w:r>
      <w:r w:rsidRPr="006D75A2">
        <w:t>predpisov platných v štáte jeho sídla, miesta podnikania alebo obvyklého pobytu.</w:t>
      </w:r>
    </w:p>
    <w:p w14:paraId="03B50FCF" w14:textId="16E97FF7" w:rsidR="009C5A06" w:rsidRPr="006D75A2" w:rsidRDefault="009C5A06" w:rsidP="00B97693">
      <w:pPr>
        <w:pStyle w:val="Nadpis4"/>
      </w:pPr>
      <w:r w:rsidRPr="006D75A2">
        <w:t>Ak právo štátu uchádzača alebo záujemcu so sídlom, miestom podnikania alebo obvyklým pobytom mimo</w:t>
      </w:r>
      <w:r w:rsidR="00821B52" w:rsidRPr="006D75A2">
        <w:t xml:space="preserve"> </w:t>
      </w:r>
      <w:r w:rsidRPr="006D75A2">
        <w:t>územia Slovenskej republiky neupravuje inštitút čestného vyhlásenia, môže ho nahradiť vyhlásením urobeným</w:t>
      </w:r>
      <w:r w:rsidR="00821B52" w:rsidRPr="006D75A2">
        <w:t xml:space="preserve"> </w:t>
      </w:r>
      <w:r w:rsidRPr="006D75A2">
        <w:t>pred súdom, správnym orgánom, notárom, inou odbornou inštitúciou alebo obchodnou inštitúciou podľa</w:t>
      </w:r>
      <w:r w:rsidR="00821B52" w:rsidRPr="006D75A2">
        <w:t xml:space="preserve"> </w:t>
      </w:r>
      <w:r w:rsidRPr="006D75A2">
        <w:t>predpisov platných v štáte sídla, miesta podnikania alebo obvyklého pobytu uchádzača alebo záujemcu.</w:t>
      </w:r>
    </w:p>
    <w:p w14:paraId="542C2F32" w14:textId="16DED6B0" w:rsidR="009C5A06" w:rsidRPr="006D75A2" w:rsidRDefault="009C5A06" w:rsidP="00B97693">
      <w:pPr>
        <w:pStyle w:val="Nadpis4"/>
      </w:pPr>
      <w:bookmarkStart w:id="398" w:name="_Hlk13568822"/>
      <w:r w:rsidRPr="006D75A2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6D75A2">
        <w:t xml:space="preserve"> </w:t>
      </w:r>
      <w:r w:rsidRPr="006D75A2">
        <w:t xml:space="preserve">predložením JED) predloží za účelom preukázania splnenia podmienok účasti osobného postavenia </w:t>
      </w:r>
      <w:r w:rsidR="003716D2" w:rsidRPr="006D75A2">
        <w:t>V</w:t>
      </w:r>
      <w:r w:rsidRPr="006D75A2">
        <w:t>erejnému</w:t>
      </w:r>
      <w:r w:rsidR="003716D2" w:rsidRPr="006D75A2">
        <w:t xml:space="preserve"> </w:t>
      </w:r>
      <w:r w:rsidRPr="006D75A2">
        <w:t>obstarávateľovi v ponuke všetky doklady podľa § 32 ods. 2 ZVO.</w:t>
      </w:r>
    </w:p>
    <w:bookmarkEnd w:id="398"/>
    <w:p w14:paraId="593E9B02" w14:textId="56B15F88" w:rsidR="009C5A06" w:rsidRPr="006D75A2" w:rsidRDefault="009C5A06" w:rsidP="00B97693">
      <w:pPr>
        <w:pStyle w:val="Nadpis4"/>
      </w:pPr>
      <w:r w:rsidRPr="006D75A2">
        <w:t>Podrobnosti k podmienkam účasti osobného postavenia a ich preukazovanie sú uvedené v § 32 ZVO.</w:t>
      </w:r>
    </w:p>
    <w:p w14:paraId="1F957993" w14:textId="19C43048" w:rsidR="0090491C" w:rsidRPr="006D75A2" w:rsidRDefault="0090491C" w:rsidP="0090491C">
      <w:pPr>
        <w:pStyle w:val="Nadpis3"/>
      </w:pPr>
      <w:bookmarkStart w:id="399" w:name="_Toc21527086"/>
      <w:r w:rsidRPr="006D75A2">
        <w:t>Technická a</w:t>
      </w:r>
      <w:r w:rsidR="00EA5996" w:rsidRPr="006D75A2">
        <w:t>lebo</w:t>
      </w:r>
      <w:r w:rsidRPr="006D75A2">
        <w:t xml:space="preserve"> odborná spôsobilosť</w:t>
      </w:r>
      <w:bookmarkEnd w:id="399"/>
    </w:p>
    <w:p w14:paraId="49B7B8F0" w14:textId="4F60F2F5" w:rsidR="00C418E5" w:rsidRPr="006D75A2" w:rsidRDefault="00C418E5" w:rsidP="00B97693">
      <w:pPr>
        <w:pStyle w:val="Nadpis4"/>
        <w:rPr>
          <w:lang w:eastAsia="sk-SK"/>
        </w:rPr>
      </w:pPr>
      <w:r w:rsidRPr="006D75A2">
        <w:rPr>
          <w:shd w:val="clear" w:color="auto" w:fill="FFFFFF"/>
          <w:lang w:eastAsia="sk-SK"/>
        </w:rPr>
        <w:t>Splnenie</w:t>
      </w:r>
      <w:r w:rsidRPr="006D75A2">
        <w:rPr>
          <w:lang w:eastAsia="sk-SK"/>
        </w:rPr>
        <w:t xml:space="preserve"> podmienok </w:t>
      </w:r>
      <w:r w:rsidR="00997D60">
        <w:rPr>
          <w:lang w:eastAsia="sk-SK"/>
        </w:rPr>
        <w:t xml:space="preserve">účasti </w:t>
      </w:r>
      <w:r w:rsidRPr="006D75A2">
        <w:rPr>
          <w:lang w:eastAsia="sk-SK"/>
        </w:rPr>
        <w:t xml:space="preserve">týkajúcich sa technickej alebo odbornej spôsobilosti možno preukázať </w:t>
      </w:r>
      <w:r w:rsidRPr="006D75A2">
        <w:t>Jednotným</w:t>
      </w:r>
      <w:r w:rsidRPr="006D75A2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6D75A2">
        <w:t xml:space="preserve">Verejnému </w:t>
      </w:r>
      <w:r w:rsidRPr="006D75A2">
        <w:rPr>
          <w:lang w:eastAsia="sk-SK"/>
        </w:rPr>
        <w:t xml:space="preserve">obstarávateľovi uchádzač podľa § 55 ods. 1 ZVO v čase a spôsobom určeným </w:t>
      </w:r>
      <w:r w:rsidR="003716D2" w:rsidRPr="006D75A2">
        <w:rPr>
          <w:lang w:eastAsia="sk-SK"/>
        </w:rPr>
        <w:t>V</w:t>
      </w:r>
      <w:r w:rsidRPr="006D75A2">
        <w:rPr>
          <w:lang w:eastAsia="sk-SK"/>
        </w:rPr>
        <w:t xml:space="preserve">erejným obstarávateľom. </w:t>
      </w:r>
    </w:p>
    <w:p w14:paraId="283E99E5" w14:textId="1642A62B" w:rsidR="00C418E5" w:rsidRPr="006D75A2" w:rsidRDefault="00C418E5" w:rsidP="00B97693">
      <w:pPr>
        <w:pStyle w:val="Nadpis4"/>
        <w:rPr>
          <w:lang w:eastAsia="sk-SK"/>
        </w:rPr>
      </w:pPr>
      <w:r w:rsidRPr="006D75A2">
        <w:rPr>
          <w:lang w:eastAsia="sk-SK"/>
        </w:rPr>
        <w:t xml:space="preserve">Verejný obstarávateľ obmedzuje v súvislosti </w:t>
      </w:r>
      <w:r w:rsidR="00FB63BA" w:rsidRPr="006D75A2">
        <w:rPr>
          <w:lang w:eastAsia="sk-SK"/>
        </w:rPr>
        <w:t xml:space="preserve">s </w:t>
      </w:r>
      <w:r w:rsidRPr="006D75A2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6D75A2">
        <w:rPr>
          <w:rFonts w:cs="Calibri"/>
          <w:lang w:eastAsia="sk-SK"/>
        </w:rPr>
        <w:t>α</w:t>
      </w:r>
      <w:r w:rsidRPr="006D75A2">
        <w:rPr>
          <w:lang w:eastAsia="sk-SK"/>
        </w:rPr>
        <w:t>: Globálny údaj pre všetky podmienky účasti), t.j. či hospodárske subjekty spĺňajú všetky požadované podmienky účasti, týkajúce sa ekonomického a finančného postavenia a technickej alebo odbornej spôsobilosti.</w:t>
      </w:r>
    </w:p>
    <w:p w14:paraId="7FF7E9E1" w14:textId="4D368C8B" w:rsidR="00E02C8E" w:rsidRPr="006D75A2" w:rsidRDefault="00E02C8E" w:rsidP="00B97693">
      <w:pPr>
        <w:pStyle w:val="Nadpis4"/>
        <w:rPr>
          <w:shd w:val="clear" w:color="auto" w:fill="FFFFFF"/>
          <w:lang w:eastAsia="sk-SK"/>
        </w:rPr>
      </w:pPr>
      <w:bookmarkStart w:id="400" w:name="_Ref6294571"/>
      <w:r w:rsidRPr="006D75A2">
        <w:rPr>
          <w:shd w:val="clear" w:color="auto" w:fill="FFFFFF"/>
          <w:lang w:eastAsia="sk-SK"/>
        </w:rPr>
        <w:t xml:space="preserve">Tejto </w:t>
      </w:r>
      <w:r w:rsidR="003716D2" w:rsidRPr="006D75A2">
        <w:rPr>
          <w:shd w:val="clear" w:color="auto" w:fill="FFFFFF"/>
          <w:lang w:eastAsia="sk-SK"/>
        </w:rPr>
        <w:t>V</w:t>
      </w:r>
      <w:r w:rsidRPr="006D75A2">
        <w:rPr>
          <w:shd w:val="clear" w:color="auto" w:fill="FFFFFF"/>
          <w:lang w:eastAsia="sk-SK"/>
        </w:rPr>
        <w:t xml:space="preserve">erejnej súťaže sa môže zúčastniť len ten, kto spĺňa nižšie stanovené požiadavky pre </w:t>
      </w:r>
      <w:r w:rsidRPr="006D75A2">
        <w:rPr>
          <w:lang w:eastAsia="sk-SK"/>
        </w:rPr>
        <w:t>preukázani</w:t>
      </w:r>
      <w:r w:rsidR="00E04E5B" w:rsidRPr="006D75A2">
        <w:rPr>
          <w:lang w:eastAsia="sk-SK"/>
        </w:rPr>
        <w:t>e</w:t>
      </w:r>
      <w:r w:rsidRPr="006D75A2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</w:t>
      </w:r>
      <w:r w:rsidR="00997D60">
        <w:rPr>
          <w:shd w:val="clear" w:color="auto" w:fill="FFFFFF"/>
          <w:lang w:eastAsia="sk-SK"/>
        </w:rPr>
        <w:t>J</w:t>
      </w:r>
      <w:bookmarkStart w:id="401" w:name="_GoBack"/>
      <w:bookmarkEnd w:id="401"/>
      <w:r w:rsidRPr="006D75A2">
        <w:rPr>
          <w:shd w:val="clear" w:color="auto" w:fill="FFFFFF"/>
          <w:lang w:eastAsia="sk-SK"/>
        </w:rPr>
        <w:t>ednotným európskym dokumentom):</w:t>
      </w:r>
      <w:bookmarkEnd w:id="400"/>
    </w:p>
    <w:p w14:paraId="2BFC7D54" w14:textId="1F3FB85E" w:rsidR="000047A6" w:rsidRPr="006D75A2" w:rsidRDefault="000047A6" w:rsidP="00D964E1">
      <w:pPr>
        <w:pStyle w:val="Nadpis6"/>
        <w:rPr>
          <w:rFonts w:eastAsia="Times New Roman"/>
          <w:shd w:val="clear" w:color="auto" w:fill="FFFFFF"/>
          <w:lang w:eastAsia="sk-SK"/>
        </w:rPr>
      </w:pPr>
      <w:r w:rsidRPr="006D75A2">
        <w:rPr>
          <w:rFonts w:eastAsia="Times New Roman"/>
          <w:shd w:val="clear" w:color="auto" w:fill="FFFFFF"/>
          <w:lang w:eastAsia="sk-SK"/>
        </w:rPr>
        <w:t xml:space="preserve">V súlade s ustanovením § 34 ods. 1 písm. a) ZVO: Zoznam poskytnutých služieb </w:t>
      </w:r>
      <w:bookmarkStart w:id="402" w:name="_Hlk6239183"/>
      <w:r w:rsidR="00EA5996" w:rsidRPr="006D75A2">
        <w:rPr>
          <w:rFonts w:eastAsia="Times New Roman"/>
          <w:shd w:val="clear" w:color="auto" w:fill="FFFFFF"/>
          <w:lang w:eastAsia="sk-SK"/>
        </w:rPr>
        <w:br/>
      </w:r>
      <w:r w:rsidRPr="006D75A2">
        <w:rPr>
          <w:rFonts w:eastAsia="Times New Roman"/>
          <w:shd w:val="clear" w:color="auto" w:fill="FFFFFF"/>
          <w:lang w:eastAsia="sk-SK"/>
        </w:rPr>
        <w:t xml:space="preserve">za predchádzajúce tri roky od vyhlásenia </w:t>
      </w:r>
      <w:r w:rsidR="003716D2" w:rsidRPr="006D75A2">
        <w:rPr>
          <w:rFonts w:eastAsia="Times New Roman"/>
          <w:shd w:val="clear" w:color="auto" w:fill="FFFFFF"/>
          <w:lang w:eastAsia="sk-SK"/>
        </w:rPr>
        <w:t>V</w:t>
      </w:r>
      <w:r w:rsidRPr="006D75A2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02"/>
      <w:r w:rsidRPr="006D75A2">
        <w:rPr>
          <w:rFonts w:eastAsia="Times New Roman"/>
          <w:shd w:val="clear" w:color="auto" w:fill="FFFFFF"/>
          <w:lang w:eastAsia="sk-SK"/>
        </w:rPr>
        <w:t xml:space="preserve">s uvedením cien, lehôt </w:t>
      </w:r>
      <w:r w:rsidRPr="006D75A2">
        <w:rPr>
          <w:rFonts w:eastAsia="Times New Roman"/>
          <w:shd w:val="clear" w:color="auto" w:fill="FFFFFF"/>
          <w:lang w:eastAsia="sk-SK"/>
        </w:rPr>
        <w:lastRenderedPageBreak/>
        <w:t>dodania a odberateľov; dokladom je referencia, ak odberateľom bol verejný obstarávateľ alebo obstarávateľ podľa ZVO.</w:t>
      </w:r>
    </w:p>
    <w:p w14:paraId="348CEBAC" w14:textId="70203936" w:rsidR="00780315" w:rsidRPr="006D75A2" w:rsidRDefault="000047A6" w:rsidP="008529B0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 w:rsidR="00EA5996" w:rsidRPr="006D75A2">
        <w:rPr>
          <w:shd w:val="clear" w:color="auto" w:fill="FFFFFF"/>
          <w:lang w:eastAsia="sk-SK"/>
        </w:rPr>
        <w:br/>
      </w:r>
      <w:r w:rsidRPr="006D75A2">
        <w:rPr>
          <w:shd w:val="clear" w:color="auto" w:fill="FFFFFF"/>
          <w:lang w:eastAsia="sk-SK"/>
        </w:rPr>
        <w:t xml:space="preserve">z ktorých je možné posúdiť splnenie všetkých vyššie uvedených požiadaviek. </w:t>
      </w:r>
    </w:p>
    <w:p w14:paraId="3A15265D" w14:textId="745679D6" w:rsidR="000047A6" w:rsidRPr="006D75A2" w:rsidRDefault="000047A6" w:rsidP="008529B0">
      <w:pPr>
        <w:ind w:left="1134"/>
        <w:rPr>
          <w:u w:val="single"/>
          <w:shd w:val="clear" w:color="auto" w:fill="FFFFFF"/>
          <w:lang w:eastAsia="sk-SK"/>
        </w:rPr>
      </w:pPr>
      <w:r w:rsidRPr="006D75A2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6D75A2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6D75A2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6D75A2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1F1DB02C" w14:textId="452AE2F7" w:rsidR="00C03B32" w:rsidRPr="006D75A2" w:rsidRDefault="000047A6" w:rsidP="00820D59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>Zo zoznamu poskytnutých služieb musí vyplynúť, že</w:t>
      </w:r>
      <w:r w:rsidR="00C03B32" w:rsidRPr="006D75A2">
        <w:rPr>
          <w:shd w:val="clear" w:color="auto" w:fill="FFFFFF"/>
          <w:lang w:eastAsia="sk-SK"/>
        </w:rPr>
        <w:t xml:space="preserve"> uchádzač poskytoval </w:t>
      </w:r>
      <w:r w:rsidR="00820D59" w:rsidRPr="00820D59">
        <w:rPr>
          <w:shd w:val="clear" w:color="auto" w:fill="FFFFFF"/>
          <w:lang w:eastAsia="sk-SK"/>
        </w:rPr>
        <w:t>služby obdobné, ako sú predmetom zákazky za</w:t>
      </w:r>
      <w:r w:rsidR="00820D59">
        <w:rPr>
          <w:shd w:val="clear" w:color="auto" w:fill="FFFFFF"/>
          <w:lang w:eastAsia="sk-SK"/>
        </w:rPr>
        <w:t xml:space="preserve"> </w:t>
      </w:r>
      <w:r w:rsidR="00820D59" w:rsidRPr="00820D59">
        <w:rPr>
          <w:shd w:val="clear" w:color="auto" w:fill="FFFFFF"/>
          <w:lang w:eastAsia="sk-SK"/>
        </w:rPr>
        <w:t>predchádzajúce tri (3) roky</w:t>
      </w:r>
      <w:r w:rsidR="00820D59">
        <w:rPr>
          <w:shd w:val="clear" w:color="auto" w:fill="FFFFFF"/>
          <w:lang w:eastAsia="sk-SK"/>
        </w:rPr>
        <w:t xml:space="preserve"> (ďalej aj ako „</w:t>
      </w:r>
      <w:r w:rsidR="00820D59" w:rsidRPr="00820D59">
        <w:rPr>
          <w:b/>
          <w:bCs/>
          <w:shd w:val="clear" w:color="auto" w:fill="FFFFFF"/>
          <w:lang w:eastAsia="sk-SK"/>
        </w:rPr>
        <w:t>Referenčné obdobie</w:t>
      </w:r>
      <w:r w:rsidR="00820D59">
        <w:rPr>
          <w:shd w:val="clear" w:color="auto" w:fill="FFFFFF"/>
          <w:lang w:eastAsia="sk-SK"/>
        </w:rPr>
        <w:t>“)</w:t>
      </w:r>
      <w:r w:rsidR="00820D59" w:rsidRPr="00820D59">
        <w:rPr>
          <w:shd w:val="clear" w:color="auto" w:fill="FFFFFF"/>
          <w:lang w:eastAsia="sk-SK"/>
        </w:rPr>
        <w:t xml:space="preserve"> od vyhlásenia verejného obstarávania, ktorých celková hodnota v požadovanom období bola</w:t>
      </w:r>
      <w:r w:rsidR="00820D59">
        <w:rPr>
          <w:shd w:val="clear" w:color="auto" w:fill="FFFFFF"/>
          <w:lang w:eastAsia="sk-SK"/>
        </w:rPr>
        <w:t xml:space="preserve"> </w:t>
      </w:r>
      <w:r w:rsidR="00820D59" w:rsidRPr="00820D59">
        <w:rPr>
          <w:shd w:val="clear" w:color="auto" w:fill="FFFFFF"/>
          <w:lang w:eastAsia="sk-SK"/>
        </w:rPr>
        <w:t xml:space="preserve">sumárne </w:t>
      </w:r>
      <w:r w:rsidR="00820D59" w:rsidRPr="00C13728">
        <w:rPr>
          <w:shd w:val="clear" w:color="auto" w:fill="FFFFFF"/>
          <w:lang w:eastAsia="sk-SK"/>
        </w:rPr>
        <w:t xml:space="preserve">minimálne </w:t>
      </w:r>
      <w:r w:rsidR="00C13728" w:rsidRPr="00C13728">
        <w:rPr>
          <w:rFonts w:cs="Arial"/>
          <w:b/>
          <w:bCs/>
          <w:shd w:val="clear" w:color="auto" w:fill="FFFFFF"/>
          <w:lang w:eastAsia="sk-SK"/>
        </w:rPr>
        <w:t>500 000</w:t>
      </w:r>
      <w:r w:rsidR="00820D59" w:rsidRPr="00C13728">
        <w:rPr>
          <w:b/>
          <w:bCs/>
          <w:shd w:val="clear" w:color="auto" w:fill="FFFFFF"/>
          <w:lang w:eastAsia="sk-SK"/>
        </w:rPr>
        <w:t>,-</w:t>
      </w:r>
      <w:r w:rsidR="00820D59" w:rsidRPr="00820D59">
        <w:rPr>
          <w:b/>
          <w:bCs/>
          <w:shd w:val="clear" w:color="auto" w:fill="FFFFFF"/>
          <w:lang w:eastAsia="sk-SK"/>
        </w:rPr>
        <w:t xml:space="preserve"> EUR bez DPH</w:t>
      </w:r>
      <w:r w:rsidR="00F404AF" w:rsidRPr="006D75A2">
        <w:rPr>
          <w:shd w:val="clear" w:color="auto" w:fill="FFFFFF"/>
          <w:lang w:eastAsia="sk-SK"/>
        </w:rPr>
        <w:t>.</w:t>
      </w:r>
    </w:p>
    <w:p w14:paraId="50FC4A4C" w14:textId="0C7DB613" w:rsidR="00C03B32" w:rsidRPr="006D75A2" w:rsidRDefault="00C03B32" w:rsidP="008529B0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 xml:space="preserve">Pre odstránenie pochybností sa upresňuje, že </w:t>
      </w:r>
      <w:r w:rsidR="00F60D12">
        <w:rPr>
          <w:shd w:val="clear" w:color="auto" w:fill="FFFFFF"/>
          <w:lang w:eastAsia="sk-SK"/>
        </w:rPr>
        <w:t>daná</w:t>
      </w:r>
      <w:r w:rsidRPr="006D75A2">
        <w:rPr>
          <w:shd w:val="clear" w:color="auto" w:fill="FFFFFF"/>
          <w:lang w:eastAsia="sk-SK"/>
        </w:rPr>
        <w:t xml:space="preserve"> služba musela byť realizovaná v </w:t>
      </w:r>
      <w:r w:rsidR="00FB63BA" w:rsidRPr="006D75A2">
        <w:rPr>
          <w:shd w:val="clear" w:color="auto" w:fill="FFFFFF"/>
          <w:lang w:eastAsia="sk-SK"/>
        </w:rPr>
        <w:t>R</w:t>
      </w:r>
      <w:r w:rsidRPr="006D75A2">
        <w:rPr>
          <w:shd w:val="clear" w:color="auto" w:fill="FFFFFF"/>
          <w:lang w:eastAsia="sk-SK"/>
        </w:rPr>
        <w:t>eferenčnom období, pričom do hodnoty referenčnej služby sa zarátavajú:</w:t>
      </w:r>
    </w:p>
    <w:p w14:paraId="194540E0" w14:textId="17970C58" w:rsidR="00C03B32" w:rsidRDefault="00C03B32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6D75A2">
        <w:rPr>
          <w:rFonts w:ascii="Cambria" w:eastAsiaTheme="minorHAnsi" w:hAnsi="Cambria" w:cstheme="minorBidi"/>
          <w:shd w:val="clear" w:color="auto" w:fill="FFFFFF"/>
        </w:rPr>
        <w:t xml:space="preserve">hodnota investície </w:t>
      </w:r>
      <w:r w:rsidR="008A3B55" w:rsidRPr="006D75A2">
        <w:rPr>
          <w:rFonts w:ascii="Cambria" w:eastAsiaTheme="minorHAnsi" w:hAnsi="Cambria" w:cstheme="minorBidi"/>
          <w:shd w:val="clear" w:color="auto" w:fill="FFFFFF"/>
        </w:rPr>
        <w:t>vykonanej v </w:t>
      </w:r>
      <w:r w:rsidR="00FB63BA" w:rsidRPr="006D75A2">
        <w:rPr>
          <w:rFonts w:ascii="Cambria" w:eastAsiaTheme="minorHAnsi" w:hAnsi="Cambria" w:cstheme="minorBidi"/>
          <w:shd w:val="clear" w:color="auto" w:fill="FFFFFF"/>
        </w:rPr>
        <w:t>R</w:t>
      </w:r>
      <w:r w:rsidR="008A3B55" w:rsidRPr="006D75A2">
        <w:rPr>
          <w:rFonts w:ascii="Cambria" w:eastAsiaTheme="minorHAnsi" w:hAnsi="Cambria" w:cstheme="minorBidi"/>
          <w:shd w:val="clear" w:color="auto" w:fill="FFFFFF"/>
        </w:rPr>
        <w:t xml:space="preserve">eferenčnom období </w:t>
      </w:r>
      <w:r w:rsidRPr="006D75A2">
        <w:rPr>
          <w:rFonts w:ascii="Cambria" w:eastAsiaTheme="minorHAnsi" w:hAnsi="Cambria" w:cstheme="minorBidi"/>
          <w:shd w:val="clear" w:color="auto" w:fill="FFFFFF"/>
        </w:rPr>
        <w:t>bez nutnosti prepočtu</w:t>
      </w:r>
      <w:r w:rsidR="006940E3" w:rsidRPr="006D75A2">
        <w:rPr>
          <w:rFonts w:ascii="Cambria" w:eastAsiaTheme="minorHAnsi" w:hAnsi="Cambria" w:cstheme="minorBidi"/>
          <w:shd w:val="clear" w:color="auto" w:fill="FFFFFF"/>
        </w:rPr>
        <w:t xml:space="preserve"> výšky platieb</w:t>
      </w:r>
      <w:r w:rsidRPr="006D75A2">
        <w:rPr>
          <w:rFonts w:ascii="Cambria" w:eastAsiaTheme="minorHAnsi" w:hAnsi="Cambria" w:cstheme="minorBidi"/>
          <w:shd w:val="clear" w:color="auto" w:fill="FFFFFF"/>
        </w:rPr>
        <w:t xml:space="preserve"> na </w:t>
      </w:r>
      <w:r w:rsidR="00FB63BA" w:rsidRPr="006D75A2">
        <w:rPr>
          <w:rFonts w:ascii="Cambria" w:eastAsiaTheme="minorHAnsi" w:hAnsi="Cambria" w:cstheme="minorBidi"/>
          <w:shd w:val="clear" w:color="auto" w:fill="FFFFFF"/>
        </w:rPr>
        <w:t>R</w:t>
      </w:r>
      <w:r w:rsidRPr="006D75A2">
        <w:rPr>
          <w:rFonts w:ascii="Cambria" w:eastAsiaTheme="minorHAnsi" w:hAnsi="Cambria" w:cstheme="minorBidi"/>
          <w:shd w:val="clear" w:color="auto" w:fill="FFFFFF"/>
        </w:rPr>
        <w:t>eferenčné obdobie</w:t>
      </w:r>
      <w:r w:rsidR="00F60D12">
        <w:rPr>
          <w:rFonts w:ascii="Cambria" w:eastAsiaTheme="minorHAnsi" w:hAnsi="Cambria" w:cstheme="minorBidi"/>
          <w:shd w:val="clear" w:color="auto" w:fill="FFFFFF"/>
        </w:rPr>
        <w:t>; a</w:t>
      </w:r>
    </w:p>
    <w:p w14:paraId="2F236E21" w14:textId="50A07E56" w:rsidR="00F60D12" w:rsidRPr="006D75A2" w:rsidRDefault="00F60D12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6D75A2">
        <w:rPr>
          <w:rFonts w:ascii="Cambria" w:eastAsiaTheme="minorHAnsi" w:hAnsi="Cambria" w:cstheme="minorBidi"/>
          <w:shd w:val="clear" w:color="auto" w:fill="FFFFFF"/>
        </w:rPr>
        <w:t>ceny za služby súvisiace s poskytovaním služby prepočítané na Referenčné obdobie</w:t>
      </w:r>
      <w:r>
        <w:rPr>
          <w:rFonts w:ascii="Cambria" w:eastAsiaTheme="minorHAnsi" w:hAnsi="Cambria" w:cstheme="minorBidi"/>
          <w:shd w:val="clear" w:color="auto" w:fill="FFFFFF"/>
        </w:rPr>
        <w:t>.</w:t>
      </w:r>
    </w:p>
    <w:p w14:paraId="1456C6F8" w14:textId="163DC33D" w:rsidR="00C03B32" w:rsidRPr="006D75A2" w:rsidRDefault="00C03B32" w:rsidP="00BD2E8B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 xml:space="preserve">Za poskytnutie služieb rovnakého alebo podobného charakteru a zložitosti ako je predmet zákazky sa pre účely tejto Verejnej súťaže považujú plnenia, ktoré musia </w:t>
      </w:r>
      <w:r w:rsidR="002933AA" w:rsidRPr="006D75A2">
        <w:rPr>
          <w:shd w:val="clear" w:color="auto" w:fill="FFFFFF"/>
          <w:lang w:eastAsia="sk-SK"/>
        </w:rPr>
        <w:t>kumulatívne napĺňať všetky nižšie uvedené definičné znaky</w:t>
      </w:r>
      <w:r w:rsidRPr="006D75A2">
        <w:rPr>
          <w:shd w:val="clear" w:color="auto" w:fill="FFFFFF"/>
          <w:lang w:eastAsia="sk-SK"/>
        </w:rPr>
        <w:t>:</w:t>
      </w:r>
    </w:p>
    <w:p w14:paraId="601BD29C" w14:textId="71FE04D7" w:rsidR="00C03B32" w:rsidRPr="006D75A2" w:rsidRDefault="000D2AEC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6D75A2">
        <w:rPr>
          <w:rFonts w:ascii="Cambria" w:eastAsiaTheme="minorHAnsi" w:hAnsi="Cambria" w:cstheme="minorBidi"/>
          <w:shd w:val="clear" w:color="auto" w:fill="FFFFFF"/>
        </w:rPr>
        <w:t xml:space="preserve">uchádzač vykonal </w:t>
      </w:r>
      <w:r w:rsidR="00C03B32" w:rsidRPr="006D75A2">
        <w:rPr>
          <w:rFonts w:ascii="Cambria" w:eastAsiaTheme="minorHAnsi" w:hAnsi="Cambria" w:cstheme="minorBidi"/>
          <w:shd w:val="clear" w:color="auto" w:fill="FFFFFF"/>
        </w:rPr>
        <w:t xml:space="preserve">modernizáciu energetického systému </w:t>
      </w:r>
      <w:r w:rsidR="00B41EED">
        <w:rPr>
          <w:rFonts w:ascii="Cambria" w:eastAsiaTheme="minorHAnsi" w:hAnsi="Cambria" w:cstheme="minorBidi"/>
          <w:shd w:val="clear" w:color="auto" w:fill="FFFFFF"/>
        </w:rPr>
        <w:t>budovy (budov)</w:t>
      </w:r>
      <w:r w:rsidR="00C03B32" w:rsidRPr="006D75A2">
        <w:rPr>
          <w:rFonts w:ascii="Cambria" w:eastAsiaTheme="minorHAnsi" w:hAnsi="Cambria" w:cstheme="minorBidi"/>
          <w:shd w:val="clear" w:color="auto" w:fill="FFFFFF"/>
        </w:rPr>
        <w:t>;</w:t>
      </w:r>
    </w:p>
    <w:p w14:paraId="266BA58E" w14:textId="18ECD574" w:rsidR="00C03B32" w:rsidRPr="00B41EED" w:rsidRDefault="00B41EED" w:rsidP="00B41EED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B41EED">
        <w:rPr>
          <w:rFonts w:ascii="Cambria" w:eastAsiaTheme="minorHAnsi" w:hAnsi="Cambria" w:cstheme="minorBidi"/>
          <w:shd w:val="clear" w:color="auto" w:fill="FFFFFF"/>
        </w:rPr>
        <w:t>detailnú analýzu prevádzkových nákladov energetického hospodárstva, návrh a projektovanie opatrení, ktoré smerujú k zvýšeniu prevádzkovej efektívnosti energetického hospodárstva, realizáciu týchto opatrení, službu dozoru riadenia</w:t>
      </w:r>
      <w:r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Pr="00B41EED">
        <w:rPr>
          <w:rFonts w:ascii="Cambria" w:eastAsiaTheme="minorHAnsi" w:hAnsi="Cambria" w:cstheme="minorBidi"/>
          <w:shd w:val="clear" w:color="auto" w:fill="FFFFFF"/>
        </w:rPr>
        <w:t>modernizovaného systému tak, aby sa dosiahli vopred deklarované úspory a garanciu za dosiahnutie úspor</w:t>
      </w:r>
      <w:r w:rsidR="00C03B32" w:rsidRPr="00B41EED">
        <w:rPr>
          <w:rFonts w:ascii="Cambria" w:eastAsiaTheme="minorHAnsi" w:hAnsi="Cambria" w:cstheme="minorBidi"/>
          <w:shd w:val="clear" w:color="auto" w:fill="FFFFFF"/>
        </w:rPr>
        <w:t>;</w:t>
      </w:r>
    </w:p>
    <w:p w14:paraId="0ABB0E3C" w14:textId="58BFD86D" w:rsidR="00C03B32" w:rsidRPr="006D75A2" w:rsidRDefault="000D2AEC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6D75A2">
        <w:rPr>
          <w:rFonts w:ascii="Cambria" w:eastAsiaTheme="minorHAnsi" w:hAnsi="Cambria" w:cstheme="minorBidi"/>
          <w:shd w:val="clear" w:color="auto" w:fill="FFFFFF"/>
        </w:rPr>
        <w:t xml:space="preserve">plnenie obsahovalo </w:t>
      </w:r>
      <w:r w:rsidR="00C03B32" w:rsidRPr="006D75A2">
        <w:rPr>
          <w:rFonts w:ascii="Cambria" w:eastAsiaTheme="minorHAnsi" w:hAnsi="Cambria" w:cstheme="minorBidi"/>
          <w:shd w:val="clear" w:color="auto" w:fill="FFFFFF"/>
        </w:rPr>
        <w:t>podmienku, aby úspory boli vyhodnocované v pravidelných intervaloch;</w:t>
      </w:r>
    </w:p>
    <w:p w14:paraId="451DB883" w14:textId="15E1ED42" w:rsidR="00C03B32" w:rsidRPr="006D75A2" w:rsidRDefault="000D2AEC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zCs w:val="22"/>
          <w:shd w:val="clear" w:color="auto" w:fill="FFFFFF"/>
        </w:rPr>
      </w:pPr>
      <w:r w:rsidRPr="006D75A2">
        <w:rPr>
          <w:rFonts w:ascii="Cambria" w:eastAsiaTheme="minorHAnsi" w:hAnsi="Cambria" w:cstheme="minorBidi"/>
          <w:shd w:val="clear" w:color="auto" w:fill="FFFFFF"/>
        </w:rPr>
        <w:t xml:space="preserve">plnenie obsahovalo </w:t>
      </w:r>
      <w:r w:rsidR="00C03B32" w:rsidRPr="006D75A2">
        <w:rPr>
          <w:rFonts w:ascii="Cambria" w:eastAsiaTheme="minorHAnsi" w:hAnsi="Cambria" w:cstheme="minorBidi"/>
          <w:shd w:val="clear" w:color="auto" w:fill="FFFFFF"/>
        </w:rPr>
        <w:t>podmienku, aby garantované úspory boli dosiahnuté vo všetkých hodnotiacich periódach projektu</w:t>
      </w:r>
      <w:r w:rsidR="00A31830">
        <w:rPr>
          <w:rFonts w:ascii="Cambria" w:eastAsiaTheme="minorHAnsi" w:hAnsi="Cambria" w:cstheme="minorBidi"/>
          <w:shd w:val="clear" w:color="auto" w:fill="FFFFFF"/>
        </w:rPr>
        <w:t xml:space="preserve"> a</w:t>
      </w:r>
      <w:r w:rsidR="00C03B32" w:rsidRPr="006D75A2">
        <w:rPr>
          <w:rFonts w:ascii="Cambria" w:eastAsiaTheme="minorHAnsi" w:hAnsi="Cambria" w:cstheme="minorBidi"/>
          <w:shd w:val="clear" w:color="auto" w:fill="FFFFFF"/>
        </w:rPr>
        <w:t xml:space="preserve"> v opačnom prípade dodávateľ projektu finančne vykompenzoval hodnotu výpadku úspor</w:t>
      </w:r>
      <w:r w:rsidR="00C03B32" w:rsidRPr="006D75A2">
        <w:rPr>
          <w:rFonts w:ascii="Cambria" w:eastAsiaTheme="minorHAnsi" w:hAnsi="Cambria" w:cstheme="minorBidi"/>
          <w:szCs w:val="22"/>
          <w:shd w:val="clear" w:color="auto" w:fill="FFFFFF"/>
        </w:rPr>
        <w:t>.</w:t>
      </w:r>
    </w:p>
    <w:p w14:paraId="6EFAECA8" w14:textId="7BD06754" w:rsidR="00C03B32" w:rsidRPr="006D75A2" w:rsidRDefault="00627C1E" w:rsidP="00D964E1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03" w:name="_Ref6294579"/>
      <w:r w:rsidRPr="006D75A2">
        <w:rPr>
          <w:rFonts w:eastAsia="Times New Roman"/>
          <w:lang w:eastAsia="sk-SK"/>
        </w:rPr>
        <w:t xml:space="preserve">V </w:t>
      </w:r>
      <w:r w:rsidRPr="006D75A2">
        <w:rPr>
          <w:rFonts w:eastAsia="Times New Roman" w:cs="Arial"/>
          <w:shd w:val="clear" w:color="auto" w:fill="FFFFFF"/>
          <w:lang w:eastAsia="sk-SK"/>
        </w:rPr>
        <w:t>súlade</w:t>
      </w:r>
      <w:r w:rsidRPr="006D75A2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03"/>
    </w:p>
    <w:p w14:paraId="51C2A236" w14:textId="27D25A3B" w:rsidR="00627C1E" w:rsidRPr="006D75A2" w:rsidRDefault="00627C1E" w:rsidP="00627C1E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>Minimálna požadovaná úroveň:</w:t>
      </w:r>
    </w:p>
    <w:p w14:paraId="7C3BDB70" w14:textId="0F11C9C2" w:rsidR="000047A6" w:rsidRPr="006D75A2" w:rsidRDefault="00627C1E" w:rsidP="00627C1E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6D75A2">
        <w:rPr>
          <w:shd w:val="clear" w:color="auto" w:fill="FFFFFF"/>
          <w:lang w:eastAsia="sk-SK"/>
        </w:rPr>
        <w:t>odborníkov</w:t>
      </w:r>
      <w:r w:rsidRPr="006D75A2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6D75A2">
        <w:rPr>
          <w:shd w:val="clear" w:color="auto" w:fill="FFFFFF"/>
          <w:lang w:eastAsia="sk-SK"/>
        </w:rPr>
        <w:t>odborníka</w:t>
      </w:r>
      <w:r w:rsidRPr="006D75A2">
        <w:rPr>
          <w:shd w:val="clear" w:color="auto" w:fill="FFFFFF"/>
          <w:lang w:eastAsia="sk-SK"/>
        </w:rPr>
        <w:t xml:space="preserve"> </w:t>
      </w:r>
      <w:r w:rsidR="00C34A39" w:rsidRPr="006D75A2">
        <w:rPr>
          <w:shd w:val="clear" w:color="auto" w:fill="FFFFFF"/>
          <w:lang w:eastAsia="sk-SK"/>
        </w:rPr>
        <w:t>uchádzač</w:t>
      </w:r>
      <w:r w:rsidRPr="006D75A2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6D75A2" w:rsidRDefault="007524ED" w:rsidP="007524ED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04" w:name="_Ref6294565"/>
      <w:r w:rsidRPr="006D75A2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04"/>
    </w:p>
    <w:p w14:paraId="7438D12B" w14:textId="264EB9B0" w:rsidR="007524ED" w:rsidRPr="006D75A2" w:rsidRDefault="007524ED" w:rsidP="002D5E13">
      <w:pPr>
        <w:pStyle w:val="Odsekzoznamu"/>
        <w:numPr>
          <w:ilvl w:val="3"/>
          <w:numId w:val="17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6D75A2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6D75A2">
        <w:rPr>
          <w:rFonts w:ascii="Cambria" w:eastAsiaTheme="minorHAnsi" w:hAnsi="Cambria"/>
          <w:shd w:val="clear" w:color="auto" w:fill="FFFFFF"/>
        </w:rPr>
        <w:t>odborníka</w:t>
      </w:r>
      <w:r w:rsidRPr="006D75A2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6D75A2" w:rsidRDefault="007524ED" w:rsidP="002D5E13">
      <w:pPr>
        <w:pStyle w:val="Odsekzoznamu"/>
        <w:numPr>
          <w:ilvl w:val="3"/>
          <w:numId w:val="17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6D75A2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6D75A2">
        <w:rPr>
          <w:rFonts w:ascii="Cambria" w:eastAsiaTheme="minorHAnsi" w:hAnsi="Cambria"/>
          <w:shd w:val="clear" w:color="auto" w:fill="FFFFFF"/>
        </w:rPr>
        <w:t xml:space="preserve">odborníka </w:t>
      </w:r>
      <w:r w:rsidRPr="006D75A2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6D75A2">
        <w:rPr>
          <w:rFonts w:ascii="Cambria" w:eastAsiaTheme="minorHAnsi" w:hAnsi="Cambria"/>
          <w:shd w:val="clear" w:color="auto" w:fill="FFFFFF"/>
        </w:rPr>
        <w:t>uchádzača</w:t>
      </w:r>
      <w:r w:rsidRPr="006D75A2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6D75A2">
        <w:rPr>
          <w:rFonts w:ascii="Cambria" w:eastAsiaTheme="minorHAnsi" w:hAnsi="Cambria"/>
          <w:shd w:val="clear" w:color="auto" w:fill="FFFFFF"/>
        </w:rPr>
        <w:t xml:space="preserve">odborníkom </w:t>
      </w:r>
      <w:r w:rsidRPr="006D75A2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6D75A2">
        <w:rPr>
          <w:rFonts w:ascii="Cambria" w:eastAsiaTheme="minorHAnsi" w:hAnsi="Cambria"/>
          <w:shd w:val="clear" w:color="auto" w:fill="FFFFFF"/>
        </w:rPr>
        <w:t>uchádzačom</w:t>
      </w:r>
      <w:r w:rsidRPr="006D75A2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6D75A2" w:rsidRDefault="007524ED" w:rsidP="002D5E13">
      <w:pPr>
        <w:pStyle w:val="Odsekzoznamu"/>
        <w:numPr>
          <w:ilvl w:val="3"/>
          <w:numId w:val="17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6D75A2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6D75A2">
        <w:rPr>
          <w:rFonts w:ascii="Cambria" w:eastAsiaTheme="minorHAnsi" w:hAnsi="Cambria"/>
          <w:shd w:val="clear" w:color="auto" w:fill="FFFFFF"/>
        </w:rPr>
        <w:t>zákazky</w:t>
      </w:r>
      <w:r w:rsidRPr="006D75A2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6D75A2" w:rsidRDefault="007524ED" w:rsidP="002D5E13">
      <w:pPr>
        <w:pStyle w:val="Odsekzoznamu"/>
        <w:numPr>
          <w:ilvl w:val="3"/>
          <w:numId w:val="17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6D75A2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6D75A2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20D1A116" w:rsidR="007524ED" w:rsidRPr="006D75A2" w:rsidRDefault="007524ED" w:rsidP="007524ED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05" w:name="_Ref6294690"/>
      <w:r w:rsidRPr="006D75A2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</w:t>
      </w:r>
      <w:r w:rsidRPr="006D75A2">
        <w:rPr>
          <w:rFonts w:eastAsia="Times New Roman"/>
          <w:shd w:val="clear" w:color="auto" w:fill="FFFFFF"/>
          <w:lang w:eastAsia="sk-SK"/>
        </w:rPr>
        <w:lastRenderedPageBreak/>
        <w:t xml:space="preserve">preukazujúceho kvalifikáciu </w:t>
      </w:r>
      <w:r w:rsidR="006940E3" w:rsidRPr="006D75A2">
        <w:rPr>
          <w:rFonts w:eastAsiaTheme="minorHAnsi"/>
          <w:shd w:val="clear" w:color="auto" w:fill="FFFFFF"/>
        </w:rPr>
        <w:t>odborníka</w:t>
      </w:r>
      <w:r w:rsidR="006940E3" w:rsidRPr="006D75A2">
        <w:rPr>
          <w:rFonts w:eastAsia="Times New Roman"/>
          <w:shd w:val="clear" w:color="auto" w:fill="FFFFFF"/>
          <w:lang w:eastAsia="sk-SK"/>
        </w:rPr>
        <w:t xml:space="preserve"> </w:t>
      </w:r>
      <w:r w:rsidRPr="006D75A2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6D75A2">
        <w:rPr>
          <w:rFonts w:eastAsiaTheme="minorHAnsi"/>
          <w:shd w:val="clear" w:color="auto" w:fill="FFFFFF"/>
        </w:rPr>
        <w:t>zákazky</w:t>
      </w:r>
      <w:r w:rsidRPr="006D75A2">
        <w:rPr>
          <w:rFonts w:eastAsia="Times New Roman"/>
          <w:shd w:val="clear" w:color="auto" w:fill="FFFFFF"/>
          <w:lang w:eastAsia="sk-SK"/>
        </w:rPr>
        <w:t xml:space="preserve"> (nevyžaduje sa predloženie originálu alebo úradne osvedčenej kópie)</w:t>
      </w:r>
      <w:r w:rsidR="004B6A72" w:rsidRPr="006D75A2">
        <w:rPr>
          <w:rFonts w:eastAsia="Times New Roman"/>
          <w:shd w:val="clear" w:color="auto" w:fill="FFFFFF"/>
          <w:lang w:eastAsia="sk-SK"/>
        </w:rPr>
        <w:t>.</w:t>
      </w:r>
      <w:bookmarkEnd w:id="405"/>
    </w:p>
    <w:p w14:paraId="5995CE69" w14:textId="57B34122" w:rsidR="00780315" w:rsidRPr="006D75A2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6D75A2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1AFAAD67" w14:textId="2A1DBCB7" w:rsidR="00772D14" w:rsidRPr="00772D14" w:rsidRDefault="00772D14" w:rsidP="00772D14">
      <w:pPr>
        <w:ind w:left="1134"/>
        <w:rPr>
          <w:b/>
          <w:shd w:val="clear" w:color="auto" w:fill="FFFFFF"/>
          <w:lang w:eastAsia="sk-SK"/>
        </w:rPr>
      </w:pPr>
      <w:r w:rsidRPr="00772D14">
        <w:rPr>
          <w:b/>
          <w:shd w:val="clear" w:color="auto" w:fill="FFFFFF"/>
          <w:lang w:eastAsia="sk-SK"/>
        </w:rPr>
        <w:t>Odborník č. 1 –</w:t>
      </w:r>
      <w:r w:rsidR="008333B0">
        <w:rPr>
          <w:b/>
          <w:shd w:val="clear" w:color="auto" w:fill="FFFFFF"/>
          <w:lang w:eastAsia="sk-SK"/>
        </w:rPr>
        <w:t xml:space="preserve"> </w:t>
      </w:r>
      <w:r w:rsidR="00973B5E">
        <w:rPr>
          <w:b/>
          <w:shd w:val="clear" w:color="auto" w:fill="FFFFFF"/>
          <w:lang w:eastAsia="sk-SK"/>
        </w:rPr>
        <w:t>Projektový manažér</w:t>
      </w:r>
      <w:r w:rsidRPr="00772D14">
        <w:rPr>
          <w:b/>
          <w:shd w:val="clear" w:color="auto" w:fill="FFFFFF"/>
          <w:lang w:eastAsia="sk-SK"/>
        </w:rPr>
        <w:t xml:space="preserve"> – 1 osoba</w:t>
      </w:r>
    </w:p>
    <w:p w14:paraId="1DDB057D" w14:textId="77777777" w:rsidR="00772D14" w:rsidRPr="00772D14" w:rsidRDefault="00772D14" w:rsidP="00772D14">
      <w:pPr>
        <w:ind w:left="1134"/>
        <w:rPr>
          <w:shd w:val="clear" w:color="auto" w:fill="FFFFFF"/>
          <w:lang w:eastAsia="sk-SK"/>
        </w:rPr>
      </w:pPr>
      <w:r w:rsidRPr="00772D14">
        <w:rPr>
          <w:shd w:val="clear" w:color="auto" w:fill="FFFFFF"/>
          <w:lang w:eastAsia="sk-SK"/>
        </w:rPr>
        <w:t>Odborník musí spĺňať nasledovné požiadavky:</w:t>
      </w:r>
    </w:p>
    <w:p w14:paraId="18830F7D" w14:textId="6D2A2CE1" w:rsidR="00973B5E" w:rsidRPr="0032195C" w:rsidRDefault="00973B5E" w:rsidP="0032195C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195C">
        <w:rPr>
          <w:rFonts w:ascii="Cambria" w:eastAsiaTheme="minorHAnsi" w:hAnsi="Cambria" w:cstheme="minorBidi"/>
          <w:shd w:val="clear" w:color="auto" w:fill="FFFFFF"/>
        </w:rPr>
        <w:t xml:space="preserve">najmenej 3 ročné odborné skúsenosti v pozícii projektového manažéra v oblasti stavebníctva, túto podmienku účasti uchádzač u experta preukáže životopisom tohto experta podľa bodu </w: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_Ref6294571 \r \h  \* MERGEFORMAT </w:instrTex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32195C">
        <w:rPr>
          <w:rFonts w:ascii="Cambria" w:eastAsiaTheme="minorHAnsi" w:hAnsi="Cambria" w:cstheme="minorBidi"/>
          <w:shd w:val="clear" w:color="auto" w:fill="FFFFFF"/>
        </w:rPr>
        <w:t>2.3</w: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_Ref6294579 \r \h  \* MERGEFORMAT </w:instrTex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32195C">
        <w:rPr>
          <w:rFonts w:ascii="Cambria" w:eastAsiaTheme="minorHAnsi" w:hAnsi="Cambria" w:cstheme="minorBidi"/>
          <w:shd w:val="clear" w:color="auto" w:fill="FFFFFF"/>
        </w:rPr>
        <w:t>b)</w: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_Ref6294565 \r \h  \* MERGEFORMAT </w:instrTex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32195C">
        <w:rPr>
          <w:rFonts w:ascii="Cambria" w:eastAsiaTheme="minorHAnsi" w:hAnsi="Cambria" w:cstheme="minorBidi"/>
          <w:shd w:val="clear" w:color="auto" w:fill="FFFFFF"/>
        </w:rPr>
        <w:t>(i)</w:t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32195C" w:rsidRPr="000949DA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32195C" w:rsidRPr="006D75A2">
        <w:rPr>
          <w:rFonts w:ascii="Cambria" w:eastAsiaTheme="minorHAnsi" w:hAnsi="Cambria" w:cstheme="minorBidi"/>
          <w:shd w:val="clear" w:color="auto" w:fill="FFFFFF"/>
        </w:rPr>
        <w:t>vyššie;</w:t>
      </w:r>
    </w:p>
    <w:p w14:paraId="4FE81EB7" w14:textId="2D6E98F6" w:rsidR="00074A96" w:rsidRPr="006D75A2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6D75A2">
        <w:rPr>
          <w:b/>
          <w:shd w:val="clear" w:color="auto" w:fill="FFFFFF"/>
          <w:lang w:eastAsia="sk-SK"/>
        </w:rPr>
        <w:t xml:space="preserve">Odborník č. </w:t>
      </w:r>
      <w:r w:rsidR="005C3695" w:rsidRPr="006D75A2">
        <w:rPr>
          <w:b/>
          <w:shd w:val="clear" w:color="auto" w:fill="FFFFFF"/>
          <w:lang w:eastAsia="sk-SK"/>
        </w:rPr>
        <w:t>2</w:t>
      </w:r>
      <w:r w:rsidRPr="006D75A2">
        <w:rPr>
          <w:b/>
          <w:shd w:val="clear" w:color="auto" w:fill="FFFFFF"/>
          <w:lang w:eastAsia="sk-SK"/>
        </w:rPr>
        <w:t xml:space="preserve"> – </w:t>
      </w:r>
      <w:r w:rsidR="0032195C" w:rsidRPr="0032195C">
        <w:rPr>
          <w:b/>
          <w:shd w:val="clear" w:color="auto" w:fill="FFFFFF"/>
          <w:lang w:eastAsia="sk-SK"/>
        </w:rPr>
        <w:t xml:space="preserve">Špecialista pre technické analýzy </w:t>
      </w:r>
      <w:r w:rsidR="000835C3">
        <w:rPr>
          <w:b/>
          <w:shd w:val="clear" w:color="auto" w:fill="FFFFFF"/>
          <w:lang w:eastAsia="sk-SK"/>
        </w:rPr>
        <w:t>a energetické riadenie</w:t>
      </w:r>
      <w:r w:rsidR="0032195C" w:rsidRPr="0032195C">
        <w:rPr>
          <w:b/>
          <w:shd w:val="clear" w:color="auto" w:fill="FFFFFF"/>
          <w:lang w:eastAsia="sk-SK"/>
        </w:rPr>
        <w:t xml:space="preserve"> budov</w:t>
      </w:r>
      <w:r w:rsidRPr="006D75A2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6D75A2" w:rsidRDefault="00074A96" w:rsidP="00074A96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>Odborník musí spĺňať nasledovné požiadavky:</w:t>
      </w:r>
    </w:p>
    <w:p w14:paraId="6FA9A149" w14:textId="6B1F9B43" w:rsidR="00074A96" w:rsidRPr="006D75A2" w:rsidRDefault="0032195C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195C">
        <w:rPr>
          <w:rFonts w:ascii="Cambria" w:eastAsiaTheme="minorHAnsi" w:hAnsi="Cambria" w:cstheme="minorBidi"/>
          <w:shd w:val="clear" w:color="auto" w:fill="FFFFFF"/>
        </w:rPr>
        <w:t xml:space="preserve">najmenej 3 ročné odborné skúsenosti v oblasti </w:t>
      </w:r>
      <w:r w:rsidR="007E448A">
        <w:rPr>
          <w:rFonts w:ascii="Cambria" w:eastAsiaTheme="minorHAnsi" w:hAnsi="Cambria" w:cstheme="minorBidi"/>
          <w:shd w:val="clear" w:color="auto" w:fill="FFFFFF"/>
        </w:rPr>
        <w:t xml:space="preserve">spracovávania </w:t>
      </w:r>
      <w:r w:rsidRPr="0032195C">
        <w:rPr>
          <w:rFonts w:ascii="Cambria" w:eastAsiaTheme="minorHAnsi" w:hAnsi="Cambria" w:cstheme="minorBidi"/>
          <w:shd w:val="clear" w:color="auto" w:fill="FFFFFF"/>
        </w:rPr>
        <w:t xml:space="preserve">technických analýz </w:t>
      </w:r>
      <w:r w:rsidR="000835C3">
        <w:rPr>
          <w:rFonts w:ascii="Cambria" w:eastAsiaTheme="minorHAnsi" w:hAnsi="Cambria" w:cstheme="minorBidi"/>
          <w:shd w:val="clear" w:color="auto" w:fill="FFFFFF"/>
        </w:rPr>
        <w:t>a </w:t>
      </w:r>
      <w:r w:rsidRPr="0032195C">
        <w:rPr>
          <w:rFonts w:ascii="Cambria" w:eastAsiaTheme="minorHAnsi" w:hAnsi="Cambria" w:cstheme="minorBidi"/>
          <w:shd w:val="clear" w:color="auto" w:fill="FFFFFF"/>
        </w:rPr>
        <w:t>energetického riadenia budov</w:t>
      </w:r>
      <w:r w:rsidR="00074A96" w:rsidRPr="006D75A2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6D75A2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="00074A96" w:rsidRPr="006D75A2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_Ref6294571 \r \h </w:instrText>
      </w:r>
      <w:r w:rsidR="00D46D28" w:rsidRPr="000949DA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2.3</w: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_Ref6294579 \r \h </w:instrText>
      </w:r>
      <w:r w:rsidR="00D46D28" w:rsidRPr="000949DA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b)</w: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_Ref6294565 \r \h </w:instrText>
      </w:r>
      <w:r w:rsidR="00D46D28" w:rsidRPr="000949DA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(i)</w:t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074A96" w:rsidRPr="000949DA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074A96" w:rsidRPr="006D75A2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15EE98AD" w:rsidR="0058068E" w:rsidRDefault="00A45DEC" w:rsidP="002D5E13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>
        <w:rPr>
          <w:rFonts w:ascii="Cambria" w:eastAsiaTheme="minorHAnsi" w:hAnsi="Cambria" w:cstheme="minorBidi"/>
          <w:shd w:val="clear" w:color="auto" w:fill="FFFFFF"/>
        </w:rPr>
        <w:t xml:space="preserve">musí byť držiteľom platného </w:t>
      </w:r>
      <w:r w:rsidRPr="00A45DEC">
        <w:rPr>
          <w:rFonts w:ascii="Cambria" w:eastAsiaTheme="minorHAnsi" w:hAnsi="Cambria" w:cstheme="minorBidi"/>
          <w:shd w:val="clear" w:color="auto" w:fill="FFFFFF"/>
        </w:rPr>
        <w:t>oprávnen</w:t>
      </w:r>
      <w:r>
        <w:rPr>
          <w:rFonts w:ascii="Cambria" w:eastAsiaTheme="minorHAnsi" w:hAnsi="Cambria" w:cstheme="minorBidi"/>
          <w:shd w:val="clear" w:color="auto" w:fill="FFFFFF"/>
        </w:rPr>
        <w:t>ia</w:t>
      </w:r>
      <w:r w:rsidR="00F023E5">
        <w:rPr>
          <w:rFonts w:ascii="Cambria" w:eastAsiaTheme="minorHAnsi" w:hAnsi="Cambria" w:cstheme="minorBidi"/>
          <w:shd w:val="clear" w:color="auto" w:fill="FFFFFF"/>
        </w:rPr>
        <w:t xml:space="preserve"> na vykonávanie činnosti</w:t>
      </w:r>
      <w:r w:rsidRPr="00A45DEC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32195C" w:rsidRPr="0032195C">
        <w:rPr>
          <w:rFonts w:ascii="Cambria" w:eastAsiaTheme="minorHAnsi" w:hAnsi="Cambria" w:cstheme="minorBidi"/>
          <w:shd w:val="clear" w:color="auto" w:fill="FFFFFF"/>
        </w:rPr>
        <w:t xml:space="preserve">energetického audítora </w:t>
      </w:r>
      <w:r w:rsidR="00F023E5">
        <w:rPr>
          <w:rFonts w:ascii="Cambria" w:eastAsiaTheme="minorHAnsi" w:hAnsi="Cambria" w:cstheme="minorBidi"/>
          <w:shd w:val="clear" w:color="auto" w:fill="FFFFFF"/>
        </w:rPr>
        <w:t xml:space="preserve">podľa zákona č. 321/2014 Z. z. o energetickej efektívnosti </w:t>
      </w:r>
      <w:r w:rsidR="00F023E5" w:rsidRPr="00F023E5">
        <w:rPr>
          <w:rFonts w:ascii="Cambria" w:eastAsiaTheme="minorHAnsi" w:hAnsi="Cambria" w:cstheme="minorBidi"/>
          <w:shd w:val="clear" w:color="auto" w:fill="FFFFFF"/>
        </w:rPr>
        <w:t xml:space="preserve">a o zmene a doplnení niektorých zákonov </w:t>
      </w:r>
      <w:r w:rsidR="00F023E5">
        <w:rPr>
          <w:rFonts w:ascii="Cambria" w:eastAsiaTheme="minorHAnsi" w:hAnsi="Cambria" w:cstheme="minorBidi"/>
          <w:shd w:val="clear" w:color="auto" w:fill="FFFFFF"/>
        </w:rPr>
        <w:t>v znení neskorších predpisov</w:t>
      </w:r>
      <w:r w:rsidR="000949DA" w:rsidRPr="000949DA">
        <w:rPr>
          <w:rFonts w:ascii="Cambria" w:eastAsiaTheme="minorHAnsi" w:hAnsi="Cambria" w:cstheme="minorBidi"/>
          <w:shd w:val="clear" w:color="auto" w:fill="FFFFFF"/>
        </w:rPr>
        <w:t xml:space="preserve">, pričom </w:t>
      </w:r>
      <w:r w:rsidR="0058068E" w:rsidRPr="006D75A2">
        <w:rPr>
          <w:rFonts w:ascii="Cambria" w:eastAsiaTheme="minorHAnsi" w:hAnsi="Cambria" w:cstheme="minorBidi"/>
          <w:shd w:val="clear" w:color="auto" w:fill="FFFFFF"/>
        </w:rPr>
        <w:t xml:space="preserve">túto podmienku účasti uchádzač u </w: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6D75A2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_Ref6294571 \r \h </w:instrText>
      </w:r>
      <w:r w:rsidR="00D46D28" w:rsidRPr="006D75A2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2.3</w: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_Ref6294579 \r \h </w:instrText>
      </w:r>
      <w:r w:rsidR="00D46D28" w:rsidRPr="006D75A2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b)</w: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D46D28" w:rsidRPr="006D75A2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C096B">
        <w:rPr>
          <w:rFonts w:ascii="Cambria" w:eastAsiaTheme="minorHAnsi" w:hAnsi="Cambria" w:cstheme="minorBidi"/>
          <w:shd w:val="clear" w:color="auto" w:fill="FFFFFF"/>
        </w:rPr>
        <w:t>(ii)</w:t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7E13D8" w:rsidRPr="006D75A2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6D75A2">
        <w:rPr>
          <w:rFonts w:ascii="Cambria" w:eastAsiaTheme="minorHAnsi" w:hAnsi="Cambria" w:cstheme="minorBidi"/>
          <w:shd w:val="clear" w:color="auto" w:fill="FFFFFF"/>
        </w:rPr>
        <w:t>vyššie.</w:t>
      </w:r>
    </w:p>
    <w:p w14:paraId="42CCA816" w14:textId="3DD419C1" w:rsidR="0032195C" w:rsidRPr="006D75A2" w:rsidRDefault="0032195C" w:rsidP="0032195C">
      <w:pPr>
        <w:ind w:left="1134"/>
        <w:rPr>
          <w:b/>
          <w:shd w:val="clear" w:color="auto" w:fill="FFFFFF"/>
          <w:lang w:eastAsia="sk-SK"/>
        </w:rPr>
      </w:pPr>
      <w:r w:rsidRPr="006D75A2">
        <w:rPr>
          <w:b/>
          <w:shd w:val="clear" w:color="auto" w:fill="FFFFFF"/>
          <w:lang w:eastAsia="sk-SK"/>
        </w:rPr>
        <w:t xml:space="preserve">Odborník č. </w:t>
      </w:r>
      <w:r w:rsidR="001A3FE4">
        <w:rPr>
          <w:b/>
          <w:shd w:val="clear" w:color="auto" w:fill="FFFFFF"/>
          <w:lang w:eastAsia="sk-SK"/>
        </w:rPr>
        <w:t>3</w:t>
      </w:r>
      <w:r w:rsidRPr="006D75A2">
        <w:rPr>
          <w:b/>
          <w:shd w:val="clear" w:color="auto" w:fill="FFFFFF"/>
          <w:lang w:eastAsia="sk-SK"/>
        </w:rPr>
        <w:t xml:space="preserve"> – Stavbyvedúci – 1 osoba</w:t>
      </w:r>
    </w:p>
    <w:p w14:paraId="40591960" w14:textId="77777777" w:rsidR="0032195C" w:rsidRPr="006D75A2" w:rsidRDefault="0032195C" w:rsidP="0032195C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>Odborník musí spĺňať nasledovné požiadavky:</w:t>
      </w:r>
    </w:p>
    <w:p w14:paraId="352F595C" w14:textId="3E54262C" w:rsidR="0032195C" w:rsidRPr="006D75A2" w:rsidRDefault="0032195C" w:rsidP="0032195C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195C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>
        <w:rPr>
          <w:rFonts w:ascii="Cambria" w:eastAsiaTheme="minorHAnsi" w:hAnsi="Cambria" w:cstheme="minorBidi"/>
          <w:shd w:val="clear" w:color="auto" w:fill="FFFFFF"/>
        </w:rPr>
        <w:t>5</w:t>
      </w:r>
      <w:r w:rsidRPr="0032195C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6437E5" w:rsidRPr="006437E5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činnosti stavbyvedúceho v kategórii „technické, technologické a energetické vybavenie stavieb“, pričom túto podmienku účasti uchádzač u odborníka preukáže životopisom tohto odborníka podľa bodu 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_Ref6294571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2.3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_Ref6294579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b)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_Ref6294565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(i)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Pr="006D75A2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74019366" w14:textId="21BBB3DF" w:rsidR="001A3FE4" w:rsidRDefault="006437E5" w:rsidP="0032195C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6437E5">
        <w:rPr>
          <w:rFonts w:ascii="Cambria" w:eastAsiaTheme="minorHAnsi" w:hAnsi="Cambria" w:cstheme="minorBidi"/>
          <w:shd w:val="clear" w:color="auto" w:fill="FFFFFF"/>
        </w:rPr>
        <w:t xml:space="preserve">musí byť držiteľom platného oprávnenia na vedenie uskutočňovania stavieb v zmysle ustanovenia § 45 ods. 1 písm. b) a ods. 3 zákona č. 50/1976 Zb. o územnom plánovaní a stavebnom poriadku (stavebný zákon) v kategórii „technické, technologické a energetické vybavenie stavieb“, pričom túto podmienku účasti uchádzač u odborníka preukáže dokladom podľa bodu </w: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_Ref6294571 \r \h  \* MERGEFORMAT </w:instrTex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1A3FE4">
        <w:rPr>
          <w:rFonts w:ascii="Cambria" w:eastAsiaTheme="minorHAnsi" w:hAnsi="Cambria" w:cstheme="minorBidi"/>
          <w:shd w:val="clear" w:color="auto" w:fill="FFFFFF"/>
        </w:rPr>
        <w:t>2.3</w: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_Ref6294579 \r \h  \* MERGEFORMAT </w:instrTex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1A3FE4">
        <w:rPr>
          <w:rFonts w:ascii="Cambria" w:eastAsiaTheme="minorHAnsi" w:hAnsi="Cambria" w:cstheme="minorBidi"/>
          <w:shd w:val="clear" w:color="auto" w:fill="FFFFFF"/>
        </w:rPr>
        <w:t>b)</w: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_Ref6294690 \r \h  \* MERGEFORMAT </w:instrTex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1A3FE4">
        <w:rPr>
          <w:rFonts w:ascii="Cambria" w:eastAsiaTheme="minorHAnsi" w:hAnsi="Cambria" w:cstheme="minorBidi"/>
          <w:shd w:val="clear" w:color="auto" w:fill="FFFFFF"/>
        </w:rPr>
        <w:t>(ii)</w:t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1A3FE4" w:rsidRPr="006D75A2">
        <w:rPr>
          <w:rFonts w:ascii="Cambria" w:eastAsiaTheme="minorHAnsi" w:hAnsi="Cambria" w:cstheme="minorBidi"/>
          <w:shd w:val="clear" w:color="auto" w:fill="FFFFFF"/>
        </w:rPr>
        <w:t xml:space="preserve"> vyššie.</w:t>
      </w:r>
    </w:p>
    <w:p w14:paraId="39E3F1DE" w14:textId="4DF5A9B3" w:rsidR="001A3FE4" w:rsidRPr="006D75A2" w:rsidRDefault="001A3FE4" w:rsidP="001A3FE4">
      <w:pPr>
        <w:ind w:left="1134"/>
        <w:rPr>
          <w:b/>
          <w:shd w:val="clear" w:color="auto" w:fill="FFFFFF"/>
          <w:lang w:eastAsia="sk-SK"/>
        </w:rPr>
      </w:pPr>
      <w:r w:rsidRPr="006D75A2">
        <w:rPr>
          <w:b/>
          <w:shd w:val="clear" w:color="auto" w:fill="FFFFFF"/>
          <w:lang w:eastAsia="sk-SK"/>
        </w:rPr>
        <w:t xml:space="preserve">Odborník č. </w:t>
      </w:r>
      <w:r>
        <w:rPr>
          <w:b/>
          <w:shd w:val="clear" w:color="auto" w:fill="FFFFFF"/>
          <w:lang w:eastAsia="sk-SK"/>
        </w:rPr>
        <w:t>4</w:t>
      </w:r>
      <w:r w:rsidRPr="006D75A2">
        <w:rPr>
          <w:b/>
          <w:shd w:val="clear" w:color="auto" w:fill="FFFFFF"/>
          <w:lang w:eastAsia="sk-SK"/>
        </w:rPr>
        <w:t xml:space="preserve"> – </w:t>
      </w:r>
      <w:r w:rsidR="00B63577" w:rsidRPr="00B63577">
        <w:rPr>
          <w:b/>
          <w:shd w:val="clear" w:color="auto" w:fill="FFFFFF"/>
          <w:lang w:eastAsia="sk-SK"/>
        </w:rPr>
        <w:t>Elektrotechnik na riadenie činnosti alebo na riadenie prevádzky</w:t>
      </w:r>
      <w:r w:rsidR="00316776" w:rsidRPr="00316776">
        <w:t xml:space="preserve"> </w:t>
      </w:r>
      <w:r w:rsidR="00316776" w:rsidRPr="00316776">
        <w:rPr>
          <w:b/>
          <w:shd w:val="clear" w:color="auto" w:fill="FFFFFF"/>
          <w:lang w:eastAsia="sk-SK"/>
        </w:rPr>
        <w:t xml:space="preserve">zariadení </w:t>
      </w:r>
      <w:r w:rsidR="00316776">
        <w:rPr>
          <w:b/>
          <w:shd w:val="clear" w:color="auto" w:fill="FFFFFF"/>
          <w:lang w:eastAsia="sk-SK"/>
        </w:rPr>
        <w:t xml:space="preserve">v oblasti </w:t>
      </w:r>
      <w:r w:rsidR="00316776" w:rsidRPr="00316776">
        <w:rPr>
          <w:b/>
          <w:shd w:val="clear" w:color="auto" w:fill="FFFFFF"/>
          <w:lang w:eastAsia="sk-SK"/>
        </w:rPr>
        <w:t>MaR UK a TUV</w:t>
      </w:r>
      <w:r w:rsidR="00B63577" w:rsidRPr="00B63577">
        <w:rPr>
          <w:b/>
          <w:shd w:val="clear" w:color="auto" w:fill="FFFFFF"/>
          <w:lang w:eastAsia="sk-SK"/>
        </w:rPr>
        <w:t xml:space="preserve"> </w:t>
      </w:r>
      <w:r w:rsidRPr="006D75A2">
        <w:rPr>
          <w:b/>
          <w:shd w:val="clear" w:color="auto" w:fill="FFFFFF"/>
          <w:lang w:eastAsia="sk-SK"/>
        </w:rPr>
        <w:t>– 1 osoba</w:t>
      </w:r>
    </w:p>
    <w:p w14:paraId="78C2B719" w14:textId="77777777" w:rsidR="001A3FE4" w:rsidRPr="006D75A2" w:rsidRDefault="001A3FE4" w:rsidP="001A3FE4">
      <w:pPr>
        <w:ind w:left="113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t>Odborník musí spĺňať nasledovné požiadavky:</w:t>
      </w:r>
    </w:p>
    <w:p w14:paraId="60F73809" w14:textId="3B3934B9" w:rsidR="001A3FE4" w:rsidRPr="006D75A2" w:rsidRDefault="001A3FE4" w:rsidP="001A3FE4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195C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>
        <w:rPr>
          <w:rFonts w:ascii="Cambria" w:eastAsiaTheme="minorHAnsi" w:hAnsi="Cambria" w:cstheme="minorBidi"/>
          <w:shd w:val="clear" w:color="auto" w:fill="FFFFFF"/>
        </w:rPr>
        <w:t>5</w:t>
      </w:r>
      <w:r w:rsidRPr="0032195C">
        <w:rPr>
          <w:rFonts w:ascii="Cambria" w:eastAsiaTheme="minorHAnsi" w:hAnsi="Cambria" w:cstheme="minorBidi"/>
          <w:shd w:val="clear" w:color="auto" w:fill="FFFFFF"/>
        </w:rPr>
        <w:t xml:space="preserve"> ročné odborné skúsenosti </w:t>
      </w:r>
      <w:r w:rsidRPr="001A3FE4">
        <w:rPr>
          <w:rFonts w:ascii="Cambria" w:eastAsiaTheme="minorHAnsi" w:hAnsi="Cambria" w:cstheme="minorBidi"/>
          <w:shd w:val="clear" w:color="auto" w:fill="FFFFFF"/>
        </w:rPr>
        <w:t xml:space="preserve">v riadení a prevádzke zariadení </w:t>
      </w:r>
      <w:r w:rsidR="00AA20BF">
        <w:rPr>
          <w:rFonts w:ascii="Cambria" w:eastAsiaTheme="minorHAnsi" w:hAnsi="Cambria" w:cstheme="minorBidi"/>
          <w:shd w:val="clear" w:color="auto" w:fill="FFFFFF"/>
        </w:rPr>
        <w:t xml:space="preserve">v oblasti </w:t>
      </w:r>
      <w:r w:rsidRPr="001A3FE4">
        <w:rPr>
          <w:rFonts w:ascii="Cambria" w:eastAsiaTheme="minorHAnsi" w:hAnsi="Cambria" w:cstheme="minorBidi"/>
          <w:shd w:val="clear" w:color="auto" w:fill="FFFFFF"/>
        </w:rPr>
        <w:t>MaR UK a TUV</w:t>
      </w:r>
      <w:r w:rsidRPr="006D75A2">
        <w:rPr>
          <w:rFonts w:ascii="Cambria" w:eastAsiaTheme="minorHAnsi" w:hAnsi="Cambria" w:cstheme="minorBidi"/>
          <w:shd w:val="clear" w:color="auto" w:fill="FFFFFF"/>
        </w:rPr>
        <w:t xml:space="preserve">, pričom túto podmienku účasti uchádzač u odborníka preukáže životopisom tohto odborníka podľa bodu 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_Ref6294571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2.3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_Ref6294579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b)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0949DA">
        <w:rPr>
          <w:rFonts w:ascii="Cambria" w:eastAsiaTheme="minorHAnsi" w:hAnsi="Cambria" w:cstheme="minorBidi"/>
          <w:shd w:val="clear" w:color="auto" w:fill="FFFFFF"/>
        </w:rPr>
        <w:instrText xml:space="preserve"> REF _Ref6294565 \r \h  \* MERGEFORMAT </w:instrText>
      </w:r>
      <w:r w:rsidRPr="000949DA">
        <w:rPr>
          <w:rFonts w:ascii="Cambria" w:eastAsiaTheme="minorHAnsi" w:hAnsi="Cambria" w:cstheme="minorBidi"/>
          <w:shd w:val="clear" w:color="auto" w:fill="FFFFFF"/>
        </w:rPr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(i)</w:t>
      </w:r>
      <w:r w:rsidRPr="000949DA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0949DA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Pr="006D75A2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072D9826" w14:textId="56BD4033" w:rsidR="001A3FE4" w:rsidRDefault="001A3FE4" w:rsidP="001A3FE4">
      <w:pPr>
        <w:pStyle w:val="Odsekzoznamu"/>
        <w:numPr>
          <w:ilvl w:val="3"/>
          <w:numId w:val="17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>
        <w:rPr>
          <w:rFonts w:ascii="Cambria" w:eastAsiaTheme="minorHAnsi" w:hAnsi="Cambria" w:cstheme="minorBidi"/>
          <w:shd w:val="clear" w:color="auto" w:fill="FFFFFF"/>
        </w:rPr>
        <w:t xml:space="preserve">musí byť držiteľom platného </w:t>
      </w:r>
      <w:r w:rsidRPr="001A3FE4">
        <w:rPr>
          <w:rFonts w:ascii="Cambria" w:eastAsiaTheme="minorHAnsi" w:hAnsi="Cambria" w:cstheme="minorBidi"/>
          <w:shd w:val="clear" w:color="auto" w:fill="FFFFFF"/>
        </w:rPr>
        <w:t>osvedčeni</w:t>
      </w:r>
      <w:r>
        <w:rPr>
          <w:rFonts w:ascii="Cambria" w:eastAsiaTheme="minorHAnsi" w:hAnsi="Cambria" w:cstheme="minorBidi"/>
          <w:shd w:val="clear" w:color="auto" w:fill="FFFFFF"/>
        </w:rPr>
        <w:t>a</w:t>
      </w:r>
      <w:r w:rsidRPr="001A3FE4">
        <w:rPr>
          <w:rFonts w:ascii="Cambria" w:eastAsiaTheme="minorHAnsi" w:hAnsi="Cambria" w:cstheme="minorBidi"/>
          <w:shd w:val="clear" w:color="auto" w:fill="FFFFFF"/>
        </w:rPr>
        <w:t xml:space="preserve"> o odbornej spôsobilosti podľa § 23 vyhlášky Ministerstva práce, sociálnych vecí a rodiny Slovenskej republiky č. 508/2009 Z.z.,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 na výkon činnosti </w:t>
      </w:r>
      <w:r w:rsidR="00181471">
        <w:rPr>
          <w:rFonts w:ascii="Cambria" w:eastAsiaTheme="minorHAnsi" w:hAnsi="Cambria" w:cstheme="minorBidi"/>
          <w:shd w:val="clear" w:color="auto" w:fill="FFFFFF"/>
        </w:rPr>
        <w:t>„</w:t>
      </w:r>
      <w:r w:rsidRPr="001A3FE4">
        <w:rPr>
          <w:rFonts w:ascii="Cambria" w:eastAsiaTheme="minorHAnsi" w:hAnsi="Cambria" w:cstheme="minorBidi"/>
          <w:shd w:val="clear" w:color="auto" w:fill="FFFFFF"/>
        </w:rPr>
        <w:t>Elektrotechnik na riadenie činnosti alebo na riadenie prevádzky</w:t>
      </w:r>
      <w:r w:rsidR="00181471">
        <w:rPr>
          <w:rFonts w:ascii="Cambria" w:eastAsiaTheme="minorHAnsi" w:hAnsi="Cambria" w:cstheme="minorBidi"/>
          <w:shd w:val="clear" w:color="auto" w:fill="FFFFFF"/>
        </w:rPr>
        <w:t>“</w:t>
      </w:r>
      <w:r>
        <w:rPr>
          <w:rFonts w:ascii="Cambria" w:eastAsiaTheme="minorHAnsi" w:hAnsi="Cambria" w:cstheme="minorBidi"/>
          <w:shd w:val="clear" w:color="auto" w:fill="FFFFFF"/>
        </w:rPr>
        <w:t xml:space="preserve">, </w:t>
      </w:r>
      <w:r w:rsidRPr="000949DA">
        <w:rPr>
          <w:rFonts w:ascii="Cambria" w:eastAsiaTheme="minorHAnsi" w:hAnsi="Cambria" w:cstheme="minorBidi"/>
          <w:shd w:val="clear" w:color="auto" w:fill="FFFFFF"/>
        </w:rPr>
        <w:t xml:space="preserve">pričom </w:t>
      </w:r>
      <w:r w:rsidRPr="006D75A2">
        <w:rPr>
          <w:rFonts w:ascii="Cambria" w:eastAsiaTheme="minorHAnsi" w:hAnsi="Cambria" w:cstheme="minorBidi"/>
          <w:shd w:val="clear" w:color="auto" w:fill="FFFFFF"/>
        </w:rPr>
        <w:t xml:space="preserve">túto podmienku účasti uchádzač u odborníka preukáže dokladom podľa bodu </w:t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_Ref6294571 \r \h  \* MERGEFORMAT </w:instrText>
      </w:r>
      <w:r w:rsidRPr="006D75A2">
        <w:rPr>
          <w:rFonts w:ascii="Cambria" w:eastAsiaTheme="minorHAnsi" w:hAnsi="Cambria" w:cstheme="minorBidi"/>
          <w:shd w:val="clear" w:color="auto" w:fill="FFFFFF"/>
        </w:rPr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2.3</w:t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_Ref6294579 \r \h  \* MERGEFORMAT </w:instrText>
      </w:r>
      <w:r w:rsidRPr="006D75A2">
        <w:rPr>
          <w:rFonts w:ascii="Cambria" w:eastAsiaTheme="minorHAnsi" w:hAnsi="Cambria" w:cstheme="minorBidi"/>
          <w:shd w:val="clear" w:color="auto" w:fill="FFFFFF"/>
        </w:rPr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b)</w:t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Pr="006D75A2">
        <w:rPr>
          <w:rFonts w:ascii="Cambria" w:eastAsiaTheme="minorHAnsi" w:hAnsi="Cambria" w:cstheme="minorBidi"/>
          <w:shd w:val="clear" w:color="auto" w:fill="FFFFFF"/>
        </w:rPr>
        <w:instrText xml:space="preserve"> REF _Ref6294690 \r \h  \* MERGEFORMAT </w:instrText>
      </w:r>
      <w:r w:rsidRPr="006D75A2">
        <w:rPr>
          <w:rFonts w:ascii="Cambria" w:eastAsiaTheme="minorHAnsi" w:hAnsi="Cambria" w:cstheme="minorBidi"/>
          <w:shd w:val="clear" w:color="auto" w:fill="FFFFFF"/>
        </w:rPr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separate"/>
      </w:r>
      <w:r>
        <w:rPr>
          <w:rFonts w:ascii="Cambria" w:eastAsiaTheme="minorHAnsi" w:hAnsi="Cambria" w:cstheme="minorBidi"/>
          <w:shd w:val="clear" w:color="auto" w:fill="FFFFFF"/>
        </w:rPr>
        <w:t>(ii)</w:t>
      </w:r>
      <w:r w:rsidRPr="006D75A2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Pr="006D75A2">
        <w:rPr>
          <w:rFonts w:ascii="Cambria" w:eastAsiaTheme="minorHAnsi" w:hAnsi="Cambria" w:cstheme="minorBidi"/>
          <w:shd w:val="clear" w:color="auto" w:fill="FFFFFF"/>
        </w:rPr>
        <w:t xml:space="preserve"> vyššie.</w:t>
      </w:r>
    </w:p>
    <w:p w14:paraId="59FF8025" w14:textId="77777777" w:rsidR="001A3FE4" w:rsidRDefault="001A3FE4" w:rsidP="001A3FE4">
      <w:pPr>
        <w:pStyle w:val="Odsekzoznamu"/>
        <w:ind w:left="1560"/>
        <w:contextualSpacing w:val="0"/>
        <w:rPr>
          <w:rFonts w:ascii="Cambria" w:eastAsiaTheme="minorHAnsi" w:hAnsi="Cambria" w:cstheme="minorBidi"/>
          <w:shd w:val="clear" w:color="auto" w:fill="FFFFFF"/>
        </w:rPr>
      </w:pPr>
    </w:p>
    <w:p w14:paraId="4B1D6C32" w14:textId="77777777" w:rsidR="0032195C" w:rsidRPr="006D75A2" w:rsidRDefault="0032195C" w:rsidP="0032195C">
      <w:pPr>
        <w:pStyle w:val="Odsekzoznamu"/>
        <w:ind w:left="709"/>
        <w:contextualSpacing w:val="0"/>
        <w:rPr>
          <w:rFonts w:ascii="Cambria" w:eastAsiaTheme="minorHAnsi" w:hAnsi="Cambria" w:cstheme="minorBidi"/>
          <w:shd w:val="clear" w:color="auto" w:fill="FFFFFF"/>
        </w:rPr>
      </w:pPr>
    </w:p>
    <w:p w14:paraId="18088320" w14:textId="01AF9C19" w:rsidR="00637756" w:rsidRPr="006D75A2" w:rsidRDefault="00637756" w:rsidP="00B97693">
      <w:pPr>
        <w:pStyle w:val="Nadpis4"/>
        <w:rPr>
          <w:shd w:val="clear" w:color="auto" w:fill="FFFFFF"/>
          <w:lang w:eastAsia="sk-SK"/>
        </w:rPr>
      </w:pPr>
      <w:r w:rsidRPr="006D75A2">
        <w:rPr>
          <w:shd w:val="clear" w:color="auto" w:fill="FFFFFF"/>
          <w:lang w:eastAsia="sk-SK"/>
        </w:rPr>
        <w:lastRenderedPageBreak/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6D75A2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6D75A2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6D75A2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6E0108B0" w:rsidR="00637756" w:rsidRPr="006D75A2" w:rsidRDefault="00637756" w:rsidP="00637756">
      <w:pPr>
        <w:ind w:left="1276" w:hanging="1276"/>
        <w:rPr>
          <w:rFonts w:cs="Arial"/>
          <w:szCs w:val="20"/>
        </w:rPr>
      </w:pPr>
      <w:r w:rsidRPr="006D75A2">
        <w:rPr>
          <w:rFonts w:cs="Arial"/>
          <w:szCs w:val="20"/>
        </w:rPr>
        <w:t>Príloha č. F.1  Zoznam poskytnutých služieb (referencií) (vzor)</w:t>
      </w:r>
    </w:p>
    <w:p w14:paraId="28D65D55" w14:textId="78D035FC" w:rsidR="00637756" w:rsidRPr="006D75A2" w:rsidRDefault="00637756" w:rsidP="00637756">
      <w:pPr>
        <w:ind w:left="1276" w:hanging="1276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F.2 Zoznam </w:t>
      </w:r>
      <w:r w:rsidR="00C34A39" w:rsidRPr="006D75A2">
        <w:rPr>
          <w:rFonts w:cs="Arial"/>
          <w:szCs w:val="20"/>
        </w:rPr>
        <w:t>odborníkov</w:t>
      </w:r>
      <w:r w:rsidRPr="006D75A2">
        <w:rPr>
          <w:rFonts w:cs="Arial"/>
          <w:szCs w:val="20"/>
        </w:rPr>
        <w:t xml:space="preserve"> (vzor)</w:t>
      </w:r>
    </w:p>
    <w:p w14:paraId="49041D82" w14:textId="77777777" w:rsidR="00637756" w:rsidRPr="006D75A2" w:rsidRDefault="00637756" w:rsidP="00637756">
      <w:pPr>
        <w:rPr>
          <w:lang w:eastAsia="sk-SK"/>
        </w:rPr>
      </w:pPr>
    </w:p>
    <w:p w14:paraId="476FBE7A" w14:textId="77777777" w:rsidR="009239C0" w:rsidRPr="006D75A2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6D75A2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6D75A2" w:rsidRDefault="004B6A72" w:rsidP="004B6A72">
      <w:pPr>
        <w:rPr>
          <w:lang w:eastAsia="sk-SK"/>
        </w:rPr>
      </w:pPr>
    </w:p>
    <w:p w14:paraId="3EC0686A" w14:textId="77777777" w:rsidR="007524ED" w:rsidRPr="006D75A2" w:rsidRDefault="007524ED" w:rsidP="00627C1E">
      <w:pPr>
        <w:ind w:left="1134"/>
        <w:rPr>
          <w:shd w:val="clear" w:color="auto" w:fill="FFFFFF"/>
          <w:lang w:eastAsia="sk-SK"/>
        </w:rPr>
      </w:pPr>
    </w:p>
    <w:p w14:paraId="617F0716" w14:textId="77777777" w:rsidR="00E02C8E" w:rsidRPr="006D75A2" w:rsidRDefault="00E02C8E" w:rsidP="00E02C8E">
      <w:pPr>
        <w:rPr>
          <w:lang w:eastAsia="sk-SK"/>
        </w:rPr>
      </w:pPr>
    </w:p>
    <w:p w14:paraId="4937650E" w14:textId="7292B162" w:rsidR="004B67F7" w:rsidRPr="006D75A2" w:rsidRDefault="004B67F7" w:rsidP="00B97693">
      <w:pPr>
        <w:pStyle w:val="Nadpis4"/>
      </w:pPr>
      <w:r w:rsidRPr="006D75A2">
        <w:br w:type="page"/>
      </w:r>
    </w:p>
    <w:p w14:paraId="16EF87C7" w14:textId="07EEC33A" w:rsidR="000E48A9" w:rsidRPr="006D75A2" w:rsidRDefault="004107E4" w:rsidP="00477F49">
      <w:pPr>
        <w:pStyle w:val="Nadpis1"/>
        <w:numPr>
          <w:ilvl w:val="0"/>
          <w:numId w:val="0"/>
        </w:numPr>
      </w:pPr>
      <w:bookmarkStart w:id="406" w:name="_Toc4416507"/>
      <w:bookmarkStart w:id="407" w:name="_Toc4416650"/>
      <w:bookmarkStart w:id="408" w:name="_Toc4416944"/>
      <w:bookmarkStart w:id="409" w:name="_Toc4416993"/>
      <w:bookmarkStart w:id="410" w:name="_Toc21527087"/>
      <w:bookmarkStart w:id="411" w:name="_Hlk6218127"/>
      <w:r w:rsidRPr="006D75A2">
        <w:lastRenderedPageBreak/>
        <w:t>SUMARIZÁCIA</w:t>
      </w:r>
      <w:r w:rsidR="008501A8" w:rsidRPr="006D75A2">
        <w:t xml:space="preserve"> </w:t>
      </w:r>
      <w:r w:rsidR="00D27919" w:rsidRPr="006D75A2">
        <w:t>PRÍLOH SÚŤAŽNÝCH PODKLADOV</w:t>
      </w:r>
      <w:bookmarkEnd w:id="406"/>
      <w:bookmarkEnd w:id="407"/>
      <w:bookmarkEnd w:id="408"/>
      <w:bookmarkEnd w:id="409"/>
      <w:bookmarkEnd w:id="410"/>
    </w:p>
    <w:p w14:paraId="2E3BAB49" w14:textId="74D82F12" w:rsidR="005A5F14" w:rsidRPr="006D75A2" w:rsidRDefault="005A5F14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</w:t>
      </w:r>
      <w:r w:rsidR="00955295" w:rsidRPr="006D75A2">
        <w:rPr>
          <w:rFonts w:cs="Arial"/>
          <w:szCs w:val="20"/>
        </w:rPr>
        <w:t>A.1</w:t>
      </w:r>
      <w:r w:rsidRPr="006D75A2">
        <w:rPr>
          <w:rFonts w:cs="Arial"/>
          <w:szCs w:val="20"/>
        </w:rPr>
        <w:t xml:space="preserve">  </w:t>
      </w:r>
      <w:r w:rsidRPr="006D75A2">
        <w:rPr>
          <w:rFonts w:cs="Arial"/>
          <w:szCs w:val="20"/>
        </w:rPr>
        <w:tab/>
      </w:r>
      <w:r w:rsidR="00FC48EA" w:rsidRPr="006D75A2">
        <w:rPr>
          <w:rFonts w:cs="Arial"/>
          <w:szCs w:val="20"/>
        </w:rPr>
        <w:t xml:space="preserve">Úvodný </w:t>
      </w:r>
      <w:r w:rsidRPr="006D75A2">
        <w:rPr>
          <w:rFonts w:cs="Arial"/>
          <w:szCs w:val="20"/>
        </w:rPr>
        <w:t>list ponuky (vzor)</w:t>
      </w:r>
    </w:p>
    <w:p w14:paraId="5D5977A1" w14:textId="39A98C70" w:rsidR="00631BE0" w:rsidRPr="006D75A2" w:rsidRDefault="00631BE0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</w:t>
      </w:r>
      <w:r w:rsidR="00955295" w:rsidRPr="006D75A2">
        <w:rPr>
          <w:rFonts w:cs="Arial"/>
          <w:szCs w:val="20"/>
        </w:rPr>
        <w:t>A.2</w:t>
      </w:r>
      <w:r w:rsidRPr="006D75A2">
        <w:rPr>
          <w:rFonts w:cs="Arial"/>
          <w:szCs w:val="20"/>
        </w:rPr>
        <w:t xml:space="preserve"> </w:t>
      </w:r>
      <w:r w:rsidRPr="006D75A2">
        <w:rPr>
          <w:rFonts w:cs="Arial"/>
          <w:szCs w:val="20"/>
        </w:rPr>
        <w:tab/>
      </w:r>
      <w:r w:rsidR="000D6E0A" w:rsidRPr="006D75A2">
        <w:rPr>
          <w:rFonts w:cs="Arial"/>
          <w:szCs w:val="20"/>
        </w:rPr>
        <w:t>Čestné vyhlásenie o  podmien</w:t>
      </w:r>
      <w:r w:rsidR="00962F39" w:rsidRPr="006D75A2">
        <w:rPr>
          <w:rFonts w:cs="Arial"/>
          <w:szCs w:val="20"/>
        </w:rPr>
        <w:t>kach</w:t>
      </w:r>
      <w:r w:rsidR="000D6E0A" w:rsidRPr="006D75A2">
        <w:rPr>
          <w:rFonts w:cs="Arial"/>
          <w:szCs w:val="20"/>
        </w:rPr>
        <w:t xml:space="preserve"> </w:t>
      </w:r>
      <w:r w:rsidR="0035086C" w:rsidRPr="006D75A2">
        <w:rPr>
          <w:rFonts w:cs="Arial"/>
          <w:szCs w:val="20"/>
        </w:rPr>
        <w:t>Verejn</w:t>
      </w:r>
      <w:r w:rsidR="000D6E0A" w:rsidRPr="006D75A2">
        <w:rPr>
          <w:rFonts w:cs="Arial"/>
          <w:szCs w:val="20"/>
        </w:rPr>
        <w:t xml:space="preserve">ej súťaže </w:t>
      </w:r>
      <w:r w:rsidRPr="006D75A2">
        <w:rPr>
          <w:rFonts w:cs="Arial"/>
          <w:szCs w:val="20"/>
        </w:rPr>
        <w:t>(vzor)</w:t>
      </w:r>
    </w:p>
    <w:p w14:paraId="32AE6D86" w14:textId="5D257064" w:rsidR="00037443" w:rsidRPr="006D75A2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6D75A2">
        <w:rPr>
          <w:rFonts w:cs="Arial"/>
          <w:szCs w:val="20"/>
        </w:rPr>
        <w:t xml:space="preserve">Príloha č. </w:t>
      </w:r>
      <w:r w:rsidR="00955295" w:rsidRPr="006D75A2">
        <w:rPr>
          <w:rFonts w:cs="Arial"/>
          <w:szCs w:val="20"/>
        </w:rPr>
        <w:t>A.3</w:t>
      </w:r>
      <w:r w:rsidRPr="006D75A2">
        <w:rPr>
          <w:rFonts w:cs="Arial"/>
          <w:szCs w:val="20"/>
        </w:rPr>
        <w:t xml:space="preserve"> </w:t>
      </w:r>
      <w:r w:rsidRPr="006D75A2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6D75A2" w:rsidRDefault="00037443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 xml:space="preserve">Príloha č. </w:t>
      </w:r>
      <w:r w:rsidR="00955295" w:rsidRPr="006D75A2">
        <w:rPr>
          <w:rFonts w:cs="Arial"/>
          <w:szCs w:val="20"/>
        </w:rPr>
        <w:t>A.4</w:t>
      </w:r>
      <w:r w:rsidRPr="006D75A2">
        <w:rPr>
          <w:rFonts w:cs="Arial"/>
          <w:szCs w:val="20"/>
        </w:rPr>
        <w:t xml:space="preserve"> </w:t>
      </w:r>
      <w:r w:rsidRPr="006D75A2">
        <w:rPr>
          <w:rFonts w:cs="Arial"/>
          <w:szCs w:val="20"/>
        </w:rPr>
        <w:tab/>
        <w:t xml:space="preserve">Čestné vyhlásenie o vytvorení </w:t>
      </w:r>
      <w:r w:rsidR="00CE1FB3" w:rsidRPr="006D75A2">
        <w:rPr>
          <w:rFonts w:cs="Arial"/>
          <w:szCs w:val="20"/>
        </w:rPr>
        <w:t xml:space="preserve">Skupiny </w:t>
      </w:r>
      <w:r w:rsidRPr="006D75A2">
        <w:rPr>
          <w:rFonts w:cs="Arial"/>
          <w:szCs w:val="20"/>
        </w:rPr>
        <w:t>dodávateľov (vzor)</w:t>
      </w:r>
    </w:p>
    <w:p w14:paraId="463093AB" w14:textId="62D585DA" w:rsidR="005A5F14" w:rsidRPr="006D75A2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6D75A2">
        <w:rPr>
          <w:rFonts w:cs="Arial"/>
          <w:szCs w:val="20"/>
        </w:rPr>
        <w:t xml:space="preserve">Príloha č. </w:t>
      </w:r>
      <w:r w:rsidR="00955295" w:rsidRPr="006D75A2">
        <w:rPr>
          <w:rFonts w:cs="Arial"/>
          <w:szCs w:val="20"/>
        </w:rPr>
        <w:t>A.5</w:t>
      </w:r>
      <w:r w:rsidRPr="006D75A2">
        <w:rPr>
          <w:rFonts w:cs="Arial"/>
          <w:szCs w:val="20"/>
        </w:rPr>
        <w:t xml:space="preserve"> </w:t>
      </w:r>
      <w:r w:rsidRPr="006D75A2">
        <w:rPr>
          <w:rFonts w:cs="Arial"/>
          <w:szCs w:val="20"/>
        </w:rPr>
        <w:tab/>
        <w:t xml:space="preserve">Splnomocnenie vedúceho člena </w:t>
      </w:r>
      <w:r w:rsidR="00CE1FB3" w:rsidRPr="006D75A2">
        <w:rPr>
          <w:rFonts w:cs="Arial"/>
          <w:szCs w:val="20"/>
        </w:rPr>
        <w:t xml:space="preserve">Skupiny </w:t>
      </w:r>
      <w:r w:rsidRPr="006D75A2">
        <w:rPr>
          <w:rFonts w:cs="Arial"/>
          <w:szCs w:val="20"/>
        </w:rPr>
        <w:t>dodávateľov (vzor)</w:t>
      </w:r>
    </w:p>
    <w:p w14:paraId="0B06CE9E" w14:textId="090D91E9" w:rsidR="00631BE0" w:rsidRPr="006D75A2" w:rsidRDefault="00631BE0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</w:t>
      </w:r>
      <w:r w:rsidR="00387D85" w:rsidRPr="006D75A2">
        <w:rPr>
          <w:rFonts w:cs="Arial"/>
          <w:szCs w:val="20"/>
        </w:rPr>
        <w:t xml:space="preserve"> </w:t>
      </w:r>
      <w:r w:rsidR="00955295" w:rsidRPr="006D75A2">
        <w:rPr>
          <w:rFonts w:cs="Arial"/>
          <w:szCs w:val="20"/>
        </w:rPr>
        <w:t>A.</w:t>
      </w:r>
      <w:r w:rsidR="00962F39" w:rsidRPr="006D75A2">
        <w:rPr>
          <w:rFonts w:cs="Arial"/>
          <w:szCs w:val="20"/>
        </w:rPr>
        <w:t>6</w:t>
      </w:r>
      <w:r w:rsidR="009A7301" w:rsidRPr="006D75A2">
        <w:rPr>
          <w:rFonts w:cs="Arial"/>
          <w:szCs w:val="20"/>
        </w:rPr>
        <w:t xml:space="preserve">  </w:t>
      </w:r>
      <w:r w:rsidRPr="006D75A2">
        <w:rPr>
          <w:rFonts w:cs="Arial"/>
          <w:szCs w:val="20"/>
        </w:rPr>
        <w:tab/>
        <w:t>Jednotný európsky dokument</w:t>
      </w:r>
    </w:p>
    <w:p w14:paraId="68A34978" w14:textId="19B78649" w:rsidR="00BB7F9D" w:rsidRPr="006D75A2" w:rsidRDefault="00BB7F9D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A.7</w:t>
      </w:r>
      <w:r w:rsidRPr="006D75A2">
        <w:rPr>
          <w:rFonts w:cs="Arial"/>
          <w:szCs w:val="20"/>
        </w:rPr>
        <w:tab/>
      </w:r>
      <w:r w:rsidR="00BD3E72" w:rsidRPr="006D75A2">
        <w:rPr>
          <w:rFonts w:cs="Arial"/>
          <w:szCs w:val="20"/>
        </w:rPr>
        <w:t>Odôvodnenie nerozdelenia zákazky</w:t>
      </w:r>
    </w:p>
    <w:p w14:paraId="5D4D6E04" w14:textId="686241D2" w:rsidR="00BD3E72" w:rsidRPr="006D75A2" w:rsidRDefault="00BD3E72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B.1</w:t>
      </w:r>
      <w:r w:rsidRPr="006D75A2">
        <w:rPr>
          <w:rFonts w:cs="Arial"/>
          <w:szCs w:val="20"/>
        </w:rPr>
        <w:tab/>
      </w:r>
      <w:r w:rsidR="0032480B">
        <w:rPr>
          <w:rFonts w:cs="Arial"/>
          <w:szCs w:val="20"/>
        </w:rPr>
        <w:t xml:space="preserve">Analýza potenciálu úspor v areály </w:t>
      </w:r>
      <w:r w:rsidR="0032480B" w:rsidRPr="003B73EB">
        <w:rPr>
          <w:rFonts w:cs="Arial"/>
          <w:szCs w:val="20"/>
        </w:rPr>
        <w:t>Národný ústav tuberkulózy, pľúcnych chorôb a hrudníkovej chirurgie</w:t>
      </w:r>
      <w:r w:rsidR="0032480B">
        <w:rPr>
          <w:rFonts w:cs="Arial"/>
          <w:szCs w:val="20"/>
        </w:rPr>
        <w:t>, Vyšné Hágy;</w:t>
      </w:r>
    </w:p>
    <w:p w14:paraId="7E827D85" w14:textId="77777777" w:rsidR="00BD3E72" w:rsidRPr="006D75A2" w:rsidRDefault="00BD3E72" w:rsidP="00BD3E72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B.2</w:t>
      </w:r>
      <w:r w:rsidRPr="006D75A2">
        <w:rPr>
          <w:rFonts w:cs="Arial"/>
          <w:szCs w:val="20"/>
        </w:rPr>
        <w:tab/>
        <w:t>Navrhované opatrenia (vzorový formulár)</w:t>
      </w:r>
    </w:p>
    <w:p w14:paraId="08DB9A35" w14:textId="77777777" w:rsidR="0059537D" w:rsidRPr="006D75A2" w:rsidRDefault="0059537D" w:rsidP="0059537D">
      <w:pPr>
        <w:ind w:left="1418" w:hanging="1418"/>
        <w:rPr>
          <w:rFonts w:cs="Arial"/>
          <w:szCs w:val="20"/>
        </w:rPr>
      </w:pPr>
      <w:bookmarkStart w:id="412" w:name="_Hlk522552073"/>
      <w:bookmarkEnd w:id="411"/>
      <w:r w:rsidRPr="006D75A2">
        <w:rPr>
          <w:rFonts w:cs="Arial"/>
          <w:szCs w:val="20"/>
        </w:rPr>
        <w:t xml:space="preserve">Príloha č. C.1  </w:t>
      </w:r>
      <w:r w:rsidRPr="006D75A2">
        <w:rPr>
          <w:rFonts w:cs="Arial"/>
          <w:szCs w:val="20"/>
        </w:rPr>
        <w:tab/>
        <w:t>Návrh na plnenie kritérií (vzor)</w:t>
      </w:r>
    </w:p>
    <w:p w14:paraId="6BB78C9D" w14:textId="75BB6531" w:rsidR="0059537D" w:rsidRPr="006D75A2" w:rsidRDefault="0059537D" w:rsidP="0059537D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D.1</w:t>
      </w:r>
      <w:r w:rsidRPr="006D75A2">
        <w:rPr>
          <w:rFonts w:cs="Arial"/>
          <w:szCs w:val="20"/>
        </w:rPr>
        <w:tab/>
      </w:r>
      <w:bookmarkStart w:id="413" w:name="_Hlk523831990"/>
      <w:r w:rsidRPr="006D75A2">
        <w:rPr>
          <w:rFonts w:cs="Arial"/>
          <w:szCs w:val="20"/>
        </w:rPr>
        <w:t>Zmluva o</w:t>
      </w:r>
      <w:r w:rsidR="0032480B">
        <w:rPr>
          <w:rFonts w:cs="Arial"/>
          <w:szCs w:val="20"/>
        </w:rPr>
        <w:t> </w:t>
      </w:r>
      <w:bookmarkEnd w:id="413"/>
      <w:r w:rsidR="0032480B">
        <w:rPr>
          <w:rFonts w:cs="Arial"/>
          <w:szCs w:val="20"/>
        </w:rPr>
        <w:t>dielo s rozšírenými zárukami</w:t>
      </w:r>
    </w:p>
    <w:p w14:paraId="68A51D88" w14:textId="77777777" w:rsidR="0059537D" w:rsidRPr="006D75A2" w:rsidRDefault="0059537D" w:rsidP="0059537D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F.1</w:t>
      </w:r>
      <w:r w:rsidRPr="006D75A2">
        <w:rPr>
          <w:rFonts w:cs="Arial"/>
          <w:szCs w:val="20"/>
        </w:rPr>
        <w:tab/>
        <w:t>Zoznam poskytnutých služieb (referencií) (vzor)</w:t>
      </w:r>
    </w:p>
    <w:p w14:paraId="216AD9D4" w14:textId="77777777" w:rsidR="0059537D" w:rsidRPr="006D75A2" w:rsidRDefault="0059537D" w:rsidP="0059537D">
      <w:pPr>
        <w:ind w:left="1418" w:hanging="1418"/>
        <w:rPr>
          <w:rFonts w:cs="Arial"/>
          <w:szCs w:val="20"/>
        </w:rPr>
      </w:pPr>
      <w:r w:rsidRPr="006D75A2">
        <w:rPr>
          <w:rFonts w:cs="Arial"/>
          <w:szCs w:val="20"/>
        </w:rPr>
        <w:t>Príloha č. F.2</w:t>
      </w:r>
      <w:r w:rsidRPr="006D75A2">
        <w:rPr>
          <w:rFonts w:cs="Arial"/>
          <w:szCs w:val="20"/>
        </w:rPr>
        <w:tab/>
        <w:t>Zoznam odborníkov (vzor)</w:t>
      </w:r>
    </w:p>
    <w:p w14:paraId="1E74E7C7" w14:textId="0E1468C8" w:rsidR="00A106F7" w:rsidRPr="006D75A2" w:rsidRDefault="00A106F7" w:rsidP="0059537D">
      <w:pPr>
        <w:ind w:left="1418" w:hanging="1418"/>
        <w:rPr>
          <w:rFonts w:cs="Arial"/>
          <w:szCs w:val="20"/>
        </w:rPr>
      </w:pPr>
    </w:p>
    <w:bookmarkEnd w:id="412"/>
    <w:p w14:paraId="238D3F8D" w14:textId="77777777" w:rsidR="00037443" w:rsidRPr="006D75A2" w:rsidRDefault="00037443" w:rsidP="007464FD">
      <w:pPr>
        <w:rPr>
          <w:rFonts w:cs="Arial"/>
          <w:szCs w:val="20"/>
          <w:highlight w:val="yellow"/>
        </w:rPr>
      </w:pPr>
    </w:p>
    <w:p w14:paraId="50CA3182" w14:textId="77777777" w:rsidR="00BC5ECC" w:rsidRPr="006D75A2" w:rsidRDefault="00BC5ECC" w:rsidP="005A13EB"/>
    <w:sectPr w:rsidR="00BC5ECC" w:rsidRPr="006D75A2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FA56" w14:textId="77777777" w:rsidR="009A2882" w:rsidRDefault="009A2882" w:rsidP="005A4804">
      <w:r>
        <w:separator/>
      </w:r>
    </w:p>
  </w:endnote>
  <w:endnote w:type="continuationSeparator" w:id="0">
    <w:p w14:paraId="0CC99435" w14:textId="77777777" w:rsidR="009A2882" w:rsidRDefault="009A2882" w:rsidP="005A4804">
      <w:r>
        <w:continuationSeparator/>
      </w:r>
    </w:p>
  </w:endnote>
  <w:endnote w:type="continuationNotice" w:id="1">
    <w:p w14:paraId="4958ED50" w14:textId="77777777" w:rsidR="009A2882" w:rsidRDefault="009A2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9A2882" w:rsidRDefault="009A2882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9A2882" w:rsidRDefault="009A2882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9A2882" w:rsidRDefault="009A2882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D1694CF" w:rsidR="009A2882" w:rsidRPr="00C5338A" w:rsidRDefault="009A2882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Národný ústav tuberkulózy, pľúcnych chorôb a hrudníkovej chirurgie, Vyšné Hágy 1, 059 84 Vyšné Hágy</w:t>
                          </w:r>
                        </w:p>
                        <w:p w14:paraId="3D69B751" w14:textId="77777777" w:rsidR="009A2882" w:rsidRPr="00F96A21" w:rsidRDefault="009A2882" w:rsidP="00F96A2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Verejná súťaž na obstaranie nadlimitnej zákazky: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Pr="00F96A21">
                            <w:rPr>
                              <w:sz w:val="16"/>
                              <w:szCs w:val="16"/>
                            </w:rPr>
                            <w:t xml:space="preserve">Zvýšenie prevádzkovej efektívnosti energetického hospodárstva </w:t>
                          </w:r>
                        </w:p>
                        <w:p w14:paraId="7540CDD8" w14:textId="1BAA80CF" w:rsidR="009A2882" w:rsidRPr="00C5338A" w:rsidRDefault="009A2882" w:rsidP="00F96A2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96A21">
                            <w:rPr>
                              <w:sz w:val="16"/>
                              <w:szCs w:val="16"/>
                            </w:rPr>
                            <w:t>NÚTPCHaHCH, Vyšné Hág</w:t>
                          </w:r>
                          <w:r w:rsidRPr="00C4541C">
                            <w:rPr>
                              <w:sz w:val="16"/>
                              <w:szCs w:val="16"/>
                            </w:rPr>
                            <w:t>y“</w:t>
                          </w:r>
                        </w:p>
                        <w:p w14:paraId="43AF0938" w14:textId="0285EE20" w:rsidR="009A2882" w:rsidRPr="00C5338A" w:rsidRDefault="009A2882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D1694CF" w:rsidR="009A2882" w:rsidRPr="00C5338A" w:rsidRDefault="009A2882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Národný ústav tuberkulózy, pľúcnych chorôb a hrudníkovej chirurgie, Vyšné Hágy 1, 059 84 Vyšné Hágy</w:t>
                    </w:r>
                  </w:p>
                  <w:p w14:paraId="3D69B751" w14:textId="77777777" w:rsidR="009A2882" w:rsidRPr="00F96A21" w:rsidRDefault="009A2882" w:rsidP="00F96A2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C5338A">
                      <w:rPr>
                        <w:sz w:val="16"/>
                        <w:szCs w:val="16"/>
                      </w:rPr>
                      <w:t xml:space="preserve">Verejná súťaž na obstaranie nadlimitnej zákazky: </w:t>
                    </w:r>
                    <w:r>
                      <w:rPr>
                        <w:sz w:val="16"/>
                        <w:szCs w:val="16"/>
                      </w:rPr>
                      <w:t>„</w:t>
                    </w:r>
                    <w:r w:rsidRPr="00F96A21">
                      <w:rPr>
                        <w:sz w:val="16"/>
                        <w:szCs w:val="16"/>
                      </w:rPr>
                      <w:t xml:space="preserve">Zvýšenie prevádzkovej efektívnosti energetického hospodárstva </w:t>
                    </w:r>
                  </w:p>
                  <w:p w14:paraId="7540CDD8" w14:textId="1BAA80CF" w:rsidR="009A2882" w:rsidRPr="00C5338A" w:rsidRDefault="009A2882" w:rsidP="00F96A2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F96A21">
                      <w:rPr>
                        <w:sz w:val="16"/>
                        <w:szCs w:val="16"/>
                      </w:rPr>
                      <w:t>NÚTPCHaHCH</w:t>
                    </w:r>
                    <w:proofErr w:type="spellEnd"/>
                    <w:r w:rsidRPr="00F96A21">
                      <w:rPr>
                        <w:sz w:val="16"/>
                        <w:szCs w:val="16"/>
                      </w:rPr>
                      <w:t>, Vyšné Hág</w:t>
                    </w:r>
                    <w:r w:rsidRPr="00C4541C">
                      <w:rPr>
                        <w:sz w:val="16"/>
                        <w:szCs w:val="16"/>
                      </w:rPr>
                      <w:t>y“</w:t>
                    </w:r>
                  </w:p>
                  <w:p w14:paraId="43AF0938" w14:textId="0285EE20" w:rsidR="009A2882" w:rsidRPr="00C5338A" w:rsidRDefault="009A2882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9A2882" w:rsidRDefault="009A2882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9A2882" w:rsidRDefault="009A2882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9A2882" w:rsidRDefault="009A2882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9A2882" w:rsidRPr="00E465D8" w:rsidRDefault="009A2882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9A2882" w:rsidRDefault="009A2882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9A2882" w:rsidRDefault="009A2882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9A2882" w:rsidRDefault="009A2882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9A2882" w:rsidRPr="00932BD9" w:rsidRDefault="009A2882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9A2882" w:rsidRDefault="009A2882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9A2882" w:rsidRPr="00E465D8" w:rsidRDefault="009A2882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9A2882" w:rsidRDefault="009A2882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9A2882" w:rsidRDefault="009A2882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9A2882" w:rsidRDefault="009A2882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9A2882" w:rsidRPr="00932BD9" w:rsidRDefault="009A2882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9A2882" w:rsidRPr="00B86737" w:rsidRDefault="009A2882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9A2882" w:rsidRPr="00B90118" w:rsidRDefault="009A2882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9A2882" w:rsidRDefault="009A2882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2974C" w14:textId="77777777" w:rsidR="009A2882" w:rsidRPr="00C5338A" w:rsidRDefault="009A2882" w:rsidP="008011C7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Národný ústav tuberkulózy, pľúcnych chorôb a hrudníkovej chirurgie, Vyšné Hágy 1, 059 84 Vyšné Hágy</w:t>
                          </w:r>
                        </w:p>
                        <w:p w14:paraId="59D756A7" w14:textId="77777777" w:rsidR="009A2882" w:rsidRPr="00F96A21" w:rsidRDefault="009A2882" w:rsidP="00F96A2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Verejná súťaž na obstaranie nadlimitnej zákazky: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Pr="00F96A21">
                            <w:rPr>
                              <w:sz w:val="16"/>
                              <w:szCs w:val="16"/>
                            </w:rPr>
                            <w:t xml:space="preserve">Zvýšenie prevádzkovej efektívnosti energetického hospodárstva </w:t>
                          </w:r>
                        </w:p>
                        <w:p w14:paraId="3A732629" w14:textId="35243057" w:rsidR="009A2882" w:rsidRPr="00C5338A" w:rsidRDefault="009A2882" w:rsidP="00F96A2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96A21">
                            <w:rPr>
                              <w:sz w:val="16"/>
                              <w:szCs w:val="16"/>
                            </w:rPr>
                            <w:t>NÚTPCHaHCH, Vyšné Hágy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32E9DEE4" w14:textId="30ACC7F2" w:rsidR="009A2882" w:rsidRPr="00C5338A" w:rsidRDefault="009A2882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6C02974C" w14:textId="77777777" w:rsidR="009A2882" w:rsidRPr="00C5338A" w:rsidRDefault="009A2882" w:rsidP="008011C7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Národný ústav tuberkulózy, pľúcnych chorôb a hrudníkovej chirurgie, Vyšné Hágy 1, 059 84 Vyšné Hágy</w:t>
                    </w:r>
                  </w:p>
                  <w:p w14:paraId="59D756A7" w14:textId="77777777" w:rsidR="009A2882" w:rsidRPr="00F96A21" w:rsidRDefault="009A2882" w:rsidP="00F96A2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C5338A">
                      <w:rPr>
                        <w:sz w:val="16"/>
                        <w:szCs w:val="16"/>
                      </w:rPr>
                      <w:t xml:space="preserve">Verejná súťaž na obstaranie nadlimitnej zákazky: </w:t>
                    </w:r>
                    <w:r>
                      <w:rPr>
                        <w:sz w:val="16"/>
                        <w:szCs w:val="16"/>
                      </w:rPr>
                      <w:t>„</w:t>
                    </w:r>
                    <w:r w:rsidRPr="00F96A21">
                      <w:rPr>
                        <w:sz w:val="16"/>
                        <w:szCs w:val="16"/>
                      </w:rPr>
                      <w:t xml:space="preserve">Zvýšenie prevádzkovej efektívnosti energetického hospodárstva </w:t>
                    </w:r>
                  </w:p>
                  <w:p w14:paraId="3A732629" w14:textId="35243057" w:rsidR="009A2882" w:rsidRPr="00C5338A" w:rsidRDefault="009A2882" w:rsidP="00F96A2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F96A21">
                      <w:rPr>
                        <w:sz w:val="16"/>
                        <w:szCs w:val="16"/>
                      </w:rPr>
                      <w:t>NÚTPCHaHCH</w:t>
                    </w:r>
                    <w:proofErr w:type="spellEnd"/>
                    <w:r w:rsidRPr="00F96A21">
                      <w:rPr>
                        <w:sz w:val="16"/>
                        <w:szCs w:val="16"/>
                      </w:rPr>
                      <w:t>, Vyšné Hágy</w:t>
                    </w:r>
                    <w:r>
                      <w:rPr>
                        <w:sz w:val="16"/>
                        <w:szCs w:val="16"/>
                      </w:rPr>
                      <w:t>“</w:t>
                    </w:r>
                  </w:p>
                  <w:p w14:paraId="32E9DEE4" w14:textId="30ACC7F2" w:rsidR="009A2882" w:rsidRPr="00C5338A" w:rsidRDefault="009A2882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5745" w14:textId="77777777" w:rsidR="009A2882" w:rsidRDefault="009A2882" w:rsidP="005A4804">
      <w:r>
        <w:separator/>
      </w:r>
    </w:p>
  </w:footnote>
  <w:footnote w:type="continuationSeparator" w:id="0">
    <w:p w14:paraId="6F4A9410" w14:textId="77777777" w:rsidR="009A2882" w:rsidRDefault="009A2882" w:rsidP="005A4804">
      <w:r>
        <w:continuationSeparator/>
      </w:r>
    </w:p>
  </w:footnote>
  <w:footnote w:type="continuationNotice" w:id="1">
    <w:p w14:paraId="12379442" w14:textId="77777777" w:rsidR="009A2882" w:rsidRDefault="009A2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99BB" w14:textId="77777777" w:rsidR="009A2882" w:rsidRDefault="009A2882" w:rsidP="005D1A28">
    <w:pPr>
      <w:pStyle w:val="Hlavika"/>
      <w:rPr>
        <w:rFonts w:ascii="Times New Roman" w:hAnsi="Times New Roman"/>
        <w:noProof/>
        <w:szCs w:val="20"/>
      </w:rPr>
    </w:pPr>
  </w:p>
  <w:p w14:paraId="446FA95E" w14:textId="639F8866" w:rsidR="009A2882" w:rsidRDefault="009A2882" w:rsidP="00823A46">
    <w:pPr>
      <w:spacing w:after="0" w:line="240" w:lineRule="auto"/>
      <w:rPr>
        <w:rFonts w:ascii="Bookman Old Style" w:hAnsi="Bookman Old Style"/>
        <w:szCs w:val="20"/>
      </w:rPr>
    </w:pPr>
    <w:r>
      <w:tab/>
    </w:r>
    <w:r>
      <w:rPr>
        <w:rFonts w:ascii="Bookman Old Style" w:hAnsi="Bookman Old Style"/>
        <w:szCs w:val="20"/>
      </w:rPr>
      <w:t xml:space="preserve"> </w:t>
    </w:r>
  </w:p>
  <w:p w14:paraId="3E464F59" w14:textId="5A6137DC" w:rsidR="009A2882" w:rsidRDefault="009A2882" w:rsidP="005D1A28">
    <w:pPr>
      <w:pStyle w:val="Hlavika"/>
      <w:rPr>
        <w:rFonts w:ascii="Times New Roman" w:hAnsi="Times New Roman"/>
        <w:noProof/>
        <w:szCs w:val="20"/>
      </w:rPr>
    </w:pPr>
  </w:p>
  <w:p w14:paraId="5EA8D7A0" w14:textId="0E64F3C3" w:rsidR="009A2882" w:rsidRDefault="009A2882" w:rsidP="005D1A28">
    <w:pPr>
      <w:pStyle w:val="Hlavika"/>
      <w:rPr>
        <w:rFonts w:ascii="Times New Roman" w:hAnsi="Times New Roman"/>
        <w:noProof/>
        <w:szCs w:val="20"/>
      </w:rPr>
    </w:pPr>
  </w:p>
  <w:p w14:paraId="51E84320" w14:textId="566400CF" w:rsidR="009A2882" w:rsidRDefault="009A2882" w:rsidP="005D1A28">
    <w:pPr>
      <w:pStyle w:val="Hlavika"/>
      <w:rPr>
        <w:rFonts w:ascii="Times New Roman" w:hAnsi="Times New Roman"/>
        <w:noProof/>
        <w:szCs w:val="20"/>
      </w:rPr>
    </w:pPr>
  </w:p>
  <w:p w14:paraId="557FEB67" w14:textId="27769EF8" w:rsidR="009A2882" w:rsidRDefault="009A2882" w:rsidP="005D1A28">
    <w:pPr>
      <w:pStyle w:val="Hlavika"/>
      <w:rPr>
        <w:rFonts w:ascii="Times New Roman" w:hAnsi="Times New Roman"/>
        <w:noProof/>
        <w:szCs w:val="20"/>
      </w:rPr>
    </w:pPr>
  </w:p>
  <w:p w14:paraId="0CBD4DB0" w14:textId="77777777" w:rsidR="009A2882" w:rsidRPr="005D1A28" w:rsidRDefault="009A2882" w:rsidP="005D1A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9A2882" w:rsidRPr="00EA4A4F" w:rsidRDefault="009A2882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4EEE8942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9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26E8A"/>
    <w:multiLevelType w:val="hybridMultilevel"/>
    <w:tmpl w:val="C1B02746"/>
    <w:lvl w:ilvl="0" w:tplc="60D43F10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5"/>
  </w:num>
  <w:num w:numId="15">
    <w:abstractNumId w:val="7"/>
  </w:num>
  <w:num w:numId="16">
    <w:abstractNumId w:val="1"/>
  </w:num>
  <w:num w:numId="17">
    <w:abstractNumId w:val="0"/>
  </w:num>
  <w:num w:numId="18">
    <w:abstractNumId w:val="10"/>
  </w:num>
  <w:num w:numId="1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1"/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1493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D52"/>
    <w:rsid w:val="000104B6"/>
    <w:rsid w:val="00011BFA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20C1"/>
    <w:rsid w:val="00033C88"/>
    <w:rsid w:val="00033E4E"/>
    <w:rsid w:val="0003556E"/>
    <w:rsid w:val="000357DB"/>
    <w:rsid w:val="000358C0"/>
    <w:rsid w:val="00035C5F"/>
    <w:rsid w:val="00036478"/>
    <w:rsid w:val="00036882"/>
    <w:rsid w:val="00037443"/>
    <w:rsid w:val="00037D5A"/>
    <w:rsid w:val="0004170D"/>
    <w:rsid w:val="000420EF"/>
    <w:rsid w:val="000429A9"/>
    <w:rsid w:val="00043632"/>
    <w:rsid w:val="00043825"/>
    <w:rsid w:val="000439BF"/>
    <w:rsid w:val="00044267"/>
    <w:rsid w:val="000448A4"/>
    <w:rsid w:val="000448D4"/>
    <w:rsid w:val="000457BB"/>
    <w:rsid w:val="00045C6F"/>
    <w:rsid w:val="00045EC4"/>
    <w:rsid w:val="00046738"/>
    <w:rsid w:val="000468A7"/>
    <w:rsid w:val="00046AA1"/>
    <w:rsid w:val="00046B99"/>
    <w:rsid w:val="00047F95"/>
    <w:rsid w:val="00050AB4"/>
    <w:rsid w:val="00051B1B"/>
    <w:rsid w:val="00051C29"/>
    <w:rsid w:val="000533A5"/>
    <w:rsid w:val="0005348C"/>
    <w:rsid w:val="00053BAF"/>
    <w:rsid w:val="00054FF7"/>
    <w:rsid w:val="000552AF"/>
    <w:rsid w:val="0005539D"/>
    <w:rsid w:val="00055F91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7328"/>
    <w:rsid w:val="0006799D"/>
    <w:rsid w:val="00067A3C"/>
    <w:rsid w:val="000703C0"/>
    <w:rsid w:val="00070762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77EF4"/>
    <w:rsid w:val="000802B2"/>
    <w:rsid w:val="00080694"/>
    <w:rsid w:val="00080CFF"/>
    <w:rsid w:val="000815DA"/>
    <w:rsid w:val="000824CE"/>
    <w:rsid w:val="000835C3"/>
    <w:rsid w:val="00083C00"/>
    <w:rsid w:val="00083EE0"/>
    <w:rsid w:val="00084860"/>
    <w:rsid w:val="00084971"/>
    <w:rsid w:val="0008547B"/>
    <w:rsid w:val="000857D2"/>
    <w:rsid w:val="00087BB0"/>
    <w:rsid w:val="0009035F"/>
    <w:rsid w:val="00090885"/>
    <w:rsid w:val="00090BFE"/>
    <w:rsid w:val="000916B0"/>
    <w:rsid w:val="000949DA"/>
    <w:rsid w:val="00095D57"/>
    <w:rsid w:val="00095FF0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B9C"/>
    <w:rsid w:val="000A6C85"/>
    <w:rsid w:val="000A6CD0"/>
    <w:rsid w:val="000A6FF7"/>
    <w:rsid w:val="000A7F24"/>
    <w:rsid w:val="000B04EB"/>
    <w:rsid w:val="000B0668"/>
    <w:rsid w:val="000B083C"/>
    <w:rsid w:val="000B1D7E"/>
    <w:rsid w:val="000B2C23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D158F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3764"/>
    <w:rsid w:val="000F4082"/>
    <w:rsid w:val="000F453A"/>
    <w:rsid w:val="000F4C8F"/>
    <w:rsid w:val="000F5FA5"/>
    <w:rsid w:val="000F615D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675"/>
    <w:rsid w:val="001138D4"/>
    <w:rsid w:val="001147D5"/>
    <w:rsid w:val="00114C0F"/>
    <w:rsid w:val="00114E8E"/>
    <w:rsid w:val="00115B30"/>
    <w:rsid w:val="00116A13"/>
    <w:rsid w:val="00116AAE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A3E"/>
    <w:rsid w:val="00123B9D"/>
    <w:rsid w:val="00124485"/>
    <w:rsid w:val="00124AD6"/>
    <w:rsid w:val="001259E5"/>
    <w:rsid w:val="00125C45"/>
    <w:rsid w:val="001276DA"/>
    <w:rsid w:val="00127733"/>
    <w:rsid w:val="0012784A"/>
    <w:rsid w:val="00127866"/>
    <w:rsid w:val="00127A2B"/>
    <w:rsid w:val="00131814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4E89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4A53"/>
    <w:rsid w:val="001758ED"/>
    <w:rsid w:val="00176C5B"/>
    <w:rsid w:val="00180BB5"/>
    <w:rsid w:val="0018117D"/>
    <w:rsid w:val="00181471"/>
    <w:rsid w:val="00181C02"/>
    <w:rsid w:val="0018278E"/>
    <w:rsid w:val="001833CD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368B"/>
    <w:rsid w:val="00194235"/>
    <w:rsid w:val="00194321"/>
    <w:rsid w:val="0019436E"/>
    <w:rsid w:val="001961FD"/>
    <w:rsid w:val="00196707"/>
    <w:rsid w:val="00197161"/>
    <w:rsid w:val="00197DEC"/>
    <w:rsid w:val="001A0F94"/>
    <w:rsid w:val="001A14A3"/>
    <w:rsid w:val="001A194F"/>
    <w:rsid w:val="001A19FE"/>
    <w:rsid w:val="001A3FE4"/>
    <w:rsid w:val="001A4B3E"/>
    <w:rsid w:val="001A4EF2"/>
    <w:rsid w:val="001A5A49"/>
    <w:rsid w:val="001A639D"/>
    <w:rsid w:val="001A6ABE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7F3"/>
    <w:rsid w:val="001C23C0"/>
    <w:rsid w:val="001C34F1"/>
    <w:rsid w:val="001C3CB5"/>
    <w:rsid w:val="001C4529"/>
    <w:rsid w:val="001C4E2C"/>
    <w:rsid w:val="001C5049"/>
    <w:rsid w:val="001C538F"/>
    <w:rsid w:val="001C5C00"/>
    <w:rsid w:val="001C5F04"/>
    <w:rsid w:val="001C710B"/>
    <w:rsid w:val="001D1394"/>
    <w:rsid w:val="001D1D7A"/>
    <w:rsid w:val="001D2399"/>
    <w:rsid w:val="001D3B6B"/>
    <w:rsid w:val="001D573E"/>
    <w:rsid w:val="001D5CC0"/>
    <w:rsid w:val="001D63E7"/>
    <w:rsid w:val="001D6603"/>
    <w:rsid w:val="001D6FCA"/>
    <w:rsid w:val="001D7182"/>
    <w:rsid w:val="001D742D"/>
    <w:rsid w:val="001D7F75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555F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07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5A9"/>
    <w:rsid w:val="0021692E"/>
    <w:rsid w:val="00216A79"/>
    <w:rsid w:val="00220CBB"/>
    <w:rsid w:val="002218F2"/>
    <w:rsid w:val="00221F73"/>
    <w:rsid w:val="00222630"/>
    <w:rsid w:val="0022523C"/>
    <w:rsid w:val="00225745"/>
    <w:rsid w:val="002257C9"/>
    <w:rsid w:val="00225877"/>
    <w:rsid w:val="00225A79"/>
    <w:rsid w:val="002261B8"/>
    <w:rsid w:val="002268FF"/>
    <w:rsid w:val="00226EE3"/>
    <w:rsid w:val="0022775F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37FD7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1F60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177"/>
    <w:rsid w:val="0026328E"/>
    <w:rsid w:val="00264250"/>
    <w:rsid w:val="002642F3"/>
    <w:rsid w:val="00264554"/>
    <w:rsid w:val="00264D2D"/>
    <w:rsid w:val="00264F3A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148"/>
    <w:rsid w:val="002734E9"/>
    <w:rsid w:val="00273AA6"/>
    <w:rsid w:val="0027442C"/>
    <w:rsid w:val="0027554D"/>
    <w:rsid w:val="00276A1B"/>
    <w:rsid w:val="0027757F"/>
    <w:rsid w:val="002806A0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879"/>
    <w:rsid w:val="00287FD2"/>
    <w:rsid w:val="00290D69"/>
    <w:rsid w:val="00291B30"/>
    <w:rsid w:val="002933AA"/>
    <w:rsid w:val="0029511F"/>
    <w:rsid w:val="00295336"/>
    <w:rsid w:val="00295492"/>
    <w:rsid w:val="002955C6"/>
    <w:rsid w:val="00295659"/>
    <w:rsid w:val="002964F0"/>
    <w:rsid w:val="0029687A"/>
    <w:rsid w:val="00296A5B"/>
    <w:rsid w:val="00297473"/>
    <w:rsid w:val="00297625"/>
    <w:rsid w:val="00297B29"/>
    <w:rsid w:val="00297FEA"/>
    <w:rsid w:val="002A029C"/>
    <w:rsid w:val="002A0449"/>
    <w:rsid w:val="002A06F1"/>
    <w:rsid w:val="002A10A7"/>
    <w:rsid w:val="002A25A9"/>
    <w:rsid w:val="002A31CC"/>
    <w:rsid w:val="002A332B"/>
    <w:rsid w:val="002A395B"/>
    <w:rsid w:val="002A46AB"/>
    <w:rsid w:val="002A54EE"/>
    <w:rsid w:val="002A5B5E"/>
    <w:rsid w:val="002A5C04"/>
    <w:rsid w:val="002A6A37"/>
    <w:rsid w:val="002A6DB0"/>
    <w:rsid w:val="002A6DEB"/>
    <w:rsid w:val="002A74A3"/>
    <w:rsid w:val="002B0757"/>
    <w:rsid w:val="002B1813"/>
    <w:rsid w:val="002B19EE"/>
    <w:rsid w:val="002B2882"/>
    <w:rsid w:val="002B2DE5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3F4A"/>
    <w:rsid w:val="002C3F91"/>
    <w:rsid w:val="002C420A"/>
    <w:rsid w:val="002C4C4D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97D"/>
    <w:rsid w:val="002D4AD9"/>
    <w:rsid w:val="002D4B87"/>
    <w:rsid w:val="002D54DC"/>
    <w:rsid w:val="002D5E13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65E3"/>
    <w:rsid w:val="002E7D00"/>
    <w:rsid w:val="002F2914"/>
    <w:rsid w:val="002F2D1A"/>
    <w:rsid w:val="002F2EBA"/>
    <w:rsid w:val="002F2FF2"/>
    <w:rsid w:val="002F32E6"/>
    <w:rsid w:val="002F4406"/>
    <w:rsid w:val="002F556B"/>
    <w:rsid w:val="002F587A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08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22B"/>
    <w:rsid w:val="00313C78"/>
    <w:rsid w:val="00313E47"/>
    <w:rsid w:val="00313FC0"/>
    <w:rsid w:val="00315427"/>
    <w:rsid w:val="003160E0"/>
    <w:rsid w:val="00316413"/>
    <w:rsid w:val="00316776"/>
    <w:rsid w:val="00317A27"/>
    <w:rsid w:val="00320691"/>
    <w:rsid w:val="0032088B"/>
    <w:rsid w:val="0032114F"/>
    <w:rsid w:val="00321676"/>
    <w:rsid w:val="0032195C"/>
    <w:rsid w:val="00321DA2"/>
    <w:rsid w:val="00322225"/>
    <w:rsid w:val="0032226D"/>
    <w:rsid w:val="00322967"/>
    <w:rsid w:val="00323831"/>
    <w:rsid w:val="00323FF6"/>
    <w:rsid w:val="00324080"/>
    <w:rsid w:val="0032480B"/>
    <w:rsid w:val="00324A09"/>
    <w:rsid w:val="0032604B"/>
    <w:rsid w:val="003275A1"/>
    <w:rsid w:val="00330269"/>
    <w:rsid w:val="00330407"/>
    <w:rsid w:val="00330C23"/>
    <w:rsid w:val="0033293A"/>
    <w:rsid w:val="00332C90"/>
    <w:rsid w:val="00333563"/>
    <w:rsid w:val="003336CB"/>
    <w:rsid w:val="0033414E"/>
    <w:rsid w:val="003344D4"/>
    <w:rsid w:val="003348C6"/>
    <w:rsid w:val="0033609E"/>
    <w:rsid w:val="003361E2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58"/>
    <w:rsid w:val="003533C8"/>
    <w:rsid w:val="00353CF8"/>
    <w:rsid w:val="00354BC7"/>
    <w:rsid w:val="00354D79"/>
    <w:rsid w:val="00354E18"/>
    <w:rsid w:val="00355F66"/>
    <w:rsid w:val="00356007"/>
    <w:rsid w:val="00360465"/>
    <w:rsid w:val="00361A83"/>
    <w:rsid w:val="00362257"/>
    <w:rsid w:val="00362692"/>
    <w:rsid w:val="00362C01"/>
    <w:rsid w:val="00363B9C"/>
    <w:rsid w:val="00364979"/>
    <w:rsid w:val="00364FA5"/>
    <w:rsid w:val="00365427"/>
    <w:rsid w:val="003660B1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54FD"/>
    <w:rsid w:val="003756C0"/>
    <w:rsid w:val="003758BE"/>
    <w:rsid w:val="003758DE"/>
    <w:rsid w:val="00376789"/>
    <w:rsid w:val="0037760A"/>
    <w:rsid w:val="00380559"/>
    <w:rsid w:val="00380973"/>
    <w:rsid w:val="0038129A"/>
    <w:rsid w:val="00381446"/>
    <w:rsid w:val="00381751"/>
    <w:rsid w:val="0038181B"/>
    <w:rsid w:val="00381C3A"/>
    <w:rsid w:val="003823A0"/>
    <w:rsid w:val="003829D4"/>
    <w:rsid w:val="00383161"/>
    <w:rsid w:val="00383DF4"/>
    <w:rsid w:val="0038414A"/>
    <w:rsid w:val="00384F46"/>
    <w:rsid w:val="00385510"/>
    <w:rsid w:val="00385E44"/>
    <w:rsid w:val="00385E4C"/>
    <w:rsid w:val="00385F5B"/>
    <w:rsid w:val="003864E4"/>
    <w:rsid w:val="003866F5"/>
    <w:rsid w:val="00386A4E"/>
    <w:rsid w:val="00387AA7"/>
    <w:rsid w:val="00387D85"/>
    <w:rsid w:val="00390115"/>
    <w:rsid w:val="00391899"/>
    <w:rsid w:val="00391A69"/>
    <w:rsid w:val="0039260A"/>
    <w:rsid w:val="00393109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425B"/>
    <w:rsid w:val="003A50ED"/>
    <w:rsid w:val="003A5E92"/>
    <w:rsid w:val="003A640E"/>
    <w:rsid w:val="003A6A02"/>
    <w:rsid w:val="003A7EBA"/>
    <w:rsid w:val="003A7F6A"/>
    <w:rsid w:val="003B1312"/>
    <w:rsid w:val="003B1650"/>
    <w:rsid w:val="003B2383"/>
    <w:rsid w:val="003B2962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73EB"/>
    <w:rsid w:val="003C1518"/>
    <w:rsid w:val="003C17A1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2FC"/>
    <w:rsid w:val="003E395A"/>
    <w:rsid w:val="003E51F7"/>
    <w:rsid w:val="003E7485"/>
    <w:rsid w:val="003E75FD"/>
    <w:rsid w:val="003F138B"/>
    <w:rsid w:val="003F1BB1"/>
    <w:rsid w:val="003F21C1"/>
    <w:rsid w:val="003F4C64"/>
    <w:rsid w:val="003F54B7"/>
    <w:rsid w:val="003F5515"/>
    <w:rsid w:val="003F5CD9"/>
    <w:rsid w:val="003F6159"/>
    <w:rsid w:val="003F67BF"/>
    <w:rsid w:val="003F68E6"/>
    <w:rsid w:val="003F6DF0"/>
    <w:rsid w:val="004023F5"/>
    <w:rsid w:val="004028ED"/>
    <w:rsid w:val="00404E5A"/>
    <w:rsid w:val="00404E66"/>
    <w:rsid w:val="004057C6"/>
    <w:rsid w:val="0040757D"/>
    <w:rsid w:val="004107E4"/>
    <w:rsid w:val="004107EC"/>
    <w:rsid w:val="00410B61"/>
    <w:rsid w:val="00411771"/>
    <w:rsid w:val="00412007"/>
    <w:rsid w:val="00412598"/>
    <w:rsid w:val="00412725"/>
    <w:rsid w:val="00412C0F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19C"/>
    <w:rsid w:val="00435295"/>
    <w:rsid w:val="00436502"/>
    <w:rsid w:val="00436AC1"/>
    <w:rsid w:val="00437026"/>
    <w:rsid w:val="004378C5"/>
    <w:rsid w:val="00437C48"/>
    <w:rsid w:val="004400BB"/>
    <w:rsid w:val="00440163"/>
    <w:rsid w:val="00440D37"/>
    <w:rsid w:val="004427B7"/>
    <w:rsid w:val="00442CAC"/>
    <w:rsid w:val="00443400"/>
    <w:rsid w:val="00443741"/>
    <w:rsid w:val="004446F9"/>
    <w:rsid w:val="0044497C"/>
    <w:rsid w:val="00444AAE"/>
    <w:rsid w:val="00444ED2"/>
    <w:rsid w:val="00445198"/>
    <w:rsid w:val="00445433"/>
    <w:rsid w:val="00445B22"/>
    <w:rsid w:val="00445BDB"/>
    <w:rsid w:val="0044624C"/>
    <w:rsid w:val="00446575"/>
    <w:rsid w:val="00446A04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0C45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661"/>
    <w:rsid w:val="00485920"/>
    <w:rsid w:val="00486668"/>
    <w:rsid w:val="00486866"/>
    <w:rsid w:val="00486A1F"/>
    <w:rsid w:val="004876C2"/>
    <w:rsid w:val="00487ADD"/>
    <w:rsid w:val="00487FB5"/>
    <w:rsid w:val="004904E0"/>
    <w:rsid w:val="0049093E"/>
    <w:rsid w:val="004912FC"/>
    <w:rsid w:val="004916DB"/>
    <w:rsid w:val="00492D01"/>
    <w:rsid w:val="0049302D"/>
    <w:rsid w:val="004942D9"/>
    <w:rsid w:val="004943BF"/>
    <w:rsid w:val="00494655"/>
    <w:rsid w:val="00494BF8"/>
    <w:rsid w:val="004962FD"/>
    <w:rsid w:val="004963D1"/>
    <w:rsid w:val="00496500"/>
    <w:rsid w:val="004966A6"/>
    <w:rsid w:val="00497D46"/>
    <w:rsid w:val="004A0671"/>
    <w:rsid w:val="004A0739"/>
    <w:rsid w:val="004A10FD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14D"/>
    <w:rsid w:val="004E031C"/>
    <w:rsid w:val="004E0F20"/>
    <w:rsid w:val="004E1B29"/>
    <w:rsid w:val="004E235A"/>
    <w:rsid w:val="004E2EE2"/>
    <w:rsid w:val="004E43ED"/>
    <w:rsid w:val="004E469C"/>
    <w:rsid w:val="004E55D1"/>
    <w:rsid w:val="004E5778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38E"/>
    <w:rsid w:val="004F54AC"/>
    <w:rsid w:val="004F5A46"/>
    <w:rsid w:val="004F5C3A"/>
    <w:rsid w:val="004F6B6C"/>
    <w:rsid w:val="004F7C79"/>
    <w:rsid w:val="004F7EC9"/>
    <w:rsid w:val="00500CC5"/>
    <w:rsid w:val="00500D89"/>
    <w:rsid w:val="00501557"/>
    <w:rsid w:val="00501C61"/>
    <w:rsid w:val="0050275E"/>
    <w:rsid w:val="0050432C"/>
    <w:rsid w:val="00504D78"/>
    <w:rsid w:val="0050523B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31BD"/>
    <w:rsid w:val="00513518"/>
    <w:rsid w:val="00513F99"/>
    <w:rsid w:val="00514A55"/>
    <w:rsid w:val="005150CD"/>
    <w:rsid w:val="00515C02"/>
    <w:rsid w:val="005174AF"/>
    <w:rsid w:val="00520E3D"/>
    <w:rsid w:val="00521022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112"/>
    <w:rsid w:val="005264E3"/>
    <w:rsid w:val="00526A70"/>
    <w:rsid w:val="00526F04"/>
    <w:rsid w:val="00530567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9D9"/>
    <w:rsid w:val="00544A38"/>
    <w:rsid w:val="005472FA"/>
    <w:rsid w:val="00547602"/>
    <w:rsid w:val="005500CD"/>
    <w:rsid w:val="0055100E"/>
    <w:rsid w:val="0055205F"/>
    <w:rsid w:val="00553037"/>
    <w:rsid w:val="0055359B"/>
    <w:rsid w:val="005540D5"/>
    <w:rsid w:val="0055622A"/>
    <w:rsid w:val="005562DC"/>
    <w:rsid w:val="005603F6"/>
    <w:rsid w:val="00561100"/>
    <w:rsid w:val="0056221E"/>
    <w:rsid w:val="0056224C"/>
    <w:rsid w:val="00562668"/>
    <w:rsid w:val="00562759"/>
    <w:rsid w:val="005637C7"/>
    <w:rsid w:val="005650EF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16C6"/>
    <w:rsid w:val="005722C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6632"/>
    <w:rsid w:val="00586E2F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4804"/>
    <w:rsid w:val="005A4A51"/>
    <w:rsid w:val="005A5849"/>
    <w:rsid w:val="005A5F14"/>
    <w:rsid w:val="005A68A1"/>
    <w:rsid w:val="005A6B32"/>
    <w:rsid w:val="005B0E08"/>
    <w:rsid w:val="005B199C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0E08"/>
    <w:rsid w:val="005D1395"/>
    <w:rsid w:val="005D1A28"/>
    <w:rsid w:val="005D26AA"/>
    <w:rsid w:val="005D271F"/>
    <w:rsid w:val="005D2833"/>
    <w:rsid w:val="005D36C9"/>
    <w:rsid w:val="005D38B0"/>
    <w:rsid w:val="005D39A9"/>
    <w:rsid w:val="005D6313"/>
    <w:rsid w:val="005D72B4"/>
    <w:rsid w:val="005D7FC9"/>
    <w:rsid w:val="005E0006"/>
    <w:rsid w:val="005E022D"/>
    <w:rsid w:val="005E0E7B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E7712"/>
    <w:rsid w:val="005F158C"/>
    <w:rsid w:val="005F1610"/>
    <w:rsid w:val="005F1813"/>
    <w:rsid w:val="005F201D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3152"/>
    <w:rsid w:val="0060434F"/>
    <w:rsid w:val="006043E8"/>
    <w:rsid w:val="00604823"/>
    <w:rsid w:val="00604C71"/>
    <w:rsid w:val="00605431"/>
    <w:rsid w:val="006058E4"/>
    <w:rsid w:val="00605C15"/>
    <w:rsid w:val="00605D52"/>
    <w:rsid w:val="0061025D"/>
    <w:rsid w:val="00610B29"/>
    <w:rsid w:val="00610CA9"/>
    <w:rsid w:val="0061126A"/>
    <w:rsid w:val="006121B5"/>
    <w:rsid w:val="0061224F"/>
    <w:rsid w:val="00613719"/>
    <w:rsid w:val="00613E10"/>
    <w:rsid w:val="00614131"/>
    <w:rsid w:val="006149E7"/>
    <w:rsid w:val="00614AE2"/>
    <w:rsid w:val="00614C0B"/>
    <w:rsid w:val="0061518F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F3E"/>
    <w:rsid w:val="00627C1E"/>
    <w:rsid w:val="00630236"/>
    <w:rsid w:val="0063043B"/>
    <w:rsid w:val="006311E6"/>
    <w:rsid w:val="00631BE0"/>
    <w:rsid w:val="00632D0D"/>
    <w:rsid w:val="00633546"/>
    <w:rsid w:val="006340BB"/>
    <w:rsid w:val="00634D71"/>
    <w:rsid w:val="0063567E"/>
    <w:rsid w:val="00635763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34C7"/>
    <w:rsid w:val="006434DE"/>
    <w:rsid w:val="006437E5"/>
    <w:rsid w:val="006441F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DC2"/>
    <w:rsid w:val="00664F16"/>
    <w:rsid w:val="00665159"/>
    <w:rsid w:val="006652C7"/>
    <w:rsid w:val="006652E0"/>
    <w:rsid w:val="00665429"/>
    <w:rsid w:val="00665A53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39B7"/>
    <w:rsid w:val="006940E3"/>
    <w:rsid w:val="00694309"/>
    <w:rsid w:val="0069478C"/>
    <w:rsid w:val="006949D2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C01"/>
    <w:rsid w:val="006C075A"/>
    <w:rsid w:val="006C0D00"/>
    <w:rsid w:val="006C16B1"/>
    <w:rsid w:val="006C1B7A"/>
    <w:rsid w:val="006C21B6"/>
    <w:rsid w:val="006C254F"/>
    <w:rsid w:val="006C3686"/>
    <w:rsid w:val="006C3994"/>
    <w:rsid w:val="006C3D72"/>
    <w:rsid w:val="006C4077"/>
    <w:rsid w:val="006C4108"/>
    <w:rsid w:val="006C4D56"/>
    <w:rsid w:val="006C4E0D"/>
    <w:rsid w:val="006C5187"/>
    <w:rsid w:val="006C51BD"/>
    <w:rsid w:val="006C58BB"/>
    <w:rsid w:val="006C5C1C"/>
    <w:rsid w:val="006C60F1"/>
    <w:rsid w:val="006C629C"/>
    <w:rsid w:val="006C752F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75A2"/>
    <w:rsid w:val="006D77C1"/>
    <w:rsid w:val="006E18A3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4679"/>
    <w:rsid w:val="006E5106"/>
    <w:rsid w:val="006E573F"/>
    <w:rsid w:val="006E60FE"/>
    <w:rsid w:val="006E6245"/>
    <w:rsid w:val="006E6E3A"/>
    <w:rsid w:val="006E700C"/>
    <w:rsid w:val="006E72F4"/>
    <w:rsid w:val="006F0BEE"/>
    <w:rsid w:val="006F1BF7"/>
    <w:rsid w:val="006F1C33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37D4"/>
    <w:rsid w:val="00703F2C"/>
    <w:rsid w:val="00706134"/>
    <w:rsid w:val="00706443"/>
    <w:rsid w:val="0070749D"/>
    <w:rsid w:val="007103A7"/>
    <w:rsid w:val="00711917"/>
    <w:rsid w:val="00711A71"/>
    <w:rsid w:val="007131CC"/>
    <w:rsid w:val="007139FA"/>
    <w:rsid w:val="00713D44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89"/>
    <w:rsid w:val="007236BD"/>
    <w:rsid w:val="00723925"/>
    <w:rsid w:val="00723EDB"/>
    <w:rsid w:val="00724AE1"/>
    <w:rsid w:val="00724FA8"/>
    <w:rsid w:val="00725997"/>
    <w:rsid w:val="007267ED"/>
    <w:rsid w:val="00726E43"/>
    <w:rsid w:val="00731487"/>
    <w:rsid w:val="00732F7D"/>
    <w:rsid w:val="007331F4"/>
    <w:rsid w:val="00733712"/>
    <w:rsid w:val="007345FC"/>
    <w:rsid w:val="00734A19"/>
    <w:rsid w:val="007353C8"/>
    <w:rsid w:val="007356AA"/>
    <w:rsid w:val="007370D2"/>
    <w:rsid w:val="00737281"/>
    <w:rsid w:val="00737CA8"/>
    <w:rsid w:val="0074028D"/>
    <w:rsid w:val="007406A5"/>
    <w:rsid w:val="0074113D"/>
    <w:rsid w:val="00741208"/>
    <w:rsid w:val="00741E79"/>
    <w:rsid w:val="00742FC6"/>
    <w:rsid w:val="007436D5"/>
    <w:rsid w:val="00743791"/>
    <w:rsid w:val="0074398E"/>
    <w:rsid w:val="00743A66"/>
    <w:rsid w:val="007449A2"/>
    <w:rsid w:val="00744EB5"/>
    <w:rsid w:val="00745BE1"/>
    <w:rsid w:val="007464FD"/>
    <w:rsid w:val="0075026C"/>
    <w:rsid w:val="00750A33"/>
    <w:rsid w:val="00750A7A"/>
    <w:rsid w:val="00750EAD"/>
    <w:rsid w:val="007524ED"/>
    <w:rsid w:val="00752DAE"/>
    <w:rsid w:val="00753034"/>
    <w:rsid w:val="007532CD"/>
    <w:rsid w:val="0075342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4487"/>
    <w:rsid w:val="007652AA"/>
    <w:rsid w:val="00766049"/>
    <w:rsid w:val="007667D2"/>
    <w:rsid w:val="00766E3C"/>
    <w:rsid w:val="00767B48"/>
    <w:rsid w:val="0077064E"/>
    <w:rsid w:val="00770945"/>
    <w:rsid w:val="007709AD"/>
    <w:rsid w:val="0077105F"/>
    <w:rsid w:val="0077121C"/>
    <w:rsid w:val="00771FAE"/>
    <w:rsid w:val="0077297B"/>
    <w:rsid w:val="00772D14"/>
    <w:rsid w:val="00772E35"/>
    <w:rsid w:val="0077321D"/>
    <w:rsid w:val="007738E0"/>
    <w:rsid w:val="00773AB2"/>
    <w:rsid w:val="007740CE"/>
    <w:rsid w:val="00775EA4"/>
    <w:rsid w:val="007761CE"/>
    <w:rsid w:val="007775DE"/>
    <w:rsid w:val="00780315"/>
    <w:rsid w:val="007806E0"/>
    <w:rsid w:val="00780786"/>
    <w:rsid w:val="00780B1A"/>
    <w:rsid w:val="007812F4"/>
    <w:rsid w:val="00782647"/>
    <w:rsid w:val="00782CD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9720A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2DEB"/>
    <w:rsid w:val="007D3D1D"/>
    <w:rsid w:val="007D4FC5"/>
    <w:rsid w:val="007D523A"/>
    <w:rsid w:val="007D674D"/>
    <w:rsid w:val="007D6A74"/>
    <w:rsid w:val="007D6E0B"/>
    <w:rsid w:val="007D783D"/>
    <w:rsid w:val="007D7967"/>
    <w:rsid w:val="007E1147"/>
    <w:rsid w:val="007E13D8"/>
    <w:rsid w:val="007E2D57"/>
    <w:rsid w:val="007E36E3"/>
    <w:rsid w:val="007E448A"/>
    <w:rsid w:val="007E4A13"/>
    <w:rsid w:val="007E4D67"/>
    <w:rsid w:val="007E5BFA"/>
    <w:rsid w:val="007E6189"/>
    <w:rsid w:val="007E65F6"/>
    <w:rsid w:val="007E6CD3"/>
    <w:rsid w:val="007E739B"/>
    <w:rsid w:val="007F1213"/>
    <w:rsid w:val="007F1F3F"/>
    <w:rsid w:val="007F203C"/>
    <w:rsid w:val="007F32AF"/>
    <w:rsid w:val="007F3576"/>
    <w:rsid w:val="007F45D8"/>
    <w:rsid w:val="007F4CA2"/>
    <w:rsid w:val="007F506A"/>
    <w:rsid w:val="007F50DC"/>
    <w:rsid w:val="007F542C"/>
    <w:rsid w:val="007F57FE"/>
    <w:rsid w:val="007F60E3"/>
    <w:rsid w:val="007F6496"/>
    <w:rsid w:val="007F65A3"/>
    <w:rsid w:val="007F7052"/>
    <w:rsid w:val="007F7CF0"/>
    <w:rsid w:val="0080047D"/>
    <w:rsid w:val="008011C7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AF5"/>
    <w:rsid w:val="008120A4"/>
    <w:rsid w:val="0081215C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AC4"/>
    <w:rsid w:val="00820D59"/>
    <w:rsid w:val="008219D1"/>
    <w:rsid w:val="00821B52"/>
    <w:rsid w:val="00822D2A"/>
    <w:rsid w:val="0082332E"/>
    <w:rsid w:val="00823385"/>
    <w:rsid w:val="008234F6"/>
    <w:rsid w:val="00823A46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3B0"/>
    <w:rsid w:val="008337B8"/>
    <w:rsid w:val="00833F56"/>
    <w:rsid w:val="008348C2"/>
    <w:rsid w:val="00834E62"/>
    <w:rsid w:val="00836971"/>
    <w:rsid w:val="00836C26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6459"/>
    <w:rsid w:val="008568F2"/>
    <w:rsid w:val="00857B59"/>
    <w:rsid w:val="008602D0"/>
    <w:rsid w:val="0086317D"/>
    <w:rsid w:val="0086362B"/>
    <w:rsid w:val="00863E07"/>
    <w:rsid w:val="00864AF5"/>
    <w:rsid w:val="008654A8"/>
    <w:rsid w:val="00865F5A"/>
    <w:rsid w:val="00866A38"/>
    <w:rsid w:val="00866E8E"/>
    <w:rsid w:val="0086788B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AD4"/>
    <w:rsid w:val="00873B57"/>
    <w:rsid w:val="008747DB"/>
    <w:rsid w:val="008753C6"/>
    <w:rsid w:val="00875718"/>
    <w:rsid w:val="00875963"/>
    <w:rsid w:val="00876192"/>
    <w:rsid w:val="00876D43"/>
    <w:rsid w:val="00877843"/>
    <w:rsid w:val="00880469"/>
    <w:rsid w:val="00880F90"/>
    <w:rsid w:val="00882423"/>
    <w:rsid w:val="008826E7"/>
    <w:rsid w:val="00882B2E"/>
    <w:rsid w:val="008836AB"/>
    <w:rsid w:val="00884614"/>
    <w:rsid w:val="00884D97"/>
    <w:rsid w:val="00884DD9"/>
    <w:rsid w:val="00885888"/>
    <w:rsid w:val="00885B00"/>
    <w:rsid w:val="008865F9"/>
    <w:rsid w:val="00886AD2"/>
    <w:rsid w:val="00886F67"/>
    <w:rsid w:val="00887145"/>
    <w:rsid w:val="00887BDF"/>
    <w:rsid w:val="008904A8"/>
    <w:rsid w:val="008912F3"/>
    <w:rsid w:val="00892297"/>
    <w:rsid w:val="00893C11"/>
    <w:rsid w:val="008943E0"/>
    <w:rsid w:val="008947D3"/>
    <w:rsid w:val="008950FA"/>
    <w:rsid w:val="00895349"/>
    <w:rsid w:val="0089556E"/>
    <w:rsid w:val="008A1C32"/>
    <w:rsid w:val="008A224E"/>
    <w:rsid w:val="008A30E7"/>
    <w:rsid w:val="008A3679"/>
    <w:rsid w:val="008A376D"/>
    <w:rsid w:val="008A3B55"/>
    <w:rsid w:val="008A46CA"/>
    <w:rsid w:val="008A56B4"/>
    <w:rsid w:val="008A63F2"/>
    <w:rsid w:val="008A72CA"/>
    <w:rsid w:val="008B1271"/>
    <w:rsid w:val="008B3137"/>
    <w:rsid w:val="008B481C"/>
    <w:rsid w:val="008B5029"/>
    <w:rsid w:val="008B55A0"/>
    <w:rsid w:val="008B56B8"/>
    <w:rsid w:val="008B609D"/>
    <w:rsid w:val="008B699B"/>
    <w:rsid w:val="008B7E06"/>
    <w:rsid w:val="008B7E27"/>
    <w:rsid w:val="008C2D95"/>
    <w:rsid w:val="008C35C5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6A2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16E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4EC2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2731"/>
    <w:rsid w:val="00913087"/>
    <w:rsid w:val="00914ABE"/>
    <w:rsid w:val="00914CC6"/>
    <w:rsid w:val="00915293"/>
    <w:rsid w:val="00915D1C"/>
    <w:rsid w:val="00915F54"/>
    <w:rsid w:val="0091608F"/>
    <w:rsid w:val="009168F5"/>
    <w:rsid w:val="00917793"/>
    <w:rsid w:val="00920344"/>
    <w:rsid w:val="00920C9F"/>
    <w:rsid w:val="00922426"/>
    <w:rsid w:val="00922A11"/>
    <w:rsid w:val="009239C0"/>
    <w:rsid w:val="00923DD1"/>
    <w:rsid w:val="00924290"/>
    <w:rsid w:val="009255D8"/>
    <w:rsid w:val="009257BB"/>
    <w:rsid w:val="009260AD"/>
    <w:rsid w:val="009267E4"/>
    <w:rsid w:val="00927905"/>
    <w:rsid w:val="00927B8B"/>
    <w:rsid w:val="009300C5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255B"/>
    <w:rsid w:val="00943183"/>
    <w:rsid w:val="009450BC"/>
    <w:rsid w:val="009459EB"/>
    <w:rsid w:val="009475E5"/>
    <w:rsid w:val="00947B6F"/>
    <w:rsid w:val="009503EC"/>
    <w:rsid w:val="009507FF"/>
    <w:rsid w:val="00950DB7"/>
    <w:rsid w:val="0095115A"/>
    <w:rsid w:val="009516FA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55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A90"/>
    <w:rsid w:val="00971D49"/>
    <w:rsid w:val="00971F0F"/>
    <w:rsid w:val="00972A76"/>
    <w:rsid w:val="009733BA"/>
    <w:rsid w:val="0097357D"/>
    <w:rsid w:val="009737E5"/>
    <w:rsid w:val="00973B5E"/>
    <w:rsid w:val="00973FDE"/>
    <w:rsid w:val="0097434A"/>
    <w:rsid w:val="00975320"/>
    <w:rsid w:val="0097607C"/>
    <w:rsid w:val="0097608A"/>
    <w:rsid w:val="009766A3"/>
    <w:rsid w:val="00977B11"/>
    <w:rsid w:val="00980AAB"/>
    <w:rsid w:val="009819E5"/>
    <w:rsid w:val="00982155"/>
    <w:rsid w:val="009829EA"/>
    <w:rsid w:val="00982B30"/>
    <w:rsid w:val="00983461"/>
    <w:rsid w:val="00984775"/>
    <w:rsid w:val="00984AD4"/>
    <w:rsid w:val="009850CB"/>
    <w:rsid w:val="00985B9C"/>
    <w:rsid w:val="00986975"/>
    <w:rsid w:val="00986D81"/>
    <w:rsid w:val="00987A51"/>
    <w:rsid w:val="009906C1"/>
    <w:rsid w:val="0099084C"/>
    <w:rsid w:val="00991967"/>
    <w:rsid w:val="00991C79"/>
    <w:rsid w:val="00992186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97D60"/>
    <w:rsid w:val="009A0251"/>
    <w:rsid w:val="009A0BC8"/>
    <w:rsid w:val="009A15B3"/>
    <w:rsid w:val="009A19C5"/>
    <w:rsid w:val="009A2882"/>
    <w:rsid w:val="009A2CBB"/>
    <w:rsid w:val="009A393B"/>
    <w:rsid w:val="009A4949"/>
    <w:rsid w:val="009A4987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D65"/>
    <w:rsid w:val="009B4D2E"/>
    <w:rsid w:val="009B5BD9"/>
    <w:rsid w:val="009B659F"/>
    <w:rsid w:val="009B69C6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AF1"/>
    <w:rsid w:val="009D2E10"/>
    <w:rsid w:val="009D3135"/>
    <w:rsid w:val="009D4021"/>
    <w:rsid w:val="009D6B0A"/>
    <w:rsid w:val="009D7882"/>
    <w:rsid w:val="009D7943"/>
    <w:rsid w:val="009E16D8"/>
    <w:rsid w:val="009E226E"/>
    <w:rsid w:val="009E22BB"/>
    <w:rsid w:val="009E268B"/>
    <w:rsid w:val="009E2E70"/>
    <w:rsid w:val="009E2FDE"/>
    <w:rsid w:val="009E310B"/>
    <w:rsid w:val="009E3787"/>
    <w:rsid w:val="009E3C5F"/>
    <w:rsid w:val="009E3F10"/>
    <w:rsid w:val="009E4CE6"/>
    <w:rsid w:val="009E5012"/>
    <w:rsid w:val="009E530C"/>
    <w:rsid w:val="009E6590"/>
    <w:rsid w:val="009E6630"/>
    <w:rsid w:val="009E6AA2"/>
    <w:rsid w:val="009F0A92"/>
    <w:rsid w:val="009F0CA1"/>
    <w:rsid w:val="009F15F0"/>
    <w:rsid w:val="009F1A2C"/>
    <w:rsid w:val="009F1B1F"/>
    <w:rsid w:val="009F36A6"/>
    <w:rsid w:val="009F45EB"/>
    <w:rsid w:val="009F4D05"/>
    <w:rsid w:val="009F4D86"/>
    <w:rsid w:val="009F510C"/>
    <w:rsid w:val="009F5FB7"/>
    <w:rsid w:val="009F6BAD"/>
    <w:rsid w:val="009F7777"/>
    <w:rsid w:val="00A00472"/>
    <w:rsid w:val="00A00F71"/>
    <w:rsid w:val="00A00FE7"/>
    <w:rsid w:val="00A02392"/>
    <w:rsid w:val="00A02CEF"/>
    <w:rsid w:val="00A02F44"/>
    <w:rsid w:val="00A03AE6"/>
    <w:rsid w:val="00A03B44"/>
    <w:rsid w:val="00A03C39"/>
    <w:rsid w:val="00A0426E"/>
    <w:rsid w:val="00A04C69"/>
    <w:rsid w:val="00A053A6"/>
    <w:rsid w:val="00A0597C"/>
    <w:rsid w:val="00A06A40"/>
    <w:rsid w:val="00A106F7"/>
    <w:rsid w:val="00A10A2C"/>
    <w:rsid w:val="00A116BC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77D"/>
    <w:rsid w:val="00A17F88"/>
    <w:rsid w:val="00A20B2E"/>
    <w:rsid w:val="00A20F42"/>
    <w:rsid w:val="00A2107F"/>
    <w:rsid w:val="00A2158F"/>
    <w:rsid w:val="00A233B6"/>
    <w:rsid w:val="00A24AE9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1830"/>
    <w:rsid w:val="00A321FD"/>
    <w:rsid w:val="00A32472"/>
    <w:rsid w:val="00A32727"/>
    <w:rsid w:val="00A32D6A"/>
    <w:rsid w:val="00A338F7"/>
    <w:rsid w:val="00A33E34"/>
    <w:rsid w:val="00A34D0B"/>
    <w:rsid w:val="00A36390"/>
    <w:rsid w:val="00A371FB"/>
    <w:rsid w:val="00A37E5F"/>
    <w:rsid w:val="00A400CD"/>
    <w:rsid w:val="00A408D4"/>
    <w:rsid w:val="00A41111"/>
    <w:rsid w:val="00A41166"/>
    <w:rsid w:val="00A42AE8"/>
    <w:rsid w:val="00A439EE"/>
    <w:rsid w:val="00A43BFE"/>
    <w:rsid w:val="00A44ACB"/>
    <w:rsid w:val="00A44C3A"/>
    <w:rsid w:val="00A45D93"/>
    <w:rsid w:val="00A45DEC"/>
    <w:rsid w:val="00A46503"/>
    <w:rsid w:val="00A4716E"/>
    <w:rsid w:val="00A47833"/>
    <w:rsid w:val="00A47D33"/>
    <w:rsid w:val="00A47F15"/>
    <w:rsid w:val="00A52FBB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A4B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63F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B4E"/>
    <w:rsid w:val="00A82300"/>
    <w:rsid w:val="00A82EC4"/>
    <w:rsid w:val="00A831D9"/>
    <w:rsid w:val="00A841EE"/>
    <w:rsid w:val="00A8587F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2FC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0BF"/>
    <w:rsid w:val="00AA29BD"/>
    <w:rsid w:val="00AA2C07"/>
    <w:rsid w:val="00AA3EC8"/>
    <w:rsid w:val="00AA3EE0"/>
    <w:rsid w:val="00AA405E"/>
    <w:rsid w:val="00AA4123"/>
    <w:rsid w:val="00AA4BDF"/>
    <w:rsid w:val="00AA4DCA"/>
    <w:rsid w:val="00AA5FF3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AA8"/>
    <w:rsid w:val="00AB2B41"/>
    <w:rsid w:val="00AB2F21"/>
    <w:rsid w:val="00AB352C"/>
    <w:rsid w:val="00AB37FE"/>
    <w:rsid w:val="00AB596E"/>
    <w:rsid w:val="00AB5F1E"/>
    <w:rsid w:val="00AB651D"/>
    <w:rsid w:val="00AB6BCB"/>
    <w:rsid w:val="00AB7E74"/>
    <w:rsid w:val="00AC02AE"/>
    <w:rsid w:val="00AC0A08"/>
    <w:rsid w:val="00AC1179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193B"/>
    <w:rsid w:val="00AD20D6"/>
    <w:rsid w:val="00AD286A"/>
    <w:rsid w:val="00AD2B62"/>
    <w:rsid w:val="00AD2F22"/>
    <w:rsid w:val="00AD4428"/>
    <w:rsid w:val="00AD4B8B"/>
    <w:rsid w:val="00AD4DCA"/>
    <w:rsid w:val="00AD5143"/>
    <w:rsid w:val="00AD52D5"/>
    <w:rsid w:val="00AD5457"/>
    <w:rsid w:val="00AD5BED"/>
    <w:rsid w:val="00AD5FBA"/>
    <w:rsid w:val="00AD6890"/>
    <w:rsid w:val="00AD6C56"/>
    <w:rsid w:val="00AD766C"/>
    <w:rsid w:val="00AD77FD"/>
    <w:rsid w:val="00AE0C05"/>
    <w:rsid w:val="00AE0E38"/>
    <w:rsid w:val="00AE15C9"/>
    <w:rsid w:val="00AE3791"/>
    <w:rsid w:val="00AE3AA9"/>
    <w:rsid w:val="00AE3C12"/>
    <w:rsid w:val="00AE4840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0A7C"/>
    <w:rsid w:val="00B01024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132"/>
    <w:rsid w:val="00B06DE5"/>
    <w:rsid w:val="00B10362"/>
    <w:rsid w:val="00B10C19"/>
    <w:rsid w:val="00B12400"/>
    <w:rsid w:val="00B128C4"/>
    <w:rsid w:val="00B12CE5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802"/>
    <w:rsid w:val="00B22AD0"/>
    <w:rsid w:val="00B22C82"/>
    <w:rsid w:val="00B23905"/>
    <w:rsid w:val="00B2399D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37CAC"/>
    <w:rsid w:val="00B40B7A"/>
    <w:rsid w:val="00B419DF"/>
    <w:rsid w:val="00B41EED"/>
    <w:rsid w:val="00B4297E"/>
    <w:rsid w:val="00B43293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60373"/>
    <w:rsid w:val="00B61520"/>
    <w:rsid w:val="00B63577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1C52"/>
    <w:rsid w:val="00B927DE"/>
    <w:rsid w:val="00B94976"/>
    <w:rsid w:val="00B9579F"/>
    <w:rsid w:val="00B95B4B"/>
    <w:rsid w:val="00B962A3"/>
    <w:rsid w:val="00B96934"/>
    <w:rsid w:val="00B96AA4"/>
    <w:rsid w:val="00B96C0F"/>
    <w:rsid w:val="00B97167"/>
    <w:rsid w:val="00B973E8"/>
    <w:rsid w:val="00B97492"/>
    <w:rsid w:val="00B975A3"/>
    <w:rsid w:val="00B97693"/>
    <w:rsid w:val="00BA005E"/>
    <w:rsid w:val="00BA03F3"/>
    <w:rsid w:val="00BA173C"/>
    <w:rsid w:val="00BA17BB"/>
    <w:rsid w:val="00BA26BA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BA9"/>
    <w:rsid w:val="00BB33FF"/>
    <w:rsid w:val="00BB3FF2"/>
    <w:rsid w:val="00BB4616"/>
    <w:rsid w:val="00BB524E"/>
    <w:rsid w:val="00BB538F"/>
    <w:rsid w:val="00BB547C"/>
    <w:rsid w:val="00BB5CAF"/>
    <w:rsid w:val="00BB683A"/>
    <w:rsid w:val="00BB6B36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AD"/>
    <w:rsid w:val="00BE1CC8"/>
    <w:rsid w:val="00BE2745"/>
    <w:rsid w:val="00BE335E"/>
    <w:rsid w:val="00BE37E5"/>
    <w:rsid w:val="00BE3934"/>
    <w:rsid w:val="00BE3B17"/>
    <w:rsid w:val="00BE4C42"/>
    <w:rsid w:val="00BE5BF7"/>
    <w:rsid w:val="00BE5CDC"/>
    <w:rsid w:val="00BE6596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429E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EBB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728"/>
    <w:rsid w:val="00C13CF8"/>
    <w:rsid w:val="00C1586A"/>
    <w:rsid w:val="00C16FB0"/>
    <w:rsid w:val="00C170A2"/>
    <w:rsid w:val="00C206FD"/>
    <w:rsid w:val="00C20EC3"/>
    <w:rsid w:val="00C20EFD"/>
    <w:rsid w:val="00C230F3"/>
    <w:rsid w:val="00C23A5F"/>
    <w:rsid w:val="00C23B7E"/>
    <w:rsid w:val="00C23DE0"/>
    <w:rsid w:val="00C24698"/>
    <w:rsid w:val="00C2485B"/>
    <w:rsid w:val="00C24C96"/>
    <w:rsid w:val="00C253A9"/>
    <w:rsid w:val="00C25F62"/>
    <w:rsid w:val="00C26042"/>
    <w:rsid w:val="00C26A94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5F93"/>
    <w:rsid w:val="00C368CA"/>
    <w:rsid w:val="00C405A0"/>
    <w:rsid w:val="00C418E5"/>
    <w:rsid w:val="00C41E5E"/>
    <w:rsid w:val="00C426F6"/>
    <w:rsid w:val="00C42F47"/>
    <w:rsid w:val="00C433DB"/>
    <w:rsid w:val="00C43D34"/>
    <w:rsid w:val="00C44D2E"/>
    <w:rsid w:val="00C4535F"/>
    <w:rsid w:val="00C4541C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4D69"/>
    <w:rsid w:val="00C6547B"/>
    <w:rsid w:val="00C656BF"/>
    <w:rsid w:val="00C660B1"/>
    <w:rsid w:val="00C66FEC"/>
    <w:rsid w:val="00C67827"/>
    <w:rsid w:val="00C67BE0"/>
    <w:rsid w:val="00C70F72"/>
    <w:rsid w:val="00C726B1"/>
    <w:rsid w:val="00C726E7"/>
    <w:rsid w:val="00C72B17"/>
    <w:rsid w:val="00C73633"/>
    <w:rsid w:val="00C73AFB"/>
    <w:rsid w:val="00C7432B"/>
    <w:rsid w:val="00C74400"/>
    <w:rsid w:val="00C74B96"/>
    <w:rsid w:val="00C75CF6"/>
    <w:rsid w:val="00C7625B"/>
    <w:rsid w:val="00C767A5"/>
    <w:rsid w:val="00C77B88"/>
    <w:rsid w:val="00C77FBB"/>
    <w:rsid w:val="00C80179"/>
    <w:rsid w:val="00C80A96"/>
    <w:rsid w:val="00C82573"/>
    <w:rsid w:val="00C82735"/>
    <w:rsid w:val="00C830D0"/>
    <w:rsid w:val="00C8454E"/>
    <w:rsid w:val="00C848AF"/>
    <w:rsid w:val="00C851FB"/>
    <w:rsid w:val="00C85C5F"/>
    <w:rsid w:val="00C86898"/>
    <w:rsid w:val="00C86EDD"/>
    <w:rsid w:val="00C86FA6"/>
    <w:rsid w:val="00C87928"/>
    <w:rsid w:val="00C900ED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226C"/>
    <w:rsid w:val="00CB2696"/>
    <w:rsid w:val="00CB2A3F"/>
    <w:rsid w:val="00CB400D"/>
    <w:rsid w:val="00CB4703"/>
    <w:rsid w:val="00CB47A9"/>
    <w:rsid w:val="00CB4B2B"/>
    <w:rsid w:val="00CB4E31"/>
    <w:rsid w:val="00CB6416"/>
    <w:rsid w:val="00CB733B"/>
    <w:rsid w:val="00CB7376"/>
    <w:rsid w:val="00CB7BB7"/>
    <w:rsid w:val="00CB7D75"/>
    <w:rsid w:val="00CC081A"/>
    <w:rsid w:val="00CC096B"/>
    <w:rsid w:val="00CC0B13"/>
    <w:rsid w:val="00CC12BA"/>
    <w:rsid w:val="00CC19A5"/>
    <w:rsid w:val="00CC1AFB"/>
    <w:rsid w:val="00CC2F87"/>
    <w:rsid w:val="00CC3002"/>
    <w:rsid w:val="00CC41A1"/>
    <w:rsid w:val="00CC537A"/>
    <w:rsid w:val="00CC5BA9"/>
    <w:rsid w:val="00CC615E"/>
    <w:rsid w:val="00CC6545"/>
    <w:rsid w:val="00CC69B3"/>
    <w:rsid w:val="00CD0076"/>
    <w:rsid w:val="00CD02BA"/>
    <w:rsid w:val="00CD02E4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4BF"/>
    <w:rsid w:val="00CE0900"/>
    <w:rsid w:val="00CE0BE5"/>
    <w:rsid w:val="00CE0EF0"/>
    <w:rsid w:val="00CE1067"/>
    <w:rsid w:val="00CE1887"/>
    <w:rsid w:val="00CE1FB3"/>
    <w:rsid w:val="00CE26A7"/>
    <w:rsid w:val="00CE2F78"/>
    <w:rsid w:val="00CE36AE"/>
    <w:rsid w:val="00CE38DB"/>
    <w:rsid w:val="00CE4A69"/>
    <w:rsid w:val="00CE7C27"/>
    <w:rsid w:val="00CF04CB"/>
    <w:rsid w:val="00CF1170"/>
    <w:rsid w:val="00CF1632"/>
    <w:rsid w:val="00CF1645"/>
    <w:rsid w:val="00CF174E"/>
    <w:rsid w:val="00CF1818"/>
    <w:rsid w:val="00CF197A"/>
    <w:rsid w:val="00CF1CCF"/>
    <w:rsid w:val="00CF22B2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28"/>
    <w:rsid w:val="00D01D3F"/>
    <w:rsid w:val="00D02001"/>
    <w:rsid w:val="00D02845"/>
    <w:rsid w:val="00D033D7"/>
    <w:rsid w:val="00D04B92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ED7"/>
    <w:rsid w:val="00D21F94"/>
    <w:rsid w:val="00D2297D"/>
    <w:rsid w:val="00D22E34"/>
    <w:rsid w:val="00D22E84"/>
    <w:rsid w:val="00D2423F"/>
    <w:rsid w:val="00D2450C"/>
    <w:rsid w:val="00D24746"/>
    <w:rsid w:val="00D25087"/>
    <w:rsid w:val="00D25E10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D28"/>
    <w:rsid w:val="00D47258"/>
    <w:rsid w:val="00D47748"/>
    <w:rsid w:val="00D47992"/>
    <w:rsid w:val="00D50C03"/>
    <w:rsid w:val="00D51420"/>
    <w:rsid w:val="00D51652"/>
    <w:rsid w:val="00D52ED0"/>
    <w:rsid w:val="00D5345B"/>
    <w:rsid w:val="00D54716"/>
    <w:rsid w:val="00D55AD6"/>
    <w:rsid w:val="00D55ADF"/>
    <w:rsid w:val="00D55CCC"/>
    <w:rsid w:val="00D55E1D"/>
    <w:rsid w:val="00D55FC1"/>
    <w:rsid w:val="00D563B0"/>
    <w:rsid w:val="00D5673A"/>
    <w:rsid w:val="00D56819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4B93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602D"/>
    <w:rsid w:val="00D766C9"/>
    <w:rsid w:val="00D77B63"/>
    <w:rsid w:val="00D81B5A"/>
    <w:rsid w:val="00D82407"/>
    <w:rsid w:val="00D8405C"/>
    <w:rsid w:val="00D84EE5"/>
    <w:rsid w:val="00D8510B"/>
    <w:rsid w:val="00D85133"/>
    <w:rsid w:val="00D855CF"/>
    <w:rsid w:val="00D85E5B"/>
    <w:rsid w:val="00D86B94"/>
    <w:rsid w:val="00D86ECC"/>
    <w:rsid w:val="00D8755F"/>
    <w:rsid w:val="00D87AD1"/>
    <w:rsid w:val="00D91E6D"/>
    <w:rsid w:val="00D9263E"/>
    <w:rsid w:val="00D92963"/>
    <w:rsid w:val="00D93405"/>
    <w:rsid w:val="00D94290"/>
    <w:rsid w:val="00D94701"/>
    <w:rsid w:val="00D94A1B"/>
    <w:rsid w:val="00D94CF5"/>
    <w:rsid w:val="00D9520B"/>
    <w:rsid w:val="00D95B17"/>
    <w:rsid w:val="00D95D3E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3DA3"/>
    <w:rsid w:val="00DA4F30"/>
    <w:rsid w:val="00DA5187"/>
    <w:rsid w:val="00DA6360"/>
    <w:rsid w:val="00DA682D"/>
    <w:rsid w:val="00DA6BFA"/>
    <w:rsid w:val="00DA6D88"/>
    <w:rsid w:val="00DB1410"/>
    <w:rsid w:val="00DB1905"/>
    <w:rsid w:val="00DB2524"/>
    <w:rsid w:val="00DB2ECC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94A"/>
    <w:rsid w:val="00DC43EB"/>
    <w:rsid w:val="00DC4C10"/>
    <w:rsid w:val="00DC547E"/>
    <w:rsid w:val="00DC66FF"/>
    <w:rsid w:val="00DC7F46"/>
    <w:rsid w:val="00DD0945"/>
    <w:rsid w:val="00DD0D61"/>
    <w:rsid w:val="00DD1A5F"/>
    <w:rsid w:val="00DD1BA9"/>
    <w:rsid w:val="00DD251D"/>
    <w:rsid w:val="00DD2612"/>
    <w:rsid w:val="00DD37D9"/>
    <w:rsid w:val="00DD3E0A"/>
    <w:rsid w:val="00DD3FA2"/>
    <w:rsid w:val="00DD3FC4"/>
    <w:rsid w:val="00DD4594"/>
    <w:rsid w:val="00DD45B0"/>
    <w:rsid w:val="00DD463E"/>
    <w:rsid w:val="00DD46FC"/>
    <w:rsid w:val="00DD4A8A"/>
    <w:rsid w:val="00DD4EDB"/>
    <w:rsid w:val="00DD592B"/>
    <w:rsid w:val="00DD5BD3"/>
    <w:rsid w:val="00DD66B3"/>
    <w:rsid w:val="00DE0509"/>
    <w:rsid w:val="00DE0BEC"/>
    <w:rsid w:val="00DE0E25"/>
    <w:rsid w:val="00DE0F2D"/>
    <w:rsid w:val="00DE181B"/>
    <w:rsid w:val="00DE4FA3"/>
    <w:rsid w:val="00DE62C7"/>
    <w:rsid w:val="00DE6C48"/>
    <w:rsid w:val="00DE6F30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53D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5DC5"/>
    <w:rsid w:val="00E25EF2"/>
    <w:rsid w:val="00E26190"/>
    <w:rsid w:val="00E27C31"/>
    <w:rsid w:val="00E307E9"/>
    <w:rsid w:val="00E30DA3"/>
    <w:rsid w:val="00E310E1"/>
    <w:rsid w:val="00E313AA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DEA"/>
    <w:rsid w:val="00E53EE2"/>
    <w:rsid w:val="00E543BE"/>
    <w:rsid w:val="00E54970"/>
    <w:rsid w:val="00E55900"/>
    <w:rsid w:val="00E569CD"/>
    <w:rsid w:val="00E56C9D"/>
    <w:rsid w:val="00E57877"/>
    <w:rsid w:val="00E57C47"/>
    <w:rsid w:val="00E57C7E"/>
    <w:rsid w:val="00E60466"/>
    <w:rsid w:val="00E6108A"/>
    <w:rsid w:val="00E61291"/>
    <w:rsid w:val="00E620F7"/>
    <w:rsid w:val="00E62E62"/>
    <w:rsid w:val="00E633FE"/>
    <w:rsid w:val="00E63B41"/>
    <w:rsid w:val="00E63F91"/>
    <w:rsid w:val="00E64446"/>
    <w:rsid w:val="00E64858"/>
    <w:rsid w:val="00E64D9F"/>
    <w:rsid w:val="00E66D1A"/>
    <w:rsid w:val="00E67724"/>
    <w:rsid w:val="00E67777"/>
    <w:rsid w:val="00E7019C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39C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90568"/>
    <w:rsid w:val="00E91245"/>
    <w:rsid w:val="00E9154F"/>
    <w:rsid w:val="00E91BDB"/>
    <w:rsid w:val="00E91E03"/>
    <w:rsid w:val="00E92CC1"/>
    <w:rsid w:val="00E936C3"/>
    <w:rsid w:val="00E94262"/>
    <w:rsid w:val="00E9595C"/>
    <w:rsid w:val="00E95CBE"/>
    <w:rsid w:val="00E95DCE"/>
    <w:rsid w:val="00E9635E"/>
    <w:rsid w:val="00E96612"/>
    <w:rsid w:val="00E96F22"/>
    <w:rsid w:val="00E97681"/>
    <w:rsid w:val="00EA09BF"/>
    <w:rsid w:val="00EA0AE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5561"/>
    <w:rsid w:val="00EB5BD3"/>
    <w:rsid w:val="00EB7500"/>
    <w:rsid w:val="00EC09FD"/>
    <w:rsid w:val="00EC17A8"/>
    <w:rsid w:val="00EC23F7"/>
    <w:rsid w:val="00EC3348"/>
    <w:rsid w:val="00EC40D1"/>
    <w:rsid w:val="00EC4D66"/>
    <w:rsid w:val="00EC5227"/>
    <w:rsid w:val="00EC5331"/>
    <w:rsid w:val="00EC5613"/>
    <w:rsid w:val="00EC5F23"/>
    <w:rsid w:val="00EC63FD"/>
    <w:rsid w:val="00EC6F96"/>
    <w:rsid w:val="00EC7622"/>
    <w:rsid w:val="00ED1570"/>
    <w:rsid w:val="00ED1828"/>
    <w:rsid w:val="00ED2972"/>
    <w:rsid w:val="00ED2A9F"/>
    <w:rsid w:val="00ED3233"/>
    <w:rsid w:val="00ED3289"/>
    <w:rsid w:val="00ED3421"/>
    <w:rsid w:val="00ED3E32"/>
    <w:rsid w:val="00ED40DA"/>
    <w:rsid w:val="00ED4D56"/>
    <w:rsid w:val="00ED4E8C"/>
    <w:rsid w:val="00ED4F08"/>
    <w:rsid w:val="00ED5AC9"/>
    <w:rsid w:val="00ED5EAD"/>
    <w:rsid w:val="00ED65C0"/>
    <w:rsid w:val="00ED669B"/>
    <w:rsid w:val="00ED72AC"/>
    <w:rsid w:val="00ED7B41"/>
    <w:rsid w:val="00EE043D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5F6D"/>
    <w:rsid w:val="00EF6B51"/>
    <w:rsid w:val="00EF7188"/>
    <w:rsid w:val="00EF74D3"/>
    <w:rsid w:val="00EF7C45"/>
    <w:rsid w:val="00F022B1"/>
    <w:rsid w:val="00F023E5"/>
    <w:rsid w:val="00F02855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8B2"/>
    <w:rsid w:val="00F140FE"/>
    <w:rsid w:val="00F147D3"/>
    <w:rsid w:val="00F1496B"/>
    <w:rsid w:val="00F14B5D"/>
    <w:rsid w:val="00F16915"/>
    <w:rsid w:val="00F17020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5C73"/>
    <w:rsid w:val="00F25F94"/>
    <w:rsid w:val="00F26068"/>
    <w:rsid w:val="00F26F2E"/>
    <w:rsid w:val="00F27C85"/>
    <w:rsid w:val="00F27CEB"/>
    <w:rsid w:val="00F30CC1"/>
    <w:rsid w:val="00F32CAC"/>
    <w:rsid w:val="00F3328F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4C5B"/>
    <w:rsid w:val="00F46482"/>
    <w:rsid w:val="00F46F34"/>
    <w:rsid w:val="00F47592"/>
    <w:rsid w:val="00F47B2E"/>
    <w:rsid w:val="00F5021E"/>
    <w:rsid w:val="00F515D2"/>
    <w:rsid w:val="00F52BB9"/>
    <w:rsid w:val="00F5306F"/>
    <w:rsid w:val="00F53563"/>
    <w:rsid w:val="00F536F8"/>
    <w:rsid w:val="00F53D29"/>
    <w:rsid w:val="00F540B8"/>
    <w:rsid w:val="00F54277"/>
    <w:rsid w:val="00F54EB7"/>
    <w:rsid w:val="00F559ED"/>
    <w:rsid w:val="00F56A5B"/>
    <w:rsid w:val="00F5723F"/>
    <w:rsid w:val="00F572C0"/>
    <w:rsid w:val="00F60BD8"/>
    <w:rsid w:val="00F60D12"/>
    <w:rsid w:val="00F6246A"/>
    <w:rsid w:val="00F62831"/>
    <w:rsid w:val="00F628B8"/>
    <w:rsid w:val="00F648C2"/>
    <w:rsid w:val="00F64B40"/>
    <w:rsid w:val="00F651BF"/>
    <w:rsid w:val="00F6578F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4F2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6A21"/>
    <w:rsid w:val="00F97FB1"/>
    <w:rsid w:val="00FA05CE"/>
    <w:rsid w:val="00FA0E55"/>
    <w:rsid w:val="00FA255C"/>
    <w:rsid w:val="00FA42C3"/>
    <w:rsid w:val="00FA460D"/>
    <w:rsid w:val="00FA4CD0"/>
    <w:rsid w:val="00FA4DBD"/>
    <w:rsid w:val="00FA5253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295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BFE"/>
    <w:rsid w:val="00FD037F"/>
    <w:rsid w:val="00FD1651"/>
    <w:rsid w:val="00FD1738"/>
    <w:rsid w:val="00FD347B"/>
    <w:rsid w:val="00FD3E9C"/>
    <w:rsid w:val="00FD476F"/>
    <w:rsid w:val="00FD5061"/>
    <w:rsid w:val="00FD5B21"/>
    <w:rsid w:val="00FD5FF1"/>
    <w:rsid w:val="00FD648A"/>
    <w:rsid w:val="00FD751C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3910"/>
    <w:rsid w:val="00FF399B"/>
    <w:rsid w:val="00FF3B21"/>
    <w:rsid w:val="00FF3EB4"/>
    <w:rsid w:val="00FF404A"/>
    <w:rsid w:val="00FF4778"/>
    <w:rsid w:val="00FF7390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AC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9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9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D54716"/>
    <w:pPr>
      <w:widowControl w:val="0"/>
      <w:numPr>
        <w:ilvl w:val="2"/>
        <w:numId w:val="19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B97693"/>
    <w:pPr>
      <w:widowControl w:val="0"/>
      <w:numPr>
        <w:ilvl w:val="3"/>
        <w:numId w:val="19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D964E1"/>
    <w:pPr>
      <w:widowControl w:val="0"/>
      <w:numPr>
        <w:ilvl w:val="4"/>
        <w:numId w:val="19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D964E1"/>
    <w:pPr>
      <w:widowControl w:val="0"/>
      <w:numPr>
        <w:ilvl w:val="5"/>
        <w:numId w:val="19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7524ED"/>
    <w:pPr>
      <w:widowControl w:val="0"/>
      <w:numPr>
        <w:ilvl w:val="6"/>
        <w:numId w:val="19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D54716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B97693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D964E1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D964E1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7524ED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6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vo.gov.sk/jednotny-europsky-dokument-pre-verejne-obstaravanie-602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EEA6AC-27AC-42D6-9D04-F55458D1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12055</Words>
  <Characters>68715</Characters>
  <Application>Microsoft Office Word</Application>
  <DocSecurity>0</DocSecurity>
  <Lines>572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2019-10-09T14:29:00Z</dcterms:created>
  <dcterms:modified xsi:type="dcterms:W3CDTF">2019-12-12T12:08:00Z</dcterms:modified>
</cp:coreProperties>
</file>