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5CDA18F5"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1C3150" w:rsidRPr="00D90CEA">
        <w:rPr>
          <w:rFonts w:asciiTheme="minorHAnsi" w:eastAsia="Arial" w:hAnsiTheme="minorHAnsi" w:cstheme="minorHAnsi"/>
          <w:b/>
          <w:sz w:val="20"/>
          <w:szCs w:val="20"/>
        </w:rPr>
        <w:t>2</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7E8AC28E" w:rsidR="00137D21" w:rsidRPr="00D90CEA" w:rsidRDefault="00657EA5" w:rsidP="00657EA5">
      <w:pPr>
        <w:pStyle w:val="Default"/>
        <w:jc w:val="center"/>
        <w:rPr>
          <w:rFonts w:asciiTheme="minorHAnsi" w:eastAsia="Arial" w:hAnsiTheme="minorHAnsi" w:cstheme="minorHAnsi"/>
          <w:sz w:val="20"/>
          <w:szCs w:val="20"/>
        </w:rPr>
      </w:pPr>
      <w:r w:rsidRPr="00657EA5">
        <w:rPr>
          <w:rFonts w:asciiTheme="minorHAnsi" w:hAnsiTheme="minorHAnsi" w:cstheme="minorHAnsi"/>
          <w:b/>
          <w:sz w:val="20"/>
          <w:szCs w:val="20"/>
        </w:rPr>
        <w:t xml:space="preserve">Zabezpečenie dodávok mlieka a mliečnych výrobkov pre organizácie </w:t>
      </w:r>
      <w:proofErr w:type="spellStart"/>
      <w:r w:rsidRPr="00657EA5">
        <w:rPr>
          <w:rFonts w:asciiTheme="minorHAnsi" w:hAnsiTheme="minorHAnsi" w:cstheme="minorHAnsi"/>
          <w:b/>
          <w:sz w:val="20"/>
          <w:szCs w:val="20"/>
        </w:rPr>
        <w:t>BBSK_Výzva</w:t>
      </w:r>
      <w:proofErr w:type="spellEnd"/>
      <w:r w:rsidRPr="00657EA5">
        <w:rPr>
          <w:rFonts w:asciiTheme="minorHAnsi" w:hAnsiTheme="minorHAnsi" w:cstheme="minorHAnsi"/>
          <w:b/>
          <w:sz w:val="20"/>
          <w:szCs w:val="20"/>
        </w:rPr>
        <w:t xml:space="preserve"> č. </w:t>
      </w:r>
      <w:r w:rsidR="00384854">
        <w:rPr>
          <w:rFonts w:asciiTheme="minorHAnsi" w:hAnsiTheme="minorHAnsi" w:cstheme="minorHAnsi"/>
          <w:b/>
          <w:sz w:val="20"/>
          <w:szCs w:val="20"/>
        </w:rPr>
        <w:t>66</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007D394C"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84854">
        <w:rPr>
          <w:rFonts w:asciiTheme="minorHAnsi" w:hAnsiTheme="minorHAnsi" w:cstheme="minorHAnsi"/>
          <w:sz w:val="20"/>
          <w:szCs w:val="20"/>
        </w:rPr>
        <w:t>júl</w:t>
      </w:r>
      <w:r w:rsidR="00657EA5">
        <w:rPr>
          <w:rFonts w:asciiTheme="minorHAnsi" w:hAnsiTheme="minorHAnsi" w:cstheme="minorHAnsi"/>
          <w:sz w:val="20"/>
          <w:szCs w:val="20"/>
        </w:rPr>
        <w:t xml:space="preserve">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458479E5"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657EA5">
        <w:rPr>
          <w:rFonts w:asciiTheme="minorHAnsi" w:hAnsiTheme="minorHAnsi" w:cstheme="minorHAnsi"/>
          <w:sz w:val="20"/>
          <w:szCs w:val="20"/>
        </w:rPr>
        <w:t>3</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657EA5">
        <w:rPr>
          <w:rFonts w:asciiTheme="minorHAnsi" w:hAnsiTheme="minorHAnsi" w:cstheme="minorHAnsi"/>
          <w:sz w:val="20"/>
          <w:szCs w:val="20"/>
        </w:rPr>
        <w:t>Mlieko a mliečne výrobky</w:t>
      </w:r>
      <w:r w:rsidR="00EA297F" w:rsidRPr="00D90CEA">
        <w:rPr>
          <w:rFonts w:asciiTheme="minorHAnsi" w:hAnsiTheme="minorHAnsi" w:cstheme="minorHAnsi"/>
          <w:sz w:val="20"/>
          <w:szCs w:val="20"/>
        </w:rPr>
        <w:t xml:space="preserve">. Predmetom zákazky je dodávka </w:t>
      </w:r>
      <w:r w:rsidR="00657EA5">
        <w:rPr>
          <w:rFonts w:asciiTheme="minorHAnsi" w:hAnsiTheme="minorHAnsi" w:cstheme="minorHAnsi"/>
          <w:sz w:val="20"/>
          <w:szCs w:val="20"/>
        </w:rPr>
        <w:t>mlieka a mliečnych výrobkov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D868FC" w:rsidRPr="00D90CEA">
        <w:rPr>
          <w:rFonts w:asciiTheme="minorHAnsi" w:hAnsiTheme="minorHAnsi" w:cstheme="minorHAnsi"/>
          <w:sz w:val="20"/>
          <w:szCs w:val="20"/>
        </w:rPr>
        <w:t>.</w:t>
      </w:r>
    </w:p>
    <w:p w14:paraId="531DBD71" w14:textId="77777777" w:rsidR="00E93415" w:rsidRPr="00D90CEA" w:rsidRDefault="00E93415" w:rsidP="00E93415">
      <w:pPr>
        <w:pStyle w:val="Nadpis7"/>
        <w:rPr>
          <w:rFonts w:asciiTheme="minorHAnsi" w:hAnsiTheme="minorHAnsi" w:cstheme="minorHAnsi"/>
          <w:sz w:val="20"/>
          <w:szCs w:val="20"/>
        </w:rPr>
      </w:pPr>
    </w:p>
    <w:p w14:paraId="6D442E27" w14:textId="5C1DAC2E" w:rsidR="00537C9E" w:rsidRPr="00D90CEA" w:rsidRDefault="00C3520E" w:rsidP="009A603E">
      <w:pPr>
        <w:pStyle w:val="tl1"/>
        <w:jc w:val="both"/>
        <w:rPr>
          <w:rFonts w:asciiTheme="minorHAnsi" w:eastAsia="Calibri" w:hAnsiTheme="minorHAnsi" w:cstheme="minorHAnsi"/>
          <w:b/>
          <w:sz w:val="20"/>
          <w:szCs w:val="20"/>
        </w:rPr>
      </w:pPr>
      <w:r w:rsidRPr="00D90CEA">
        <w:rPr>
          <w:rFonts w:asciiTheme="minorHAnsi" w:hAnsiTheme="minorHAnsi" w:cstheme="minorHAnsi"/>
          <w:sz w:val="20"/>
          <w:szCs w:val="20"/>
        </w:rPr>
        <w:t xml:space="preserve">Predmetom zákazky je </w:t>
      </w:r>
      <w:r w:rsidR="00263F8A" w:rsidRPr="00D90CEA">
        <w:rPr>
          <w:rFonts w:asciiTheme="minorHAnsi" w:hAnsiTheme="minorHAnsi" w:cstheme="minorHAnsi"/>
          <w:sz w:val="20"/>
          <w:szCs w:val="20"/>
        </w:rPr>
        <w:t>dodáv</w:t>
      </w:r>
      <w:r w:rsidR="00657EA5">
        <w:rPr>
          <w:rFonts w:asciiTheme="minorHAnsi" w:hAnsiTheme="minorHAnsi" w:cstheme="minorHAnsi"/>
          <w:sz w:val="20"/>
          <w:szCs w:val="20"/>
        </w:rPr>
        <w:t>ka podľa položiek uvedených v systéme JOSEPHINE.</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196F8DA"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Predmet zákazky je rozdelený</w:t>
      </w:r>
      <w:r w:rsidR="00657EA5">
        <w:rPr>
          <w:rFonts w:asciiTheme="minorHAnsi" w:hAnsiTheme="minorHAnsi" w:cstheme="minorHAnsi"/>
          <w:b/>
          <w:bCs/>
          <w:sz w:val="20"/>
          <w:szCs w:val="20"/>
        </w:rPr>
        <w:t xml:space="preserve"> na časti, každá položka je samostatná časť</w:t>
      </w:r>
      <w:r w:rsidRPr="00D90CEA">
        <w:rPr>
          <w:rFonts w:asciiTheme="minorHAnsi" w:hAnsiTheme="minorHAnsi" w:cstheme="minorHAnsi"/>
          <w:b/>
          <w:bCs/>
          <w:sz w:val="20"/>
          <w:szCs w:val="20"/>
        </w:rPr>
        <w:t>.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7E3CAC40" w14:textId="289EB6F0" w:rsidR="00490490" w:rsidRDefault="0004668B" w:rsidP="00657EA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384854" w:rsidRPr="00384854">
        <w:rPr>
          <w:rFonts w:asciiTheme="minorHAnsi" w:hAnsiTheme="minorHAnsi" w:cstheme="minorHAnsi"/>
          <w:b/>
          <w:bCs/>
          <w:sz w:val="20"/>
          <w:szCs w:val="20"/>
        </w:rPr>
        <w:t>118 279,50</w:t>
      </w:r>
      <w:r w:rsidR="00384854">
        <w:rPr>
          <w:rFonts w:asciiTheme="minorHAnsi" w:hAnsiTheme="minorHAnsi" w:cstheme="minorHAnsi"/>
          <w:b/>
          <w:bCs/>
          <w:sz w:val="20"/>
          <w:szCs w:val="20"/>
        </w:rPr>
        <w:t xml:space="preserve"> </w:t>
      </w:r>
      <w:r w:rsidR="00657EA5">
        <w:rPr>
          <w:rFonts w:asciiTheme="minorHAnsi" w:hAnsiTheme="minorHAnsi" w:cstheme="minorHAnsi"/>
          <w:b/>
          <w:bCs/>
          <w:sz w:val="20"/>
          <w:szCs w:val="20"/>
        </w:rPr>
        <w:t>€ bez DPH.</w:t>
      </w:r>
    </w:p>
    <w:p w14:paraId="6E16D535" w14:textId="77777777" w:rsidR="00657EA5" w:rsidRPr="00D90CEA" w:rsidRDefault="00657EA5" w:rsidP="00657EA5">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347215C2"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 položk</w:t>
      </w:r>
      <w:r w:rsidR="00657EA5">
        <w:rPr>
          <w:rFonts w:asciiTheme="minorHAnsi" w:hAnsiTheme="minorHAnsi" w:cstheme="minorHAnsi"/>
          <w:b/>
          <w:bCs/>
          <w:sz w:val="20"/>
          <w:szCs w:val="20"/>
        </w:rPr>
        <w:t>y</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 príslušnému okresu v systéme JOSEPHINE (v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lastRenderedPageBreak/>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220A406F" w:rsidR="00F56280" w:rsidRPr="00D90CE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166FEBE0"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384854">
        <w:rPr>
          <w:rFonts w:asciiTheme="minorHAnsi" w:hAnsiTheme="minorHAnsi" w:cstheme="minorHAnsi"/>
          <w:b/>
          <w:sz w:val="20"/>
          <w:szCs w:val="20"/>
        </w:rPr>
        <w:t>12</w:t>
      </w:r>
      <w:r w:rsidR="00657EA5">
        <w:rPr>
          <w:rFonts w:asciiTheme="minorHAnsi" w:hAnsiTheme="minorHAnsi" w:cstheme="minorHAnsi"/>
          <w:b/>
          <w:sz w:val="20"/>
          <w:szCs w:val="20"/>
        </w:rPr>
        <w:t>.0</w:t>
      </w:r>
      <w:r w:rsidR="00384854">
        <w:rPr>
          <w:rFonts w:asciiTheme="minorHAnsi" w:hAnsiTheme="minorHAnsi" w:cstheme="minorHAnsi"/>
          <w:b/>
          <w:sz w:val="20"/>
          <w:szCs w:val="20"/>
        </w:rPr>
        <w:t>8</w:t>
      </w:r>
      <w:r w:rsidR="00657EA5">
        <w:rPr>
          <w:rFonts w:asciiTheme="minorHAnsi" w:hAnsiTheme="minorHAnsi" w:cstheme="minorHAnsi"/>
          <w:b/>
          <w:sz w:val="20"/>
          <w:szCs w:val="20"/>
        </w:rPr>
        <w:t>.2024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568369C4"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384854">
        <w:rPr>
          <w:rFonts w:asciiTheme="minorHAnsi" w:eastAsia="TimesNewRomanPSMT" w:hAnsiTheme="minorHAnsi" w:cstheme="minorHAnsi"/>
          <w:b/>
          <w:bCs/>
          <w:color w:val="000000"/>
          <w:sz w:val="20"/>
          <w:szCs w:val="20"/>
        </w:rPr>
        <w:t>12</w:t>
      </w:r>
      <w:r w:rsidR="00657EA5">
        <w:rPr>
          <w:rFonts w:asciiTheme="minorHAnsi" w:eastAsia="TimesNewRomanPSMT" w:hAnsiTheme="minorHAnsi" w:cstheme="minorHAnsi"/>
          <w:b/>
          <w:bCs/>
          <w:color w:val="000000"/>
          <w:sz w:val="20"/>
          <w:szCs w:val="20"/>
        </w:rPr>
        <w:t>.</w:t>
      </w:r>
      <w:r w:rsidR="00384854">
        <w:rPr>
          <w:rFonts w:asciiTheme="minorHAnsi" w:eastAsia="TimesNewRomanPSMT" w:hAnsiTheme="minorHAnsi" w:cstheme="minorHAnsi"/>
          <w:b/>
          <w:bCs/>
          <w:color w:val="000000"/>
          <w:sz w:val="20"/>
          <w:szCs w:val="20"/>
        </w:rPr>
        <w:t>8</w:t>
      </w:r>
      <w:r w:rsidR="00657EA5">
        <w:rPr>
          <w:rFonts w:asciiTheme="minorHAnsi" w:eastAsia="TimesNewRomanPSMT" w:hAnsiTheme="minorHAnsi" w:cstheme="minorHAnsi"/>
          <w:b/>
          <w:bCs/>
          <w:color w:val="000000"/>
          <w:sz w:val="20"/>
          <w:szCs w:val="20"/>
        </w:rPr>
        <w:t>.2024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3D92F696"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57EA5">
        <w:rPr>
          <w:rFonts w:asciiTheme="minorHAnsi" w:hAnsiTheme="minorHAnsi" w:cstheme="minorHAnsi"/>
          <w:b/>
          <w:bCs/>
          <w:color w:val="000000"/>
          <w:sz w:val="20"/>
          <w:szCs w:val="20"/>
        </w:rPr>
        <w:t xml:space="preserve"> položky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(1 </w:t>
      </w:r>
      <w:r w:rsidR="00657EA5">
        <w:rPr>
          <w:rFonts w:asciiTheme="minorHAnsi" w:hAnsiTheme="minorHAnsi" w:cstheme="minorHAnsi"/>
          <w:b/>
          <w:bCs/>
          <w:color w:val="000000"/>
          <w:sz w:val="20"/>
          <w:szCs w:val="20"/>
        </w:rPr>
        <w:t>položka</w:t>
      </w:r>
      <w:r w:rsidR="000C1D00" w:rsidRPr="00D90CEA">
        <w:rPr>
          <w:rFonts w:asciiTheme="minorHAnsi" w:hAnsiTheme="minorHAnsi" w:cstheme="minorHAnsi"/>
          <w:b/>
          <w:bCs/>
          <w:color w:val="000000"/>
          <w:sz w:val="20"/>
          <w:szCs w:val="20"/>
        </w:rPr>
        <w:t>-1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2E235757"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9C0931">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D90CEA"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7935"/>
    <w:rsid w:val="00137D21"/>
    <w:rsid w:val="00146C29"/>
    <w:rsid w:val="00175EC2"/>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84854"/>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57EA5"/>
    <w:rsid w:val="00681821"/>
    <w:rsid w:val="006837E1"/>
    <w:rsid w:val="006A3E4E"/>
    <w:rsid w:val="006B3876"/>
    <w:rsid w:val="006C3474"/>
    <w:rsid w:val="006D569E"/>
    <w:rsid w:val="006E745C"/>
    <w:rsid w:val="006F03DA"/>
    <w:rsid w:val="00713203"/>
    <w:rsid w:val="0073196F"/>
    <w:rsid w:val="00733ACC"/>
    <w:rsid w:val="00734C4C"/>
    <w:rsid w:val="0073633D"/>
    <w:rsid w:val="00747543"/>
    <w:rsid w:val="007935E9"/>
    <w:rsid w:val="007C1F0D"/>
    <w:rsid w:val="007D7A0F"/>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0931"/>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2930</Words>
  <Characters>16704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2024-07-25T13:06:00Z</dcterms:created>
  <dcterms:modified xsi:type="dcterms:W3CDTF">2024-07-25T13:06:00Z</dcterms:modified>
</cp:coreProperties>
</file>