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54B9" w14:textId="3FE0F012" w:rsidR="0010018B" w:rsidRPr="00143D1E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143D1E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sz w:val="20"/>
        </w:rPr>
        <w:t xml:space="preserve"> </w:t>
      </w:r>
      <w:r w:rsidR="00643E23" w:rsidRPr="00143D1E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143D1E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143D1E">
        <w:rPr>
          <w:rFonts w:asciiTheme="minorHAnsi" w:hAnsiTheme="minorHAnsi" w:cstheme="minorHAnsi"/>
          <w:b w:val="0"/>
          <w:sz w:val="20"/>
        </w:rPr>
        <w:t>na</w:t>
      </w:r>
      <w:r w:rsidR="00643E23" w:rsidRPr="00143D1E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143D1E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143D1E">
        <w:rPr>
          <w:rFonts w:asciiTheme="minorHAnsi" w:hAnsiTheme="minorHAnsi" w:cstheme="minorHAnsi"/>
          <w:b w:val="0"/>
          <w:sz w:val="20"/>
        </w:rPr>
        <w:t>z</w:t>
      </w:r>
      <w:r w:rsidR="00643E23" w:rsidRPr="00143D1E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143D1E">
        <w:rPr>
          <w:rFonts w:asciiTheme="minorHAnsi" w:hAnsiTheme="minorHAnsi" w:cstheme="minorHAnsi"/>
          <w:b w:val="0"/>
          <w:sz w:val="20"/>
        </w:rPr>
        <w:t>Obchodného</w:t>
      </w:r>
      <w:r w:rsidR="00F42554" w:rsidRPr="00143D1E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143D1E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143D1E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143D1E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143D1E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143D1E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143D1E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143D1E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143D1E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O</w:t>
      </w:r>
      <w:r w:rsidR="00D55577" w:rsidRPr="00143D1E">
        <w:rPr>
          <w:rFonts w:asciiTheme="minorHAnsi" w:hAnsiTheme="minorHAnsi" w:cstheme="minorHAnsi"/>
          <w:b/>
          <w:lang w:val="sk-SK"/>
        </w:rPr>
        <w:t>BJEDNÁVATEĽ</w:t>
      </w:r>
      <w:r w:rsidRPr="00143D1E">
        <w:rPr>
          <w:rFonts w:asciiTheme="minorHAnsi" w:hAnsiTheme="minorHAnsi" w:cstheme="minorHAnsi"/>
          <w:b/>
          <w:lang w:val="sk-SK"/>
        </w:rPr>
        <w:t xml:space="preserve">: </w:t>
      </w:r>
      <w:r w:rsidRPr="00143D1E">
        <w:rPr>
          <w:rFonts w:asciiTheme="minorHAnsi" w:hAnsiTheme="minorHAnsi" w:cstheme="minorHAnsi"/>
          <w:lang w:val="sk-SK"/>
        </w:rPr>
        <w:tab/>
        <w:t xml:space="preserve"> </w:t>
      </w:r>
    </w:p>
    <w:p w14:paraId="1F439EEB" w14:textId="1C09EB55" w:rsidR="005D3081" w:rsidRPr="00143D1E" w:rsidRDefault="00D55577" w:rsidP="005D3081">
      <w:pPr>
        <w:tabs>
          <w:tab w:val="left" w:pos="3402"/>
        </w:tabs>
        <w:jc w:val="both"/>
        <w:rPr>
          <w:rFonts w:asciiTheme="minorHAnsi" w:hAnsiTheme="minorHAnsi" w:cstheme="minorHAnsi"/>
          <w:color w:val="000000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Názov:</w:t>
      </w:r>
      <w:r w:rsidR="00395844" w:rsidRPr="00143D1E">
        <w:rPr>
          <w:rFonts w:asciiTheme="minorHAnsi" w:hAnsiTheme="minorHAnsi" w:cstheme="minorHAnsi"/>
          <w:iCs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P</w:t>
      </w:r>
      <w:r w:rsidR="000A4E2E" w:rsidRPr="00143D1E">
        <w:rPr>
          <w:rFonts w:asciiTheme="minorHAnsi" w:hAnsiTheme="minorHAnsi" w:cstheme="minorHAnsi"/>
          <w:color w:val="000000"/>
          <w:lang w:val="sk-SK"/>
        </w:rPr>
        <w:t xml:space="preserve">ozemkové spoločenstvo 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 xml:space="preserve">bývalých </w:t>
      </w:r>
      <w:proofErr w:type="spellStart"/>
      <w:r w:rsidR="005719C1" w:rsidRPr="00143D1E">
        <w:rPr>
          <w:rFonts w:asciiTheme="minorHAnsi" w:hAnsiTheme="minorHAnsi" w:cstheme="minorHAnsi"/>
          <w:color w:val="000000"/>
          <w:lang w:val="sk-SK"/>
        </w:rPr>
        <w:t>urbaristov</w:t>
      </w:r>
      <w:proofErr w:type="spellEnd"/>
      <w:r w:rsidR="005719C1" w:rsidRPr="00143D1E">
        <w:rPr>
          <w:rFonts w:asciiTheme="minorHAnsi" w:hAnsiTheme="minorHAnsi" w:cstheme="minorHAnsi"/>
          <w:color w:val="000000"/>
          <w:lang w:val="sk-SK"/>
        </w:rPr>
        <w:t xml:space="preserve"> mesta Bojnice</w:t>
      </w:r>
    </w:p>
    <w:p w14:paraId="3713A019" w14:textId="08555723" w:rsidR="005D3081" w:rsidRPr="00143D1E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Sídlo</w:t>
      </w:r>
      <w:r w:rsidR="00D55577" w:rsidRPr="00143D1E">
        <w:rPr>
          <w:rFonts w:asciiTheme="minorHAnsi" w:hAnsiTheme="minorHAnsi" w:cstheme="minorHAnsi"/>
          <w:iCs/>
          <w:lang w:val="sk-SK"/>
        </w:rPr>
        <w:t>: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44475" w:rsidRPr="00143D1E">
        <w:rPr>
          <w:rFonts w:asciiTheme="minorHAnsi" w:hAnsiTheme="minorHAnsi" w:cstheme="minorHAnsi"/>
          <w:iCs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lang w:val="sk-SK"/>
        </w:rPr>
        <w:t>Hurbanovo námestie 19/41, 972 01 Bojnice</w:t>
      </w:r>
    </w:p>
    <w:p w14:paraId="42F00D73" w14:textId="56F4088F" w:rsidR="001E4A8E" w:rsidRPr="00143D1E" w:rsidRDefault="00AA5073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Pr="00143D1E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proofErr w:type="spellStart"/>
      <w:r w:rsidR="005719C1" w:rsidRPr="00143D1E">
        <w:rPr>
          <w:rStyle w:val="ra"/>
          <w:rFonts w:asciiTheme="minorHAnsi" w:hAnsiTheme="minorHAnsi" w:cstheme="minorHAnsi"/>
          <w:color w:val="000000"/>
          <w:lang w:val="sk-SK"/>
        </w:rPr>
        <w:t>MSc</w:t>
      </w:r>
      <w:proofErr w:type="spellEnd"/>
      <w:r w:rsidR="005719C1" w:rsidRPr="00143D1E">
        <w:rPr>
          <w:rStyle w:val="ra"/>
          <w:rFonts w:asciiTheme="minorHAnsi" w:hAnsiTheme="minorHAnsi" w:cstheme="minorHAnsi"/>
          <w:color w:val="000000"/>
          <w:lang w:val="sk-SK"/>
        </w:rPr>
        <w:t xml:space="preserve">. Peter Jurik, MPH </w:t>
      </w:r>
      <w:r w:rsidR="00355D5C" w:rsidRPr="00143D1E">
        <w:rPr>
          <w:rStyle w:val="ra"/>
          <w:rFonts w:asciiTheme="minorHAnsi" w:hAnsiTheme="minorHAnsi" w:cstheme="minorHAnsi"/>
          <w:color w:val="000000"/>
          <w:lang w:val="sk-SK"/>
        </w:rPr>
        <w:t xml:space="preserve">a Zdenko </w:t>
      </w:r>
      <w:proofErr w:type="spellStart"/>
      <w:r w:rsidR="00355D5C" w:rsidRPr="00143D1E">
        <w:rPr>
          <w:rStyle w:val="ra"/>
          <w:rFonts w:asciiTheme="minorHAnsi" w:hAnsiTheme="minorHAnsi" w:cstheme="minorHAnsi"/>
          <w:color w:val="000000"/>
          <w:lang w:val="sk-SK"/>
        </w:rPr>
        <w:t>Nedeliak</w:t>
      </w:r>
      <w:proofErr w:type="spellEnd"/>
    </w:p>
    <w:p w14:paraId="3431E6DD" w14:textId="1E3E0EC9" w:rsidR="001E4A8E" w:rsidRPr="00143D1E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6D074C6E" w:rsidR="00395844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143D1E">
        <w:rPr>
          <w:rFonts w:asciiTheme="minorHAnsi" w:hAnsiTheme="minorHAnsi" w:cstheme="minorHAnsi"/>
          <w:color w:val="000000" w:themeColor="text1"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170 660 69</w:t>
      </w:r>
    </w:p>
    <w:p w14:paraId="33A0D76D" w14:textId="30719EC6" w:rsidR="005719C1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143D1E">
        <w:rPr>
          <w:rFonts w:asciiTheme="minorHAnsi" w:hAnsiTheme="minorHAnsi" w:cstheme="minorHAnsi"/>
          <w:color w:val="000000" w:themeColor="text1"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2021163210</w:t>
      </w:r>
    </w:p>
    <w:p w14:paraId="6FD30A23" w14:textId="52D0F64D" w:rsidR="000A4E2E" w:rsidRPr="00143D1E" w:rsidRDefault="000A4E2E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IČ DPH:</w:t>
      </w:r>
      <w:r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ab/>
      </w:r>
      <w:r w:rsidR="005719C1" w:rsidRPr="00143D1E">
        <w:rPr>
          <w:rFonts w:asciiTheme="minorHAnsi" w:hAnsiTheme="minorHAnsi" w:cstheme="minorHAnsi"/>
          <w:lang w:val="sk-SK"/>
        </w:rPr>
        <w:t>SK2021163210</w:t>
      </w:r>
    </w:p>
    <w:p w14:paraId="3CF02AC5" w14:textId="78E9BBDF" w:rsidR="00395844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Email:</w:t>
      </w:r>
      <w:r w:rsidRPr="00143D1E">
        <w:rPr>
          <w:rFonts w:asciiTheme="minorHAnsi" w:hAnsiTheme="minorHAnsi" w:cstheme="minorHAnsi"/>
          <w:lang w:val="sk-SK"/>
        </w:rPr>
        <w:tab/>
      </w:r>
      <w:r w:rsidR="005719C1" w:rsidRPr="00143D1E">
        <w:rPr>
          <w:rStyle w:val="Hypertextovprepojenie"/>
          <w:rFonts w:asciiTheme="minorHAnsi" w:hAnsiTheme="minorHAnsi" w:cstheme="minorHAnsi"/>
          <w:lang w:val="sk-SK"/>
        </w:rPr>
        <w:t>urbarbojnicevgmail.com</w:t>
      </w:r>
    </w:p>
    <w:p w14:paraId="620B3FC1" w14:textId="77777777" w:rsidR="000A4E2E" w:rsidRPr="00143D1E" w:rsidRDefault="000A4E2E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</w:p>
    <w:p w14:paraId="6C3F83AD" w14:textId="77777777" w:rsidR="00AA5073" w:rsidRPr="00143D1E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143D1E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143D1E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143D1E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143D1E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143D1E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143D1E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ZHOTOVITEĽ:</w:t>
      </w:r>
      <w:r w:rsidRPr="00143D1E">
        <w:rPr>
          <w:rFonts w:asciiTheme="minorHAnsi" w:hAnsiTheme="minorHAnsi" w:cstheme="minorHAnsi"/>
          <w:b/>
          <w:lang w:val="sk-SK"/>
        </w:rPr>
        <w:tab/>
      </w:r>
      <w:r w:rsidR="006D32E2" w:rsidRPr="00143D1E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Názov:</w:t>
      </w:r>
      <w:r w:rsidRPr="00143D1E">
        <w:rPr>
          <w:rFonts w:asciiTheme="minorHAnsi" w:hAnsiTheme="minorHAnsi" w:cstheme="minorHAnsi"/>
          <w:b/>
          <w:iCs/>
          <w:lang w:val="sk-SK"/>
        </w:rPr>
        <w:tab/>
      </w:r>
      <w:r w:rsidR="00395844" w:rsidRPr="00143D1E">
        <w:rPr>
          <w:rFonts w:asciiTheme="minorHAnsi" w:hAnsiTheme="minorHAnsi" w:cstheme="minorHAnsi"/>
          <w:b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Sídlo:</w:t>
      </w:r>
      <w:r w:rsidRPr="00143D1E">
        <w:rPr>
          <w:rFonts w:asciiTheme="minorHAnsi" w:hAnsiTheme="minorHAnsi" w:cstheme="minorHAnsi"/>
          <w:b/>
          <w:iCs/>
          <w:lang w:val="sk-SK"/>
        </w:rPr>
        <w:tab/>
      </w:r>
      <w:r w:rsidR="00395844" w:rsidRPr="00143D1E">
        <w:rPr>
          <w:rFonts w:asciiTheme="minorHAnsi" w:hAnsiTheme="minorHAnsi" w:cstheme="minorHAnsi"/>
          <w:b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 xml:space="preserve">Zastúpený: 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IČO: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DIČ: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143D1E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143D1E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143D1E">
        <w:rPr>
          <w:rFonts w:asciiTheme="minorHAnsi" w:hAnsiTheme="minorHAnsi" w:cstheme="minorHAnsi"/>
          <w:iCs/>
          <w:sz w:val="20"/>
        </w:rPr>
        <w:t xml:space="preserve">Bankové spojenie: </w:t>
      </w:r>
      <w:r w:rsidRPr="00143D1E">
        <w:rPr>
          <w:rFonts w:asciiTheme="minorHAnsi" w:hAnsiTheme="minorHAnsi" w:cstheme="minorHAnsi"/>
          <w:iCs/>
          <w:sz w:val="20"/>
        </w:rPr>
        <w:tab/>
      </w:r>
      <w:r w:rsidR="00E15D88" w:rsidRPr="00143D1E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143D1E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IBAN: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143D1E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Email</w:t>
      </w:r>
      <w:r w:rsidR="009D0930" w:rsidRPr="00143D1E">
        <w:rPr>
          <w:rFonts w:asciiTheme="minorHAnsi" w:hAnsiTheme="minorHAnsi" w:cstheme="minorHAnsi"/>
          <w:iCs/>
          <w:lang w:val="sk-SK"/>
        </w:rPr>
        <w:t>:</w:t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143D1E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Telefón:</w:t>
      </w:r>
      <w:r w:rsidRPr="00143D1E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143D1E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143D1E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143D1E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(ďalej len </w:t>
      </w:r>
      <w:r w:rsidRPr="00143D1E">
        <w:rPr>
          <w:rFonts w:asciiTheme="minorHAnsi" w:hAnsiTheme="minorHAnsi" w:cstheme="minorHAnsi"/>
          <w:b/>
          <w:lang w:val="sk-SK"/>
        </w:rPr>
        <w:t>„zhotoviteľ“</w:t>
      </w:r>
      <w:r w:rsidRPr="00143D1E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143D1E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143D1E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143D1E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2DE0B1C7" w:rsidR="00012B3E" w:rsidRPr="00143D1E" w:rsidRDefault="00F42554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Zmluvné strany uzatvárajú túto zmluvu o dielo na realizáciu zákazky: </w:t>
      </w:r>
      <w:r w:rsidR="005719C1" w:rsidRPr="00143D1E">
        <w:rPr>
          <w:rFonts w:asciiTheme="minorHAnsi" w:hAnsiTheme="minorHAnsi" w:cstheme="minorHAnsi"/>
          <w:b/>
          <w:lang w:val="sk-SK"/>
        </w:rPr>
        <w:t>,,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Lesopark Hlboké</w:t>
      </w:r>
      <w:r w:rsidR="00002DCA">
        <w:rPr>
          <w:rFonts w:asciiTheme="minorHAnsi" w:hAnsiTheme="minorHAnsi" w:cstheme="minorHAnsi"/>
          <w:b/>
          <w:bCs/>
          <w:lang w:val="sk-SK"/>
        </w:rPr>
        <w:t>, PSBÚ mesta Bojnice</w:t>
      </w:r>
      <w:r w:rsidR="000A4E2E" w:rsidRPr="00143D1E">
        <w:rPr>
          <w:rFonts w:asciiTheme="minorHAnsi" w:hAnsiTheme="minorHAnsi" w:cstheme="minorHAnsi"/>
          <w:b/>
          <w:bCs/>
          <w:lang w:val="sk-SK"/>
        </w:rPr>
        <w:t>“</w:t>
      </w:r>
      <w:r w:rsidR="00FF126B" w:rsidRPr="00143D1E">
        <w:rPr>
          <w:rFonts w:asciiTheme="minorHAnsi" w:hAnsiTheme="minorHAnsi" w:cstheme="minorHAnsi"/>
          <w:b/>
          <w:bCs/>
          <w:lang w:val="sk-SK"/>
        </w:rPr>
        <w:t>, ktor</w:t>
      </w:r>
      <w:r w:rsidR="00F9490D" w:rsidRPr="00143D1E">
        <w:rPr>
          <w:rFonts w:asciiTheme="minorHAnsi" w:hAnsiTheme="minorHAnsi" w:cstheme="minorHAnsi"/>
          <w:b/>
          <w:bCs/>
          <w:lang w:val="sk-SK"/>
        </w:rPr>
        <w:t>ú</w:t>
      </w:r>
      <w:r w:rsidR="00FF126B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143D1E" w:rsidRDefault="00A66D8D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143D1E" w:rsidRDefault="00F87FE6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143D1E">
        <w:rPr>
          <w:rFonts w:asciiTheme="minorHAnsi" w:hAnsiTheme="minorHAnsi" w:cstheme="minorHAnsi"/>
          <w:lang w:val="sk-SK"/>
        </w:rPr>
        <w:t xml:space="preserve"> tejto zmluvy</w:t>
      </w:r>
      <w:r w:rsidRPr="00143D1E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143D1E" w:rsidRDefault="00716099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5AE9871E" w:rsidR="009D4B43" w:rsidRPr="00143D1E" w:rsidRDefault="009D4B43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v obstarávaní na predmet zákazky </w:t>
      </w:r>
      <w:r w:rsidRPr="00143D1E">
        <w:rPr>
          <w:rFonts w:asciiTheme="minorHAnsi" w:hAnsiTheme="minorHAnsi" w:cstheme="minorHAnsi"/>
          <w:lang w:val="sk-SK"/>
        </w:rPr>
        <w:t xml:space="preserve">s názvom </w:t>
      </w:r>
      <w:r w:rsidR="00002DCA">
        <w:rPr>
          <w:rFonts w:asciiTheme="minorHAnsi" w:hAnsiTheme="minorHAnsi" w:cstheme="minorHAnsi"/>
          <w:b/>
          <w:bCs/>
          <w:lang w:val="sk-SK"/>
        </w:rPr>
        <w:t>Lesopark Hlboké, PSBÚ mesta Bojnice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eastAsia="CIDFont+F2" w:hAnsiTheme="minorHAnsi" w:cstheme="minorHAnsi"/>
          <w:lang w:val="sk-SK"/>
        </w:rPr>
        <w:t xml:space="preserve">zadávaním zákazky </w:t>
      </w:r>
      <w:r w:rsidRPr="00143D1E">
        <w:rPr>
          <w:rFonts w:asciiTheme="minorHAnsi" w:hAnsiTheme="minorHAnsi" w:cstheme="minorHAnsi"/>
          <w:color w:val="000000"/>
          <w:lang w:val="sk-SK"/>
        </w:rPr>
        <w:t>v súlade s Usmernením Pôdohospodárskej platobnej agentúry č. 8/2017 v aktuálnom znení k obstarávaniu tovarov, stavebných prác a služieb fin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ancovaných z PRV SR  2014 – 2022</w:t>
      </w:r>
      <w:r w:rsidRPr="00143D1E">
        <w:rPr>
          <w:rFonts w:asciiTheme="minorHAnsi" w:hAnsiTheme="minorHAnsi" w:cstheme="minorHAnsi"/>
          <w:color w:val="000000"/>
          <w:lang w:val="sk-SK"/>
        </w:rPr>
        <w:t xml:space="preserve">. </w:t>
      </w:r>
      <w:r w:rsidRPr="00143D1E">
        <w:rPr>
          <w:rFonts w:asciiTheme="minorHAnsi" w:eastAsia="CIDFont+F2" w:hAnsiTheme="minorHAnsi" w:cstheme="minorHAnsi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143D1E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7E1CB249" w14:textId="226386CA" w:rsidR="00F42554" w:rsidRPr="00143D1E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143D1E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7CED52C0" w:rsidR="00AA16CB" w:rsidRPr="00143D1E" w:rsidRDefault="005204E2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dielo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LESOPARK HLBOKÉ – Turistická infraštruktúra lesa </w:t>
      </w:r>
      <w:r w:rsidRPr="00143D1E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143D1E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143D1E">
        <w:rPr>
          <w:rFonts w:asciiTheme="minorHAnsi" w:hAnsiTheme="minorHAnsi" w:cstheme="minorHAnsi"/>
          <w:lang w:val="sk-SK"/>
        </w:rPr>
        <w:t xml:space="preserve">za vykonané dielo </w:t>
      </w:r>
      <w:r w:rsidRPr="00143D1E">
        <w:rPr>
          <w:rFonts w:asciiTheme="minorHAnsi" w:hAnsiTheme="minorHAnsi" w:cstheme="minorHAnsi"/>
          <w:lang w:val="sk-SK"/>
        </w:rPr>
        <w:t>cenu</w:t>
      </w:r>
      <w:r w:rsidR="00B27E2B" w:rsidRPr="00143D1E">
        <w:rPr>
          <w:rFonts w:asciiTheme="minorHAnsi" w:hAnsiTheme="minorHAnsi" w:cstheme="minorHAnsi"/>
          <w:lang w:val="sk-SK"/>
        </w:rPr>
        <w:t xml:space="preserve"> dohodnutú v čl. 5 tejto zmluvy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7ED31713" w14:textId="6AF93E66" w:rsidR="00621B7E" w:rsidRPr="00143D1E" w:rsidRDefault="00AA16CB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lastRenderedPageBreak/>
        <w:t>Predmetom zákazky je realizácia diela podľa projektovej dokumentácie</w:t>
      </w:r>
      <w:r w:rsidR="001E4A8E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, ktorú vypracova</w:t>
      </w:r>
      <w:r w:rsidR="001E4A8E" w:rsidRPr="00143D1E">
        <w:rPr>
          <w:rFonts w:asciiTheme="minorHAnsi" w:hAnsiTheme="minorHAnsi" w:cstheme="minorHAnsi"/>
          <w:lang w:val="sk-SK"/>
        </w:rPr>
        <w:t>l</w:t>
      </w:r>
      <w:r w:rsidR="00D2603A" w:rsidRPr="00143D1E">
        <w:rPr>
          <w:rFonts w:asciiTheme="minorHAnsi" w:hAnsiTheme="minorHAnsi" w:cstheme="minorHAnsi"/>
          <w:lang w:val="sk-SK"/>
        </w:rPr>
        <w:t xml:space="preserve"> </w:t>
      </w:r>
      <w:r w:rsidR="001E4A8E" w:rsidRPr="00143D1E">
        <w:rPr>
          <w:rFonts w:asciiTheme="minorHAnsi" w:hAnsiTheme="minorHAnsi" w:cstheme="minorHAnsi"/>
          <w:b/>
          <w:bCs/>
          <w:lang w:val="sk-SK"/>
        </w:rPr>
        <w:t xml:space="preserve">Ing.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František </w:t>
      </w:r>
      <w:proofErr w:type="spellStart"/>
      <w:r w:rsidR="005719C1" w:rsidRPr="00143D1E">
        <w:rPr>
          <w:rFonts w:asciiTheme="minorHAnsi" w:hAnsiTheme="minorHAnsi" w:cstheme="minorHAnsi"/>
          <w:b/>
          <w:bCs/>
          <w:lang w:val="sk-SK"/>
        </w:rPr>
        <w:t>Háber</w:t>
      </w:r>
      <w:proofErr w:type="spellEnd"/>
      <w:r w:rsidR="005719C1" w:rsidRPr="00143D1E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–</w:t>
      </w:r>
      <w:r w:rsidR="004C5FB5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autorizovaný inžinier</w:t>
      </w:r>
      <w:r w:rsidR="001E4A8E" w:rsidRPr="00143D1E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3B109818" w:rsidR="004C5FB5" w:rsidRPr="00143D1E" w:rsidRDefault="00A55D87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Miesto plnenia</w:t>
      </w:r>
      <w:r w:rsidR="005D3081" w:rsidRPr="00143D1E">
        <w:rPr>
          <w:rFonts w:ascii="Calibri" w:hAnsi="Calibri" w:cstheme="minorHAnsi"/>
          <w:lang w:val="sk-SK"/>
        </w:rPr>
        <w:t xml:space="preserve"> </w:t>
      </w:r>
      <w:proofErr w:type="spellStart"/>
      <w:r w:rsidR="005719C1" w:rsidRPr="00143D1E">
        <w:rPr>
          <w:rFonts w:ascii="Calibri" w:hAnsi="Calibri" w:cstheme="minorHAnsi"/>
          <w:b/>
          <w:bCs/>
          <w:lang w:val="sk-SK"/>
        </w:rPr>
        <w:t>k.ú</w:t>
      </w:r>
      <w:proofErr w:type="spellEnd"/>
      <w:r w:rsidR="005719C1" w:rsidRPr="00143D1E">
        <w:rPr>
          <w:rFonts w:ascii="Calibri" w:hAnsi="Calibri" w:cstheme="minorHAnsi"/>
          <w:b/>
          <w:bCs/>
          <w:lang w:val="sk-SK"/>
        </w:rPr>
        <w:t xml:space="preserve">. Bojnice – okres Bojnice, </w:t>
      </w:r>
      <w:r w:rsidR="004C5FB5" w:rsidRPr="00143D1E">
        <w:rPr>
          <w:rFonts w:ascii="Calibri" w:hAnsi="Calibri" w:cstheme="minorHAnsi"/>
          <w:b/>
          <w:bCs/>
          <w:lang w:val="sk-SK"/>
        </w:rPr>
        <w:t>podľa projektovej dokumentácie</w:t>
      </w:r>
      <w:r w:rsidR="006C733E" w:rsidRPr="00143D1E">
        <w:rPr>
          <w:rFonts w:ascii="Calibri" w:hAnsi="Calibri" w:cstheme="minorHAnsi"/>
          <w:b/>
          <w:bCs/>
          <w:lang w:val="sk-SK"/>
        </w:rPr>
        <w:t>.</w:t>
      </w:r>
    </w:p>
    <w:p w14:paraId="47F26A25" w14:textId="77777777" w:rsidR="00D8571D" w:rsidRPr="00D8571D" w:rsidRDefault="00457E62" w:rsidP="00D857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bookmarkStart w:id="1" w:name="_Hlk150849071"/>
      <w:r w:rsidRPr="00143D1E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143D1E">
        <w:rPr>
          <w:rFonts w:asciiTheme="minorHAnsi" w:hAnsiTheme="minorHAnsi" w:cstheme="minorHAnsi"/>
          <w:lang w:val="sk-SK"/>
        </w:rPr>
        <w:t xml:space="preserve">je 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vybudovanie turistickej infraštruktúry lesa</w:t>
      </w:r>
      <w:r w:rsidR="004C5FB5" w:rsidRPr="00143D1E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5D3081" w:rsidRPr="00143D1E">
        <w:rPr>
          <w:rFonts w:ascii="Calibri" w:hAnsi="Calibri"/>
          <w:color w:val="000000"/>
          <w:lang w:val="sk-SK"/>
        </w:rPr>
        <w:t>"</w:t>
      </w:r>
      <w:r w:rsidR="000A4E2E" w:rsidRPr="00143D1E">
        <w:rPr>
          <w:rFonts w:ascii="Calibri" w:hAnsi="Calibri"/>
          <w:color w:val="000000"/>
          <w:lang w:val="sk-SK"/>
        </w:rPr>
        <w:t xml:space="preserve"> </w:t>
      </w:r>
      <w:r w:rsidR="005719C1" w:rsidRPr="00143D1E">
        <w:rPr>
          <w:rFonts w:ascii="Calibri" w:hAnsi="Calibri"/>
          <w:color w:val="000000"/>
          <w:lang w:val="sk-SK"/>
        </w:rPr>
        <w:t>Lesopark Hlboké</w:t>
      </w:r>
      <w:r w:rsidR="000A4E2E" w:rsidRPr="00143D1E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C5FB5" w:rsidRPr="00143D1E">
        <w:rPr>
          <w:rFonts w:asciiTheme="minorHAnsi" w:hAnsiTheme="minorHAnsi" w:cstheme="minorHAnsi"/>
          <w:color w:val="000000"/>
          <w:lang w:val="sk-SK"/>
        </w:rPr>
        <w:t>".</w:t>
      </w:r>
      <w:bookmarkEnd w:id="1"/>
    </w:p>
    <w:p w14:paraId="5DC32A64" w14:textId="39DEEF86" w:rsidR="00737AF7" w:rsidRPr="00D8571D" w:rsidRDefault="00737AF7" w:rsidP="00D857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D8571D">
        <w:rPr>
          <w:rFonts w:asciiTheme="minorHAnsi" w:hAnsiTheme="minorHAnsi" w:cstheme="minorHAnsi"/>
          <w:lang w:val="sk-SK"/>
        </w:rPr>
        <w:t xml:space="preserve">Zhotoviteľ potvrdzuje, že sa v plnom rozsahu </w:t>
      </w:r>
      <w:r w:rsidR="008A2E70" w:rsidRPr="00D8571D">
        <w:rPr>
          <w:rFonts w:asciiTheme="minorHAnsi" w:hAnsiTheme="minorHAnsi" w:cstheme="minorHAnsi"/>
          <w:lang w:val="sk-SK"/>
        </w:rPr>
        <w:t>obo</w:t>
      </w:r>
      <w:r w:rsidRPr="00D8571D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143D1E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143D1E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143D1E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143D1E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143D1E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</w:t>
      </w:r>
      <w:r w:rsidR="009E0931" w:rsidRPr="00143D1E">
        <w:rPr>
          <w:rFonts w:asciiTheme="minorHAnsi" w:hAnsiTheme="minorHAnsi" w:cstheme="minorHAnsi"/>
          <w:lang w:val="sk-SK"/>
        </w:rPr>
        <w:t xml:space="preserve">.1  </w:t>
      </w:r>
      <w:r w:rsidR="009E0931" w:rsidRPr="00143D1E">
        <w:rPr>
          <w:rFonts w:asciiTheme="minorHAnsi" w:hAnsiTheme="minorHAnsi" w:cstheme="minorHAnsi"/>
          <w:lang w:val="sk-SK"/>
        </w:rPr>
        <w:tab/>
      </w:r>
      <w:r w:rsidR="00AE647F" w:rsidRPr="00143D1E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143D1E" w:rsidRDefault="00AE647F" w:rsidP="00D71627">
      <w:pPr>
        <w:pStyle w:val="Odsekzoznamu"/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41E93BDD" w:rsidR="00AE647F" w:rsidRPr="00143D1E" w:rsidRDefault="00AE647F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355D5C" w:rsidRPr="00143D1E">
        <w:rPr>
          <w:rFonts w:asciiTheme="minorHAnsi" w:hAnsiTheme="minorHAnsi" w:cstheme="minorHAnsi"/>
          <w:spacing w:val="8"/>
          <w:sz w:val="20"/>
          <w:u w:val="none"/>
        </w:rPr>
        <w:t>15.04.2025</w:t>
      </w:r>
      <w:r w:rsidRPr="00143D1E">
        <w:rPr>
          <w:rFonts w:asciiTheme="minorHAnsi" w:hAnsiTheme="minorHAnsi" w:cstheme="minorHAnsi"/>
          <w:sz w:val="20"/>
          <w:u w:val="none"/>
        </w:rPr>
        <w:t>.</w:t>
      </w:r>
    </w:p>
    <w:p w14:paraId="35D65E58" w14:textId="77777777" w:rsidR="00AE647F" w:rsidRPr="00143D1E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4.1.2 </w:t>
      </w:r>
      <w:r w:rsidRPr="00143D1E">
        <w:rPr>
          <w:rFonts w:asciiTheme="minorHAnsi" w:hAnsiTheme="minorHAnsi" w:cstheme="minorHAnsi"/>
          <w:color w:val="FF0000"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143D1E" w:rsidRDefault="00AE647F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143D1E">
        <w:rPr>
          <w:rFonts w:asciiTheme="minorHAnsi" w:hAnsiTheme="minorHAnsi" w:cstheme="minorHAnsi"/>
          <w:sz w:val="20"/>
          <w:u w:val="none"/>
        </w:rPr>
        <w:t>kalendárnych dní</w:t>
      </w: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1B42EB4D" w:rsidR="00AE647F" w:rsidRPr="00143D1E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4.2 </w:t>
      </w:r>
      <w:r w:rsidRPr="00143D1E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="00143D1E" w:rsidRPr="00143D1E">
        <w:rPr>
          <w:rFonts w:asciiTheme="minorHAnsi" w:hAnsiTheme="minorHAnsi" w:cstheme="minorHAnsi"/>
          <w:lang w:val="sk-SK"/>
        </w:rPr>
        <w:t xml:space="preserve">najneskôr </w:t>
      </w:r>
      <w:r w:rsidRPr="00143D1E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143D1E">
        <w:rPr>
          <w:rFonts w:asciiTheme="minorHAnsi" w:hAnsiTheme="minorHAnsi" w:cstheme="minorHAnsi"/>
          <w:lang w:val="sk-SK"/>
        </w:rPr>
        <w:t xml:space="preserve">od </w:t>
      </w:r>
      <w:r w:rsidR="00143D1E" w:rsidRPr="00143D1E">
        <w:rPr>
          <w:rFonts w:asciiTheme="minorHAnsi" w:hAnsiTheme="minorHAnsi" w:cstheme="minorHAnsi"/>
          <w:lang w:val="sk-SK"/>
        </w:rPr>
        <w:t xml:space="preserve">uzavretia tejto zmluvy, na základe </w:t>
      </w:r>
      <w:r w:rsidRPr="00143D1E">
        <w:rPr>
          <w:rFonts w:asciiTheme="minorHAnsi" w:hAnsiTheme="minorHAnsi" w:cstheme="minorHAnsi"/>
          <w:lang w:val="sk-SK"/>
        </w:rPr>
        <w:t>doručenia písomného vyzvania Objednávateľa na začatie plnenia tejto</w:t>
      </w:r>
      <w:r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143D1E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4.3        </w:t>
      </w:r>
      <w:r w:rsidR="0063320C" w:rsidRPr="00143D1E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</w:t>
      </w:r>
      <w:r w:rsidR="0063320C" w:rsidRPr="00143D1E">
        <w:rPr>
          <w:rFonts w:asciiTheme="minorHAnsi" w:hAnsiTheme="minorHAnsi" w:cstheme="minorHAnsi"/>
          <w:lang w:val="sk-SK"/>
        </w:rPr>
        <w:t>.</w:t>
      </w:r>
      <w:r w:rsidRPr="00143D1E">
        <w:rPr>
          <w:rFonts w:asciiTheme="minorHAnsi" w:hAnsiTheme="minorHAnsi" w:cstheme="minorHAnsi"/>
          <w:lang w:val="sk-SK"/>
        </w:rPr>
        <w:t>4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143D1E">
        <w:rPr>
          <w:rFonts w:asciiTheme="minorHAnsi" w:hAnsiTheme="minorHAnsi" w:cstheme="minorHAnsi"/>
          <w:lang w:val="sk-SK"/>
        </w:rPr>
        <w:t xml:space="preserve"> diela</w:t>
      </w:r>
      <w:r w:rsidR="0063320C" w:rsidRPr="00143D1E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vyžiadajú zväčše</w:t>
      </w:r>
      <w:r w:rsidR="00F2581D" w:rsidRPr="00143D1E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143D1E">
        <w:rPr>
          <w:rFonts w:asciiTheme="minorHAnsi" w:hAnsiTheme="minorHAnsi" w:cstheme="minorHAnsi"/>
          <w:lang w:val="sk-SK"/>
        </w:rPr>
        <w:t>prácami</w:t>
      </w:r>
      <w:r w:rsidR="00F2581D" w:rsidRPr="00143D1E">
        <w:rPr>
          <w:rFonts w:asciiTheme="minorHAnsi" w:hAnsiTheme="minorHAnsi" w:cstheme="minorHAnsi"/>
          <w:lang w:val="sk-SK"/>
        </w:rPr>
        <w:t xml:space="preserve"> naviac</w:t>
      </w:r>
      <w:r w:rsidR="0063320C" w:rsidRPr="00143D1E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F2581D" w:rsidRPr="00143D1E">
        <w:rPr>
          <w:rFonts w:asciiTheme="minorHAnsi" w:hAnsiTheme="minorHAnsi" w:cstheme="minorHAnsi"/>
          <w:lang w:val="sk-SK"/>
        </w:rPr>
        <w:t>požadovaných zmien a </w:t>
      </w:r>
      <w:r w:rsidR="0063320C" w:rsidRPr="00143D1E">
        <w:rPr>
          <w:rFonts w:asciiTheme="minorHAnsi" w:hAnsiTheme="minorHAnsi" w:cstheme="minorHAnsi"/>
          <w:lang w:val="sk-SK"/>
        </w:rPr>
        <w:t>prác</w:t>
      </w:r>
      <w:r w:rsidR="00F2581D" w:rsidRPr="00143D1E">
        <w:rPr>
          <w:rFonts w:asciiTheme="minorHAnsi" w:hAnsiTheme="minorHAnsi" w:cstheme="minorHAnsi"/>
          <w:lang w:val="sk-SK"/>
        </w:rPr>
        <w:t xml:space="preserve"> naviac</w:t>
      </w:r>
      <w:r w:rsidR="0063320C" w:rsidRPr="00143D1E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4.5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143D1E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143D1E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143D1E">
        <w:rPr>
          <w:rFonts w:asciiTheme="minorHAnsi" w:hAnsiTheme="minorHAnsi" w:cstheme="minorHAnsi"/>
          <w:lang w:val="sk-SK"/>
        </w:rPr>
        <w:t xml:space="preserve">stavby, resp. </w:t>
      </w:r>
      <w:r w:rsidR="00605AA7" w:rsidRPr="00143D1E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143D1E">
        <w:rPr>
          <w:rFonts w:asciiTheme="minorHAnsi" w:hAnsiTheme="minorHAnsi" w:cstheme="minorHAnsi"/>
          <w:lang w:val="sk-SK"/>
        </w:rPr>
        <w:t>stavby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143D1E">
        <w:rPr>
          <w:rFonts w:asciiTheme="minorHAnsi" w:hAnsiTheme="minorHAnsi" w:cstheme="minorHAnsi"/>
          <w:lang w:val="sk-SK"/>
        </w:rPr>
        <w:t xml:space="preserve"> </w:t>
      </w:r>
      <w:r w:rsidR="00605AA7" w:rsidRPr="00143D1E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143D1E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143D1E">
        <w:rPr>
          <w:rFonts w:asciiTheme="minorHAnsi" w:hAnsiTheme="minorHAnsi" w:cstheme="minorHAnsi"/>
          <w:lang w:val="sk-SK"/>
        </w:rPr>
        <w:t> </w:t>
      </w:r>
      <w:r w:rsidR="0063320C" w:rsidRPr="00143D1E">
        <w:rPr>
          <w:rFonts w:asciiTheme="minorHAnsi" w:hAnsiTheme="minorHAnsi" w:cstheme="minorHAnsi"/>
          <w:lang w:val="sk-SK"/>
        </w:rPr>
        <w:t>nedorobky</w:t>
      </w:r>
      <w:r w:rsidRPr="00143D1E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143D1E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4.6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143D1E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143D1E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143D1E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143D1E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143D1E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5.1  </w:t>
      </w:r>
      <w:r w:rsidRPr="00143D1E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143D1E">
        <w:rPr>
          <w:rFonts w:asciiTheme="minorHAnsi" w:hAnsiTheme="minorHAnsi" w:cstheme="minorHAnsi"/>
          <w:lang w:val="sk-SK"/>
        </w:rPr>
        <w:t xml:space="preserve"> NR</w:t>
      </w:r>
      <w:r w:rsidRPr="00143D1E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143D1E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52481968" w14:textId="77777777" w:rsidR="00AF1B27" w:rsidRPr="00143D1E" w:rsidRDefault="00AF1B27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143D1E">
        <w:rPr>
          <w:rFonts w:asciiTheme="minorHAnsi" w:hAnsiTheme="minorHAnsi" w:cstheme="minorHAnsi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143D1E">
        <w:rPr>
          <w:rFonts w:asciiTheme="minorHAnsi" w:hAnsiTheme="minorHAnsi" w:cstheme="minorHAnsi"/>
          <w:sz w:val="20"/>
          <w:u w:val="none"/>
        </w:rPr>
        <w:tab/>
      </w:r>
      <w:r w:rsidR="00E76745" w:rsidRPr="00143D1E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143D1E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143D1E">
        <w:rPr>
          <w:rFonts w:asciiTheme="minorHAnsi" w:hAnsiTheme="minorHAnsi" w:cstheme="minorHAnsi"/>
          <w:b w:val="0"/>
          <w:sz w:val="20"/>
        </w:rPr>
        <w:tab/>
      </w:r>
      <w:r w:rsidR="00E76745" w:rsidRPr="00143D1E">
        <w:rPr>
          <w:rFonts w:asciiTheme="minorHAnsi" w:hAnsiTheme="minorHAnsi" w:cstheme="minorHAnsi"/>
          <w:b w:val="0"/>
          <w:sz w:val="20"/>
        </w:rPr>
        <w:t>--------------</w:t>
      </w:r>
      <w:r w:rsidR="0010018B" w:rsidRPr="00143D1E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143D1E">
        <w:rPr>
          <w:rFonts w:asciiTheme="minorHAnsi" w:hAnsiTheme="minorHAnsi" w:cstheme="minorHAnsi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143D1E">
        <w:rPr>
          <w:rFonts w:asciiTheme="minorHAnsi" w:hAnsiTheme="minorHAnsi" w:cstheme="minorHAnsi"/>
          <w:sz w:val="20"/>
          <w:u w:val="none"/>
        </w:rPr>
        <w:tab/>
      </w:r>
      <w:r w:rsidR="00E76745" w:rsidRPr="00143D1E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143D1E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223B0746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143D1E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143D1E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143D1E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60A0F67B" w14:textId="77777777" w:rsidR="00817A61" w:rsidRPr="00143D1E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143D1E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143D1E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143D1E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5.2</w:t>
      </w:r>
      <w:r w:rsidR="00C422BD" w:rsidRPr="00143D1E">
        <w:rPr>
          <w:rFonts w:asciiTheme="minorHAnsi" w:hAnsiTheme="minorHAnsi" w:cstheme="minorHAnsi"/>
          <w:lang w:val="sk-SK"/>
        </w:rPr>
        <w:t xml:space="preserve">  </w:t>
      </w:r>
      <w:r w:rsidR="00C422BD" w:rsidRPr="00143D1E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143D1E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5.3</w:t>
      </w:r>
      <w:r w:rsidRPr="00143D1E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143D1E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lastRenderedPageBreak/>
        <w:t>5.4</w:t>
      </w:r>
      <w:r w:rsidRPr="00143D1E">
        <w:rPr>
          <w:rFonts w:asciiTheme="minorHAnsi" w:hAnsiTheme="minorHAnsi" w:cstheme="minorHAnsi"/>
          <w:lang w:val="sk-SK"/>
        </w:rPr>
        <w:tab/>
      </w:r>
      <w:r w:rsidRPr="00143D1E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143D1E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143D1E">
        <w:rPr>
          <w:rFonts w:asciiTheme="minorHAnsi" w:hAnsiTheme="minorHAnsi" w:cstheme="minorHAnsi"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143D1E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5.5</w:t>
      </w:r>
      <w:r w:rsidR="009F6EFC" w:rsidRPr="00143D1E">
        <w:rPr>
          <w:rFonts w:asciiTheme="minorHAnsi" w:hAnsiTheme="minorHAnsi" w:cstheme="minorHAnsi"/>
          <w:lang w:val="sk-SK"/>
        </w:rPr>
        <w:t xml:space="preserve">  </w:t>
      </w:r>
      <w:r w:rsidR="009F6EFC" w:rsidRPr="00143D1E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143D1E" w:rsidRDefault="009F6EF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143D1E" w:rsidRDefault="009F6EF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prípady dohodnutého rozšírenia</w:t>
      </w:r>
      <w:r w:rsidR="00681CBC" w:rsidRPr="00143D1E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143D1E" w:rsidRDefault="00681CB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143D1E" w:rsidRDefault="00681CB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143D1E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0991A75" w:rsidR="009B4E32" w:rsidRPr="00143D1E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5.6</w:t>
      </w:r>
      <w:r w:rsidR="00681CBC" w:rsidRPr="00143D1E">
        <w:rPr>
          <w:rFonts w:asciiTheme="minorHAnsi" w:hAnsiTheme="minorHAnsi" w:cstheme="minorHAnsi"/>
          <w:lang w:val="sk-SK"/>
        </w:rPr>
        <w:t xml:space="preserve">  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B4E32" w:rsidRPr="00143D1E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143D1E">
        <w:rPr>
          <w:rFonts w:asciiTheme="minorHAnsi" w:hAnsiTheme="minorHAnsi" w:cstheme="minorHAnsi"/>
          <w:lang w:val="sk-SK"/>
        </w:rPr>
        <w:t xml:space="preserve">za </w:t>
      </w:r>
      <w:r w:rsidR="004C5FB5" w:rsidRPr="00143D1E">
        <w:rPr>
          <w:rFonts w:asciiTheme="minorHAnsi" w:hAnsiTheme="minorHAnsi" w:cstheme="minorHAnsi"/>
          <w:lang w:val="sk-SK"/>
        </w:rPr>
        <w:t>1</w:t>
      </w:r>
      <w:r w:rsidR="007020B3" w:rsidRPr="00143D1E">
        <w:rPr>
          <w:rFonts w:asciiTheme="minorHAnsi" w:hAnsiTheme="minorHAnsi" w:cstheme="minorHAnsi"/>
          <w:lang w:val="sk-SK"/>
        </w:rPr>
        <w:t xml:space="preserve"> mesiac</w:t>
      </w:r>
      <w:r w:rsidR="009B4E32" w:rsidRPr="00143D1E">
        <w:rPr>
          <w:rFonts w:asciiTheme="minorHAnsi" w:hAnsiTheme="minorHAnsi" w:cstheme="minorHAnsi"/>
          <w:lang w:val="sk-SK"/>
        </w:rPr>
        <w:t>. Objednávateľ neposkytne zhotoviteľovi preddavok (zálohu).</w:t>
      </w:r>
    </w:p>
    <w:p w14:paraId="1E333C31" w14:textId="448BBD2B" w:rsidR="009B4E32" w:rsidRPr="00143D1E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5.7</w:t>
      </w:r>
      <w:r w:rsidR="00681CBC" w:rsidRPr="00143D1E">
        <w:rPr>
          <w:rFonts w:asciiTheme="minorHAnsi" w:hAnsiTheme="minorHAnsi" w:cstheme="minorHAnsi"/>
          <w:lang w:val="sk-SK"/>
        </w:rPr>
        <w:t xml:space="preserve">  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B4E32" w:rsidRPr="00143D1E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143D1E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5.8</w:t>
      </w:r>
      <w:r w:rsidR="00681CBC" w:rsidRPr="00143D1E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143D1E">
        <w:rPr>
          <w:rFonts w:asciiTheme="minorHAnsi" w:hAnsiTheme="minorHAnsi" w:cstheme="minorHAnsi"/>
          <w:lang w:val="sk-SK"/>
        </w:rPr>
        <w:t xml:space="preserve"> 3 (troch) </w:t>
      </w:r>
      <w:r w:rsidR="00681CBC" w:rsidRPr="00143D1E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143D1E">
        <w:rPr>
          <w:rFonts w:asciiTheme="minorHAnsi" w:hAnsiTheme="minorHAnsi" w:cstheme="minorHAnsi"/>
          <w:lang w:val="sk-SK"/>
        </w:rPr>
        <w:t xml:space="preserve"> bodom </w:t>
      </w:r>
      <w:r w:rsidR="00681CBC" w:rsidRPr="00143D1E">
        <w:rPr>
          <w:rFonts w:asciiTheme="minorHAnsi" w:hAnsiTheme="minorHAnsi" w:cstheme="minorHAnsi"/>
          <w:lang w:val="sk-SK"/>
        </w:rPr>
        <w:t>5.</w:t>
      </w:r>
      <w:r w:rsidRPr="00143D1E">
        <w:rPr>
          <w:rFonts w:asciiTheme="minorHAnsi" w:hAnsiTheme="minorHAnsi" w:cstheme="minorHAnsi"/>
          <w:lang w:val="sk-SK"/>
        </w:rPr>
        <w:t>7</w:t>
      </w:r>
      <w:r w:rsidR="00681CBC" w:rsidRPr="00143D1E">
        <w:rPr>
          <w:rFonts w:asciiTheme="minorHAnsi" w:hAnsiTheme="minorHAnsi" w:cstheme="minorHAnsi"/>
          <w:lang w:val="sk-SK"/>
        </w:rPr>
        <w:t>.</w:t>
      </w:r>
    </w:p>
    <w:p w14:paraId="77ACCA05" w14:textId="4994ECF5" w:rsidR="00B740BF" w:rsidRPr="00143D1E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5.9</w:t>
      </w:r>
      <w:r w:rsidR="000219A1" w:rsidRPr="00143D1E">
        <w:rPr>
          <w:rFonts w:asciiTheme="minorHAnsi" w:hAnsiTheme="minorHAnsi" w:cstheme="minorHAnsi"/>
          <w:lang w:val="sk-SK"/>
        </w:rPr>
        <w:t xml:space="preserve">   </w:t>
      </w:r>
      <w:r w:rsidR="002F39C8" w:rsidRPr="00143D1E">
        <w:rPr>
          <w:rFonts w:asciiTheme="minorHAnsi" w:hAnsiTheme="minorHAnsi" w:cstheme="minorHAnsi"/>
          <w:lang w:val="sk-SK"/>
        </w:rPr>
        <w:t xml:space="preserve">  </w:t>
      </w:r>
      <w:r w:rsidR="009B4E32" w:rsidRPr="00143D1E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9B4E32" w:rsidRPr="00143D1E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143D1E">
        <w:rPr>
          <w:rFonts w:asciiTheme="minorHAnsi" w:hAnsiTheme="minorHAnsi" w:cstheme="minorHAnsi"/>
          <w:lang w:val="sk-SK"/>
        </w:rPr>
        <w:t xml:space="preserve"> odo dňa jej doručenia.</w:t>
      </w:r>
      <w:r w:rsidR="00B740BF" w:rsidRPr="00143D1E">
        <w:rPr>
          <w:rFonts w:asciiTheme="minorHAnsi" w:hAnsiTheme="minorHAnsi" w:cstheme="minorHAnsi"/>
          <w:lang w:val="sk-SK"/>
        </w:rPr>
        <w:t xml:space="preserve"> Zmluvné strany sa dohodli, že dohodnutá doba splatnosti faktúr sa neprieči dobrým mravom, je v súlade so zásadami poctivého obchodného styku a nie je v hrubom nepomere k právam a povinnostiam vyplývajúcim zo zmluvy. </w:t>
      </w:r>
    </w:p>
    <w:p w14:paraId="6B4A625C" w14:textId="146E46F0" w:rsidR="00977510" w:rsidRPr="00143D1E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5.10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77510" w:rsidRPr="00143D1E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50D11A9F" w14:textId="4584A59F" w:rsidR="00E92755" w:rsidRPr="00143D1E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</w:t>
      </w:r>
      <w:r w:rsidR="003C2FD2" w:rsidRPr="00143D1E">
        <w:rPr>
          <w:rFonts w:asciiTheme="minorHAnsi" w:hAnsiTheme="minorHAnsi" w:cstheme="minorHAnsi"/>
          <w:lang w:val="sk-SK"/>
        </w:rPr>
        <w:t>11</w:t>
      </w:r>
      <w:r w:rsidRPr="00143D1E">
        <w:rPr>
          <w:rFonts w:asciiTheme="minorHAnsi" w:hAnsiTheme="minorHAnsi" w:cstheme="minorHAnsi"/>
          <w:lang w:val="sk-SK"/>
        </w:rPr>
        <w:tab/>
      </w:r>
      <w:r w:rsidR="00E92755" w:rsidRPr="00143D1E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143D1E">
        <w:rPr>
          <w:rFonts w:asciiTheme="minorHAnsi" w:hAnsiTheme="minorHAnsi" w:cstheme="minorHAnsi"/>
          <w:lang w:val="sk-SK"/>
        </w:rPr>
        <w:t xml:space="preserve">  </w:t>
      </w:r>
      <w:r w:rsidR="00E92755" w:rsidRPr="00143D1E">
        <w:rPr>
          <w:rFonts w:asciiTheme="minorHAnsi" w:hAnsiTheme="minorHAnsi" w:cstheme="minorHAnsi"/>
          <w:lang w:val="sk-SK"/>
        </w:rPr>
        <w:t>Ponukový rozpočet zhotoviteľa a fakturované zhotoviteľom na základe vopred odsúhlasenej ceny a súpisu prác nad rámec dohodnutej ceny. Faktúra mus</w:t>
      </w:r>
      <w:r w:rsidR="00457E62" w:rsidRPr="00143D1E">
        <w:rPr>
          <w:rFonts w:asciiTheme="minorHAnsi" w:hAnsiTheme="minorHAnsi" w:cstheme="minorHAnsi"/>
          <w:lang w:val="sk-SK"/>
        </w:rPr>
        <w:t>í</w:t>
      </w:r>
      <w:r w:rsidR="00E92755" w:rsidRPr="00143D1E">
        <w:rPr>
          <w:rFonts w:asciiTheme="minorHAnsi" w:hAnsiTheme="minorHAnsi" w:cstheme="minorHAnsi"/>
          <w:lang w:val="sk-SK"/>
        </w:rPr>
        <w:t xml:space="preserve"> byť zreteľne označená názvom: FAKTÚRA – NAVIAC PRÁCE</w:t>
      </w:r>
    </w:p>
    <w:p w14:paraId="00F713D7" w14:textId="751D7A3E" w:rsidR="00E92755" w:rsidRPr="00143D1E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143D1E">
        <w:rPr>
          <w:rFonts w:asciiTheme="minorHAnsi" w:hAnsiTheme="minorHAnsi" w:cstheme="minorHAnsi"/>
          <w:b w:val="0"/>
          <w:sz w:val="20"/>
          <w:u w:val="none"/>
        </w:rPr>
        <w:t>2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143D1E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143D1E">
        <w:rPr>
          <w:rFonts w:asciiTheme="minorHAnsi" w:hAnsiTheme="minorHAnsi" w:cstheme="minorHAnsi"/>
          <w:b w:val="0"/>
          <w:sz w:val="20"/>
          <w:u w:val="none"/>
        </w:rPr>
        <w:t>1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143D1E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143D1E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="00EC5B77">
        <w:rPr>
          <w:rFonts w:asciiTheme="minorHAnsi" w:hAnsiTheme="minorHAnsi" w:cstheme="minorHAnsi"/>
          <w:b w:val="0"/>
          <w:sz w:val="20"/>
          <w:u w:val="none"/>
        </w:rPr>
        <w:t xml:space="preserve"> (resp. iného </w:t>
      </w:r>
      <w:proofErr w:type="spellStart"/>
      <w:r w:rsidR="00EC5B77">
        <w:rPr>
          <w:rFonts w:asciiTheme="minorHAnsi" w:hAnsiTheme="minorHAnsi" w:cstheme="minorHAnsi"/>
          <w:b w:val="0"/>
          <w:sz w:val="20"/>
          <w:u w:val="none"/>
        </w:rPr>
        <w:t>cenárskeho</w:t>
      </w:r>
      <w:proofErr w:type="spellEnd"/>
      <w:r w:rsidR="00EC5B77">
        <w:rPr>
          <w:rFonts w:asciiTheme="minorHAnsi" w:hAnsiTheme="minorHAnsi" w:cstheme="minorHAnsi"/>
          <w:b w:val="0"/>
          <w:sz w:val="20"/>
          <w:u w:val="none"/>
        </w:rPr>
        <w:t xml:space="preserve"> programu)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143D1E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3</w:t>
      </w:r>
      <w:r w:rsidR="00040DAA" w:rsidRPr="00143D1E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143D1E">
        <w:rPr>
          <w:rFonts w:asciiTheme="minorHAnsi" w:hAnsiTheme="minorHAnsi" w:cstheme="minorHAnsi"/>
          <w:lang w:val="sk-SK"/>
        </w:rPr>
        <w:t xml:space="preserve">podľa </w:t>
      </w:r>
      <w:r w:rsidR="00625D9B" w:rsidRPr="00143D1E">
        <w:rPr>
          <w:rFonts w:asciiTheme="minorHAnsi" w:hAnsiTheme="minorHAnsi" w:cstheme="minorHAnsi"/>
          <w:lang w:val="sk-SK"/>
        </w:rPr>
        <w:t>bodu</w:t>
      </w:r>
      <w:r w:rsidRPr="00143D1E">
        <w:rPr>
          <w:rFonts w:asciiTheme="minorHAnsi" w:hAnsiTheme="minorHAnsi" w:cstheme="minorHAnsi"/>
          <w:lang w:val="sk-SK"/>
        </w:rPr>
        <w:t xml:space="preserve"> 5.1</w:t>
      </w:r>
      <w:r w:rsidR="00A139C3" w:rsidRPr="00143D1E">
        <w:rPr>
          <w:rFonts w:asciiTheme="minorHAnsi" w:hAnsiTheme="minorHAnsi" w:cstheme="minorHAnsi"/>
          <w:lang w:val="sk-SK"/>
        </w:rPr>
        <w:t>1</w:t>
      </w:r>
      <w:r w:rsidR="00040DAA" w:rsidRPr="00143D1E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143D1E">
        <w:rPr>
          <w:rFonts w:asciiTheme="minorHAnsi" w:hAnsiTheme="minorHAnsi" w:cstheme="minorHAnsi"/>
          <w:lang w:val="sk-SK"/>
        </w:rPr>
        <w:t>18</w:t>
      </w:r>
      <w:r w:rsidR="00040DAA" w:rsidRPr="00143D1E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143D1E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4</w:t>
      </w:r>
      <w:r w:rsidR="00040DAA" w:rsidRPr="00143D1E">
        <w:rPr>
          <w:rFonts w:asciiTheme="minorHAnsi" w:hAnsiTheme="minorHAnsi" w:cstheme="minorHAnsi"/>
          <w:lang w:val="sk-SK"/>
        </w:rPr>
        <w:tab/>
      </w:r>
      <w:r w:rsidR="00040DAA" w:rsidRPr="00143D1E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143D1E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143D1E">
        <w:rPr>
          <w:rFonts w:asciiTheme="minorHAnsi" w:hAnsiTheme="minorHAnsi" w:cstheme="minorHAnsi"/>
          <w:lang w:val="sk-SK"/>
        </w:rPr>
        <w:t xml:space="preserve"> objednávateľa</w:t>
      </w:r>
      <w:r w:rsidRPr="00143D1E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143D1E">
        <w:rPr>
          <w:rFonts w:asciiTheme="minorHAnsi" w:hAnsiTheme="minorHAnsi" w:cstheme="minorHAnsi"/>
          <w:lang w:val="sk-SK"/>
        </w:rPr>
        <w:t>iastky na bankový účet</w:t>
      </w:r>
      <w:r w:rsidRPr="00143D1E">
        <w:rPr>
          <w:rFonts w:asciiTheme="minorHAnsi" w:hAnsiTheme="minorHAnsi" w:cstheme="minorHAnsi"/>
          <w:lang w:val="sk-SK"/>
        </w:rPr>
        <w:t xml:space="preserve"> zhotoviteľa.</w:t>
      </w:r>
    </w:p>
    <w:p w14:paraId="14961C26" w14:textId="3156FC10" w:rsidR="00356A4C" w:rsidRDefault="00356A4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3F23B49E" w14:textId="77777777" w:rsidR="00C86FC5" w:rsidRDefault="00C86FC5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720062BB" w14:textId="77777777" w:rsidR="00AB56FC" w:rsidRDefault="00AB56F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13D8A323" w14:textId="77777777" w:rsidR="00AB56FC" w:rsidRPr="00143D1E" w:rsidRDefault="00AB56F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143D1E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Čl.6</w:t>
      </w:r>
    </w:p>
    <w:p w14:paraId="0D7FDAFE" w14:textId="77777777" w:rsidR="003D17F3" w:rsidRPr="00143D1E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6.1  </w:t>
      </w:r>
      <w:r w:rsidRPr="00143D1E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6.2</w:t>
      </w:r>
      <w:r w:rsidRPr="00143D1E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6.3</w:t>
      </w:r>
      <w:r w:rsidRPr="00143D1E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6.4</w:t>
      </w:r>
      <w:r w:rsidRPr="00143D1E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6.5</w:t>
      </w:r>
      <w:r w:rsidRPr="00143D1E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143D1E">
        <w:rPr>
          <w:rFonts w:asciiTheme="minorHAnsi" w:hAnsiTheme="minorHAnsi" w:cstheme="minorHAnsi"/>
          <w:lang w:val="sk-SK"/>
        </w:rPr>
        <w:t>inností</w:t>
      </w:r>
      <w:r w:rsidRPr="00143D1E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7D4E744" w14:textId="77777777" w:rsidR="00C86FC5" w:rsidRPr="00143D1E" w:rsidRDefault="00C86FC5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143D1E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143D1E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1</w:t>
      </w:r>
      <w:r w:rsidRPr="00143D1E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143D1E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143D1E">
        <w:rPr>
          <w:rFonts w:asciiTheme="minorHAnsi" w:hAnsiTheme="minorHAnsi" w:cstheme="minorHAnsi"/>
          <w:b w:val="0"/>
          <w:sz w:val="20"/>
          <w:u w:val="none"/>
        </w:rPr>
        <w:t>3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143D1E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143D1E">
        <w:rPr>
          <w:rFonts w:asciiTheme="minorHAnsi" w:hAnsiTheme="minorHAnsi" w:cstheme="minorHAnsi"/>
          <w:lang w:val="sk-SK"/>
        </w:rPr>
        <w:t>,</w:t>
      </w:r>
      <w:r w:rsidRPr="00143D1E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8F2FCF" w:rsidRPr="00143D1E">
        <w:rPr>
          <w:rFonts w:asciiTheme="minorHAnsi" w:hAnsiTheme="minorHAnsi" w:cstheme="minorHAnsi"/>
          <w:lang w:val="sk-SK"/>
        </w:rPr>
        <w:t>kalendárne dni</w:t>
      </w:r>
      <w:r w:rsidRPr="00143D1E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6</w:t>
      </w:r>
      <w:r w:rsidRPr="00143D1E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143D1E">
        <w:rPr>
          <w:rFonts w:asciiTheme="minorHAnsi" w:hAnsiTheme="minorHAnsi" w:cstheme="minorHAnsi"/>
          <w:lang w:val="sk-SK"/>
        </w:rPr>
        <w:t>tieto doklady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143D1E" w:rsidRDefault="00D82BD2" w:rsidP="00AB56FC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143D1E" w:rsidRDefault="00D82BD2" w:rsidP="00AB56FC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certifikáty výrobkov, ktoré podli</w:t>
      </w:r>
      <w:r w:rsidR="00E76745" w:rsidRPr="00143D1E">
        <w:rPr>
          <w:rFonts w:asciiTheme="minorHAnsi" w:hAnsiTheme="minorHAnsi" w:cstheme="minorHAnsi"/>
          <w:lang w:val="sk-SK"/>
        </w:rPr>
        <w:t>ehajú povinnej certifikácií (z</w:t>
      </w:r>
      <w:r w:rsidR="00EC17AE" w:rsidRPr="00143D1E">
        <w:rPr>
          <w:rFonts w:asciiTheme="minorHAnsi" w:hAnsiTheme="minorHAnsi" w:cstheme="minorHAnsi"/>
          <w:lang w:val="sk-SK"/>
        </w:rPr>
        <w:t>ák</w:t>
      </w:r>
      <w:r w:rsidRPr="00143D1E">
        <w:rPr>
          <w:rFonts w:asciiTheme="minorHAnsi" w:hAnsiTheme="minorHAnsi" w:cstheme="minorHAnsi"/>
          <w:lang w:val="sk-SK"/>
        </w:rPr>
        <w:t xml:space="preserve">. č. </w:t>
      </w:r>
      <w:r w:rsidR="00BD26AB" w:rsidRPr="00143D1E">
        <w:rPr>
          <w:rFonts w:asciiTheme="minorHAnsi" w:hAnsiTheme="minorHAnsi" w:cstheme="minorHAnsi"/>
          <w:lang w:val="sk-SK"/>
        </w:rPr>
        <w:t>56/2018 Z. z.</w:t>
      </w:r>
      <w:r w:rsidR="00E76745" w:rsidRPr="00143D1E">
        <w:rPr>
          <w:rFonts w:asciiTheme="minorHAnsi" w:hAnsiTheme="minorHAnsi" w:cstheme="minorHAnsi"/>
          <w:lang w:val="sk-SK"/>
        </w:rPr>
        <w:t xml:space="preserve"> </w:t>
      </w:r>
      <w:r w:rsidR="00E76745" w:rsidRPr="00143D1E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143D1E" w:rsidRDefault="00D82BD2" w:rsidP="00AB56FC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7</w:t>
      </w:r>
      <w:r w:rsidRPr="00143D1E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8</w:t>
      </w:r>
      <w:r w:rsidRPr="00143D1E">
        <w:rPr>
          <w:rFonts w:asciiTheme="minorHAnsi" w:hAnsiTheme="minorHAnsi" w:cstheme="minorHAnsi"/>
          <w:lang w:val="sk-SK"/>
        </w:rPr>
        <w:tab/>
      </w:r>
      <w:r w:rsidR="003C19CF" w:rsidRPr="00143D1E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B8FBB0" w14:textId="77777777" w:rsidR="00C86FC5" w:rsidRPr="00143D1E" w:rsidRDefault="00C86FC5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143D1E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143D1E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ZÁRUČNÁ DOBA A ZODPOVEDNOSŤ ZA </w:t>
      </w:r>
      <w:r w:rsidR="00A6186E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8</w:t>
      </w:r>
      <w:r w:rsidR="007D1D89" w:rsidRPr="00143D1E">
        <w:rPr>
          <w:rFonts w:asciiTheme="minorHAnsi" w:hAnsiTheme="minorHAnsi" w:cstheme="minorHAnsi"/>
          <w:lang w:val="sk-SK"/>
        </w:rPr>
        <w:t>.1</w:t>
      </w:r>
      <w:r w:rsidR="007D1D89" w:rsidRPr="00143D1E">
        <w:rPr>
          <w:rFonts w:asciiTheme="minorHAnsi" w:hAnsiTheme="minorHAnsi" w:cstheme="minorHAnsi"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8.2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D8FA805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8.3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Zmluvné strany sa dohodli, že záručná doba na zrealizované dielo, bude </w:t>
      </w:r>
      <w:r w:rsidRPr="00A94C15">
        <w:rPr>
          <w:rFonts w:asciiTheme="minorHAnsi" w:hAnsiTheme="minorHAnsi" w:cstheme="minorHAnsi"/>
          <w:lang w:val="sk-SK"/>
        </w:rPr>
        <w:t xml:space="preserve">trvať </w:t>
      </w:r>
      <w:r w:rsidR="00A94C15" w:rsidRPr="00A94C15">
        <w:rPr>
          <w:rFonts w:asciiTheme="minorHAnsi" w:hAnsiTheme="minorHAnsi" w:cstheme="minorHAnsi"/>
          <w:b/>
          <w:bCs/>
          <w:lang w:val="sk-SK"/>
        </w:rPr>
        <w:t>60</w:t>
      </w:r>
      <w:r w:rsidRPr="00A94C15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A94C15">
        <w:rPr>
          <w:rFonts w:asciiTheme="minorHAnsi" w:hAnsiTheme="minorHAnsi" w:cstheme="minorHAnsi"/>
          <w:lang w:val="sk-SK"/>
        </w:rPr>
        <w:t>. Záruka</w:t>
      </w:r>
      <w:r w:rsidRPr="00143D1E">
        <w:rPr>
          <w:rFonts w:asciiTheme="minorHAnsi" w:hAnsiTheme="minorHAnsi" w:cstheme="minorHAnsi"/>
          <w:lang w:val="sk-SK"/>
        </w:rPr>
        <w:t xml:space="preserve"> začína plynúť odo dňa písomného odovzdania a prevzatia diela</w:t>
      </w:r>
      <w:r w:rsidR="00605AA7" w:rsidRPr="00143D1E">
        <w:rPr>
          <w:rFonts w:asciiTheme="minorHAnsi" w:hAnsiTheme="minorHAnsi" w:cstheme="minorHAnsi"/>
          <w:lang w:val="sk-SK"/>
        </w:rPr>
        <w:t xml:space="preserve">, resp. jeho časti </w:t>
      </w:r>
      <w:r w:rsidRPr="00143D1E">
        <w:rPr>
          <w:rFonts w:asciiTheme="minorHAnsi" w:hAnsiTheme="minorHAnsi" w:cstheme="minorHAnsi"/>
          <w:lang w:val="sk-SK"/>
        </w:rPr>
        <w:t>bez</w:t>
      </w:r>
      <w:r w:rsidRPr="00143D1E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143D1E">
        <w:rPr>
          <w:rFonts w:asciiTheme="minorHAnsi" w:hAnsiTheme="minorHAnsi" w:cstheme="minorHAnsi"/>
          <w:lang w:val="sk-SK"/>
        </w:rPr>
        <w:t>vád</w:t>
      </w:r>
      <w:r w:rsidRPr="00143D1E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143D1E">
        <w:rPr>
          <w:rFonts w:asciiTheme="minorHAnsi" w:hAnsiTheme="minorHAnsi" w:cstheme="minorHAnsi"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 xml:space="preserve">výrobcovia zaručujú inú záručnú dobu. Na </w:t>
      </w:r>
      <w:proofErr w:type="spellStart"/>
      <w:r w:rsidRPr="00143D1E">
        <w:rPr>
          <w:rFonts w:asciiTheme="minorHAnsi" w:hAnsiTheme="minorHAnsi" w:cstheme="minorHAnsi"/>
          <w:lang w:val="sk-SK"/>
        </w:rPr>
        <w:t>ne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sa vzťahuje záručná doba deklarovaná výrobcom</w:t>
      </w:r>
      <w:r w:rsidR="00A6186E" w:rsidRPr="00143D1E">
        <w:rPr>
          <w:rFonts w:asciiTheme="minorHAnsi" w:hAnsiTheme="minorHAnsi" w:cstheme="minorHAnsi"/>
          <w:lang w:val="sk-SK"/>
        </w:rPr>
        <w:t>, a to minimálne v rozsahu stanovenom zákonom.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8.4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="00AF0E9C" w:rsidRPr="00143D1E">
        <w:rPr>
          <w:rFonts w:asciiTheme="minorHAnsi" w:hAnsiTheme="minorHAnsi" w:cstheme="minorHAnsi"/>
          <w:lang w:val="sk-SK"/>
        </w:rPr>
        <w:t>Zjavné vady</w:t>
      </w:r>
      <w:r w:rsidRPr="00143D1E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143D1E">
        <w:rPr>
          <w:rFonts w:asciiTheme="minorHAnsi" w:hAnsiTheme="minorHAnsi" w:cstheme="minorHAnsi"/>
          <w:lang w:val="sk-SK"/>
        </w:rPr>
        <w:t>t.j</w:t>
      </w:r>
      <w:proofErr w:type="spellEnd"/>
      <w:r w:rsidRPr="00143D1E">
        <w:rPr>
          <w:rFonts w:asciiTheme="minorHAnsi" w:hAnsiTheme="minorHAnsi" w:cstheme="minorHAnsi"/>
          <w:lang w:val="sk-SK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8.5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143D1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8.6 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143D1E">
        <w:rPr>
          <w:rFonts w:asciiTheme="minorHAnsi" w:hAnsiTheme="minorHAnsi" w:cstheme="minorHAnsi"/>
          <w:lang w:val="sk-SK"/>
        </w:rPr>
        <w:t xml:space="preserve">vady </w:t>
      </w:r>
      <w:r w:rsidRPr="00143D1E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>, jej rozsahu, dôvodoch a</w:t>
      </w:r>
      <w:r w:rsidR="00A6186E" w:rsidRPr="00143D1E">
        <w:rPr>
          <w:rFonts w:asciiTheme="minorHAnsi" w:hAnsiTheme="minorHAnsi" w:cstheme="minorHAnsi"/>
          <w:lang w:val="sk-SK"/>
        </w:rPr>
        <w:t> </w:t>
      </w:r>
      <w:r w:rsidRPr="00143D1E">
        <w:rPr>
          <w:rFonts w:asciiTheme="minorHAnsi" w:hAnsiTheme="minorHAnsi" w:cstheme="minorHAnsi"/>
          <w:lang w:val="sk-SK"/>
        </w:rPr>
        <w:t>príčinách</w:t>
      </w:r>
      <w:r w:rsidR="00A6186E" w:rsidRPr="00143D1E">
        <w:rPr>
          <w:rFonts w:asciiTheme="minorHAnsi" w:hAnsiTheme="minorHAnsi" w:cstheme="minorHAnsi"/>
          <w:lang w:val="sk-SK"/>
        </w:rPr>
        <w:t>,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strike/>
          <w:lang w:val="sk-SK"/>
        </w:rPr>
        <w:t>a</w:t>
      </w:r>
      <w:r w:rsidRPr="00143D1E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143D1E">
        <w:rPr>
          <w:rFonts w:asciiTheme="minorHAnsi" w:hAnsiTheme="minorHAnsi" w:cstheme="minorHAnsi"/>
          <w:lang w:val="sk-SK"/>
        </w:rPr>
        <w:t xml:space="preserve"> a termíne</w:t>
      </w:r>
      <w:r w:rsidRPr="00143D1E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143D1E">
        <w:rPr>
          <w:rFonts w:asciiTheme="minorHAnsi" w:hAnsiTheme="minorHAnsi" w:cstheme="minorHAnsi"/>
          <w:lang w:val="sk-SK"/>
        </w:rPr>
        <w:t>vadu</w:t>
      </w:r>
      <w:r w:rsidRPr="00143D1E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143D1E">
        <w:rPr>
          <w:rFonts w:asciiTheme="minorHAnsi" w:hAnsiTheme="minorHAnsi" w:cstheme="minorHAnsi"/>
          <w:lang w:val="sk-SK"/>
        </w:rPr>
        <w:t xml:space="preserve">vady </w:t>
      </w:r>
      <w:r w:rsidRPr="00143D1E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77777777" w:rsidR="00470473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</w:t>
      </w:r>
      <w:r w:rsidR="00480E88" w:rsidRPr="00143D1E">
        <w:rPr>
          <w:rFonts w:asciiTheme="minorHAnsi" w:hAnsiTheme="minorHAnsi" w:cstheme="minorHAnsi"/>
          <w:bCs/>
          <w:lang w:val="sk-SK"/>
        </w:rPr>
        <w:t>7</w:t>
      </w:r>
      <w:r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143D1E">
        <w:rPr>
          <w:rFonts w:asciiTheme="minorHAnsi" w:hAnsiTheme="minorHAnsi" w:cstheme="minorHAnsi"/>
          <w:lang w:val="sk-SK"/>
        </w:rPr>
        <w:t>vád</w:t>
      </w:r>
      <w:r w:rsidRPr="00143D1E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143D1E">
        <w:rPr>
          <w:rFonts w:asciiTheme="minorHAnsi" w:hAnsiTheme="minorHAnsi" w:cstheme="minorHAnsi"/>
          <w:lang w:val="sk-SK"/>
        </w:rPr>
        <w:t xml:space="preserve">kalendárnych </w:t>
      </w:r>
      <w:r w:rsidRPr="00143D1E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143D1E">
        <w:rPr>
          <w:rFonts w:asciiTheme="minorHAnsi" w:hAnsiTheme="minorHAnsi" w:cstheme="minorHAnsi"/>
          <w:lang w:val="sk-SK"/>
        </w:rPr>
        <w:t>om</w:t>
      </w:r>
      <w:r w:rsidRPr="00143D1E">
        <w:rPr>
          <w:rFonts w:asciiTheme="minorHAnsi" w:hAnsiTheme="minorHAnsi" w:cstheme="minorHAnsi"/>
          <w:lang w:val="sk-SK"/>
        </w:rPr>
        <w:t xml:space="preserve"> 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143D1E">
        <w:rPr>
          <w:rFonts w:asciiTheme="minorHAnsi" w:hAnsiTheme="minorHAnsi" w:cstheme="minorHAnsi"/>
          <w:lang w:val="sk-SK"/>
        </w:rPr>
        <w:t xml:space="preserve"> V prípad</w:t>
      </w:r>
      <w:r w:rsidR="00AD774E" w:rsidRPr="00143D1E">
        <w:rPr>
          <w:rFonts w:asciiTheme="minorHAnsi" w:hAnsiTheme="minorHAnsi" w:cstheme="minorHAnsi"/>
          <w:lang w:val="sk-SK"/>
        </w:rPr>
        <w:t>e, že zhotoviteľ nepristúp</w:t>
      </w:r>
      <w:r w:rsidR="00AF0E9C" w:rsidRPr="00143D1E">
        <w:rPr>
          <w:rFonts w:asciiTheme="minorHAnsi" w:hAnsiTheme="minorHAnsi" w:cstheme="minorHAnsi"/>
          <w:lang w:val="sk-SK"/>
        </w:rPr>
        <w:t>i k odstráneniu zistených vád</w:t>
      </w:r>
      <w:r w:rsidR="00AD774E" w:rsidRPr="00143D1E">
        <w:rPr>
          <w:rFonts w:asciiTheme="minorHAnsi" w:hAnsiTheme="minorHAnsi" w:cstheme="minorHAnsi"/>
          <w:lang w:val="sk-SK"/>
        </w:rPr>
        <w:t xml:space="preserve"> v uvedenej lehote, môže objednávateľ vykonať opravu na vlastné náklady a je oprávnený</w:t>
      </w:r>
      <w:r w:rsidR="00E15B80" w:rsidRPr="00143D1E">
        <w:rPr>
          <w:rFonts w:asciiTheme="minorHAnsi" w:hAnsiTheme="minorHAnsi" w:cstheme="minorHAnsi"/>
          <w:lang w:val="sk-SK"/>
        </w:rPr>
        <w:t xml:space="preserve"> si výšku týchto nákladov uplatniť u zhotoviteľa.</w:t>
      </w:r>
      <w:r w:rsidR="00C32283" w:rsidRPr="00143D1E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143D1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8.8</w:t>
      </w:r>
      <w:r w:rsidR="008A03D0"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143D1E">
        <w:rPr>
          <w:rFonts w:asciiTheme="minorHAnsi" w:hAnsiTheme="minorHAnsi" w:cstheme="minorHAnsi"/>
          <w:bCs/>
          <w:lang w:val="sk-SK"/>
        </w:rPr>
        <w:tab/>
      </w:r>
      <w:r w:rsidR="008A03D0" w:rsidRPr="00143D1E">
        <w:rPr>
          <w:rFonts w:asciiTheme="minorHAnsi" w:hAnsiTheme="minorHAnsi" w:cstheme="minorHAnsi"/>
          <w:lang w:val="sk-SK"/>
        </w:rPr>
        <w:t xml:space="preserve">Pokiaľ </w:t>
      </w:r>
      <w:r w:rsidR="00AF0E9C" w:rsidRPr="00143D1E">
        <w:rPr>
          <w:rFonts w:asciiTheme="minorHAnsi" w:hAnsiTheme="minorHAnsi" w:cstheme="minorHAnsi"/>
          <w:lang w:val="sk-SK"/>
        </w:rPr>
        <w:t>by odstránenie vád</w:t>
      </w:r>
      <w:r w:rsidR="008A03D0" w:rsidRPr="00143D1E">
        <w:rPr>
          <w:rFonts w:asciiTheme="minorHAnsi" w:hAnsiTheme="minorHAnsi" w:cstheme="minorHAnsi"/>
          <w:lang w:val="sk-SK"/>
        </w:rPr>
        <w:t xml:space="preserve"> bolo spojené s neúmerne vysokými nákladmi a </w:t>
      </w:r>
      <w:r w:rsidR="00AF0E9C" w:rsidRPr="00143D1E">
        <w:rPr>
          <w:rFonts w:asciiTheme="minorHAnsi" w:hAnsiTheme="minorHAnsi" w:cstheme="minorHAnsi"/>
          <w:lang w:val="sk-SK"/>
        </w:rPr>
        <w:t>vada</w:t>
      </w:r>
      <w:r w:rsidR="008A03D0" w:rsidRPr="00143D1E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="008A03D0" w:rsidRPr="00143D1E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143D1E" w:rsidRDefault="00480E88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8.9</w:t>
      </w:r>
      <w:r w:rsidR="008A03D0"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143D1E">
        <w:rPr>
          <w:rFonts w:asciiTheme="minorHAnsi" w:hAnsiTheme="minorHAnsi" w:cstheme="minorHAnsi"/>
          <w:bCs/>
          <w:lang w:val="sk-SK"/>
        </w:rPr>
        <w:tab/>
      </w:r>
      <w:r w:rsidR="008A03D0" w:rsidRPr="00143D1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143D1E">
        <w:rPr>
          <w:rFonts w:asciiTheme="minorHAnsi" w:hAnsiTheme="minorHAnsi" w:cstheme="minorHAnsi"/>
          <w:lang w:val="sk-SK"/>
        </w:rPr>
        <w:t>vada</w:t>
      </w:r>
      <w:r w:rsidR="008A03D0" w:rsidRPr="00143D1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143D1E">
        <w:rPr>
          <w:rFonts w:asciiTheme="minorHAnsi" w:hAnsiTheme="minorHAnsi" w:cstheme="minorHAnsi"/>
          <w:lang w:val="sk-SK"/>
        </w:rPr>
        <w:t xml:space="preserve"> kalendárnych</w:t>
      </w:r>
      <w:r w:rsidR="008A03D0" w:rsidRPr="00143D1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4BC3DD2A" w14:textId="035FD193" w:rsidR="00650543" w:rsidRPr="00143D1E" w:rsidRDefault="00956BE2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8.10   </w:t>
      </w:r>
      <w:r w:rsidR="00650543" w:rsidRPr="00143D1E">
        <w:rPr>
          <w:rFonts w:asciiTheme="minorHAnsi" w:hAnsiTheme="minorHAnsi" w:cstheme="minorHAnsi"/>
          <w:lang w:val="sk-SK"/>
        </w:rPr>
        <w:t xml:space="preserve">Zmluvné strany sa dohodli,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že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povinny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obstarat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si na svoje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náklady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a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zložit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v prospech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na splnenie svojho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zmluvného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záväzku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vykonat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dielo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podľa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tejto zmluvy riadne a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včas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(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ďalej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len „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“) vo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rovnajúcej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sa 5 % z dohodnutej ceny diela bez DPH. </w:t>
      </w:r>
    </w:p>
    <w:p w14:paraId="34086961" w14:textId="670321C4" w:rsidR="00650543" w:rsidRPr="00143D1E" w:rsidRDefault="00650543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8.11</w:t>
      </w:r>
      <w:r w:rsidRPr="00143D1E">
        <w:rPr>
          <w:rFonts w:asciiTheme="minorHAnsi" w:hAnsiTheme="minorHAnsi" w:cstheme="minorHAnsi"/>
          <w:lang w:val="sk-SK"/>
        </w:rPr>
        <w:tab/>
      </w:r>
      <w:proofErr w:type="spellStart"/>
      <w:r w:rsidRPr="00143D1E">
        <w:rPr>
          <w:rFonts w:asciiTheme="minorHAnsi" w:hAnsiTheme="minorHAnsi" w:cstheme="minorHAnsi"/>
          <w:lang w:val="sk-SK"/>
        </w:rPr>
        <w:t>Výkonova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zábezpeka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môže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byť </w:t>
      </w:r>
      <w:proofErr w:type="spellStart"/>
      <w:r w:rsidRPr="00143D1E">
        <w:rPr>
          <w:rFonts w:asciiTheme="minorHAnsi" w:hAnsiTheme="minorHAnsi" w:cstheme="minorHAnsi"/>
          <w:lang w:val="sk-SK"/>
        </w:rPr>
        <w:t>zložena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vo forme: </w:t>
      </w:r>
    </w:p>
    <w:p w14:paraId="7264C500" w14:textId="77777777" w:rsidR="00650543" w:rsidRPr="00143D1E" w:rsidRDefault="00650543" w:rsidP="00AB56FC">
      <w:pPr>
        <w:pStyle w:val="Normlnywebov"/>
        <w:spacing w:before="0" w:beforeAutospacing="0" w:after="0" w:afterAutospacing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058D3FDD" w14:textId="5479B8EA" w:rsidR="00650543" w:rsidRPr="00143D1E" w:rsidRDefault="00650543" w:rsidP="00AB56FC">
      <w:pPr>
        <w:pStyle w:val="Normlnywebov"/>
        <w:spacing w:before="0" w:beforeAutospacing="0" w:after="0" w:afterAutospacing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alebo c)  bankovej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8.12 tejto zmluvy. </w:t>
      </w:r>
    </w:p>
    <w:p w14:paraId="2D73B88E" w14:textId="77777777" w:rsidR="00650543" w:rsidRPr="00143D1E" w:rsidRDefault="00650543" w:rsidP="00956BE2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8.12 </w:t>
      </w:r>
      <w:r w:rsidRPr="00143D1E">
        <w:rPr>
          <w:rFonts w:asciiTheme="minorHAnsi" w:hAnsiTheme="minorHAnsi" w:cstheme="minorHAnsi"/>
          <w:sz w:val="20"/>
          <w:szCs w:val="20"/>
        </w:rPr>
        <w:tab/>
        <w:t xml:space="preserve">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obstarana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bankovej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ďalej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ako </w:t>
      </w:r>
    </w:p>
    <w:p w14:paraId="16D7C70C" w14:textId="463D019D" w:rsidR="00650543" w:rsidRPr="00143D1E" w:rsidRDefault="00650543" w:rsidP="00D8571D">
      <w:pPr>
        <w:pStyle w:val="Normlnywebov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„BZ“),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musi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3F5E4D" w14:textId="4B717D1B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najmenej </w:t>
      </w:r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vo </w:t>
      </w:r>
      <w:proofErr w:type="spellStart"/>
      <w:r w:rsidRPr="00143D1E">
        <w:rPr>
          <w:rFonts w:asciiTheme="minorHAnsi" w:hAnsiTheme="minorHAnsi" w:cstheme="minorHAnsi"/>
          <w:b/>
          <w:bCs/>
          <w:sz w:val="20"/>
          <w:szCs w:val="20"/>
        </w:rPr>
        <w:t>výške</w:t>
      </w:r>
      <w:proofErr w:type="spellEnd"/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5B7C" w:rsidRPr="00143D1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 w:rsidRPr="00143D1E">
        <w:rPr>
          <w:rFonts w:asciiTheme="minorHAnsi" w:hAnsiTheme="minorHAnsi" w:cstheme="minorHAnsi"/>
          <w:sz w:val="20"/>
          <w:szCs w:val="20"/>
        </w:rPr>
        <w:t xml:space="preserve"> z ceny diela v bez DPH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3118CF6" w14:textId="77777777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3B15B098" w14:textId="00BC8A0D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banke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súlade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s bodom </w:t>
      </w:r>
      <w:r w:rsidR="00C64F3A" w:rsidRPr="00143D1E">
        <w:rPr>
          <w:rFonts w:asciiTheme="minorHAnsi" w:hAnsiTheme="minorHAnsi" w:cstheme="minorHAnsi"/>
          <w:sz w:val="20"/>
          <w:szCs w:val="20"/>
        </w:rPr>
        <w:t>8</w:t>
      </w:r>
      <w:r w:rsidRPr="00143D1E">
        <w:rPr>
          <w:rFonts w:asciiTheme="minorHAnsi" w:hAnsiTheme="minorHAnsi" w:cstheme="minorHAnsi"/>
          <w:sz w:val="20"/>
          <w:szCs w:val="20"/>
        </w:rPr>
        <w:t>.</w:t>
      </w:r>
      <w:r w:rsidR="00C64F3A" w:rsidRPr="00143D1E">
        <w:rPr>
          <w:rFonts w:asciiTheme="minorHAnsi" w:hAnsiTheme="minorHAnsi" w:cstheme="minorHAnsi"/>
          <w:sz w:val="20"/>
          <w:szCs w:val="20"/>
        </w:rPr>
        <w:t>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143D1E">
        <w:rPr>
          <w:rFonts w:asciiTheme="minorHAnsi" w:hAnsiTheme="minorHAnsi" w:cstheme="minorHAnsi"/>
          <w:sz w:val="20"/>
          <w:szCs w:val="20"/>
        </w:rPr>
        <w:t>8</w:t>
      </w:r>
      <w:r w:rsidRPr="00143D1E">
        <w:rPr>
          <w:rFonts w:asciiTheme="minorHAnsi" w:hAnsiTheme="minorHAnsi" w:cstheme="minorHAnsi"/>
          <w:sz w:val="20"/>
          <w:szCs w:val="20"/>
        </w:rPr>
        <w:t>.</w:t>
      </w:r>
      <w:r w:rsidR="00C64F3A" w:rsidRPr="00143D1E">
        <w:rPr>
          <w:rFonts w:asciiTheme="minorHAnsi" w:hAnsiTheme="minorHAnsi" w:cstheme="minorHAnsi"/>
          <w:sz w:val="20"/>
          <w:szCs w:val="20"/>
        </w:rPr>
        <w:t>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143D1E">
        <w:rPr>
          <w:rFonts w:asciiTheme="minorHAnsi" w:hAnsiTheme="minorHAnsi" w:cstheme="minorHAnsi"/>
          <w:sz w:val="20"/>
          <w:szCs w:val="20"/>
        </w:rPr>
        <w:t>8.14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38A60969" w:rsidR="00650543" w:rsidRPr="00143D1E" w:rsidRDefault="00650543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odovzdania staveniska.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medzi bankou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BZ zo strany banky. </w:t>
      </w:r>
    </w:p>
    <w:p w14:paraId="787BD701" w14:textId="65A1FA9B" w:rsidR="00650543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poruši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svoju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vykonat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dielo riadne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včas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lastRenderedPageBreak/>
        <w:t>použitím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444A3" w14:textId="7D74A277" w:rsidR="00650543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okamihom prevzatia diela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okamihom podpisu preberacieho protokolu k dielu.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 preberacom protokole k dielu uvedené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vady a nedorobky,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okamihom podpisu potvrdenia o ich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odstráneni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bola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3981271" w14:textId="4BB3D2C5" w:rsidR="0018046F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143D1E">
        <w:rPr>
          <w:rFonts w:asciiTheme="minorHAnsi" w:hAnsiTheme="minorHAnsi" w:cstheme="minorHAnsi"/>
          <w:sz w:val="20"/>
          <w:szCs w:val="20"/>
        </w:rPr>
        <w:t xml:space="preserve">Nesplnenie povinností poskytnutia alebo doplnenia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>́ pokutu</w:t>
      </w:r>
      <w:r w:rsidRPr="00143D1E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040639" w14:textId="77777777" w:rsidR="00B132FB" w:rsidRPr="00143D1E" w:rsidRDefault="00B132F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F6FAB1F" w14:textId="77777777" w:rsidR="000C3469" w:rsidRPr="00143D1E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143D1E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143D1E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</w:t>
      </w:r>
      <w:r w:rsidRPr="00143D1E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143D1E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143D1E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9.1.1 </w:t>
      </w:r>
      <w:r w:rsidRPr="00143D1E">
        <w:rPr>
          <w:rFonts w:asciiTheme="minorHAnsi" w:hAnsiTheme="minorHAnsi" w:cstheme="minorHAnsi"/>
          <w:lang w:val="sk-SK"/>
        </w:rPr>
        <w:tab/>
        <w:t>A</w:t>
      </w:r>
      <w:r w:rsidR="00DE283D" w:rsidRPr="00143D1E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143D1E">
        <w:rPr>
          <w:rFonts w:asciiTheme="minorHAnsi" w:hAnsiTheme="minorHAnsi" w:cstheme="minorHAnsi"/>
          <w:lang w:val="sk-SK"/>
        </w:rPr>
        <w:t>v omeškaní s odovzdaním diela uv</w:t>
      </w:r>
      <w:r w:rsidR="00630890" w:rsidRPr="00143D1E">
        <w:rPr>
          <w:rFonts w:asciiTheme="minorHAnsi" w:hAnsiTheme="minorHAnsi" w:cstheme="minorHAnsi"/>
          <w:lang w:val="sk-SK"/>
        </w:rPr>
        <w:t>edeného v</w:t>
      </w:r>
      <w:r w:rsidR="00625D9B" w:rsidRPr="00143D1E">
        <w:rPr>
          <w:rFonts w:asciiTheme="minorHAnsi" w:hAnsiTheme="minorHAnsi" w:cstheme="minorHAnsi"/>
          <w:lang w:val="sk-SK"/>
        </w:rPr>
        <w:t> čl.  3. bod</w:t>
      </w:r>
      <w:r w:rsidR="00630890" w:rsidRPr="00143D1E">
        <w:rPr>
          <w:rFonts w:asciiTheme="minorHAnsi" w:hAnsiTheme="minorHAnsi" w:cstheme="minorHAnsi"/>
          <w:lang w:val="sk-SK"/>
        </w:rPr>
        <w:t xml:space="preserve"> 3.1</w:t>
      </w:r>
      <w:r w:rsidR="00DE283D" w:rsidRPr="00143D1E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143D1E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143D1E">
        <w:rPr>
          <w:rFonts w:asciiTheme="minorHAnsi" w:hAnsiTheme="minorHAnsi" w:cstheme="minorHAnsi"/>
          <w:lang w:val="sk-SK"/>
        </w:rPr>
        <w:t>bod</w:t>
      </w:r>
      <w:r w:rsidR="00630890" w:rsidRPr="00143D1E">
        <w:rPr>
          <w:rFonts w:asciiTheme="minorHAnsi" w:hAnsiTheme="minorHAnsi" w:cstheme="minorHAnsi"/>
          <w:lang w:val="sk-SK"/>
        </w:rPr>
        <w:t xml:space="preserve"> 4.1</w:t>
      </w:r>
      <w:r w:rsidR="00DE283D" w:rsidRPr="00143D1E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143D1E">
        <w:rPr>
          <w:rFonts w:asciiTheme="minorHAnsi" w:hAnsiTheme="minorHAnsi" w:cstheme="minorHAnsi"/>
          <w:lang w:val="sk-SK"/>
        </w:rPr>
        <w:t>sankciu</w:t>
      </w:r>
      <w:r w:rsidR="00DE283D" w:rsidRPr="00143D1E">
        <w:rPr>
          <w:rFonts w:asciiTheme="minorHAnsi" w:hAnsiTheme="minorHAnsi" w:cstheme="minorHAnsi"/>
          <w:lang w:val="sk-SK"/>
        </w:rPr>
        <w:t xml:space="preserve"> vo výške </w:t>
      </w:r>
      <w:r w:rsidR="00B27E2B" w:rsidRPr="00143D1E">
        <w:rPr>
          <w:rFonts w:asciiTheme="minorHAnsi" w:hAnsiTheme="minorHAnsi" w:cstheme="minorHAnsi"/>
          <w:lang w:val="sk-SK"/>
        </w:rPr>
        <w:t xml:space="preserve">0,03% </w:t>
      </w:r>
      <w:r w:rsidR="00D96CE1" w:rsidRPr="00143D1E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143D1E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143D1E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143D1E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9.1.2 </w:t>
      </w:r>
      <w:r w:rsidRPr="00143D1E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143D1E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9.1.3</w:t>
      </w:r>
      <w:r w:rsidR="00473C7E" w:rsidRPr="00143D1E">
        <w:rPr>
          <w:rFonts w:asciiTheme="minorHAnsi" w:hAnsiTheme="minorHAnsi" w:cstheme="minorHAnsi"/>
          <w:lang w:val="sk-SK"/>
        </w:rPr>
        <w:t xml:space="preserve"> </w:t>
      </w:r>
      <w:r w:rsidR="00473C7E" w:rsidRPr="00143D1E">
        <w:rPr>
          <w:rFonts w:asciiTheme="minorHAnsi" w:hAnsiTheme="minorHAnsi" w:cstheme="minorHAnsi"/>
          <w:lang w:val="sk-SK"/>
        </w:rPr>
        <w:tab/>
        <w:t>V prípade nesprístupnenia</w:t>
      </w:r>
      <w:r w:rsidRPr="00143D1E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143D1E">
        <w:rPr>
          <w:rFonts w:asciiTheme="minorHAnsi" w:hAnsiTheme="minorHAnsi" w:cstheme="minorHAnsi"/>
          <w:lang w:val="sk-SK"/>
        </w:rPr>
        <w:t>lebo</w:t>
      </w:r>
      <w:r w:rsidRPr="00143D1E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143D1E">
        <w:rPr>
          <w:rFonts w:asciiTheme="minorHAnsi" w:hAnsiTheme="minorHAnsi" w:cstheme="minorHAnsi"/>
          <w:lang w:val="sk-SK"/>
        </w:rPr>
        <w:t> stavebnom denníku v</w:t>
      </w:r>
      <w:r w:rsidRPr="00143D1E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143D1E">
        <w:rPr>
          <w:rFonts w:asciiTheme="minorHAnsi" w:hAnsiTheme="minorHAnsi" w:cstheme="minorHAnsi"/>
          <w:lang w:val="sk-SK"/>
        </w:rPr>
        <w:t>20</w:t>
      </w:r>
      <w:r w:rsidR="00573C59" w:rsidRPr="00143D1E">
        <w:rPr>
          <w:rFonts w:asciiTheme="minorHAnsi" w:hAnsiTheme="minorHAnsi" w:cstheme="minorHAnsi"/>
          <w:lang w:val="sk-SK"/>
        </w:rPr>
        <w:t>,- eur vrátane</w:t>
      </w:r>
      <w:r w:rsidRPr="00143D1E">
        <w:rPr>
          <w:rFonts w:asciiTheme="minorHAnsi" w:hAnsiTheme="minorHAnsi" w:cstheme="minorHAnsi"/>
          <w:lang w:val="sk-SK"/>
        </w:rPr>
        <w:t xml:space="preserve"> DPH (slovom</w:t>
      </w:r>
      <w:r w:rsidR="0076068D" w:rsidRPr="00143D1E">
        <w:rPr>
          <w:rFonts w:asciiTheme="minorHAnsi" w:hAnsiTheme="minorHAnsi" w:cstheme="minorHAnsi"/>
          <w:lang w:val="sk-SK"/>
        </w:rPr>
        <w:t xml:space="preserve"> dvadsať</w:t>
      </w:r>
      <w:r w:rsidR="00573C59" w:rsidRPr="00143D1E">
        <w:rPr>
          <w:rFonts w:asciiTheme="minorHAnsi" w:hAnsiTheme="minorHAnsi" w:cstheme="minorHAnsi"/>
          <w:lang w:val="sk-SK"/>
        </w:rPr>
        <w:t xml:space="preserve"> eur vrátane</w:t>
      </w:r>
      <w:r w:rsidRPr="00143D1E">
        <w:rPr>
          <w:rFonts w:asciiTheme="minorHAnsi" w:hAnsiTheme="minorHAnsi" w:cstheme="minorHAnsi"/>
          <w:lang w:val="sk-SK"/>
        </w:rPr>
        <w:t xml:space="preserve"> DPH)</w:t>
      </w:r>
      <w:r w:rsidR="00573C59" w:rsidRPr="00143D1E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143D1E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143D1E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143D1E">
        <w:rPr>
          <w:rFonts w:asciiTheme="minorHAnsi" w:hAnsiTheme="minorHAnsi" w:cstheme="minorHAnsi"/>
          <w:lang w:val="sk-SK"/>
        </w:rPr>
        <w:t>sankciu</w:t>
      </w:r>
      <w:r w:rsidRPr="00143D1E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143D1E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143D1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9.1.4</w:t>
      </w:r>
      <w:r w:rsidR="00671E73" w:rsidRPr="00143D1E">
        <w:rPr>
          <w:rFonts w:asciiTheme="minorHAnsi" w:hAnsiTheme="minorHAnsi" w:cstheme="minorHAnsi"/>
          <w:lang w:val="sk-SK"/>
        </w:rPr>
        <w:t xml:space="preserve"> </w:t>
      </w:r>
      <w:r w:rsidR="00671E73" w:rsidRPr="00143D1E">
        <w:rPr>
          <w:rFonts w:asciiTheme="minorHAnsi" w:hAnsiTheme="minorHAnsi" w:cstheme="minorHAnsi"/>
          <w:lang w:val="sk-SK"/>
        </w:rPr>
        <w:tab/>
        <w:t>V</w:t>
      </w:r>
      <w:r w:rsidR="00DE283D" w:rsidRPr="00143D1E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143D1E">
        <w:rPr>
          <w:rFonts w:asciiTheme="minorHAnsi" w:hAnsiTheme="minorHAnsi" w:cstheme="minorHAnsi"/>
          <w:lang w:val="sk-SK"/>
        </w:rPr>
        <w:t>ednávateľa s uhradením faktúr u</w:t>
      </w:r>
      <w:r w:rsidR="00DE283D" w:rsidRPr="00143D1E">
        <w:rPr>
          <w:rFonts w:asciiTheme="minorHAnsi" w:hAnsiTheme="minorHAnsi" w:cstheme="minorHAnsi"/>
          <w:lang w:val="sk-SK"/>
        </w:rPr>
        <w:t>hradí objednávateľ zhotoviteľov</w:t>
      </w:r>
      <w:r w:rsidR="00630890" w:rsidRPr="00143D1E">
        <w:rPr>
          <w:rFonts w:asciiTheme="minorHAnsi" w:hAnsiTheme="minorHAnsi" w:cstheme="minorHAnsi"/>
          <w:lang w:val="sk-SK"/>
        </w:rPr>
        <w:t>i úrok z omeškania vo výške 0,0</w:t>
      </w:r>
      <w:r w:rsidR="00D96CE1" w:rsidRPr="00143D1E">
        <w:rPr>
          <w:rFonts w:asciiTheme="minorHAnsi" w:hAnsiTheme="minorHAnsi" w:cstheme="minorHAnsi"/>
          <w:lang w:val="sk-SK"/>
        </w:rPr>
        <w:t>3</w:t>
      </w:r>
      <w:r w:rsidR="00573C59" w:rsidRPr="00143D1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143D1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05650958" w:rsidR="00C64F3A" w:rsidRPr="00143D1E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9.1.5 </w:t>
      </w:r>
      <w:r w:rsidRPr="00143D1E">
        <w:rPr>
          <w:rFonts w:asciiTheme="minorHAnsi" w:hAnsiTheme="minorHAnsi" w:cstheme="minorHAnsi"/>
          <w:lang w:val="sk-SK"/>
        </w:rPr>
        <w:tab/>
      </w:r>
      <w:r w:rsidR="006C733E" w:rsidRPr="00143D1E">
        <w:rPr>
          <w:rFonts w:asciiTheme="minorHAnsi" w:hAnsiTheme="minorHAnsi" w:cstheme="minorHAnsi"/>
          <w:lang w:val="sk-SK"/>
        </w:rPr>
        <w:t>Ak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Zhotovitel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r w:rsidR="006C733E" w:rsidRPr="00143D1E">
        <w:rPr>
          <w:rFonts w:asciiTheme="minorHAnsi" w:hAnsiTheme="minorHAnsi" w:cstheme="minorHAnsi"/>
          <w:lang w:val="sk-SK"/>
        </w:rPr>
        <w:t xml:space="preserve">poruší </w:t>
      </w:r>
      <w:proofErr w:type="spellStart"/>
      <w:r w:rsidRPr="00143D1E">
        <w:rPr>
          <w:rFonts w:asciiTheme="minorHAnsi" w:hAnsiTheme="minorHAnsi" w:cstheme="minorHAnsi"/>
          <w:lang w:val="sk-SK"/>
        </w:rPr>
        <w:t>povinnost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143D1E">
        <w:rPr>
          <w:rFonts w:asciiTheme="minorHAnsi" w:hAnsiTheme="minorHAnsi" w:cstheme="minorHAnsi"/>
          <w:lang w:val="sk-SK"/>
        </w:rPr>
        <w:t>týkajúcu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sa poskytnutia </w:t>
      </w:r>
      <w:proofErr w:type="spellStart"/>
      <w:r w:rsidRPr="00143D1E">
        <w:rPr>
          <w:rFonts w:asciiTheme="minorHAnsi" w:hAnsiTheme="minorHAnsi" w:cstheme="minorHAnsi"/>
          <w:lang w:val="sk-SK"/>
        </w:rPr>
        <w:t>výkonovej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zábezpeky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143D1E">
        <w:rPr>
          <w:rFonts w:asciiTheme="minorHAnsi" w:hAnsiTheme="minorHAnsi" w:cstheme="minorHAnsi"/>
          <w:lang w:val="sk-SK"/>
        </w:rPr>
        <w:t>zaplati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zmluvnu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pokutu za </w:t>
      </w:r>
      <w:proofErr w:type="spellStart"/>
      <w:r w:rsidRPr="00143D1E">
        <w:rPr>
          <w:rFonts w:asciiTheme="minorHAnsi" w:hAnsiTheme="minorHAnsi" w:cstheme="minorHAnsi"/>
          <w:lang w:val="sk-SK"/>
        </w:rPr>
        <w:t>každy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den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143D1E">
        <w:rPr>
          <w:rFonts w:asciiTheme="minorHAnsi" w:hAnsiTheme="minorHAnsi" w:cstheme="minorHAnsi"/>
          <w:lang w:val="sk-SK"/>
        </w:rPr>
        <w:t>omeškania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vo </w:t>
      </w:r>
      <w:proofErr w:type="spellStart"/>
      <w:r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 300,00 EUR (slovom tristo eur). V </w:t>
      </w:r>
      <w:proofErr w:type="spellStart"/>
      <w:r w:rsidRPr="00143D1E">
        <w:rPr>
          <w:rFonts w:asciiTheme="minorHAnsi" w:hAnsiTheme="minorHAnsi" w:cstheme="minorHAnsi"/>
          <w:lang w:val="sk-SK"/>
        </w:rPr>
        <w:t>prípade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ak </w:t>
      </w:r>
      <w:proofErr w:type="spellStart"/>
      <w:r w:rsidRPr="00143D1E">
        <w:rPr>
          <w:rFonts w:asciiTheme="minorHAnsi" w:hAnsiTheme="minorHAnsi" w:cstheme="minorHAnsi"/>
          <w:lang w:val="sk-SK"/>
        </w:rPr>
        <w:t>omeškanie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bude </w:t>
      </w:r>
      <w:proofErr w:type="spellStart"/>
      <w:r w:rsidRPr="00143D1E">
        <w:rPr>
          <w:rFonts w:asciiTheme="minorHAnsi" w:hAnsiTheme="minorHAnsi" w:cstheme="minorHAnsi"/>
          <w:lang w:val="sk-SK"/>
        </w:rPr>
        <w:t>trvat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viac ako 60 dní </w:t>
      </w:r>
      <w:proofErr w:type="spellStart"/>
      <w:r w:rsidRPr="00143D1E">
        <w:rPr>
          <w:rFonts w:asciiTheme="minorHAnsi" w:hAnsiTheme="minorHAnsi" w:cstheme="minorHAnsi"/>
          <w:lang w:val="sk-SK"/>
        </w:rPr>
        <w:t>zaplati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Zhotoviteľ </w:t>
      </w:r>
      <w:proofErr w:type="spellStart"/>
      <w:r w:rsidRPr="00143D1E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jednorazovu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zmluvnu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pokutu vo </w:t>
      </w:r>
      <w:proofErr w:type="spellStart"/>
      <w:r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10 % z celkovej zmluvnej ceny diela bez DPH. </w:t>
      </w:r>
    </w:p>
    <w:p w14:paraId="535D616C" w14:textId="77777777" w:rsidR="00C64F3A" w:rsidRPr="00143D1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9.2</w:t>
      </w:r>
      <w:r w:rsidR="00DE283D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DE283D" w:rsidRPr="00143D1E">
        <w:rPr>
          <w:rFonts w:asciiTheme="minorHAnsi" w:hAnsiTheme="minorHAnsi" w:cstheme="minorHAnsi"/>
          <w:lang w:val="sk-SK"/>
        </w:rPr>
        <w:t xml:space="preserve">Zmluvná </w:t>
      </w:r>
      <w:r w:rsidR="00C02CC5" w:rsidRPr="00143D1E">
        <w:rPr>
          <w:rFonts w:asciiTheme="minorHAnsi" w:hAnsiTheme="minorHAnsi" w:cstheme="minorHAnsi"/>
          <w:lang w:val="sk-SK"/>
        </w:rPr>
        <w:t>sankcia</w:t>
      </w:r>
      <w:r w:rsidR="00DE283D" w:rsidRPr="00143D1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143D1E">
        <w:rPr>
          <w:rFonts w:asciiTheme="minorHAnsi" w:hAnsiTheme="minorHAnsi" w:cstheme="minorHAnsi"/>
          <w:lang w:val="sk-SK"/>
        </w:rPr>
        <w:t>zhotoviteľom</w:t>
      </w:r>
      <w:r w:rsidR="00751A14" w:rsidRPr="00143D1E">
        <w:rPr>
          <w:rFonts w:asciiTheme="minorHAnsi" w:hAnsiTheme="minorHAnsi" w:cstheme="minorHAnsi"/>
          <w:lang w:val="sk-SK"/>
        </w:rPr>
        <w:t xml:space="preserve"> </w:t>
      </w:r>
      <w:r w:rsidR="00DE283D" w:rsidRPr="00143D1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9.3</w:t>
      </w:r>
      <w:r w:rsidR="00DE283D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DE283D" w:rsidRPr="00143D1E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143D1E">
        <w:rPr>
          <w:rFonts w:asciiTheme="minorHAnsi" w:hAnsiTheme="minorHAnsi" w:cstheme="minorHAnsi"/>
          <w:lang w:val="sk-SK"/>
        </w:rPr>
        <w:t>sankciu</w:t>
      </w:r>
      <w:r w:rsidR="00DE283D" w:rsidRPr="00143D1E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143D1E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</w:t>
      </w:r>
      <w:r w:rsidR="0011253C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9.5</w:t>
      </w:r>
      <w:r w:rsidR="00E97102" w:rsidRPr="00143D1E">
        <w:rPr>
          <w:rFonts w:asciiTheme="minorHAnsi" w:hAnsiTheme="minorHAnsi" w:cstheme="minorHAnsi"/>
          <w:lang w:val="sk-SK"/>
        </w:rPr>
        <w:tab/>
      </w:r>
      <w:r w:rsidR="00C02CC5" w:rsidRPr="00143D1E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143D1E">
        <w:rPr>
          <w:rFonts w:asciiTheme="minorHAnsi" w:hAnsiTheme="minorHAnsi" w:cstheme="minorHAnsi"/>
          <w:lang w:val="sk-SK"/>
        </w:rPr>
        <w:t xml:space="preserve">kalendárnych </w:t>
      </w:r>
      <w:r w:rsidR="00C02CC5" w:rsidRPr="00143D1E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60ADFAC7" w14:textId="77777777" w:rsidR="00AF1B27" w:rsidRPr="00143D1E" w:rsidRDefault="00AF1B2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7A8EB2" w14:textId="77777777" w:rsidR="00AF1B27" w:rsidRPr="00143D1E" w:rsidRDefault="00AF1B2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ED2171" w14:textId="77777777" w:rsidR="00F02B12" w:rsidRPr="00143D1E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143D1E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10.1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AF0E9C" w:rsidRPr="00143D1E">
        <w:rPr>
          <w:rFonts w:asciiTheme="minorHAnsi" w:hAnsiTheme="minorHAnsi" w:cstheme="minorHAnsi"/>
          <w:lang w:val="sk-SK"/>
        </w:rPr>
        <w:t xml:space="preserve"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</w:t>
      </w:r>
      <w:r w:rsidR="00AF0E9C" w:rsidRPr="00143D1E">
        <w:rPr>
          <w:rFonts w:asciiTheme="minorHAnsi" w:hAnsiTheme="minorHAnsi" w:cstheme="minorHAnsi"/>
          <w:lang w:val="sk-SK"/>
        </w:rPr>
        <w:lastRenderedPageBreak/>
        <w:t>návrh na vyhlásenie konkurzu, keď bude na zhotoviteľa vyhlásený konkurz, začaté reštrukturalizačné konanie, alebo povolená reštrukturalizácia.</w:t>
      </w:r>
    </w:p>
    <w:p w14:paraId="51D3663F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10.2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143D1E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143D1E">
        <w:rPr>
          <w:rFonts w:asciiTheme="minorHAnsi" w:hAnsiTheme="minorHAnsi" w:cstheme="minorHAnsi"/>
          <w:lang w:val="sk-SK"/>
        </w:rPr>
        <w:t>stranou,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.1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.2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 xml:space="preserve">ak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143D1E">
        <w:rPr>
          <w:rFonts w:asciiTheme="minorHAnsi" w:hAnsiTheme="minorHAnsi" w:cstheme="minorHAnsi"/>
          <w:lang w:val="sk-SK"/>
        </w:rPr>
        <w:t xml:space="preserve">nesplní ktorýkoľvek </w:t>
      </w:r>
      <w:r w:rsidRPr="00143D1E">
        <w:rPr>
          <w:rFonts w:asciiTheme="minorHAnsi" w:hAnsiTheme="minorHAnsi" w:cstheme="minorHAnsi"/>
          <w:lang w:val="sk-SK"/>
        </w:rPr>
        <w:t>z termínov uvedených v článku 4</w:t>
      </w:r>
      <w:r w:rsidR="0011253C" w:rsidRPr="00143D1E">
        <w:rPr>
          <w:rFonts w:asciiTheme="minorHAnsi" w:hAnsiTheme="minorHAnsi" w:cstheme="minorHAnsi"/>
          <w:lang w:val="sk-SK"/>
        </w:rPr>
        <w:t xml:space="preserve"> „</w:t>
      </w:r>
      <w:r w:rsidRPr="00143D1E">
        <w:rPr>
          <w:rFonts w:asciiTheme="minorHAnsi" w:hAnsiTheme="minorHAnsi" w:cstheme="minorHAnsi"/>
          <w:lang w:val="sk-SK"/>
        </w:rPr>
        <w:t>Termín</w:t>
      </w:r>
      <w:r w:rsidR="0011253C" w:rsidRPr="00143D1E">
        <w:rPr>
          <w:rFonts w:asciiTheme="minorHAnsi" w:hAnsiTheme="minorHAnsi" w:cstheme="minorHAnsi"/>
          <w:lang w:val="sk-SK"/>
        </w:rPr>
        <w:t xml:space="preserve"> plnenia“ tejto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3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C9010E" w:rsidRPr="00143D1E">
        <w:rPr>
          <w:rFonts w:asciiTheme="minorHAnsi" w:hAnsiTheme="minorHAnsi" w:cstheme="minorHAnsi"/>
          <w:lang w:val="sk-SK"/>
        </w:rPr>
        <w:t xml:space="preserve">ak </w:t>
      </w:r>
      <w:r w:rsidR="0011253C" w:rsidRPr="00143D1E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295214" w:rsidRPr="00143D1E">
        <w:rPr>
          <w:rFonts w:asciiTheme="minorHAnsi" w:hAnsiTheme="minorHAnsi" w:cstheme="minorHAnsi"/>
          <w:lang w:val="sk-SK"/>
        </w:rPr>
        <w:t>.4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143D1E">
        <w:rPr>
          <w:rFonts w:asciiTheme="minorHAnsi" w:hAnsiTheme="minorHAnsi" w:cstheme="minorHAnsi"/>
          <w:lang w:val="sk-SK"/>
        </w:rPr>
        <w:t xml:space="preserve">a ak </w:t>
      </w:r>
      <w:r w:rsidR="0011253C" w:rsidRPr="00143D1E">
        <w:rPr>
          <w:rFonts w:asciiTheme="minorHAnsi" w:hAnsiTheme="minorHAnsi" w:cstheme="minorHAnsi"/>
          <w:lang w:val="sk-SK"/>
        </w:rPr>
        <w:t>je na to písomne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143D1E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5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6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C9010E" w:rsidRPr="00143D1E">
        <w:rPr>
          <w:rFonts w:asciiTheme="minorHAnsi" w:hAnsiTheme="minorHAnsi" w:cstheme="minorHAnsi"/>
          <w:lang w:val="sk-SK"/>
        </w:rPr>
        <w:t xml:space="preserve">ak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143D1E">
        <w:rPr>
          <w:rFonts w:asciiTheme="minorHAnsi" w:hAnsiTheme="minorHAnsi" w:cstheme="minorHAnsi"/>
          <w:lang w:val="sk-SK"/>
        </w:rPr>
        <w:t>neodstráni vady</w:t>
      </w:r>
      <w:r w:rsidR="0011253C" w:rsidRPr="00143D1E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7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proofErr w:type="spellStart"/>
      <w:r w:rsidR="0011253C" w:rsidRPr="00143D1E">
        <w:rPr>
          <w:rFonts w:asciiTheme="minorHAnsi" w:hAnsiTheme="minorHAnsi" w:cstheme="minorHAnsi"/>
          <w:lang w:val="sk-SK"/>
        </w:rPr>
        <w:t>vadné</w:t>
      </w:r>
      <w:proofErr w:type="spellEnd"/>
      <w:r w:rsidR="0011253C" w:rsidRPr="00143D1E">
        <w:rPr>
          <w:rFonts w:asciiTheme="minorHAnsi" w:hAnsiTheme="minorHAnsi" w:cstheme="minorHAnsi"/>
          <w:lang w:val="sk-SK"/>
        </w:rPr>
        <w:t xml:space="preserve"> plnenie zhotoviteľa,</w:t>
      </w:r>
    </w:p>
    <w:p w14:paraId="4CDC167A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8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716099" w:rsidRPr="00143D1E">
        <w:rPr>
          <w:rFonts w:asciiTheme="minorHAnsi" w:hAnsiTheme="minorHAnsi" w:cstheme="minorHAnsi"/>
          <w:lang w:val="sk-SK"/>
        </w:rPr>
        <w:t>čas ako 30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="002E52B8" w:rsidRPr="00143D1E">
        <w:rPr>
          <w:rFonts w:asciiTheme="minorHAnsi" w:hAnsiTheme="minorHAnsi" w:cstheme="minorHAnsi"/>
          <w:lang w:val="sk-SK"/>
        </w:rPr>
        <w:t xml:space="preserve">kalendárnych </w:t>
      </w:r>
      <w:r w:rsidR="0011253C" w:rsidRPr="00143D1E">
        <w:rPr>
          <w:rFonts w:asciiTheme="minorHAnsi" w:hAnsiTheme="minorHAnsi" w:cstheme="minorHAnsi"/>
          <w:lang w:val="sk-SK"/>
        </w:rPr>
        <w:t>dní</w:t>
      </w:r>
      <w:r w:rsidR="00751A14" w:rsidRPr="00143D1E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143D1E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9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10.4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lehoty v trvaní najme</w:t>
      </w:r>
      <w:r w:rsidR="00751A14" w:rsidRPr="00143D1E">
        <w:rPr>
          <w:rFonts w:asciiTheme="minorHAnsi" w:hAnsiTheme="minorHAnsi" w:cstheme="minorHAnsi"/>
          <w:lang w:val="sk-SK"/>
        </w:rPr>
        <w:t xml:space="preserve">nej 10 </w:t>
      </w:r>
      <w:r w:rsidR="00C7403F" w:rsidRPr="00143D1E">
        <w:rPr>
          <w:rFonts w:asciiTheme="minorHAnsi" w:hAnsiTheme="minorHAnsi" w:cstheme="minorHAnsi"/>
          <w:lang w:val="sk-SK"/>
        </w:rPr>
        <w:t xml:space="preserve">kalendárnych </w:t>
      </w:r>
      <w:r w:rsidR="00751A14" w:rsidRPr="00143D1E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143D1E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143D1E">
        <w:rPr>
          <w:rFonts w:asciiTheme="minorHAnsi" w:hAnsiTheme="minorHAnsi" w:cstheme="minorHAnsi"/>
          <w:lang w:val="sk-SK"/>
        </w:rPr>
        <w:t> </w:t>
      </w:r>
      <w:r w:rsidR="0011253C" w:rsidRPr="00143D1E">
        <w:rPr>
          <w:rFonts w:asciiTheme="minorHAnsi" w:hAnsiTheme="minorHAnsi" w:cstheme="minorHAnsi"/>
          <w:lang w:val="sk-SK"/>
        </w:rPr>
        <w:t>prípade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10.5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V prípade o</w:t>
      </w:r>
      <w:r w:rsidR="00824AA7" w:rsidRPr="00143D1E">
        <w:rPr>
          <w:rFonts w:asciiTheme="minorHAnsi" w:hAnsiTheme="minorHAnsi" w:cstheme="minorHAnsi"/>
          <w:lang w:val="sk-SK"/>
        </w:rPr>
        <w:t>dstúpenia od zmluvy ktoroukoľvek</w:t>
      </w:r>
      <w:r w:rsidR="0011253C" w:rsidRPr="00143D1E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Pr="00143D1E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10.6</w:t>
      </w:r>
      <w:r w:rsidR="0011253C"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Pr="00143D1E">
        <w:rPr>
          <w:rFonts w:asciiTheme="minorHAnsi" w:hAnsiTheme="minorHAnsi" w:cstheme="minorHAnsi"/>
          <w:sz w:val="20"/>
          <w:szCs w:val="20"/>
        </w:rPr>
        <w:tab/>
      </w:r>
      <w:r w:rsidR="0011253C" w:rsidRPr="00143D1E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143D1E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143D1E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143D1E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143D1E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143D1E">
        <w:rPr>
          <w:rFonts w:asciiTheme="minorHAnsi" w:hAnsiTheme="minorHAnsi" w:cstheme="minorHAnsi"/>
          <w:sz w:val="20"/>
          <w:szCs w:val="20"/>
        </w:rPr>
        <w:t>dň</w:t>
      </w:r>
      <w:r w:rsidR="00A2016C" w:rsidRPr="00143D1E">
        <w:rPr>
          <w:rFonts w:asciiTheme="minorHAnsi" w:hAnsiTheme="minorHAnsi" w:cstheme="minorHAnsi"/>
          <w:sz w:val="20"/>
          <w:szCs w:val="20"/>
        </w:rPr>
        <w:t>om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143D1E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143D1E" w:rsidRDefault="004C5FB5" w:rsidP="00AF1B27">
      <w:pPr>
        <w:pStyle w:val="Odsekzoznamu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143D1E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143D1E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143D1E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143D1E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11.1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143D1E">
        <w:rPr>
          <w:rFonts w:asciiTheme="minorHAnsi" w:hAnsiTheme="minorHAnsi" w:cstheme="minorHAnsi"/>
          <w:lang w:val="sk-SK"/>
        </w:rPr>
        <w:t xml:space="preserve">zástupcov </w:t>
      </w:r>
      <w:r w:rsidRPr="00143D1E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3</w:t>
      </w:r>
      <w:r w:rsidRPr="00143D1E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143D1E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143D1E">
        <w:rPr>
          <w:rFonts w:asciiTheme="minorHAnsi" w:hAnsiTheme="minorHAnsi" w:cstheme="minorHAnsi"/>
          <w:b w:val="0"/>
          <w:sz w:val="20"/>
          <w:u w:val="none"/>
        </w:rPr>
        <w:t>4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143D1E">
        <w:rPr>
          <w:rFonts w:asciiTheme="minorHAnsi" w:hAnsiTheme="minorHAnsi" w:cstheme="minorHAnsi"/>
          <w:lang w:val="sk-SK"/>
        </w:rPr>
        <w:t>objednávateľa</w:t>
      </w:r>
      <w:r w:rsidR="00DD5BA4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6</w:t>
      </w:r>
      <w:r w:rsidRPr="00143D1E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143D1E">
        <w:rPr>
          <w:rFonts w:asciiTheme="minorHAnsi" w:hAnsiTheme="minorHAnsi" w:cstheme="minorHAnsi"/>
          <w:lang w:val="sk-SK"/>
        </w:rPr>
        <w:t xml:space="preserve"> prác</w:t>
      </w:r>
      <w:r w:rsidRPr="00143D1E">
        <w:rPr>
          <w:rFonts w:asciiTheme="minorHAnsi" w:hAnsiTheme="minorHAnsi" w:cstheme="minorHAnsi"/>
          <w:lang w:val="sk-SK"/>
        </w:rPr>
        <w:t xml:space="preserve"> a </w:t>
      </w:r>
      <w:r w:rsidRPr="00143D1E">
        <w:rPr>
          <w:rFonts w:asciiTheme="minorHAnsi" w:hAnsiTheme="minorHAnsi" w:cstheme="minorHAnsi"/>
          <w:lang w:val="sk-SK"/>
        </w:rPr>
        <w:lastRenderedPageBreak/>
        <w:t>vykonajú finančné vyrovnanie podľa preukázaných nákladov. Zmluvné strany</w:t>
      </w:r>
      <w:r w:rsidR="00D26D9C" w:rsidRPr="00143D1E">
        <w:rPr>
          <w:rFonts w:asciiTheme="minorHAnsi" w:hAnsiTheme="minorHAnsi" w:cstheme="minorHAnsi"/>
          <w:lang w:val="sk-SK"/>
        </w:rPr>
        <w:t xml:space="preserve"> si v prípade prerušenia prác</w:t>
      </w:r>
      <w:r w:rsidRPr="00143D1E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143D1E">
        <w:rPr>
          <w:rFonts w:asciiTheme="minorHAnsi" w:hAnsiTheme="minorHAnsi" w:cstheme="minorHAnsi"/>
          <w:lang w:val="sk-SK"/>
        </w:rPr>
        <w:t xml:space="preserve"> plnenia.</w:t>
      </w:r>
      <w:r w:rsidRPr="00143D1E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7</w:t>
      </w:r>
      <w:r w:rsidRPr="00143D1E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143D1E">
        <w:rPr>
          <w:rFonts w:asciiTheme="minorHAnsi" w:hAnsiTheme="minorHAnsi" w:cstheme="minorHAnsi"/>
          <w:lang w:val="sk-SK"/>
        </w:rPr>
        <w:t xml:space="preserve"> svojim</w:t>
      </w:r>
      <w:r w:rsidRPr="00143D1E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143D1E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8</w:t>
      </w:r>
      <w:r w:rsidRPr="00143D1E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143D1E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9</w:t>
      </w:r>
      <w:r w:rsidRPr="00143D1E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143D1E">
        <w:rPr>
          <w:rFonts w:asciiTheme="minorHAnsi" w:hAnsiTheme="minorHAnsi" w:cstheme="minorHAnsi"/>
          <w:lang w:val="sk-SK"/>
        </w:rPr>
        <w:t xml:space="preserve"> zhotoviteľovi</w:t>
      </w:r>
      <w:r w:rsidRPr="00143D1E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143D1E">
        <w:rPr>
          <w:rFonts w:asciiTheme="minorHAnsi" w:hAnsiTheme="minorHAnsi" w:cstheme="minorHAnsi"/>
          <w:lang w:val="sk-SK"/>
        </w:rPr>
        <w:t xml:space="preserve"> uhradené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143D1E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10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143D1E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143D1E">
        <w:rPr>
          <w:rFonts w:asciiTheme="minorHAnsi" w:hAnsiTheme="minorHAnsi" w:cstheme="minorHAnsi"/>
          <w:lang w:val="sk-SK"/>
        </w:rPr>
        <w:t>prác</w:t>
      </w:r>
      <w:r w:rsidR="00CF29D2" w:rsidRPr="00143D1E">
        <w:rPr>
          <w:rFonts w:asciiTheme="minorHAnsi" w:hAnsiTheme="minorHAnsi" w:cstheme="minorHAnsi"/>
          <w:lang w:val="sk-SK"/>
        </w:rPr>
        <w:t>e naviac priamo súvisiace s predmetom tejto zmluvy</w:t>
      </w:r>
      <w:r w:rsidRPr="00143D1E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143D1E">
        <w:rPr>
          <w:rFonts w:asciiTheme="minorHAnsi" w:hAnsiTheme="minorHAnsi" w:cstheme="minorHAnsi"/>
          <w:lang w:val="sk-SK"/>
        </w:rPr>
        <w:t>k</w:t>
      </w:r>
      <w:r w:rsidR="00CF29D2" w:rsidRPr="00143D1E">
        <w:rPr>
          <w:rFonts w:asciiTheme="minorHAnsi" w:hAnsiTheme="minorHAnsi" w:cstheme="minorHAnsi"/>
          <w:lang w:val="sk-SK"/>
        </w:rPr>
        <w:t xml:space="preserve">ovania diela a požadované </w:t>
      </w:r>
      <w:r w:rsidRPr="00143D1E">
        <w:rPr>
          <w:rFonts w:asciiTheme="minorHAnsi" w:hAnsiTheme="minorHAnsi" w:cstheme="minorHAnsi"/>
          <w:lang w:val="sk-SK"/>
        </w:rPr>
        <w:t>práce</w:t>
      </w:r>
      <w:r w:rsidR="00CF29D2" w:rsidRPr="00143D1E">
        <w:rPr>
          <w:rFonts w:asciiTheme="minorHAnsi" w:hAnsiTheme="minorHAnsi" w:cstheme="minorHAnsi"/>
          <w:lang w:val="sk-SK"/>
        </w:rPr>
        <w:t xml:space="preserve"> naviac</w:t>
      </w:r>
      <w:r w:rsidRPr="00143D1E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143D1E">
        <w:rPr>
          <w:rFonts w:asciiTheme="minorHAnsi" w:hAnsiTheme="minorHAnsi" w:cstheme="minorHAnsi"/>
          <w:lang w:val="sk-SK"/>
        </w:rPr>
        <w:t xml:space="preserve"> článku 5, </w:t>
      </w:r>
      <w:r w:rsidR="00CC23BD" w:rsidRPr="00143D1E">
        <w:rPr>
          <w:rFonts w:asciiTheme="minorHAnsi" w:hAnsiTheme="minorHAnsi" w:cstheme="minorHAnsi"/>
          <w:lang w:val="sk-SK"/>
        </w:rPr>
        <w:t>bod</w:t>
      </w:r>
      <w:r w:rsidR="00EA5AB5" w:rsidRPr="00143D1E">
        <w:rPr>
          <w:rFonts w:asciiTheme="minorHAnsi" w:hAnsiTheme="minorHAnsi" w:cstheme="minorHAnsi"/>
          <w:lang w:val="sk-SK"/>
        </w:rPr>
        <w:t xml:space="preserve"> 5.1</w:t>
      </w:r>
      <w:r w:rsidR="00072FD9" w:rsidRPr="00143D1E">
        <w:rPr>
          <w:rFonts w:asciiTheme="minorHAnsi" w:hAnsiTheme="minorHAnsi" w:cstheme="minorHAnsi"/>
          <w:lang w:val="sk-SK"/>
        </w:rPr>
        <w:t>1</w:t>
      </w:r>
      <w:r w:rsidR="00EA5AB5" w:rsidRPr="00143D1E">
        <w:rPr>
          <w:rFonts w:asciiTheme="minorHAnsi" w:hAnsiTheme="minorHAnsi" w:cstheme="minorHAnsi"/>
          <w:lang w:val="sk-SK"/>
        </w:rPr>
        <w:t xml:space="preserve"> a 5.1</w:t>
      </w:r>
      <w:r w:rsidR="00072FD9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 xml:space="preserve"> tejto zmluvy.</w:t>
      </w:r>
      <w:r w:rsidR="00C31F23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143D1E">
        <w:rPr>
          <w:rFonts w:asciiTheme="minorHAnsi" w:hAnsiTheme="minorHAnsi" w:cstheme="minorHAnsi"/>
          <w:lang w:val="sk-SK"/>
        </w:rPr>
        <w:t> </w:t>
      </w:r>
      <w:r w:rsidRPr="00143D1E">
        <w:rPr>
          <w:rFonts w:asciiTheme="minorHAnsi" w:hAnsiTheme="minorHAnsi" w:cstheme="minorHAnsi"/>
          <w:lang w:val="sk-SK"/>
        </w:rPr>
        <w:t>práce</w:t>
      </w:r>
      <w:r w:rsidR="00CF29D2" w:rsidRPr="00143D1E">
        <w:rPr>
          <w:rFonts w:asciiTheme="minorHAnsi" w:hAnsiTheme="minorHAnsi" w:cstheme="minorHAnsi"/>
          <w:lang w:val="sk-SK"/>
        </w:rPr>
        <w:t xml:space="preserve"> naviac</w:t>
      </w:r>
      <w:r w:rsidRPr="00143D1E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143D1E">
        <w:rPr>
          <w:rFonts w:asciiTheme="minorHAnsi" w:hAnsiTheme="minorHAnsi" w:cstheme="minorHAnsi"/>
          <w:lang w:val="sk-SK"/>
        </w:rPr>
        <w:t>resp.</w:t>
      </w:r>
      <w:r w:rsidR="00D26D9C" w:rsidRPr="00143D1E">
        <w:rPr>
          <w:rFonts w:asciiTheme="minorHAnsi" w:hAnsiTheme="minorHAnsi" w:cstheme="minorHAnsi"/>
          <w:lang w:val="sk-SK"/>
        </w:rPr>
        <w:t xml:space="preserve"> v samostatnom</w:t>
      </w:r>
      <w:r w:rsidR="00C31F23" w:rsidRPr="00143D1E">
        <w:rPr>
          <w:rFonts w:asciiTheme="minorHAnsi" w:hAnsiTheme="minorHAnsi" w:cstheme="minorHAnsi"/>
          <w:lang w:val="sk-SK"/>
        </w:rPr>
        <w:t xml:space="preserve"> dokument</w:t>
      </w:r>
      <w:r w:rsidR="00D26D9C" w:rsidRPr="00143D1E">
        <w:rPr>
          <w:rFonts w:asciiTheme="minorHAnsi" w:hAnsiTheme="minorHAnsi" w:cstheme="minorHAnsi"/>
          <w:lang w:val="sk-SK"/>
        </w:rPr>
        <w:t>e</w:t>
      </w:r>
      <w:r w:rsidRPr="00143D1E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143D1E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143D1E">
        <w:rPr>
          <w:rFonts w:asciiTheme="minorHAnsi" w:hAnsiTheme="minorHAnsi" w:cstheme="minorHAnsi"/>
          <w:lang w:val="sk-SK"/>
        </w:rPr>
        <w:t xml:space="preserve">vo </w:t>
      </w:r>
      <w:r w:rsidR="00C31F23" w:rsidRPr="00143D1E">
        <w:rPr>
          <w:rFonts w:asciiTheme="minorHAnsi" w:hAnsiTheme="minorHAnsi" w:cstheme="minorHAnsi"/>
          <w:lang w:val="sk-SK"/>
        </w:rPr>
        <w:t>f</w:t>
      </w:r>
      <w:r w:rsidR="00D26D9C" w:rsidRPr="00143D1E">
        <w:rPr>
          <w:rFonts w:asciiTheme="minorHAnsi" w:hAnsiTheme="minorHAnsi" w:cstheme="minorHAnsi"/>
          <w:lang w:val="sk-SK"/>
        </w:rPr>
        <w:t>orme</w:t>
      </w:r>
      <w:r w:rsidR="00C31F23" w:rsidRPr="00143D1E">
        <w:rPr>
          <w:rFonts w:asciiTheme="minorHAnsi" w:hAnsiTheme="minorHAnsi" w:cstheme="minorHAnsi"/>
          <w:lang w:val="sk-SK"/>
        </w:rPr>
        <w:t xml:space="preserve"> písomn</w:t>
      </w:r>
      <w:r w:rsidR="00CF29D2" w:rsidRPr="00143D1E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143D1E">
        <w:rPr>
          <w:rFonts w:asciiTheme="minorHAnsi" w:hAnsiTheme="minorHAnsi" w:cstheme="minorHAnsi"/>
          <w:lang w:val="sk-SK"/>
        </w:rPr>
        <w:t>zmluve.</w:t>
      </w:r>
      <w:r w:rsidR="00B71B30" w:rsidRPr="00143D1E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693AE339" w14:textId="77777777" w:rsidR="00AB56FC" w:rsidRPr="00143D1E" w:rsidRDefault="00AB56FC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143D1E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143D1E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EC10CD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Cs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12.1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EC10CD">
        <w:rPr>
          <w:rFonts w:asciiTheme="minorHAnsi" w:hAnsiTheme="minorHAnsi" w:cstheme="minorHAnsi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143D1E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12.2</w:t>
      </w:r>
      <w:r w:rsidR="00186884" w:rsidRPr="00143D1E">
        <w:rPr>
          <w:rFonts w:asciiTheme="minorHAnsi" w:hAnsiTheme="minorHAnsi" w:cstheme="minorHAnsi"/>
          <w:lang w:val="sk-SK"/>
        </w:rPr>
        <w:t xml:space="preserve">     </w:t>
      </w:r>
      <w:r w:rsidRPr="00143D1E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143D1E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12.3</w:t>
      </w:r>
      <w:r w:rsidRPr="00143D1E">
        <w:rPr>
          <w:rFonts w:asciiTheme="minorHAnsi" w:hAnsiTheme="minorHAnsi" w:cstheme="minorHAnsi"/>
          <w:lang w:val="sk-SK"/>
        </w:rPr>
        <w:tab/>
      </w:r>
      <w:r w:rsidR="0024160A" w:rsidRPr="00143D1E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5B12545A" w14:textId="77777777" w:rsidR="00AB56FC" w:rsidRPr="00143D1E" w:rsidRDefault="00AB56FC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045F4A3" w:rsidR="004536FA" w:rsidRPr="00143D1E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143D1E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43D1E" w:rsidRDefault="00186884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143D1E">
        <w:rPr>
          <w:rFonts w:asciiTheme="minorHAnsi" w:hAnsiTheme="minorHAnsi" w:cstheme="minorHAnsi"/>
          <w:lang w:val="sk-SK"/>
        </w:rPr>
        <w:t> článku 3</w:t>
      </w:r>
      <w:r w:rsidRPr="00143D1E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2C8FF1A7" w:rsidR="00140EEE" w:rsidRPr="00AB56FC" w:rsidRDefault="00186884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b/>
          <w:lang w:val="sk-SK"/>
        </w:rPr>
      </w:pPr>
      <w:r w:rsidRPr="00AB56FC">
        <w:rPr>
          <w:rFonts w:asciiTheme="minorHAnsi" w:hAnsiTheme="minorHAnsi" w:cstheme="minorHAnsi"/>
          <w:bCs/>
          <w:lang w:val="sk-SK"/>
        </w:rPr>
        <w:t xml:space="preserve">Táto Zmluva </w:t>
      </w:r>
      <w:r w:rsidRPr="00AB56FC">
        <w:rPr>
          <w:rFonts w:asciiTheme="minorHAnsi" w:hAnsiTheme="minorHAnsi" w:cstheme="minorHAnsi"/>
          <w:b/>
          <w:lang w:val="sk-SK"/>
        </w:rPr>
        <w:t xml:space="preserve">nadobúda platnosť </w:t>
      </w:r>
      <w:r w:rsidR="00AB56FC" w:rsidRPr="00AB56FC">
        <w:rPr>
          <w:rFonts w:asciiTheme="minorHAnsi" w:hAnsiTheme="minorHAnsi" w:cstheme="minorHAnsi"/>
          <w:b/>
          <w:lang w:val="sk-SK"/>
        </w:rPr>
        <w:t xml:space="preserve">a účinnosť </w:t>
      </w:r>
      <w:r w:rsidR="00140EEE" w:rsidRPr="00AB56FC">
        <w:rPr>
          <w:rFonts w:asciiTheme="minorHAnsi" w:hAnsiTheme="minorHAnsi" w:cstheme="minorHAnsi"/>
          <w:b/>
          <w:lang w:val="sk-SK"/>
        </w:rPr>
        <w:t>dňom jej podpísania oprávnenými zástupcami zmluvných strán.</w:t>
      </w:r>
    </w:p>
    <w:p w14:paraId="4531D28F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143D1E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lastRenderedPageBreak/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5DE2922B" w14:textId="77777777" w:rsidR="00AB56FC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ab/>
      </w:r>
    </w:p>
    <w:p w14:paraId="29C8CF94" w14:textId="580E7681" w:rsidR="005325C8" w:rsidRPr="00143D1E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143D1E">
        <w:rPr>
          <w:rFonts w:asciiTheme="minorHAnsi" w:hAnsiTheme="minorHAnsi" w:cstheme="minorHAnsi"/>
          <w:lang w:val="sk-SK"/>
        </w:rPr>
        <w:t>V</w:t>
      </w:r>
      <w:r w:rsidRPr="00143D1E">
        <w:rPr>
          <w:rFonts w:asciiTheme="minorHAnsi" w:hAnsiTheme="minorHAnsi" w:cstheme="minorHAnsi"/>
          <w:lang w:val="sk-SK"/>
        </w:rPr>
        <w:t>ýkaz výmer</w:t>
      </w:r>
      <w:r w:rsidR="00140EEE" w:rsidRPr="00143D1E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16842E4F" w:rsidR="00186884" w:rsidRPr="00143D1E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 xml:space="preserve">Príloha č. 2 - </w:t>
      </w:r>
      <w:r w:rsidRPr="00143D1E">
        <w:rPr>
          <w:rFonts w:asciiTheme="minorHAnsi" w:hAnsiTheme="minorHAnsi" w:cstheme="minorHAnsi"/>
          <w:lang w:val="sk-SK"/>
        </w:rPr>
        <w:t>Zoznam subdodávateľov</w:t>
      </w:r>
    </w:p>
    <w:p w14:paraId="6D952288" w14:textId="77777777" w:rsidR="00186884" w:rsidRPr="00143D1E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143D1E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1C54A61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66FA2B05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/>
        </w:rPr>
        <w:t>Za objednávateľa:</w:t>
      </w:r>
      <w:r w:rsidRPr="00143D1E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                </w:t>
      </w:r>
      <w:r w:rsidRPr="00143D1E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143D1E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3354F1F8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                  .................................................</w:t>
      </w:r>
    </w:p>
    <w:p w14:paraId="6DE00CB5" w14:textId="77777777" w:rsidR="005325C8" w:rsidRPr="00143D1E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77777777" w:rsidR="00052BAD" w:rsidRPr="00143D1E" w:rsidRDefault="00052B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225D1F79" w14:textId="77777777" w:rsidR="00817A61" w:rsidRPr="00143D1E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21ED274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97D9341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371F316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9B71E7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419974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9A5207E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A39FF2C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0557739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868F958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217FE4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490FB6A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A8B5E8A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1565770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B2AA16F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2E9170F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41D1A01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AC4BBF5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01CC73E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A9C4D79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C53FB5F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4D7770C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6A18780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556118D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E1FA4A8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5EB7C453" w14:textId="77777777" w:rsidR="00AF1B27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145A1967" w14:textId="77777777" w:rsidR="00D8571D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5F8D369E" w14:textId="77777777" w:rsidR="00D8571D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7754010" w14:textId="77777777" w:rsidR="00D8571D" w:rsidRPr="00143D1E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AF38748" w14:textId="77777777" w:rsidR="00AF1B27" w:rsidRPr="00143D1E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7B99BAE8" w14:textId="77777777" w:rsidR="00AF1B27" w:rsidRPr="00143D1E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4D22D26" w14:textId="01EC37A7" w:rsidR="005469BC" w:rsidRPr="00143D1E" w:rsidRDefault="005469BC" w:rsidP="005469BC">
      <w:pPr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b/>
          <w:bCs/>
          <w:lang w:val="sk-SK"/>
        </w:rPr>
        <w:t xml:space="preserve">Príloha č. 2 </w:t>
      </w:r>
    </w:p>
    <w:p w14:paraId="4E1AD595" w14:textId="77777777" w:rsidR="005469BC" w:rsidRPr="00143D1E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ZOZNAM SUBDODÁVATEĽOV</w:t>
      </w:r>
    </w:p>
    <w:p w14:paraId="7680999B" w14:textId="77777777" w:rsidR="005469BC" w:rsidRPr="00143D1E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</w:p>
    <w:p w14:paraId="3E91BF67" w14:textId="254E6F2B" w:rsidR="005469BC" w:rsidRPr="00143D1E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bCs/>
          <w:lang w:val="sk-SK"/>
        </w:rPr>
        <w:t>Predmet zmluvy</w:t>
      </w:r>
    </w:p>
    <w:p w14:paraId="7868A210" w14:textId="77777777" w:rsidR="005469BC" w:rsidRPr="00143D1E" w:rsidRDefault="00002DCA" w:rsidP="005469BC">
      <w:pPr>
        <w:ind w:left="1134" w:hanging="141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143D1E">
            <w:rPr>
              <w:rFonts w:ascii="Segoe UI Symbol" w:eastAsia="MS Gothic" w:hAnsi="Segoe UI Symbol" w:cs="Segoe UI Symbol"/>
              <w:lang w:val="sk-SK"/>
            </w:rPr>
            <w:t>☐</w:t>
          </w:r>
        </w:sdtContent>
      </w:sdt>
      <w:r w:rsidR="005469BC" w:rsidRPr="00143D1E">
        <w:rPr>
          <w:rFonts w:asciiTheme="minorHAnsi" w:hAnsiTheme="minorHAnsi" w:cstheme="minorHAnsi"/>
          <w:lang w:val="sk-SK"/>
        </w:rPr>
        <w:t xml:space="preserve">     sa nebude realizovať prostredníctvom subdodávateľa/-</w:t>
      </w:r>
      <w:proofErr w:type="spellStart"/>
      <w:r w:rsidR="005469BC" w:rsidRPr="00143D1E">
        <w:rPr>
          <w:rFonts w:asciiTheme="minorHAnsi" w:hAnsiTheme="minorHAnsi" w:cstheme="minorHAnsi"/>
          <w:lang w:val="sk-SK"/>
        </w:rPr>
        <w:t>ov</w:t>
      </w:r>
      <w:proofErr w:type="spellEnd"/>
      <w:r w:rsidR="005469BC" w:rsidRPr="00143D1E">
        <w:rPr>
          <w:rFonts w:asciiTheme="minorHAnsi" w:hAnsiTheme="minorHAnsi" w:cstheme="minorHAnsi"/>
          <w:lang w:val="sk-SK"/>
        </w:rPr>
        <w:t>,</w:t>
      </w:r>
    </w:p>
    <w:p w14:paraId="611E433C" w14:textId="0FB9373E" w:rsidR="005469BC" w:rsidRPr="00143D1E" w:rsidRDefault="00002DCA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143D1E">
            <w:rPr>
              <w:rFonts w:ascii="Segoe UI Symbol" w:hAnsi="Segoe UI Symbol" w:cs="Segoe UI Symbol"/>
              <w:lang w:val="sk-SK"/>
            </w:rPr>
            <w:t>☐</w:t>
          </w:r>
        </w:sdtContent>
      </w:sdt>
      <w:r w:rsidR="005469BC" w:rsidRPr="00143D1E">
        <w:rPr>
          <w:rFonts w:asciiTheme="minorHAnsi" w:hAnsiTheme="minorHAnsi" w:cstheme="minorHAnsi"/>
          <w:lang w:val="sk-SK"/>
        </w:rPr>
        <w:t xml:space="preserve">      sa bude realizovať prostredníctvom nasledovných subdodávateľov v nasledovnom rozsahu:</w:t>
      </w:r>
    </w:p>
    <w:p w14:paraId="61064590" w14:textId="77777777" w:rsidR="005469BC" w:rsidRPr="00143D1E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143D1E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Informácie o osobe oprávnenej konať za subdodávateľa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Subdodávateľ získa zo subdodávky finančné prostriedky prevyšujúce 100.000 EUR bez DPH </w:t>
            </w:r>
          </w:p>
        </w:tc>
      </w:tr>
      <w:tr w:rsidR="005469BC" w:rsidRPr="00143D1E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78DFF1F3" w14:textId="3E4F1245" w:rsidR="005469BC" w:rsidRPr="00143D1E" w:rsidRDefault="00EC5B77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Tel. číslo</w:t>
            </w:r>
            <w:r w:rsidR="005469BC" w:rsidRPr="00143D1E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</w:tc>
        <w:tc>
          <w:tcPr>
            <w:tcW w:w="625" w:type="pct"/>
            <w:shd w:val="clear" w:color="auto" w:fill="008998"/>
          </w:tcPr>
          <w:p w14:paraId="4251E3D9" w14:textId="1B01CBA6" w:rsidR="005469BC" w:rsidRPr="00143D1E" w:rsidRDefault="00EC5B77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e-mail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469BC" w:rsidRPr="00143D1E" w14:paraId="0ED09F93" w14:textId="77777777" w:rsidTr="00186F23">
        <w:tc>
          <w:tcPr>
            <w:tcW w:w="670" w:type="pct"/>
          </w:tcPr>
          <w:p w14:paraId="2F61BCA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538EC3C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26F8BDB3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2F9235CC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1726AEAD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4207D4FA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4182422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3D30A903" w14:textId="77777777" w:rsidR="005469BC" w:rsidRPr="00143D1E" w:rsidRDefault="00002DCA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 </w:t>
            </w:r>
          </w:p>
        </w:tc>
      </w:tr>
      <w:tr w:rsidR="005469BC" w:rsidRPr="00143D1E" w14:paraId="180CB549" w14:textId="77777777" w:rsidTr="00186F23">
        <w:tc>
          <w:tcPr>
            <w:tcW w:w="670" w:type="pct"/>
          </w:tcPr>
          <w:p w14:paraId="748688D1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683B9F8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5263E39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5D1E3699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6B216E43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7C8FE2A4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36F6B9C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32418EB6" w14:textId="77777777" w:rsidR="005469BC" w:rsidRPr="00143D1E" w:rsidRDefault="00002DCA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  <w:tr w:rsidR="005469BC" w:rsidRPr="00143D1E" w14:paraId="0BE97508" w14:textId="77777777" w:rsidTr="00186F23">
        <w:tc>
          <w:tcPr>
            <w:tcW w:w="670" w:type="pct"/>
          </w:tcPr>
          <w:p w14:paraId="3A936AD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44769239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13D45F90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5562DC6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4CADFAAA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49761BC8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5314A13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5978D753" w14:textId="77777777" w:rsidR="005469BC" w:rsidRPr="00143D1E" w:rsidRDefault="00002DCA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</w:tbl>
    <w:p w14:paraId="163B5A46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7E02E2E7" w14:textId="3ECED9A7" w:rsidR="005469BC" w:rsidRPr="00143D1E" w:rsidRDefault="005469BC" w:rsidP="005469BC">
      <w:pPr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Za </w:t>
      </w:r>
      <w:r w:rsidR="004C5FB5" w:rsidRPr="00143D1E">
        <w:rPr>
          <w:rFonts w:asciiTheme="minorHAnsi" w:hAnsiTheme="minorHAnsi" w:cstheme="minorHAnsi"/>
          <w:lang w:val="sk-SK"/>
        </w:rPr>
        <w:t>Zhotoviteľa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4FC7AFF4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3AB5FD08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72B8EA21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V </w:t>
      </w:r>
      <w:r w:rsidRPr="00143D1E">
        <w:rPr>
          <w:rFonts w:asciiTheme="minorHAnsi" w:hAnsiTheme="minorHAnsi" w:cstheme="minorHAnsi"/>
          <w:i/>
          <w:iCs/>
          <w:lang w:val="sk-SK"/>
        </w:rPr>
        <w:t>[</w:t>
      </w:r>
      <w:r w:rsidRPr="00143D1E">
        <w:rPr>
          <w:rFonts w:asciiTheme="minorHAnsi" w:hAnsiTheme="minorHAnsi" w:cstheme="minorHAnsi"/>
          <w:i/>
          <w:iCs/>
          <w:highlight w:val="lightGray"/>
          <w:lang w:val="sk-SK"/>
        </w:rPr>
        <w:t>doplní predávajúci</w:t>
      </w:r>
      <w:r w:rsidRPr="00143D1E">
        <w:rPr>
          <w:rFonts w:asciiTheme="minorHAnsi" w:hAnsiTheme="minorHAnsi" w:cstheme="minorHAnsi"/>
          <w:i/>
          <w:iCs/>
          <w:lang w:val="sk-SK"/>
        </w:rPr>
        <w:t>]</w:t>
      </w:r>
      <w:r w:rsidRPr="00143D1E">
        <w:rPr>
          <w:rFonts w:asciiTheme="minorHAnsi" w:hAnsiTheme="minorHAnsi" w:cstheme="minorHAnsi"/>
          <w:lang w:val="sk-SK"/>
        </w:rPr>
        <w:t>, dňa:.......</w:t>
      </w:r>
    </w:p>
    <w:p w14:paraId="3AFAE61B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465A65DC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150290C7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__________________________</w:t>
      </w:r>
    </w:p>
    <w:p w14:paraId="1E78CC55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i/>
          <w:iCs/>
          <w:lang w:val="sk-SK"/>
        </w:rPr>
        <w:t>[</w:t>
      </w:r>
      <w:r w:rsidRPr="00143D1E">
        <w:rPr>
          <w:rFonts w:asciiTheme="minorHAnsi" w:hAnsiTheme="minorHAnsi" w:cstheme="minorHAnsi"/>
          <w:i/>
          <w:iCs/>
          <w:highlight w:val="lightGray"/>
          <w:lang w:val="sk-SK"/>
        </w:rPr>
        <w:t>doplní predávajúci</w:t>
      </w:r>
      <w:r w:rsidRPr="00143D1E">
        <w:rPr>
          <w:rFonts w:asciiTheme="minorHAnsi" w:hAnsiTheme="minorHAnsi" w:cstheme="minorHAnsi"/>
          <w:i/>
          <w:iCs/>
          <w:lang w:val="sk-SK"/>
        </w:rPr>
        <w:t>]</w:t>
      </w:r>
    </w:p>
    <w:p w14:paraId="1B438889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lang w:val="sk-SK"/>
        </w:rPr>
      </w:pPr>
    </w:p>
    <w:p w14:paraId="08D9B754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35AD6E7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EF31709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7EC79A2B" w14:textId="77777777" w:rsidR="005469BC" w:rsidRPr="00143D1E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A726506" w14:textId="77777777" w:rsidR="005469BC" w:rsidRPr="00143D1E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  <w:lang w:val="sk-SK"/>
        </w:rPr>
      </w:pPr>
    </w:p>
    <w:p w14:paraId="219A6555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  <w:lang w:val="sk-SK"/>
        </w:rPr>
      </w:pPr>
    </w:p>
    <w:p w14:paraId="3B2E32AA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  <w:lang w:val="sk-SK"/>
        </w:rPr>
      </w:pPr>
    </w:p>
    <w:p w14:paraId="27909AD5" w14:textId="77777777" w:rsidR="00282480" w:rsidRPr="00143D1E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143D1E" w:rsidSect="003326F8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6914A" w14:textId="77777777" w:rsidR="00C70255" w:rsidRDefault="00C70255">
      <w:r>
        <w:separator/>
      </w:r>
    </w:p>
  </w:endnote>
  <w:endnote w:type="continuationSeparator" w:id="0">
    <w:p w14:paraId="47A620DE" w14:textId="77777777" w:rsidR="00C70255" w:rsidRDefault="00C7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71917169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002DCA" w:rsidRPr="00002DCA">
          <w:rPr>
            <w:rFonts w:ascii="Arial Narrow" w:hAnsi="Arial Narrow"/>
            <w:noProof/>
            <w:lang w:val="sk-SK"/>
          </w:rPr>
          <w:t>1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16A7" w14:textId="77777777" w:rsidR="00C70255" w:rsidRDefault="00C70255">
      <w:r>
        <w:separator/>
      </w:r>
    </w:p>
  </w:footnote>
  <w:footnote w:type="continuationSeparator" w:id="0">
    <w:p w14:paraId="3F29B0C2" w14:textId="77777777" w:rsidR="00C70255" w:rsidRDefault="00C7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5C00CBD"/>
    <w:multiLevelType w:val="multilevel"/>
    <w:tmpl w:val="A7308616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7" w15:restartNumberingAfterBreak="0">
    <w:nsid w:val="21A27C72"/>
    <w:multiLevelType w:val="hybridMultilevel"/>
    <w:tmpl w:val="AB9E63A4"/>
    <w:lvl w:ilvl="0" w:tplc="F338471A">
      <w:start w:val="1"/>
      <w:numFmt w:val="decimal"/>
      <w:lvlText w:val="13.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0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85695"/>
    <w:multiLevelType w:val="multilevel"/>
    <w:tmpl w:val="7CA66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1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2DCA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A4E2E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EEE"/>
    <w:rsid w:val="00140FC5"/>
    <w:rsid w:val="00143D1E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15F75"/>
    <w:rsid w:val="003210D9"/>
    <w:rsid w:val="00323D61"/>
    <w:rsid w:val="003326F8"/>
    <w:rsid w:val="00334986"/>
    <w:rsid w:val="00341C01"/>
    <w:rsid w:val="00342E49"/>
    <w:rsid w:val="003456B7"/>
    <w:rsid w:val="00346827"/>
    <w:rsid w:val="00354933"/>
    <w:rsid w:val="00354A31"/>
    <w:rsid w:val="00355D5C"/>
    <w:rsid w:val="00356A4C"/>
    <w:rsid w:val="0036037E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19C1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3081"/>
    <w:rsid w:val="005D41AA"/>
    <w:rsid w:val="005E1E05"/>
    <w:rsid w:val="005E5B7C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07440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7001"/>
    <w:rsid w:val="00802F78"/>
    <w:rsid w:val="0080314F"/>
    <w:rsid w:val="0080461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56BE2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07E0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94C1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6FC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1B27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57509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0255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6FC5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03A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627"/>
    <w:rsid w:val="00D71DCF"/>
    <w:rsid w:val="00D748B3"/>
    <w:rsid w:val="00D76E9A"/>
    <w:rsid w:val="00D77B56"/>
    <w:rsid w:val="00D812FC"/>
    <w:rsid w:val="00D825AC"/>
    <w:rsid w:val="00D82BD2"/>
    <w:rsid w:val="00D837C0"/>
    <w:rsid w:val="00D8571D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0CD"/>
    <w:rsid w:val="00EC11C1"/>
    <w:rsid w:val="00EC17AE"/>
    <w:rsid w:val="00EC1E5F"/>
    <w:rsid w:val="00EC5B77"/>
    <w:rsid w:val="00EC69A4"/>
    <w:rsid w:val="00EC73FB"/>
    <w:rsid w:val="00ED2F7B"/>
    <w:rsid w:val="00ED40B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490D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26B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0A4E2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F126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DA1F4-029B-4B69-BFE7-F487868F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4854</Words>
  <Characters>30316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35100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Silvia</dc:creator>
  <cp:keywords/>
  <dc:description/>
  <cp:lastModifiedBy>Konto Microsoft</cp:lastModifiedBy>
  <cp:revision>11</cp:revision>
  <cp:lastPrinted>2023-10-26T13:12:00Z</cp:lastPrinted>
  <dcterms:created xsi:type="dcterms:W3CDTF">2024-05-28T09:29:00Z</dcterms:created>
  <dcterms:modified xsi:type="dcterms:W3CDTF">2024-07-30T11:43:00Z</dcterms:modified>
  <cp:category/>
</cp:coreProperties>
</file>