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14AD659D"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w:t>
      </w:r>
      <w:r w:rsidR="009C38ED" w:rsidRPr="00F412AB">
        <w:rPr>
          <w:rFonts w:asciiTheme="minorHAnsi" w:eastAsiaTheme="minorEastAsia" w:hAnsiTheme="minorHAnsi" w:cstheme="minorHAnsi"/>
          <w:b w:val="0"/>
          <w:bCs w:val="0"/>
          <w:color w:val="000000" w:themeColor="text1"/>
          <w:sz w:val="22"/>
          <w:szCs w:val="22"/>
          <w:highlight w:val="cyan"/>
          <w:lang w:eastAsia="en-US"/>
        </w:rPr>
        <w:t>plynárenstva</w:t>
      </w:r>
      <w:r w:rsidRPr="00F412AB">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757A7CBB"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w:t>
      </w:r>
      <w:r w:rsidR="00694844" w:rsidRPr="00F412AB">
        <w:rPr>
          <w:rFonts w:asciiTheme="minorHAnsi" w:eastAsiaTheme="minorEastAsia" w:hAnsiTheme="minorHAnsi" w:cstheme="minorHAnsi"/>
          <w:b w:val="0"/>
          <w:bCs w:val="0"/>
          <w:color w:val="000000" w:themeColor="text1"/>
          <w:sz w:val="22"/>
          <w:szCs w:val="22"/>
          <w:highlight w:val="cyan"/>
          <w:lang w:eastAsia="en-US"/>
        </w:rPr>
        <w:t>plynárenstvo</w:t>
      </w:r>
      <w:r w:rsidRPr="00F412AB">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64758F56"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Prevádzkovateľ distribučnej </w:t>
      </w:r>
      <w:r w:rsidR="00694844" w:rsidRPr="00F412AB">
        <w:rPr>
          <w:rFonts w:asciiTheme="minorHAnsi" w:eastAsiaTheme="minorHAnsi" w:hAnsiTheme="minorHAnsi" w:cstheme="minorHAnsi"/>
          <w:b w:val="0"/>
          <w:bCs w:val="0"/>
          <w:color w:val="000000" w:themeColor="text1"/>
          <w:sz w:val="22"/>
          <w:szCs w:val="22"/>
          <w:highlight w:val="cyan"/>
          <w:lang w:eastAsia="en-US"/>
        </w:rPr>
        <w:t>siete</w:t>
      </w:r>
      <w:r w:rsidR="00694844"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46C61021"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w:t>
      </w:r>
      <w:r w:rsidR="00FB4EEC">
        <w:rPr>
          <w:rFonts w:asciiTheme="minorHAnsi" w:eastAsiaTheme="minorHAnsi" w:hAnsiTheme="minorHAnsi" w:cstheme="minorHAnsi"/>
          <w:b w:val="0"/>
          <w:bCs w:val="0"/>
          <w:color w:val="000000" w:themeColor="text1"/>
          <w:sz w:val="22"/>
          <w:szCs w:val="22"/>
          <w:lang w:eastAsia="en-US"/>
        </w:rPr>
        <w:t xml:space="preserve"> </w:t>
      </w:r>
      <w:r w:rsidR="00FB4EEC" w:rsidRPr="00F412AB">
        <w:rPr>
          <w:rFonts w:asciiTheme="minorHAnsi" w:eastAsiaTheme="minorHAnsi" w:hAnsiTheme="minorHAnsi" w:cstheme="minorHAnsi"/>
          <w:b w:val="0"/>
          <w:bCs w:val="0"/>
          <w:color w:val="000000" w:themeColor="text1"/>
          <w:sz w:val="22"/>
          <w:szCs w:val="22"/>
          <w:highlight w:val="cyan"/>
          <w:lang w:eastAsia="en-US"/>
        </w:rPr>
        <w:t>zemného plynu</w:t>
      </w:r>
      <w:r>
        <w:rPr>
          <w:rFonts w:asciiTheme="minorHAnsi" w:eastAsiaTheme="minorHAnsi" w:hAnsiTheme="minorHAnsi" w:cstheme="minorHAnsi"/>
          <w:b w:val="0"/>
          <w:bCs w:val="0"/>
          <w:color w:val="000000" w:themeColor="text1"/>
          <w:sz w:val="22"/>
          <w:szCs w:val="22"/>
          <w:lang w:eastAsia="en-US"/>
        </w:rPr>
        <w:t xml:space="preserve">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10B0E5D7" w:rsidR="003A0487" w:rsidRPr="00F412AB"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w:t>
      </w:r>
      <w:r w:rsidRPr="00F412AB">
        <w:rPr>
          <w:rFonts w:asciiTheme="minorHAnsi" w:eastAsiaTheme="minorEastAsia" w:hAnsiTheme="minorHAnsi" w:cstheme="minorHAnsi"/>
          <w:b w:val="0"/>
          <w:bCs w:val="0"/>
          <w:color w:val="000000" w:themeColor="text1"/>
          <w:sz w:val="22"/>
          <w:szCs w:val="22"/>
          <w:highlight w:val="cyan"/>
          <w:lang w:eastAsia="en-US"/>
        </w:rPr>
        <w:t>pre</w:t>
      </w:r>
      <w:r w:rsidRPr="00B80881">
        <w:rPr>
          <w:rFonts w:asciiTheme="minorHAnsi" w:eastAsiaTheme="minorEastAsia" w:hAnsiTheme="minorHAnsi" w:cstheme="minorHAnsi"/>
          <w:b w:val="0"/>
          <w:bCs w:val="0"/>
          <w:color w:val="000000" w:themeColor="text1"/>
          <w:sz w:val="22"/>
          <w:szCs w:val="22"/>
          <w:lang w:eastAsia="en-US"/>
        </w:rPr>
        <w:t xml:space="preserve"> Odberateľa do odberného miesta Odberateľa </w:t>
      </w:r>
      <w:r w:rsidR="00872BA1" w:rsidRPr="00F412AB">
        <w:rPr>
          <w:rFonts w:asciiTheme="minorHAnsi" w:eastAsiaTheme="minorEastAsia" w:hAnsiTheme="minorHAnsi" w:cstheme="minorHAnsi"/>
          <w:b w:val="0"/>
          <w:bCs w:val="0"/>
          <w:color w:val="000000" w:themeColor="text1"/>
          <w:sz w:val="22"/>
          <w:szCs w:val="22"/>
          <w:highlight w:val="cyan"/>
          <w:lang w:eastAsia="en-US"/>
        </w:rPr>
        <w:t>prepravu plynu</w:t>
      </w:r>
      <w:r w:rsidR="00872BA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r w:rsidR="003C3870">
        <w:rPr>
          <w:rFonts w:asciiTheme="minorHAnsi" w:eastAsiaTheme="minorEastAsia" w:hAnsiTheme="minorHAnsi" w:cstheme="minorHAnsi"/>
          <w:b w:val="0"/>
          <w:bCs w:val="0"/>
          <w:color w:val="000000" w:themeColor="text1"/>
          <w:sz w:val="22"/>
          <w:szCs w:val="22"/>
          <w:lang w:eastAsia="en-US"/>
        </w:rPr>
        <w:t xml:space="preserve">, </w:t>
      </w:r>
      <w:r w:rsidR="003C3870" w:rsidRPr="00F412AB">
        <w:rPr>
          <w:rFonts w:asciiTheme="minorHAnsi" w:eastAsiaTheme="minorEastAsia" w:hAnsiTheme="minorHAnsi" w:cstheme="minorHAnsi"/>
          <w:b w:val="0"/>
          <w:bCs w:val="0"/>
          <w:color w:val="000000" w:themeColor="text1"/>
          <w:sz w:val="22"/>
          <w:szCs w:val="22"/>
          <w:highlight w:val="cyan"/>
          <w:lang w:eastAsia="en-US"/>
        </w:rPr>
        <w:t xml:space="preserve">zabezpečiť služby skladovania, </w:t>
      </w:r>
      <w:proofErr w:type="spellStart"/>
      <w:r w:rsidR="003C3870" w:rsidRPr="00F412AB">
        <w:rPr>
          <w:rFonts w:asciiTheme="minorHAnsi" w:eastAsiaTheme="minorEastAsia" w:hAnsiTheme="minorHAnsi" w:cstheme="minorHAnsi"/>
          <w:b w:val="0"/>
          <w:bCs w:val="0"/>
          <w:color w:val="000000" w:themeColor="text1"/>
          <w:sz w:val="22"/>
          <w:szCs w:val="22"/>
          <w:highlight w:val="cyan"/>
          <w:lang w:eastAsia="en-US"/>
        </w:rPr>
        <w:t>štrukturovania</w:t>
      </w:r>
      <w:proofErr w:type="spellEnd"/>
      <w:r w:rsidR="003C3870" w:rsidRPr="00F412AB">
        <w:rPr>
          <w:rFonts w:asciiTheme="minorHAnsi" w:eastAsiaTheme="minorEastAsia" w:hAnsiTheme="minorHAnsi" w:cstheme="minorHAnsi"/>
          <w:b w:val="0"/>
          <w:bCs w:val="0"/>
          <w:color w:val="000000" w:themeColor="text1"/>
          <w:sz w:val="22"/>
          <w:szCs w:val="22"/>
          <w:highlight w:val="cyan"/>
          <w:lang w:eastAsia="en-US"/>
        </w:rPr>
        <w:t xml:space="preserve"> a služby súvisiace so skladovaním a </w:t>
      </w:r>
      <w:proofErr w:type="spellStart"/>
      <w:r w:rsidR="003C3870" w:rsidRPr="00F412AB">
        <w:rPr>
          <w:rFonts w:asciiTheme="minorHAnsi" w:eastAsiaTheme="minorEastAsia" w:hAnsiTheme="minorHAnsi" w:cstheme="minorHAnsi"/>
          <w:b w:val="0"/>
          <w:bCs w:val="0"/>
          <w:color w:val="000000" w:themeColor="text1"/>
          <w:sz w:val="22"/>
          <w:szCs w:val="22"/>
          <w:highlight w:val="cyan"/>
          <w:lang w:eastAsia="en-US"/>
        </w:rPr>
        <w:t>štrukturovaním</w:t>
      </w:r>
      <w:proofErr w:type="spellEnd"/>
      <w:r w:rsidR="003C3870" w:rsidRPr="00F412AB">
        <w:rPr>
          <w:rFonts w:asciiTheme="minorHAnsi" w:eastAsiaTheme="minorEastAsia" w:hAnsiTheme="minorHAnsi" w:cstheme="minorHAnsi"/>
          <w:b w:val="0"/>
          <w:bCs w:val="0"/>
          <w:color w:val="000000" w:themeColor="text1"/>
          <w:sz w:val="22"/>
          <w:szCs w:val="22"/>
          <w:highlight w:val="cyan"/>
          <w:lang w:eastAsia="en-US"/>
        </w:rPr>
        <w:t>.</w:t>
      </w:r>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77777777" w:rsidR="003A0487" w:rsidRDefault="003A0487" w:rsidP="003A0487">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w:t>
      </w:r>
      <w:r w:rsidRPr="00F412AB">
        <w:rPr>
          <w:rFonts w:asciiTheme="minorHAnsi" w:eastAsiaTheme="minorEastAsia" w:hAnsiTheme="minorHAnsi" w:cstheme="minorHAnsi"/>
          <w:b w:val="0"/>
          <w:bCs w:val="0"/>
          <w:color w:val="000000" w:themeColor="text1"/>
          <w:sz w:val="22"/>
          <w:szCs w:val="22"/>
          <w:highlight w:val="cyan"/>
          <w:lang w:eastAsia="en-US"/>
        </w:rPr>
        <w:t>od 01.01.2025 00:00 hod. do 31.12.2025 23:59:59 hod.</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77777777"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pre obdobie od 01.01.2025 do 31.12.2025 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77777777" w:rsidR="003A0487"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+- 5%</w:t>
      </w:r>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95%-105%</w:t>
      </w:r>
      <w:r w:rsidRPr="00B80881">
        <w:rPr>
          <w:rFonts w:asciiTheme="minorHAnsi" w:hAnsiTheme="minorHAnsi" w:cstheme="minorHAnsi"/>
          <w:b w:val="0"/>
          <w:bCs w:val="0"/>
          <w:color w:val="000000" w:themeColor="text1"/>
          <w:sz w:val="22"/>
          <w:szCs w:val="22"/>
        </w:rPr>
        <w:t xml:space="preserve"> z Ročného zmluvného množstva (RZM) za všetky OM súhrnne.</w:t>
      </w:r>
    </w:p>
    <w:p w14:paraId="51E7C10D" w14:textId="60E343CE" w:rsidR="00A276E4" w:rsidRPr="00F412AB" w:rsidRDefault="00A276E4"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r w:rsidRPr="00F412AB">
        <w:rPr>
          <w:rFonts w:asciiTheme="minorHAnsi" w:eastAsiaTheme="minorEastAsia" w:hAnsiTheme="minorHAnsi" w:cstheme="minorHAnsi"/>
          <w:b w:val="0"/>
          <w:bCs w:val="0"/>
          <w:sz w:val="22"/>
          <w:szCs w:val="22"/>
          <w:highlight w:val="cyan"/>
          <w:shd w:val="clear" w:color="auto" w:fill="FFFFFF"/>
        </w:rPr>
        <w:t xml:space="preserve">Zmenu záväzne objednaného </w:t>
      </w:r>
      <w:r w:rsidR="00B6651A" w:rsidRPr="00F412AB">
        <w:rPr>
          <w:rFonts w:asciiTheme="minorHAnsi" w:eastAsiaTheme="minorEastAsia" w:hAnsiTheme="minorHAnsi" w:cstheme="minorHAnsi"/>
          <w:b w:val="0"/>
          <w:bCs w:val="0"/>
          <w:sz w:val="22"/>
          <w:szCs w:val="22"/>
          <w:highlight w:val="cyan"/>
          <w:shd w:val="clear" w:color="auto" w:fill="FFFFFF"/>
        </w:rPr>
        <w:t xml:space="preserve">Ročného </w:t>
      </w:r>
      <w:r w:rsidRPr="00F412AB">
        <w:rPr>
          <w:rFonts w:asciiTheme="minorHAnsi" w:eastAsiaTheme="minorEastAsia" w:hAnsiTheme="minorHAnsi" w:cstheme="minorHAnsi"/>
          <w:b w:val="0"/>
          <w:bCs w:val="0"/>
          <w:sz w:val="22"/>
          <w:szCs w:val="22"/>
          <w:highlight w:val="cyan"/>
          <w:shd w:val="clear" w:color="auto" w:fill="FFFFFF"/>
        </w:rPr>
        <w:t>zmluvného množstva môžu zmluvné strany na základe vzájomnej dohody</w:t>
      </w:r>
      <w:r w:rsidR="00B6651A" w:rsidRPr="00F412AB">
        <w:rPr>
          <w:rFonts w:asciiTheme="minorHAnsi" w:eastAsiaTheme="minorEastAsia" w:hAnsiTheme="minorHAnsi" w:cstheme="minorHAnsi"/>
          <w:b w:val="0"/>
          <w:bCs w:val="0"/>
          <w:sz w:val="22"/>
          <w:szCs w:val="22"/>
          <w:highlight w:val="cyan"/>
          <w:shd w:val="clear" w:color="auto" w:fill="FFFFFF"/>
        </w:rPr>
        <w:t xml:space="preserve"> vykonať dodatkom k tejto Zmluve.</w:t>
      </w:r>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0160E7F8"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odberných miest Odberateľa za podmienok uvedených v tejto Zmluve</w:t>
      </w:r>
      <w:r w:rsidR="0027085F" w:rsidRPr="005A13D7">
        <w:rPr>
          <w:rFonts w:asciiTheme="minorHAnsi" w:eastAsiaTheme="minorEastAsia" w:hAnsiTheme="minorHAnsi" w:cstheme="minorHAnsi"/>
          <w:b w:val="0"/>
          <w:bCs w:val="0"/>
          <w:color w:val="000000" w:themeColor="text1"/>
          <w:sz w:val="22"/>
          <w:szCs w:val="22"/>
          <w:highlight w:val="cyan"/>
          <w:lang w:eastAsia="en-US"/>
        </w:rPr>
        <w:t xml:space="preserve">, </w:t>
      </w:r>
      <w:r w:rsidR="0027085F" w:rsidRPr="00F412AB">
        <w:rPr>
          <w:rFonts w:asciiTheme="minorHAnsi" w:hAnsiTheme="minorHAnsi" w:cstheme="minorHAnsi"/>
          <w:b w:val="0"/>
          <w:bCs w:val="0"/>
          <w:sz w:val="22"/>
          <w:szCs w:val="22"/>
          <w:highlight w:val="cyan"/>
        </w:rPr>
        <w:t>a to prostredníctvom rámcovej distribučnej zmluvy, ktorú je povinný mať Dodávateľ uzatvorenú s príslušným PDS. PDS sa považuje za subdodávateľa</w:t>
      </w:r>
      <w:r w:rsidRPr="00F412AB">
        <w:rPr>
          <w:rFonts w:asciiTheme="minorHAnsi" w:eastAsiaTheme="minorEastAsia" w:hAnsiTheme="minorHAnsi" w:cstheme="minorHAnsi"/>
          <w:b w:val="0"/>
          <w:bCs w:val="0"/>
          <w:color w:val="000000" w:themeColor="text1"/>
          <w:sz w:val="22"/>
          <w:szCs w:val="22"/>
          <w:highlight w:val="cyan"/>
          <w:lang w:eastAsia="en-US"/>
        </w:rPr>
        <w:t xml:space="preser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 xml:space="preserve">zaslaním písomnej žiadosti na adresu Dodávateľa alebo na kontaktnú e-mailovú adresu uvedenú na faktúre a doručenú najneskôr 5 pracovných </w:t>
      </w:r>
      <w:r w:rsidRPr="00B80881">
        <w:rPr>
          <w:rFonts w:asciiTheme="minorHAnsi" w:eastAsiaTheme="minorEastAsia" w:hAnsiTheme="minorHAnsi" w:cstheme="minorHAnsi"/>
          <w:b w:val="0"/>
          <w:bCs w:val="0"/>
          <w:color w:val="000000" w:themeColor="text1"/>
          <w:sz w:val="22"/>
          <w:szCs w:val="22"/>
          <w:lang w:eastAsia="en-US"/>
        </w:rPr>
        <w:lastRenderedPageBreak/>
        <w:t>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05E024C0"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Zákona o energetike, Pravidiel trhu,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5824803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007264E6" w:rsidRPr="00F412AB">
        <w:rPr>
          <w:rFonts w:asciiTheme="minorHAnsi" w:eastAsiaTheme="minorEastAsia" w:hAnsiTheme="minorHAnsi" w:cstheme="minorHAnsi"/>
          <w:b w:val="0"/>
          <w:bCs w:val="0"/>
          <w:color w:val="000000" w:themeColor="text1"/>
          <w:sz w:val="22"/>
          <w:szCs w:val="22"/>
          <w:highlight w:val="cyan"/>
          <w:lang w:eastAsia="en-US"/>
        </w:rPr>
        <w:t>SPP -</w:t>
      </w:r>
      <w:r w:rsidR="007264E6">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pričom Odberateľ je povinný poskytnúť PDS všetku nevyhnutnú súčinnosť. 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lastRenderedPageBreak/>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50A574DF"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w:t>
      </w:r>
      <w:r w:rsidR="007B28F0" w:rsidRPr="00F412AB">
        <w:rPr>
          <w:rStyle w:val="normaltextrun"/>
          <w:rFonts w:ascii="Calibri" w:eastAsiaTheme="majorEastAsia" w:hAnsi="Calibri" w:cs="Calibri"/>
          <w:color w:val="000000" w:themeColor="text1"/>
          <w:sz w:val="22"/>
          <w:szCs w:val="22"/>
          <w:highlight w:val="cyan"/>
        </w:rPr>
        <w:t>THE</w:t>
      </w:r>
      <w:r w:rsidRPr="00F412AB">
        <w:rPr>
          <w:rStyle w:val="normaltextrun"/>
          <w:rFonts w:ascii="Calibri" w:eastAsiaTheme="majorEastAsia" w:hAnsi="Calibri" w:cs="Calibri"/>
          <w:color w:val="000000" w:themeColor="text1"/>
          <w:sz w:val="22"/>
          <w:szCs w:val="22"/>
          <w:highlight w:val="cyan"/>
        </w:rPr>
        <w:t xml:space="preserve"> </w:t>
      </w:r>
      <w:proofErr w:type="spellStart"/>
      <w:r w:rsidRPr="00F412AB">
        <w:rPr>
          <w:rStyle w:val="normaltextrun"/>
          <w:rFonts w:ascii="Calibri" w:eastAsiaTheme="majorEastAsia" w:hAnsi="Calibri" w:cs="Calibri"/>
          <w:color w:val="000000" w:themeColor="text1"/>
          <w:sz w:val="22"/>
          <w:szCs w:val="22"/>
          <w:highlight w:val="cyan"/>
        </w:rPr>
        <w:t>Natural</w:t>
      </w:r>
      <w:proofErr w:type="spellEnd"/>
      <w:r w:rsidRPr="00F412AB">
        <w:rPr>
          <w:rStyle w:val="normaltextrun"/>
          <w:rFonts w:ascii="Calibri" w:eastAsiaTheme="majorEastAsia" w:hAnsi="Calibri" w:cs="Calibri"/>
          <w:color w:val="000000" w:themeColor="text1"/>
          <w:sz w:val="22"/>
          <w:szCs w:val="22"/>
          <w:highlight w:val="cyan"/>
        </w:rPr>
        <w:t xml:space="preserve"> </w:t>
      </w:r>
      <w:proofErr w:type="spellStart"/>
      <w:r w:rsidRPr="00F412AB">
        <w:rPr>
          <w:rStyle w:val="normaltextrun"/>
          <w:rFonts w:ascii="Calibri" w:eastAsiaTheme="majorEastAsia" w:hAnsi="Calibri" w:cs="Calibri"/>
          <w:color w:val="000000" w:themeColor="text1"/>
          <w:sz w:val="22"/>
          <w:szCs w:val="22"/>
          <w:highlight w:val="cyan"/>
        </w:rPr>
        <w:t>Gas</w:t>
      </w:r>
      <w:proofErr w:type="spellEnd"/>
      <w:r w:rsidRPr="00F412AB">
        <w:rPr>
          <w:rStyle w:val="normaltextrun"/>
          <w:rFonts w:ascii="Calibri" w:eastAsiaTheme="majorEastAsia" w:hAnsi="Calibri" w:cs="Calibri"/>
          <w:color w:val="000000" w:themeColor="text1"/>
          <w:sz w:val="22"/>
          <w:szCs w:val="22"/>
          <w:highlight w:val="cyan"/>
        </w:rPr>
        <w:t xml:space="preserve"> </w:t>
      </w:r>
      <w:proofErr w:type="spellStart"/>
      <w:r w:rsidRPr="00F412AB">
        <w:rPr>
          <w:rStyle w:val="normaltextrun"/>
          <w:rFonts w:ascii="Calibri" w:eastAsiaTheme="majorEastAsia" w:hAnsi="Calibri" w:cs="Calibri"/>
          <w:color w:val="000000" w:themeColor="text1"/>
          <w:sz w:val="22"/>
          <w:szCs w:val="22"/>
          <w:highlight w:val="cyan"/>
        </w:rPr>
        <w:t>Futures</w:t>
      </w:r>
      <w:proofErr w:type="spellEnd"/>
      <w:r w:rsidRPr="00F412AB">
        <w:rPr>
          <w:rStyle w:val="normaltextrun"/>
          <w:rFonts w:ascii="Calibri" w:eastAsiaTheme="majorEastAsia" w:hAnsi="Calibri" w:cs="Calibri"/>
          <w:color w:val="000000" w:themeColor="text1"/>
          <w:sz w:val="22"/>
          <w:szCs w:val="22"/>
          <w:highlight w:val="cyan"/>
        </w:rPr>
        <w:t xml:space="preserve"> CAL</w:t>
      </w:r>
      <w:r w:rsidRPr="00B43D2D">
        <w:rPr>
          <w:rStyle w:val="normaltextrun"/>
          <w:rFonts w:ascii="Calibri" w:eastAsiaTheme="majorEastAsia" w:hAnsi="Calibri" w:cs="Calibri"/>
          <w:color w:val="000000" w:themeColor="text1"/>
          <w:sz w:val="22"/>
          <w:szCs w:val="22"/>
        </w:rPr>
        <w:t xml:space="preserve">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26AD8D65"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w:t>
      </w:r>
      <w:r w:rsidR="007B28F0" w:rsidRPr="00F412AB">
        <w:rPr>
          <w:rStyle w:val="normaltextrun"/>
          <w:rFonts w:ascii="Calibri" w:eastAsiaTheme="majorEastAsia" w:hAnsi="Calibri" w:cs="Calibri"/>
          <w:color w:val="000000" w:themeColor="text1"/>
          <w:sz w:val="22"/>
          <w:szCs w:val="22"/>
          <w:highlight w:val="cyan"/>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pravidelne zverejňovanej na webovej stránke </w:t>
      </w:r>
      <w:r w:rsidR="007B28F0" w:rsidRPr="00F412AB">
        <w:rPr>
          <w:rStyle w:val="normaltextrun"/>
          <w:rFonts w:ascii="Calibri" w:eastAsiaTheme="majorEastAsia" w:hAnsi="Calibri" w:cs="Calibri"/>
          <w:color w:val="000000" w:themeColor="text1"/>
          <w:sz w:val="22"/>
          <w:szCs w:val="22"/>
          <w:highlight w:val="cyan"/>
        </w:rPr>
        <w:t>Európskej energetickej burzy EEX</w:t>
      </w:r>
      <w:r w:rsidRPr="00F412AB">
        <w:rPr>
          <w:rStyle w:val="normaltextrun"/>
          <w:rFonts w:ascii="Calibri" w:eastAsiaTheme="majorEastAsia" w:hAnsi="Calibri" w:cs="Calibri"/>
          <w:color w:val="000000" w:themeColor="text1"/>
          <w:sz w:val="22"/>
          <w:szCs w:val="22"/>
          <w:highlight w:val="cyan"/>
        </w:rPr>
        <w:t xml:space="preserve"> (</w:t>
      </w:r>
      <w:proofErr w:type="spellStart"/>
      <w:r w:rsidR="007B28F0" w:rsidRPr="00F412AB">
        <w:rPr>
          <w:rStyle w:val="normaltextrun"/>
          <w:rFonts w:ascii="Calibri" w:eastAsiaTheme="majorEastAsia" w:hAnsi="Calibri" w:cs="Calibri"/>
          <w:color w:val="000000" w:themeColor="text1"/>
          <w:sz w:val="22"/>
          <w:szCs w:val="22"/>
          <w:highlight w:val="cyan"/>
        </w:rPr>
        <w:t>European</w:t>
      </w:r>
      <w:proofErr w:type="spellEnd"/>
      <w:r w:rsidR="007B28F0" w:rsidRPr="00F412AB">
        <w:rPr>
          <w:rStyle w:val="normaltextrun"/>
          <w:rFonts w:ascii="Calibri" w:eastAsiaTheme="majorEastAsia" w:hAnsi="Calibri" w:cs="Calibri"/>
          <w:color w:val="000000" w:themeColor="text1"/>
          <w:sz w:val="22"/>
          <w:szCs w:val="22"/>
          <w:highlight w:val="cyan"/>
        </w:rPr>
        <w:t xml:space="preserve"> Energy Exchange</w:t>
      </w:r>
      <w:r w:rsidRPr="00F412AB">
        <w:rPr>
          <w:rStyle w:val="normaltextrun"/>
          <w:rFonts w:ascii="Calibri" w:eastAsiaTheme="majorEastAsia" w:hAnsi="Calibri" w:cs="Calibri"/>
          <w:color w:val="000000" w:themeColor="text1"/>
          <w:sz w:val="22"/>
          <w:szCs w:val="22"/>
          <w:highlight w:val="cyan"/>
        </w:rPr>
        <w:t>)</w:t>
      </w:r>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4DE55604" w:rsidR="003A0487" w:rsidRPr="00B43D2D" w:rsidRDefault="007B28F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hyperlink r:id="rId7" w:history="1">
        <w:r w:rsidRPr="00F412AB">
          <w:rPr>
            <w:rStyle w:val="Hypertextovprepojenie"/>
            <w:highlight w:val="cyan"/>
          </w:rPr>
          <w:t>https://www.eex.com/en/market-data/natural-gas/futures</w:t>
        </w:r>
      </w:hyperlink>
      <w:r w:rsidRPr="00F412AB">
        <w:rPr>
          <w:highlight w:val="cyan"/>
        </w:rPr>
        <w:t xml:space="preserve"> </w:t>
      </w:r>
      <w:r w:rsidR="003A0487" w:rsidRPr="00F412AB">
        <w:rPr>
          <w:rStyle w:val="normaltextrun"/>
          <w:rFonts w:ascii="Calibri" w:eastAsiaTheme="majorEastAsia" w:hAnsi="Calibri" w:cs="Calibri"/>
          <w:color w:val="000000" w:themeColor="text1"/>
          <w:sz w:val="22"/>
          <w:szCs w:val="22"/>
          <w:highlight w:val="cyan"/>
          <w:lang w:val="en-US"/>
        </w:rPr>
        <w:t xml:space="preserve"> &gt; </w:t>
      </w:r>
      <w:r w:rsidRPr="00F412AB">
        <w:rPr>
          <w:rStyle w:val="normaltextrun"/>
          <w:rFonts w:ascii="Calibri" w:eastAsiaTheme="majorEastAsia" w:hAnsi="Calibri" w:cs="Calibri"/>
          <w:color w:val="000000" w:themeColor="text1"/>
          <w:sz w:val="22"/>
          <w:szCs w:val="22"/>
          <w:highlight w:val="cyan"/>
        </w:rPr>
        <w:t>EEX THE</w:t>
      </w:r>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Natural</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Gas</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Futures</w:t>
      </w:r>
      <w:proofErr w:type="spellEnd"/>
      <w:r w:rsidR="003A0487" w:rsidRPr="00B43D2D">
        <w:rPr>
          <w:rStyle w:val="normaltextrun"/>
          <w:rFonts w:ascii="Calibri" w:eastAsiaTheme="majorEastAsia" w:hAnsi="Calibri" w:cs="Calibri"/>
          <w:color w:val="000000" w:themeColor="text1"/>
          <w:sz w:val="22"/>
          <w:szCs w:val="22"/>
          <w:lang w:val="en-US"/>
        </w:rPr>
        <w:t xml:space="preserve"> &gt; </w:t>
      </w:r>
      <w:proofErr w:type="spellStart"/>
      <w:r w:rsidR="003A0487" w:rsidRPr="00B43D2D">
        <w:rPr>
          <w:rStyle w:val="normaltextrun"/>
          <w:rFonts w:ascii="Calibri" w:eastAsiaTheme="majorEastAsia" w:hAnsi="Calibri" w:cs="Calibri"/>
          <w:color w:val="000000" w:themeColor="text1"/>
          <w:sz w:val="22"/>
          <w:szCs w:val="22"/>
          <w:lang w:val="en-US"/>
        </w:rPr>
        <w:t>produkt</w:t>
      </w:r>
      <w:proofErr w:type="spellEnd"/>
      <w:r w:rsidR="003A0487" w:rsidRPr="00B43D2D">
        <w:rPr>
          <w:rStyle w:val="normaltextrun"/>
          <w:rFonts w:ascii="Calibri" w:eastAsiaTheme="majorEastAsia" w:hAnsi="Calibri" w:cs="Calibri"/>
          <w:color w:val="000000" w:themeColor="text1"/>
          <w:sz w:val="22"/>
          <w:szCs w:val="22"/>
          <w:lang w:val="en-US"/>
        </w:rPr>
        <w:t xml:space="preserve"> YEAR (</w:t>
      </w:r>
      <w:proofErr w:type="spellStart"/>
      <w:r w:rsidR="003A0487" w:rsidRPr="00B43D2D">
        <w:rPr>
          <w:rStyle w:val="normaltextrun"/>
          <w:rFonts w:ascii="Calibri" w:eastAsiaTheme="majorEastAsia" w:hAnsi="Calibri" w:cs="Calibri"/>
          <w:color w:val="000000" w:themeColor="text1"/>
          <w:sz w:val="22"/>
          <w:szCs w:val="22"/>
          <w:lang w:val="en-US"/>
        </w:rPr>
        <w:t>ročný</w:t>
      </w:r>
      <w:proofErr w:type="spellEnd"/>
      <w:r w:rsidR="003A0487" w:rsidRPr="00B43D2D">
        <w:rPr>
          <w:rStyle w:val="normaltextrun"/>
          <w:rFonts w:ascii="Calibri" w:eastAsiaTheme="majorEastAsia" w:hAnsi="Calibri" w:cs="Calibri"/>
          <w:color w:val="000000" w:themeColor="text1"/>
          <w:sz w:val="22"/>
          <w:szCs w:val="22"/>
          <w:lang w:val="en-US"/>
        </w:rPr>
        <w:t>)</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7221C85E"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w:t>
      </w:r>
      <w:proofErr w:type="spellStart"/>
      <w:r w:rsidRPr="00B43D2D">
        <w:rPr>
          <w:rStyle w:val="normaltextrun"/>
          <w:rFonts w:ascii="Calibri" w:eastAsiaTheme="majorEastAsia" w:hAnsi="Calibri" w:cs="Calibri"/>
          <w:color w:val="000000" w:themeColor="text1"/>
          <w:sz w:val="22"/>
          <w:szCs w:val="22"/>
        </w:rPr>
        <w:t>settlement</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price</w:t>
      </w:r>
      <w:proofErr w:type="spellEnd"/>
      <w:r w:rsidRPr="00B43D2D">
        <w:rPr>
          <w:rStyle w:val="normaltextrun"/>
          <w:rFonts w:ascii="Calibri" w:eastAsiaTheme="majorEastAsia" w:hAnsi="Calibri" w:cs="Calibri"/>
          <w:color w:val="000000" w:themeColor="text1"/>
          <w:sz w:val="22"/>
          <w:szCs w:val="22"/>
        </w:rPr>
        <w:t xml:space="preserve">”) burzového produktu </w:t>
      </w:r>
      <w:r w:rsidR="007B28F0" w:rsidRPr="00F412AB">
        <w:rPr>
          <w:rStyle w:val="normaltextrun"/>
          <w:rFonts w:ascii="Calibri" w:eastAsiaTheme="majorEastAsia" w:hAnsi="Calibri" w:cs="Calibri"/>
          <w:color w:val="000000" w:themeColor="text1"/>
          <w:sz w:val="22"/>
          <w:szCs w:val="22"/>
          <w:highlight w:val="cyan"/>
        </w:rPr>
        <w:t>EEX 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01.10.2024, 15.10.2024, 30.10.2024, 04.11.2024, 15.11.2024, 29.11.2024. </w:t>
      </w:r>
      <w:r w:rsidRPr="00B43D2D">
        <w:rPr>
          <w:rStyle w:val="eop"/>
          <w:rFonts w:ascii="Calibri" w:eastAsiaTheme="majorEastAsia" w:hAnsi="Calibri" w:cs="Calibri"/>
          <w:b/>
          <w:bCs/>
          <w:color w:val="000000" w:themeColor="text1"/>
          <w:sz w:val="22"/>
          <w:szCs w:val="22"/>
        </w:rPr>
        <w:t> </w:t>
      </w:r>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bez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F412AB">
        <w:rPr>
          <w:rStyle w:val="normaltextrun"/>
          <w:rFonts w:ascii="Calibri" w:eastAsiaTheme="majorEastAsia" w:hAnsi="Calibri" w:cs="Calibri"/>
          <w:color w:val="000000" w:themeColor="text1"/>
          <w:sz w:val="22"/>
          <w:szCs w:val="22"/>
        </w:rPr>
        <w:t>C</w:t>
      </w:r>
      <w:r w:rsidRPr="00F412AB">
        <w:rPr>
          <w:rStyle w:val="normaltextrun"/>
          <w:rFonts w:ascii="Calibri" w:eastAsiaTheme="majorEastAsia" w:hAnsi="Calibri" w:cs="Calibri"/>
          <w:color w:val="000000" w:themeColor="text1"/>
          <w:sz w:val="22"/>
          <w:szCs w:val="22"/>
          <w:vertAlign w:val="subscript"/>
        </w:rPr>
        <w:t>DZPC</w:t>
      </w:r>
      <w:r w:rsidRPr="00F412AB">
        <w:rPr>
          <w:rStyle w:val="normaltextrun"/>
          <w:rFonts w:ascii="Calibri" w:eastAsiaTheme="majorEastAsia" w:hAnsi="Calibri" w:cs="Calibri"/>
          <w:color w:val="000000" w:themeColor="text1"/>
          <w:sz w:val="22"/>
          <w:szCs w:val="22"/>
        </w:rPr>
        <w:t xml:space="preserve"> = C</w:t>
      </w:r>
      <w:r w:rsidRPr="00F412AB">
        <w:rPr>
          <w:rStyle w:val="normaltextrun"/>
          <w:rFonts w:ascii="Calibri" w:eastAsiaTheme="majorEastAsia" w:hAnsi="Calibri" w:cs="Calibri"/>
          <w:color w:val="000000" w:themeColor="text1"/>
          <w:sz w:val="22"/>
          <w:szCs w:val="22"/>
          <w:vertAlign w:val="subscript"/>
        </w:rPr>
        <w:t>KOMRRRR</w:t>
      </w:r>
      <w:r w:rsidRPr="00F412AB">
        <w:rPr>
          <w:rStyle w:val="normaltextrun"/>
          <w:rFonts w:ascii="Calibri" w:eastAsiaTheme="majorEastAsia" w:hAnsi="Calibri" w:cs="Calibri"/>
          <w:color w:val="000000" w:themeColor="text1"/>
          <w:sz w:val="22"/>
          <w:szCs w:val="22"/>
        </w:rPr>
        <w:t xml:space="preserve"> + S</w:t>
      </w:r>
      <w:r w:rsidRPr="00F412AB">
        <w:rPr>
          <w:rStyle w:val="normaltextrun"/>
          <w:rFonts w:ascii="Calibri" w:eastAsiaTheme="majorEastAsia" w:hAnsi="Calibri" w:cs="Calibri"/>
          <w:color w:val="000000" w:themeColor="text1"/>
          <w:sz w:val="22"/>
          <w:szCs w:val="22"/>
          <w:vertAlign w:val="subscript"/>
        </w:rPr>
        <w:t>OP</w:t>
      </w:r>
      <w:r w:rsidRPr="00F412AB">
        <w:rPr>
          <w:rStyle w:val="normaltextrun"/>
          <w:rFonts w:ascii="Calibri" w:eastAsiaTheme="majorEastAsia" w:hAnsi="Calibri" w:cs="Calibri"/>
          <w:color w:val="000000" w:themeColor="text1"/>
          <w:sz w:val="22"/>
          <w:szCs w:val="22"/>
        </w:rPr>
        <w:t xml:space="preserve"> [EUR/MWh bez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lastRenderedPageBreak/>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025ED146"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w:t>
      </w:r>
      <w:r w:rsidRPr="00F412AB">
        <w:rPr>
          <w:rStyle w:val="normaltextrun"/>
          <w:rFonts w:ascii="Calibri" w:eastAsiaTheme="majorEastAsia" w:hAnsi="Calibri" w:cs="Calibri"/>
          <w:color w:val="000000" w:themeColor="text1"/>
          <w:sz w:val="22"/>
          <w:szCs w:val="22"/>
          <w:highlight w:val="cyan"/>
        </w:rPr>
        <w:t>]</w:t>
      </w:r>
      <w:r w:rsidR="00DB57C3" w:rsidRPr="00F412AB">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DB57C3" w:rsidRPr="00F412AB">
        <w:rPr>
          <w:rFonts w:asciiTheme="minorHAnsi" w:eastAsia="Calibri" w:hAnsiTheme="minorHAnsi" w:cstheme="minorHAnsi"/>
          <w:color w:val="000000" w:themeColor="text1"/>
          <w:sz w:val="22"/>
          <w:szCs w:val="22"/>
          <w:highlight w:val="cyan"/>
        </w:rPr>
        <w:t>štruktúrovanie</w:t>
      </w:r>
      <w:proofErr w:type="spellEnd"/>
      <w:r w:rsidRPr="00F412AB">
        <w:rPr>
          <w:rStyle w:val="normaltextrun"/>
          <w:rFonts w:ascii="Calibri" w:eastAsiaTheme="majorEastAsia" w:hAnsi="Calibri" w:cs="Calibri"/>
          <w:color w:val="000000" w:themeColor="text1"/>
          <w:sz w:val="22"/>
          <w:szCs w:val="22"/>
          <w:highlight w:val="cyan"/>
        </w:rPr>
        <w:t>.</w:t>
      </w:r>
      <w:r w:rsidRPr="00B43D2D">
        <w:rPr>
          <w:rStyle w:val="normaltextrun"/>
          <w:rFonts w:ascii="Calibri" w:eastAsiaTheme="majorEastAsia" w:hAnsi="Calibri" w:cs="Calibri"/>
          <w:color w:val="000000" w:themeColor="text1"/>
          <w:sz w:val="22"/>
          <w:szCs w:val="22"/>
        </w:rPr>
        <w:t xml:space="preserve"> V prípade tolerančného pásma 95% až 105% sa táto hodnota zníži o 10%.</w:t>
      </w:r>
      <w:r w:rsidRPr="00B43D2D">
        <w:rPr>
          <w:rStyle w:val="eop"/>
          <w:rFonts w:ascii="Calibri" w:eastAsiaTheme="majorEastAsia" w:hAnsi="Calibri" w:cs="Calibri"/>
          <w:b/>
          <w:bCs/>
          <w:color w:val="000000" w:themeColor="text1"/>
          <w:sz w:val="22"/>
          <w:szCs w:val="22"/>
        </w:rPr>
        <w:t> </w:t>
      </w:r>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2C072C3" w14:textId="69DFDFEE" w:rsidR="00C56C0F" w:rsidRPr="00F412AB" w:rsidRDefault="003A0487" w:rsidP="00C56C0F">
      <w:pPr>
        <w:spacing w:line="276" w:lineRule="auto"/>
        <w:ind w:left="426"/>
        <w:jc w:val="both"/>
        <w:rPr>
          <w:rFonts w:asciiTheme="minorHAnsi" w:hAnsiTheme="minorHAnsi" w:cstheme="minorHAnsi"/>
          <w:b w:val="0"/>
          <w:bCs w:val="0"/>
          <w:color w:val="000000" w:themeColor="text1"/>
          <w:sz w:val="22"/>
          <w:szCs w:val="22"/>
        </w:rPr>
      </w:pPr>
      <w:r w:rsidRPr="00F412AB">
        <w:rPr>
          <w:rStyle w:val="normaltextrun"/>
          <w:rFonts w:ascii="Calibri" w:eastAsiaTheme="majorEastAsia" w:hAnsi="Calibri" w:cs="Calibri"/>
          <w:b w:val="0"/>
          <w:bCs w:val="0"/>
          <w:color w:val="000000" w:themeColor="text1"/>
          <w:sz w:val="22"/>
          <w:szCs w:val="22"/>
        </w:rPr>
        <w:t> </w:t>
      </w:r>
      <w:r w:rsidRPr="00F412AB">
        <w:rPr>
          <w:rStyle w:val="eop"/>
          <w:rFonts w:ascii="Calibri" w:eastAsiaTheme="majorEastAsia" w:hAnsi="Calibri" w:cs="Calibri"/>
          <w:b w:val="0"/>
          <w:bCs w:val="0"/>
          <w:color w:val="000000" w:themeColor="text1"/>
          <w:sz w:val="22"/>
          <w:szCs w:val="22"/>
        </w:rPr>
        <w:t> </w:t>
      </w:r>
      <w:r w:rsidR="00C56C0F" w:rsidRPr="00F412AB">
        <w:rPr>
          <w:rFonts w:asciiTheme="minorHAnsi" w:hAnsiTheme="minorHAnsi" w:cstheme="minorHAnsi"/>
          <w:b w:val="0"/>
          <w:bCs w:val="0"/>
          <w:color w:val="FF0000"/>
          <w:sz w:val="22"/>
          <w:szCs w:val="22"/>
          <w:highlight w:val="cyan"/>
        </w:rPr>
        <w:t>V prípade vzniku nových OM v zmysle čl. IV ods. 3  RD</w:t>
      </w:r>
      <w:r w:rsidR="00093046">
        <w:rPr>
          <w:rFonts w:asciiTheme="minorHAnsi" w:hAnsiTheme="minorHAnsi" w:cstheme="minorHAnsi"/>
          <w:b w:val="0"/>
          <w:bCs w:val="0"/>
          <w:color w:val="FF0000"/>
          <w:sz w:val="22"/>
          <w:szCs w:val="22"/>
          <w:highlight w:val="cyan"/>
        </w:rPr>
        <w:t>,</w:t>
      </w:r>
      <w:r w:rsidR="00093046" w:rsidRPr="00093046">
        <w:rPr>
          <w:rFonts w:asciiTheme="minorHAnsi" w:hAnsiTheme="minorHAnsi" w:cstheme="minorHAnsi"/>
          <w:b w:val="0"/>
          <w:bCs w:val="0"/>
          <w:color w:val="FF0000"/>
          <w:sz w:val="22"/>
          <w:szCs w:val="22"/>
          <w:highlight w:val="cyan"/>
        </w:rPr>
        <w:t xml:space="preserve"> </w:t>
      </w:r>
      <w:r w:rsidR="00093046">
        <w:rPr>
          <w:rFonts w:asciiTheme="minorHAnsi" w:hAnsiTheme="minorHAnsi" w:cstheme="minorHAnsi"/>
          <w:b w:val="0"/>
          <w:bCs w:val="0"/>
          <w:color w:val="FF0000"/>
          <w:sz w:val="22"/>
          <w:szCs w:val="22"/>
          <w:highlight w:val="cyan"/>
        </w:rPr>
        <w:t>resp. čl. 5 ods. 8 bod 8.2 tejto Zmluvy</w:t>
      </w:r>
      <w:r w:rsidR="00C56C0F" w:rsidRPr="00F412AB">
        <w:rPr>
          <w:rFonts w:asciiTheme="minorHAnsi" w:hAnsiTheme="minorHAnsi" w:cstheme="minorHAnsi"/>
          <w:b w:val="0"/>
          <w:bCs w:val="0"/>
          <w:color w:val="FF0000"/>
          <w:sz w:val="22"/>
          <w:szCs w:val="22"/>
          <w:highlight w:val="cyan"/>
        </w:rPr>
        <w:t xml:space="preserve"> sa použije vzorec: C</w:t>
      </w:r>
      <w:r w:rsidR="00C56C0F" w:rsidRPr="00F412AB">
        <w:rPr>
          <w:rFonts w:asciiTheme="minorHAnsi" w:hAnsiTheme="minorHAnsi" w:cstheme="minorHAnsi"/>
          <w:b w:val="0"/>
          <w:bCs w:val="0"/>
          <w:color w:val="FF0000"/>
          <w:sz w:val="22"/>
          <w:szCs w:val="22"/>
          <w:highlight w:val="cyan"/>
          <w:vertAlign w:val="subscript"/>
        </w:rPr>
        <w:t>DZP</w:t>
      </w:r>
      <w:r w:rsidR="00C56C0F" w:rsidRPr="00F412AB">
        <w:rPr>
          <w:rFonts w:asciiTheme="minorHAnsi" w:hAnsiTheme="minorHAnsi" w:cstheme="minorHAnsi"/>
          <w:b w:val="0"/>
          <w:bCs w:val="0"/>
          <w:color w:val="FF0000"/>
          <w:sz w:val="22"/>
          <w:szCs w:val="22"/>
          <w:highlight w:val="cyan"/>
        </w:rPr>
        <w:t xml:space="preserve"> = C</w:t>
      </w:r>
      <w:r w:rsidR="00C56C0F" w:rsidRPr="00F412AB">
        <w:rPr>
          <w:rFonts w:asciiTheme="minorHAnsi" w:hAnsiTheme="minorHAnsi" w:cstheme="minorHAnsi"/>
          <w:b w:val="0"/>
          <w:bCs w:val="0"/>
          <w:color w:val="FF0000"/>
          <w:sz w:val="22"/>
          <w:szCs w:val="22"/>
          <w:highlight w:val="cyan"/>
          <w:vertAlign w:val="subscript"/>
        </w:rPr>
        <w:t>KOM</w:t>
      </w:r>
      <w:r w:rsidR="00C56C0F" w:rsidRPr="00F412AB">
        <w:rPr>
          <w:rFonts w:asciiTheme="minorHAnsi" w:hAnsiTheme="minorHAnsi" w:cstheme="minorHAnsi"/>
          <w:b w:val="0"/>
          <w:bCs w:val="0"/>
          <w:color w:val="FF0000"/>
          <w:sz w:val="22"/>
          <w:szCs w:val="22"/>
          <w:highlight w:val="cyan"/>
        </w:rPr>
        <w:t xml:space="preserve"> + 2xS</w:t>
      </w:r>
      <w:r w:rsidR="00C56C0F" w:rsidRPr="00F412AB">
        <w:rPr>
          <w:rFonts w:asciiTheme="minorHAnsi" w:hAnsiTheme="minorHAnsi" w:cstheme="minorHAnsi"/>
          <w:b w:val="0"/>
          <w:bCs w:val="0"/>
          <w:color w:val="FF0000"/>
          <w:sz w:val="22"/>
          <w:szCs w:val="22"/>
          <w:highlight w:val="cyan"/>
          <w:vertAlign w:val="subscript"/>
        </w:rPr>
        <w:t>OP</w:t>
      </w:r>
      <w:r w:rsidR="00C56C0F" w:rsidRPr="00F412AB">
        <w:rPr>
          <w:rFonts w:asciiTheme="minorHAnsi" w:hAnsiTheme="minorHAnsi" w:cstheme="minorHAnsi"/>
          <w:b w:val="0"/>
          <w:bCs w:val="0"/>
          <w:color w:val="FF0000"/>
          <w:sz w:val="22"/>
          <w:szCs w:val="22"/>
        </w:rPr>
        <w:t xml:space="preserve"> </w:t>
      </w:r>
      <w:r w:rsidR="00C56C0F" w:rsidRPr="00F412AB">
        <w:rPr>
          <w:rFonts w:asciiTheme="minorHAnsi" w:hAnsiTheme="minorHAnsi" w:cstheme="minorHAnsi"/>
          <w:b w:val="0"/>
          <w:bCs w:val="0"/>
          <w:color w:val="000000" w:themeColor="text1"/>
          <w:sz w:val="22"/>
          <w:szCs w:val="22"/>
        </w:rPr>
        <w:t xml:space="preserve"> </w:t>
      </w:r>
    </w:p>
    <w:p w14:paraId="079CD89A" w14:textId="4BFF651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2DDE18DB"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23F79FB2"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sidRPr="00F412AB">
        <w:rPr>
          <w:rStyle w:val="normaltextrun"/>
          <w:rFonts w:asciiTheme="minorHAnsi" w:eastAsiaTheme="majorEastAsia" w:hAnsiTheme="minorHAnsi" w:cstheme="minorHAnsi"/>
          <w:b/>
          <w:bCs/>
          <w:color w:val="000000" w:themeColor="text1"/>
          <w:sz w:val="22"/>
          <w:szCs w:val="22"/>
          <w:highlight w:val="cyan"/>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w:t>
      </w:r>
      <w:r w:rsidR="007B28F0" w:rsidRPr="00F412AB">
        <w:rPr>
          <w:rStyle w:val="normaltextrun"/>
          <w:rFonts w:ascii="Calibri" w:eastAsiaTheme="majorEastAsia" w:hAnsi="Calibri" w:cs="Calibri"/>
          <w:color w:val="000000" w:themeColor="text1"/>
          <w:sz w:val="22"/>
          <w:szCs w:val="22"/>
          <w:highlight w:val="cyan"/>
        </w:rPr>
        <w:t>Európskej energetickej burzy EEX (</w:t>
      </w:r>
      <w:proofErr w:type="spellStart"/>
      <w:r w:rsidR="007B28F0" w:rsidRPr="00F412AB">
        <w:rPr>
          <w:rStyle w:val="normaltextrun"/>
          <w:rFonts w:ascii="Calibri" w:eastAsiaTheme="majorEastAsia" w:hAnsi="Calibri" w:cs="Calibri"/>
          <w:color w:val="000000" w:themeColor="text1"/>
          <w:sz w:val="22"/>
          <w:szCs w:val="22"/>
          <w:highlight w:val="cyan"/>
        </w:rPr>
        <w:t>European</w:t>
      </w:r>
      <w:proofErr w:type="spellEnd"/>
      <w:r w:rsidR="007B28F0" w:rsidRPr="00F412AB">
        <w:rPr>
          <w:rStyle w:val="normaltextrun"/>
          <w:rFonts w:ascii="Calibri" w:eastAsiaTheme="majorEastAsia" w:hAnsi="Calibri" w:cs="Calibri"/>
          <w:color w:val="000000" w:themeColor="text1"/>
          <w:sz w:val="22"/>
          <w:szCs w:val="22"/>
          <w:highlight w:val="cyan"/>
        </w:rPr>
        <w:t xml:space="preserve"> Energy Exchange)</w:t>
      </w:r>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02D306B3" w:rsidR="003A0487" w:rsidRPr="003A0487" w:rsidRDefault="007B28F0" w:rsidP="003A0487">
      <w:pPr>
        <w:pStyle w:val="paragraph"/>
        <w:spacing w:before="0" w:beforeAutospacing="0" w:after="0" w:afterAutospacing="0"/>
        <w:ind w:left="420"/>
        <w:jc w:val="both"/>
        <w:textAlignment w:val="baseline"/>
        <w:rPr>
          <w:rStyle w:val="normaltextrun"/>
          <w:rFonts w:eastAsiaTheme="majorEastAsia"/>
        </w:rPr>
      </w:pPr>
      <w:hyperlink r:id="rId8" w:history="1">
        <w:r w:rsidRPr="00F412AB">
          <w:rPr>
            <w:rStyle w:val="Hypertextovprepojenie"/>
            <w:highlight w:val="cyan"/>
          </w:rPr>
          <w:t>https://www.eex.com/en/market-data/natural-gas/futures</w:t>
        </w:r>
      </w:hyperlink>
      <w:r w:rsidRPr="00F412AB">
        <w:rPr>
          <w:highlight w:val="cyan"/>
        </w:rPr>
        <w:t xml:space="preserve"> </w:t>
      </w:r>
      <w:r w:rsidR="003A0487" w:rsidRPr="00F412AB">
        <w:rPr>
          <w:rStyle w:val="normaltextrun"/>
          <w:rFonts w:asciiTheme="minorHAnsi" w:eastAsiaTheme="majorEastAsia" w:hAnsiTheme="minorHAnsi" w:cstheme="minorHAnsi"/>
          <w:color w:val="000000" w:themeColor="text1"/>
          <w:sz w:val="22"/>
          <w:szCs w:val="22"/>
          <w:highlight w:val="cyan"/>
        </w:rPr>
        <w:t xml:space="preserve"> &gt; EEX </w:t>
      </w:r>
      <w:r w:rsidRPr="00F412AB">
        <w:rPr>
          <w:rStyle w:val="normaltextrun"/>
          <w:rFonts w:asciiTheme="minorHAnsi" w:eastAsiaTheme="majorEastAsia" w:hAnsiTheme="minorHAnsi" w:cstheme="minorHAnsi"/>
          <w:color w:val="000000" w:themeColor="text1"/>
          <w:sz w:val="22"/>
          <w:szCs w:val="22"/>
          <w:highlight w:val="cyan"/>
        </w:rPr>
        <w:t>THE</w:t>
      </w:r>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Natural</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Gas</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Futures</w:t>
      </w:r>
      <w:proofErr w:type="spellEnd"/>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w:t>
      </w:r>
      <w:proofErr w:type="spellStart"/>
      <w:r w:rsidRPr="00B43D2D">
        <w:rPr>
          <w:rStyle w:val="normaltextrun"/>
          <w:rFonts w:asciiTheme="minorHAnsi" w:eastAsiaTheme="majorEastAsia" w:hAnsiTheme="minorHAnsi" w:cstheme="minorHAnsi"/>
          <w:color w:val="000000" w:themeColor="text1"/>
          <w:sz w:val="22"/>
          <w:szCs w:val="22"/>
        </w:rPr>
        <w:t>settlement</w:t>
      </w:r>
      <w:proofErr w:type="spellEnd"/>
      <w:r w:rsidRPr="00B43D2D">
        <w:rPr>
          <w:rStyle w:val="normaltextrun"/>
          <w:rFonts w:asciiTheme="minorHAnsi" w:eastAsiaTheme="majorEastAsia" w:hAnsiTheme="minorHAnsi" w:cstheme="minorHAnsi"/>
          <w:color w:val="000000" w:themeColor="text1"/>
          <w:sz w:val="22"/>
          <w:szCs w:val="22"/>
        </w:rPr>
        <w:t xml:space="preserve"> </w:t>
      </w:r>
      <w:proofErr w:type="spellStart"/>
      <w:r w:rsidRPr="00B43D2D">
        <w:rPr>
          <w:rStyle w:val="normaltextrun"/>
          <w:rFonts w:asciiTheme="minorHAnsi" w:eastAsiaTheme="majorEastAsia" w:hAnsiTheme="minorHAnsi" w:cstheme="minorHAnsi"/>
          <w:color w:val="000000" w:themeColor="text1"/>
          <w:sz w:val="22"/>
          <w:szCs w:val="22"/>
        </w:rPr>
        <w:t>price</w:t>
      </w:r>
      <w:proofErr w:type="spellEnd"/>
      <w:r w:rsidRPr="00B43D2D">
        <w:rPr>
          <w:rStyle w:val="normaltextrun"/>
          <w:rFonts w:asciiTheme="minorHAnsi" w:eastAsiaTheme="majorEastAsia"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51606169"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sidRPr="00F412AB">
        <w:rPr>
          <w:rStyle w:val="normaltextrun"/>
          <w:rFonts w:asciiTheme="minorHAnsi" w:eastAsiaTheme="majorEastAsia" w:hAnsiTheme="minorHAnsi" w:cstheme="minorHAnsi"/>
          <w:b/>
          <w:bCs/>
          <w:color w:val="000000" w:themeColor="text1"/>
          <w:sz w:val="22"/>
          <w:szCs w:val="22"/>
          <w:highlight w:val="cyan"/>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Cambria Math" w:eastAsiaTheme="majorEastAsia" w:hAnsi="Cambria Math" w:cs="Cambria Math"/>
          <w:color w:val="000000" w:themeColor="text1"/>
          <w:sz w:val="22"/>
          <w:szCs w:val="22"/>
          <w:vertAlign w:val="subscript"/>
        </w:rPr>
        <w:t>𝐾𝑂𝑀</w:t>
      </w:r>
      <w:r w:rsidRPr="00A32F7E">
        <w:rPr>
          <w:rStyle w:val="normaltextrun"/>
          <w:rFonts w:asciiTheme="minorHAnsi" w:eastAsiaTheme="majorEastAsia" w:hAnsiTheme="minorHAnsi" w:cstheme="minorHAnsi"/>
          <w:color w:val="000000" w:themeColor="text1"/>
          <w:sz w:val="22"/>
          <w:szCs w:val="22"/>
          <w:vertAlign w:val="subscript"/>
        </w:rPr>
        <w:t>012025</w:t>
      </w:r>
      <w:r w:rsidRPr="00A32F7E">
        <w:rPr>
          <w:rStyle w:val="normaltextrun"/>
          <w:rFonts w:asciiTheme="minorHAnsi" w:eastAsiaTheme="majorEastAsia" w:hAnsiTheme="minorHAnsi" w:cstheme="minorHAnsi"/>
          <w:color w:val="000000" w:themeColor="text1"/>
          <w:sz w:val="22"/>
          <w:szCs w:val="22"/>
        </w:rPr>
        <w:t xml:space="preserve"> = ( ∑  </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vertAlign w:val="subscript"/>
        </w:rPr>
        <w:t>30.11.2024</w:t>
      </w:r>
      <w:r w:rsidRPr="00A32F7E">
        <w:rPr>
          <w:rStyle w:val="normaltextrun"/>
          <w:rFonts w:asciiTheme="minorHAnsi" w:eastAsiaTheme="majorEastAsia" w:hAnsiTheme="minorHAnsi" w:cstheme="minorHAnsi"/>
          <w:color w:val="000000" w:themeColor="text1"/>
          <w:sz w:val="22"/>
          <w:szCs w:val="22"/>
        </w:rPr>
        <w:t>+(…)+</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rPr>
        <w:t>3</w:t>
      </w:r>
      <w:r w:rsidRPr="00A32F7E">
        <w:rPr>
          <w:rStyle w:val="normaltextrun"/>
          <w:rFonts w:asciiTheme="minorHAnsi" w:eastAsiaTheme="majorEastAsia" w:hAnsiTheme="minorHAnsi" w:cstheme="minorHAnsi"/>
          <w:color w:val="000000" w:themeColor="text1"/>
          <w:sz w:val="22"/>
          <w:szCs w:val="22"/>
          <w:vertAlign w:val="subscript"/>
        </w:rPr>
        <w:t>0.12.2024</w:t>
      </w:r>
      <w:r w:rsidRPr="00A32F7E">
        <w:rPr>
          <w:rStyle w:val="normaltextrun"/>
          <w:rFonts w:asciiTheme="minorHAnsi" w:eastAsiaTheme="majorEastAsia" w:hAnsiTheme="minorHAnsi" w:cstheme="minorHAnsi"/>
          <w:color w:val="000000" w:themeColor="text1"/>
          <w:sz w:val="22"/>
          <w:szCs w:val="22"/>
          <w:vertAlign w:val="superscript"/>
        </w:rPr>
        <w:t xml:space="preserve"> </w:t>
      </w:r>
      <w:r w:rsidRPr="00A32F7E">
        <w:rPr>
          <w:rStyle w:val="normaltextrun"/>
          <w:rFonts w:asciiTheme="minorHAnsi" w:eastAsiaTheme="majorEastAsia" w:hAnsiTheme="minorHAnsi" w:cstheme="minorHAnsi"/>
          <w:color w:val="000000" w:themeColor="text1"/>
          <w:sz w:val="22"/>
          <w:szCs w:val="22"/>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lastRenderedPageBreak/>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vypočítaná</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cena</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komodity</w:t>
      </w:r>
      <w:proofErr w:type="spellEnd"/>
      <w:r w:rsidRPr="00B43D2D">
        <w:rPr>
          <w:rStyle w:val="normaltextrun"/>
          <w:rFonts w:asciiTheme="minorHAnsi" w:eastAsiaTheme="majorEastAsia" w:hAnsiTheme="minorHAnsi" w:cstheme="minorHAnsi"/>
          <w:color w:val="000000" w:themeColor="text1"/>
          <w:sz w:val="22"/>
          <w:szCs w:val="22"/>
          <w:lang w:val="en-US"/>
        </w:rPr>
        <w:t xml:space="preserve"> pre </w:t>
      </w:r>
      <w:proofErr w:type="spellStart"/>
      <w:r w:rsidRPr="00B43D2D">
        <w:rPr>
          <w:rStyle w:val="normaltextrun"/>
          <w:rFonts w:asciiTheme="minorHAnsi" w:eastAsiaTheme="majorEastAsia" w:hAnsiTheme="minorHAnsi" w:cstheme="minorHAnsi"/>
          <w:color w:val="000000" w:themeColor="text1"/>
          <w:sz w:val="22"/>
          <w:szCs w:val="22"/>
          <w:lang w:val="en-US"/>
        </w:rPr>
        <w:t>mesiac</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január</w:t>
      </w:r>
      <w:proofErr w:type="spellEnd"/>
      <w:r w:rsidRPr="00B43D2D">
        <w:rPr>
          <w:rStyle w:val="normaltextrun"/>
          <w:rFonts w:asciiTheme="minorHAnsi" w:eastAsiaTheme="majorEastAsia" w:hAnsiTheme="minorHAnsi" w:cstheme="minorHAnsi"/>
          <w:color w:val="000000" w:themeColor="text1"/>
          <w:sz w:val="22"/>
          <w:szCs w:val="22"/>
          <w:lang w:val="en-US"/>
        </w:rPr>
        <w:t xml:space="preserve"> 2025,</w:t>
      </w:r>
      <w:r w:rsidRPr="00B43D2D">
        <w:rPr>
          <w:rStyle w:val="eop"/>
          <w:rFonts w:asciiTheme="minorHAnsi" w:eastAsiaTheme="majorEastAsia" w:hAnsiTheme="minorHAnsi" w:cstheme="minorHAnsi"/>
          <w:b/>
          <w:bCs/>
          <w:color w:val="000000" w:themeColor="text1"/>
          <w:sz w:val="22"/>
          <w:szCs w:val="22"/>
        </w:rPr>
        <w:t> </w:t>
      </w:r>
    </w:p>
    <w:p w14:paraId="6C5DC6B8" w14:textId="7C3E6723"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Pr="00F412AB">
        <w:rPr>
          <w:rStyle w:val="normaltextrun"/>
          <w:rFonts w:asciiTheme="minorHAnsi" w:eastAsiaTheme="majorEastAsia" w:hAnsiTheme="minorHAnsi" w:cstheme="minorHAnsi"/>
          <w:color w:val="000000" w:themeColor="text1"/>
          <w:sz w:val="22"/>
          <w:szCs w:val="22"/>
          <w:highlight w:val="cyan"/>
        </w:rPr>
        <w:t>]</w:t>
      </w:r>
      <w:r w:rsidR="00DB57C3" w:rsidRPr="00F412AB">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DB57C3" w:rsidRPr="00F412AB">
        <w:rPr>
          <w:rFonts w:asciiTheme="minorHAnsi" w:eastAsia="Calibri" w:hAnsiTheme="minorHAnsi" w:cstheme="minorHAnsi"/>
          <w:color w:val="000000" w:themeColor="text1"/>
          <w:sz w:val="22"/>
          <w:szCs w:val="22"/>
          <w:highlight w:val="cyan"/>
        </w:rPr>
        <w:t>štruktúrovanie</w:t>
      </w:r>
      <w:proofErr w:type="spellEnd"/>
      <w:r w:rsidRPr="00F412AB">
        <w:rPr>
          <w:rStyle w:val="normaltextrun"/>
          <w:rFonts w:asciiTheme="minorHAnsi" w:eastAsiaTheme="majorEastAsia" w:hAnsiTheme="minorHAnsi" w:cstheme="minorHAnsi"/>
          <w:color w:val="000000" w:themeColor="text1"/>
          <w:sz w:val="22"/>
          <w:szCs w:val="22"/>
          <w:highlight w:val="cyan"/>
        </w:rPr>
        <w:t>.</w:t>
      </w:r>
      <w:r w:rsidRPr="00B43D2D">
        <w:rPr>
          <w:rStyle w:val="normaltextrun"/>
          <w:rFonts w:asciiTheme="minorHAnsi" w:eastAsiaTheme="majorEastAsia" w:hAnsiTheme="minorHAnsi" w:cstheme="minorHAnsi"/>
          <w:color w:val="000000" w:themeColor="text1"/>
          <w:sz w:val="22"/>
          <w:szCs w:val="22"/>
        </w:rPr>
        <w:t xml:space="preserve"> V prípade tolerančného pásma 95% až 105% sa táto hodnota poníži o 10%.</w:t>
      </w:r>
      <w:r w:rsidRPr="00B43D2D">
        <w:rPr>
          <w:rStyle w:val="eop"/>
          <w:rFonts w:asciiTheme="minorHAnsi" w:eastAsiaTheme="majorEastAsia" w:hAnsiTheme="minorHAnsi" w:cstheme="minorHAnsi"/>
          <w:b/>
          <w:bCs/>
          <w:color w:val="000000" w:themeColor="text1"/>
          <w:sz w:val="22"/>
          <w:szCs w:val="22"/>
        </w:rPr>
        <w:t> </w:t>
      </w:r>
    </w:p>
    <w:p w14:paraId="7666D560" w14:textId="2D98B180" w:rsidR="00DF6C38" w:rsidRPr="00F412AB" w:rsidRDefault="003A0487" w:rsidP="00C126FE">
      <w:pPr>
        <w:pStyle w:val="paragraph"/>
        <w:spacing w:before="0" w:beforeAutospacing="0" w:after="0" w:afterAutospacing="0"/>
        <w:ind w:firstLine="360"/>
        <w:jc w:val="both"/>
        <w:textAlignment w:val="baseline"/>
        <w:rPr>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2CCB804D"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Zmluvy v príslušnom kalendárnom roku v súlade s platnou legislatívou</w:t>
      </w:r>
      <w:r w:rsidR="006C16CA" w:rsidRPr="00F412AB">
        <w:rPr>
          <w:rFonts w:asciiTheme="minorHAnsi" w:eastAsiaTheme="minorEastAsia" w:hAnsiTheme="minorHAnsi" w:cstheme="minorHAnsi"/>
          <w:highlight w:val="cyan"/>
        </w:rPr>
        <w:t>, ak by cena určená podľa RD</w:t>
      </w:r>
      <w:r w:rsidR="00854CA4" w:rsidRPr="00F412AB">
        <w:rPr>
          <w:rFonts w:asciiTheme="minorHAnsi" w:eastAsiaTheme="minorEastAsia" w:hAnsiTheme="minorHAnsi" w:cstheme="minorHAnsi"/>
          <w:highlight w:val="cyan"/>
        </w:rPr>
        <w:t xml:space="preserve"> a tejto Zmluvy </w:t>
      </w:r>
      <w:r w:rsidR="006C16CA" w:rsidRPr="00F412AB">
        <w:rPr>
          <w:rFonts w:asciiTheme="minorHAnsi" w:eastAsiaTheme="minorEastAsia" w:hAnsiTheme="minorHAnsi" w:cstheme="minorHAnsi"/>
          <w:highlight w:val="cyan"/>
        </w:rPr>
        <w:t xml:space="preserve"> bola vyššia ako cena za dodávku zemného plynu regulovaná ÚRSO</w:t>
      </w:r>
      <w:r w:rsidRPr="00F412AB">
        <w:rPr>
          <w:rFonts w:asciiTheme="minorHAnsi" w:eastAsia="Arial" w:hAnsiTheme="minorHAnsi" w:cstheme="minorHAnsi"/>
          <w:color w:val="000000" w:themeColor="text1"/>
          <w:highlight w:val="cyan"/>
        </w:rPr>
        <w:t>.</w:t>
      </w:r>
      <w:r w:rsidR="00C126FE">
        <w:rPr>
          <w:rFonts w:asciiTheme="minorHAnsi" w:eastAsia="Arial" w:hAnsiTheme="minorHAnsi" w:cstheme="minorHAnsi"/>
          <w:color w:val="000000" w:themeColor="text1"/>
        </w:rPr>
        <w:t xml:space="preserve"> </w:t>
      </w:r>
      <w:r w:rsidR="00C126FE" w:rsidRPr="00F412AB">
        <w:rPr>
          <w:rFonts w:asciiTheme="minorHAnsi" w:eastAsia="Arial" w:hAnsiTheme="minorHAnsi" w:cstheme="minorHAnsi"/>
          <w:color w:val="000000" w:themeColor="text1"/>
          <w:highlight w:val="cyan"/>
        </w:rPr>
        <w:t>Za týmto účelom uzatvoria zmluvné strany dodatok k tejto Zmluve.</w:t>
      </w:r>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0C6BFE58"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 xml:space="preserve">prepravu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0EFE49AE" w14:textId="77777777" w:rsidR="003A0487" w:rsidRPr="00B80881" w:rsidRDefault="003A0487" w:rsidP="003A0487">
      <w:pPr>
        <w:numPr>
          <w:ilvl w:val="1"/>
          <w:numId w:val="14"/>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 </w:t>
      </w: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lastRenderedPageBreak/>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0F6A11E0" w14:textId="77777777" w:rsidR="00581775" w:rsidRPr="00F412AB" w:rsidRDefault="003A0487" w:rsidP="00F412AB">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F412AB">
        <w:rPr>
          <w:rStyle w:val="normaltextrun"/>
          <w:rFonts w:ascii="Calibri" w:eastAsiaTheme="majorEastAsia" w:hAnsi="Calibri" w:cs="Calibri"/>
          <w:b w:val="0"/>
          <w:bCs w:val="0"/>
          <w:color w:val="000000" w:themeColor="text1"/>
          <w:sz w:val="22"/>
          <w:szCs w:val="22"/>
        </w:rPr>
        <w:t xml:space="preserve">Počet zálohových platieb na kalendárny rok pre odberné miesta s </w:t>
      </w:r>
      <w:proofErr w:type="spellStart"/>
      <w:r w:rsidRPr="00F412AB">
        <w:rPr>
          <w:rStyle w:val="normaltextrun"/>
          <w:rFonts w:ascii="Calibri" w:eastAsiaTheme="majorEastAsia" w:hAnsi="Calibri" w:cs="Calibri"/>
          <w:b w:val="0"/>
          <w:bCs w:val="0"/>
          <w:color w:val="000000" w:themeColor="text1"/>
          <w:sz w:val="22"/>
          <w:szCs w:val="22"/>
        </w:rPr>
        <w:t>s</w:t>
      </w:r>
      <w:proofErr w:type="spellEnd"/>
      <w:r w:rsidRPr="00F412AB">
        <w:rPr>
          <w:rStyle w:val="normaltextrun"/>
          <w:rFonts w:ascii="Calibri" w:eastAsiaTheme="majorEastAsia" w:hAnsi="Calibri" w:cs="Calibri"/>
          <w:b w:val="0"/>
          <w:bCs w:val="0"/>
          <w:color w:val="000000" w:themeColor="text1"/>
          <w:sz w:val="22"/>
          <w:szCs w:val="22"/>
        </w:rPr>
        <w:t xml:space="preserve"> diaľkovým odpočtom kategórie Stredno- a Veľkoodber – 12</w:t>
      </w:r>
      <w:r w:rsidR="00581775" w:rsidRPr="00F412AB">
        <w:rPr>
          <w:rStyle w:val="eop"/>
          <w:rFonts w:ascii="Calibri" w:eastAsiaTheme="majorEastAsia" w:hAnsi="Calibri" w:cs="Calibri"/>
          <w:b w:val="0"/>
          <w:bCs w:val="0"/>
          <w:color w:val="000000" w:themeColor="text1"/>
          <w:sz w:val="22"/>
          <w:szCs w:val="22"/>
        </w:rPr>
        <w:t xml:space="preserve"> </w:t>
      </w:r>
      <w:r w:rsidR="00581775" w:rsidRPr="00F412AB">
        <w:rPr>
          <w:rFonts w:asciiTheme="minorHAnsi" w:hAnsiTheme="minorHAnsi" w:cstheme="minorHAnsi"/>
          <w:b w:val="0"/>
          <w:bCs w:val="0"/>
          <w:color w:val="000000" w:themeColor="text1"/>
          <w:sz w:val="22"/>
          <w:szCs w:val="22"/>
        </w:rPr>
        <w:t>(</w:t>
      </w:r>
      <w:r w:rsidR="00581775" w:rsidRPr="00F412AB">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w:t>
      </w:r>
    </w:p>
    <w:p w14:paraId="5968E9A7" w14:textId="0496A28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68053B41" w14:textId="030EF04A" w:rsidR="00D8184C" w:rsidRPr="00F412AB" w:rsidRDefault="003A0487" w:rsidP="00F412AB">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F412AB">
        <w:rPr>
          <w:rStyle w:val="normaltextrun"/>
          <w:rFonts w:ascii="Calibri" w:eastAsiaTheme="majorEastAsia" w:hAnsi="Calibri" w:cs="Calibri"/>
          <w:b w:val="0"/>
          <w:bCs w:val="0"/>
          <w:color w:val="000000" w:themeColor="text1"/>
          <w:sz w:val="22"/>
          <w:szCs w:val="22"/>
        </w:rPr>
        <w:t xml:space="preserve">Počet zálohových platieb na kalendárny rok pre odberné miesta bez diaľkového odpočtu kategórie </w:t>
      </w:r>
      <w:proofErr w:type="spellStart"/>
      <w:r w:rsidRPr="00F412AB">
        <w:rPr>
          <w:rStyle w:val="normaltextrun"/>
          <w:rFonts w:ascii="Calibri" w:eastAsiaTheme="majorEastAsia" w:hAnsi="Calibri" w:cs="Calibri"/>
          <w:b w:val="0"/>
          <w:bCs w:val="0"/>
          <w:color w:val="000000" w:themeColor="text1"/>
          <w:sz w:val="22"/>
          <w:szCs w:val="22"/>
        </w:rPr>
        <w:t>Malodober</w:t>
      </w:r>
      <w:proofErr w:type="spellEnd"/>
      <w:r w:rsidRPr="00F412AB">
        <w:rPr>
          <w:rStyle w:val="normaltextrun"/>
          <w:rFonts w:ascii="Calibri" w:eastAsiaTheme="majorEastAsia" w:hAnsi="Calibri" w:cs="Calibri"/>
          <w:b w:val="0"/>
          <w:bCs w:val="0"/>
          <w:color w:val="000000" w:themeColor="text1"/>
          <w:sz w:val="22"/>
          <w:szCs w:val="22"/>
        </w:rPr>
        <w:t xml:space="preserve"> M1-M8 – 11</w:t>
      </w:r>
      <w:r w:rsidR="00D8184C" w:rsidRPr="00F412AB">
        <w:rPr>
          <w:rStyle w:val="eop"/>
          <w:rFonts w:ascii="Calibri" w:eastAsiaTheme="majorEastAsia" w:hAnsi="Calibri" w:cs="Calibri"/>
          <w:b w:val="0"/>
          <w:bCs w:val="0"/>
          <w:color w:val="000000" w:themeColor="text1"/>
          <w:sz w:val="22"/>
          <w:szCs w:val="22"/>
        </w:rPr>
        <w:t xml:space="preserve"> </w:t>
      </w:r>
      <w:r w:rsidR="00D8184C" w:rsidRPr="00F412AB">
        <w:rPr>
          <w:rStyle w:val="eop"/>
          <w:rFonts w:ascii="Calibri" w:eastAsiaTheme="majorEastAsia" w:hAnsi="Calibri" w:cs="Calibri"/>
          <w:b w:val="0"/>
          <w:bCs w:val="0"/>
          <w:color w:val="000000" w:themeColor="text1"/>
          <w:sz w:val="22"/>
          <w:szCs w:val="22"/>
          <w:highlight w:val="cyan"/>
        </w:rPr>
        <w:t>(</w:t>
      </w:r>
      <w:r w:rsidR="00D8184C" w:rsidRPr="00F412AB">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 – 1)</w:t>
      </w:r>
    </w:p>
    <w:p w14:paraId="28D88A3B" w14:textId="44633880"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 xml:space="preserve">Výška zálohových platieb </w:t>
      </w:r>
      <w:r w:rsidRPr="005044F0">
        <w:rPr>
          <w:rStyle w:val="eop"/>
          <w:rFonts w:ascii="Calibri" w:eastAsiaTheme="majorEastAsia" w:hAnsi="Calibri" w:cs="Calibri"/>
          <w:color w:val="000000" w:themeColor="text1"/>
          <w:sz w:val="22"/>
          <w:szCs w:val="22"/>
        </w:rPr>
        <w:t> </w:t>
      </w:r>
    </w:p>
    <w:p w14:paraId="0BB8690F" w14:textId="68771C3E" w:rsidR="003A0487" w:rsidRPr="004A6AAD"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 Dodávateľ výšku </w:t>
      </w:r>
      <w:r w:rsidRPr="004A6AAD">
        <w:rPr>
          <w:rStyle w:val="normaltextrun"/>
          <w:rFonts w:ascii="Calibri" w:eastAsiaTheme="majorEastAsia" w:hAnsi="Calibri" w:cs="Calibri"/>
          <w:color w:val="000000" w:themeColor="text1"/>
          <w:sz w:val="22"/>
          <w:szCs w:val="22"/>
        </w:rPr>
        <w:t>mesačnej zálohovej platby ako jednu dvanástinu (1/12</w:t>
      </w:r>
      <w:r w:rsidRPr="00F412AB">
        <w:rPr>
          <w:rStyle w:val="normaltextrun"/>
          <w:rFonts w:ascii="Calibri" w:eastAsiaTheme="majorEastAsia" w:hAnsi="Calibri" w:cs="Calibri"/>
          <w:color w:val="000000" w:themeColor="text1"/>
          <w:sz w:val="22"/>
          <w:szCs w:val="22"/>
          <w:highlight w:val="cyan"/>
        </w:rPr>
        <w:t xml:space="preserve">) </w:t>
      </w:r>
      <w:r w:rsidR="00156506" w:rsidRPr="00F412AB">
        <w:rPr>
          <w:rFonts w:asciiTheme="minorHAnsi" w:eastAsiaTheme="minorEastAsia" w:hAnsiTheme="minorHAnsi" w:cstheme="minorHAnsi"/>
          <w:sz w:val="22"/>
          <w:szCs w:val="22"/>
          <w:highlight w:val="cyan"/>
        </w:rPr>
        <w:t>(pri období skutočnej dodávky zemného plynu kratšom ako kalendárny rok sa uvedie 1/počet kalendárnych mesiacov skutočnej dodávky)</w:t>
      </w:r>
      <w:r w:rsidR="00156506" w:rsidRPr="00F412AB">
        <w:rPr>
          <w:rFonts w:asciiTheme="minorHAnsi" w:eastAsiaTheme="minorEastAsia" w:hAnsiTheme="minorHAnsi" w:cstheme="minorHAnsi"/>
          <w:sz w:val="22"/>
          <w:szCs w:val="22"/>
        </w:rPr>
        <w:t xml:space="preserve"> </w:t>
      </w:r>
      <w:r w:rsidRPr="004A6AAD">
        <w:rPr>
          <w:rStyle w:val="normaltextrun"/>
          <w:rFonts w:ascii="Calibri" w:eastAsiaTheme="majorEastAsia" w:hAnsi="Calibri" w:cs="Calibri"/>
          <w:color w:val="000000" w:themeColor="text1"/>
          <w:sz w:val="22"/>
          <w:szCs w:val="22"/>
        </w:rPr>
        <w:t>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4A6AAD">
        <w:rPr>
          <w:rStyle w:val="normaltextrun"/>
          <w:rFonts w:ascii="Calibri" w:eastAsiaTheme="majorEastAsia" w:hAnsi="Calibri" w:cs="Calibri"/>
          <w:color w:val="000000" w:themeColor="text1"/>
          <w:sz w:val="22"/>
          <w:szCs w:val="22"/>
          <w:vertAlign w:val="subscript"/>
        </w:rPr>
        <w:t>DZPC</w:t>
      </w:r>
      <w:r w:rsidRPr="004A6AAD">
        <w:rPr>
          <w:rStyle w:val="normaltextrun"/>
          <w:rFonts w:ascii="Calibri" w:eastAsiaTheme="majorEastAsia" w:hAnsi="Calibri" w:cs="Calibri"/>
          <w:color w:val="000000" w:themeColor="text1"/>
          <w:sz w:val="22"/>
          <w:szCs w:val="22"/>
        </w:rPr>
        <w:t xml:space="preserve">” (vypočítanou podľa Prílohy č. </w:t>
      </w:r>
      <w:r w:rsidR="00014F6C">
        <w:rPr>
          <w:rStyle w:val="normaltextrun"/>
          <w:rFonts w:ascii="Calibri" w:eastAsiaTheme="majorEastAsia" w:hAnsi="Calibri" w:cs="Calibri"/>
          <w:color w:val="000000" w:themeColor="text1"/>
          <w:sz w:val="22"/>
          <w:szCs w:val="22"/>
        </w:rPr>
        <w:t xml:space="preserve">4 </w:t>
      </w:r>
      <w:r w:rsidRPr="004A6AAD">
        <w:rPr>
          <w:rStyle w:val="normaltextrun"/>
          <w:rFonts w:ascii="Calibri" w:eastAsiaTheme="majorEastAsia" w:hAnsi="Calibri" w:cs="Calibri"/>
          <w:color w:val="000000" w:themeColor="text1"/>
          <w:sz w:val="22"/>
          <w:szCs w:val="22"/>
        </w:rPr>
        <w:t xml:space="preserve">RD) a jednotkovými cenami regulovaných a distribučných poplatkov, spotrebnou daňou, a rozdelí ich počtom mesiacov kalendárneho roka. </w:t>
      </w:r>
      <w:r w:rsidRPr="004A6AAD">
        <w:rPr>
          <w:rStyle w:val="eop"/>
          <w:rFonts w:ascii="Calibri" w:eastAsiaTheme="majorEastAsia" w:hAnsi="Calibri" w:cs="Calibri"/>
          <w:color w:val="000000" w:themeColor="text1"/>
          <w:sz w:val="22"/>
          <w:szCs w:val="22"/>
        </w:rPr>
        <w:t> </w:t>
      </w:r>
    </w:p>
    <w:p w14:paraId="3CA323EA" w14:textId="2D4126FA" w:rsidR="003A0487" w:rsidRPr="004F729C"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4A6AAD">
        <w:rPr>
          <w:rStyle w:val="normaltextrun"/>
          <w:rFonts w:ascii="Calibri" w:eastAsiaTheme="majorEastAsia" w:hAnsi="Calibri" w:cs="Calibri"/>
          <w:color w:val="000000" w:themeColor="text1"/>
          <w:sz w:val="22"/>
          <w:szCs w:val="22"/>
        </w:rPr>
        <w:t>V prípade odberovej skupiny s ocenením dodávky zemného plynu pevnou cenou na každý kalendárny mesiac C</w:t>
      </w:r>
      <w:r w:rsidRPr="004A6AAD">
        <w:rPr>
          <w:rStyle w:val="normaltextrun"/>
          <w:rFonts w:ascii="Calibri" w:eastAsiaTheme="majorEastAsia" w:hAnsi="Calibri" w:cs="Calibri"/>
          <w:color w:val="000000" w:themeColor="text1"/>
          <w:sz w:val="22"/>
          <w:szCs w:val="22"/>
          <w:vertAlign w:val="subscript"/>
        </w:rPr>
        <w:t>DZPM</w:t>
      </w:r>
      <w:r w:rsidRPr="004A6AAD">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4A6AAD">
        <w:rPr>
          <w:rStyle w:val="normaltextrun"/>
          <w:rFonts w:ascii="Calibri" w:eastAsiaTheme="majorEastAsia" w:hAnsi="Calibri" w:cs="Calibri"/>
          <w:color w:val="000000" w:themeColor="text1"/>
          <w:sz w:val="22"/>
          <w:szCs w:val="22"/>
          <w:vertAlign w:val="subscript"/>
        </w:rPr>
        <w:t xml:space="preserve">DZPM </w:t>
      </w:r>
      <w:r w:rsidRPr="004A6AAD">
        <w:rPr>
          <w:rStyle w:val="normaltextrun"/>
          <w:rFonts w:ascii="Calibri" w:eastAsiaTheme="majorEastAsia" w:hAnsi="Calibri" w:cs="Calibri"/>
          <w:color w:val="000000" w:themeColor="text1"/>
          <w:sz w:val="22"/>
          <w:szCs w:val="22"/>
        </w:rPr>
        <w:t>rovnako, ako pre prvý mesiac kalendárneho roka dodávky plynu (január</w:t>
      </w:r>
      <w:r w:rsidR="004A6AAD" w:rsidRPr="004A6AAD">
        <w:rPr>
          <w:rStyle w:val="normaltextrun"/>
          <w:rFonts w:ascii="Calibri" w:eastAsiaTheme="majorEastAsia" w:hAnsi="Calibri" w:cs="Calibri"/>
          <w:color w:val="000000" w:themeColor="text1"/>
          <w:sz w:val="22"/>
          <w:szCs w:val="22"/>
        </w:rPr>
        <w:t xml:space="preserve">, </w:t>
      </w:r>
      <w:r w:rsidR="004A6AAD" w:rsidRPr="00F412AB">
        <w:rPr>
          <w:rFonts w:asciiTheme="minorHAnsi" w:eastAsiaTheme="minorEastAsia" w:hAnsiTheme="minorHAnsi" w:cstheme="minorHAnsi"/>
          <w:sz w:val="22"/>
          <w:szCs w:val="22"/>
          <w:highlight w:val="cyan"/>
        </w:rPr>
        <w:t>resp. pri inom období skutočne dodávky zemného plynu prvý mesiac skutočnej dodávky zemného plynu</w:t>
      </w:r>
      <w:r w:rsidRPr="004A6AAD">
        <w:rPr>
          <w:rStyle w:val="normaltextrun"/>
          <w:rFonts w:ascii="Calibri" w:eastAsiaTheme="majorEastAsia" w:hAnsi="Calibri" w:cs="Calibri"/>
          <w:color w:val="000000" w:themeColor="text1"/>
          <w:sz w:val="22"/>
          <w:szCs w:val="22"/>
        </w:rPr>
        <w:t>), tzn. - Ročné</w:t>
      </w:r>
      <w:r w:rsidRPr="005044F0">
        <w:rPr>
          <w:rStyle w:val="normaltextrun"/>
          <w:rFonts w:ascii="Calibri" w:eastAsiaTheme="majorEastAsia" w:hAnsi="Calibri" w:cs="Calibri"/>
          <w:color w:val="000000" w:themeColor="text1"/>
          <w:sz w:val="22"/>
          <w:szCs w:val="22"/>
        </w:rPr>
        <w:t xml:space="preserve">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r w:rsidR="004F729C">
        <w:rPr>
          <w:rStyle w:val="normaltextrun"/>
          <w:rFonts w:ascii="Calibri" w:eastAsiaTheme="majorEastAsia" w:hAnsi="Calibri" w:cs="Calibri"/>
          <w:color w:val="000000" w:themeColor="text1"/>
          <w:sz w:val="22"/>
          <w:szCs w:val="22"/>
        </w:rPr>
        <w:t xml:space="preserve">, </w:t>
      </w:r>
      <w:r w:rsidR="004F729C" w:rsidRPr="00F412AB">
        <w:rPr>
          <w:rFonts w:asciiTheme="minorHAnsi" w:eastAsiaTheme="minorEastAsia" w:hAnsiTheme="minorHAnsi" w:cstheme="minorHAnsi"/>
          <w:sz w:val="22"/>
          <w:szCs w:val="22"/>
          <w:highlight w:val="cyan"/>
        </w:rPr>
        <w:t>resp. pri období skutočnej dodávky zemného plynu kratšom ako kalendárny rok počet kalendárnych mesiacov skutočnej dodávky zemného plynu</w:t>
      </w:r>
      <w:r w:rsidRPr="004F729C">
        <w:rPr>
          <w:rStyle w:val="normaltextrun"/>
          <w:rFonts w:ascii="Calibri" w:eastAsiaTheme="majorEastAsia" w:hAnsi="Calibri" w:cs="Calibri"/>
          <w:color w:val="000000" w:themeColor="text1"/>
          <w:sz w:val="22"/>
          <w:szCs w:val="22"/>
        </w:rPr>
        <w:t>).</w:t>
      </w:r>
      <w:r w:rsidRPr="004F729C">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55796E9C"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 xml:space="preserve">bezhotovostným prevodom. </w:t>
      </w:r>
    </w:p>
    <w:p w14:paraId="10C1CD3B" w14:textId="77777777" w:rsidR="003A0487" w:rsidRPr="00F412AB" w:rsidRDefault="003A0487" w:rsidP="005A13D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F412AB">
        <w:rPr>
          <w:rFonts w:asciiTheme="minorHAnsi" w:eastAsiaTheme="minorEastAsia" w:hAnsiTheme="minorHAnsi" w:cstheme="minorHAnsi"/>
          <w:b w:val="0"/>
          <w:bCs w:val="0"/>
          <w:color w:val="000000" w:themeColor="text1"/>
          <w:sz w:val="22"/>
          <w:szCs w:val="22"/>
          <w:lang w:eastAsia="en-US"/>
        </w:rPr>
        <w:lastRenderedPageBreak/>
        <w:t xml:space="preserve">Zmluvné strany sa môžu priebežne počas trvania Zmluvy dohodnúť na zmene výšky, počtu, termínov alebo spôsobu platieb preddavkov.. </w:t>
      </w:r>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platnom znení. Ak predložená faktúra nebude vystavená v súlade s RD a/alebo touto  Zmluvou, Odberateľ ju bezodkladne vráti Dodávateľovi na prepracovanie. Opravená faktúra je splatná do 30 kalendárnych dní 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054B92AC" w:rsidR="003A0487" w:rsidRPr="00F412AB"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r w:rsidR="00F32ACC" w:rsidRPr="00F412AB">
        <w:rPr>
          <w:rFonts w:asciiTheme="minorHAnsi" w:eastAsiaTheme="minorEastAsia" w:hAnsiTheme="minorHAnsi" w:cstheme="minorHAnsi"/>
          <w:b w:val="0"/>
          <w:bCs w:val="0"/>
          <w:color w:val="000000" w:themeColor="text1"/>
          <w:sz w:val="22"/>
          <w:szCs w:val="22"/>
          <w:highlight w:val="cyan"/>
          <w:lang w:eastAsia="en-US"/>
        </w:rPr>
        <w:t>V prípade elekt</w:t>
      </w:r>
      <w:r w:rsidR="00F32ACC">
        <w:rPr>
          <w:rFonts w:asciiTheme="minorHAnsi" w:eastAsiaTheme="minorEastAsia" w:hAnsiTheme="minorHAnsi" w:cstheme="minorHAnsi"/>
          <w:b w:val="0"/>
          <w:bCs w:val="0"/>
          <w:color w:val="000000" w:themeColor="text1"/>
          <w:sz w:val="22"/>
          <w:szCs w:val="22"/>
          <w:highlight w:val="cyan"/>
          <w:lang w:eastAsia="en-US"/>
        </w:rPr>
        <w:t>r</w:t>
      </w:r>
      <w:r w:rsidR="00F32ACC" w:rsidRPr="00F412AB">
        <w:rPr>
          <w:rFonts w:asciiTheme="minorHAnsi" w:eastAsiaTheme="minorEastAsia" w:hAnsiTheme="minorHAnsi" w:cstheme="minorHAnsi"/>
          <w:b w:val="0"/>
          <w:bCs w:val="0"/>
          <w:color w:val="000000" w:themeColor="text1"/>
          <w:sz w:val="22"/>
          <w:szCs w:val="22"/>
          <w:highlight w:val="cyan"/>
          <w:lang w:eastAsia="en-US"/>
        </w:rPr>
        <w:t xml:space="preserve">onickej faktúry je Dodávateľ povinný túto doručiť vo formáte </w:t>
      </w:r>
      <w:proofErr w:type="spellStart"/>
      <w:r w:rsidR="00F32ACC" w:rsidRPr="00F412AB">
        <w:rPr>
          <w:rFonts w:asciiTheme="minorHAnsi" w:eastAsiaTheme="minorEastAsia" w:hAnsiTheme="minorHAnsi" w:cstheme="minorHAnsi"/>
          <w:b w:val="0"/>
          <w:bCs w:val="0"/>
          <w:color w:val="000000" w:themeColor="text1"/>
          <w:sz w:val="22"/>
          <w:szCs w:val="22"/>
          <w:highlight w:val="cyan"/>
          <w:lang w:eastAsia="en-US"/>
        </w:rPr>
        <w:t>pdf</w:t>
      </w:r>
      <w:proofErr w:type="spellEnd"/>
      <w:r w:rsidR="00F32ACC" w:rsidRPr="00F412AB">
        <w:rPr>
          <w:rFonts w:asciiTheme="minorHAnsi" w:eastAsiaTheme="minorEastAsia" w:hAnsiTheme="minorHAnsi" w:cstheme="minorHAnsi"/>
          <w:b w:val="0"/>
          <w:bCs w:val="0"/>
          <w:color w:val="000000" w:themeColor="text1"/>
          <w:sz w:val="22"/>
          <w:szCs w:val="22"/>
          <w:highlight w:val="cyan"/>
          <w:lang w:eastAsia="en-US"/>
        </w:rPr>
        <w:t xml:space="preserve"> aj </w:t>
      </w:r>
      <w:proofErr w:type="spellStart"/>
      <w:r w:rsidR="00F32ACC" w:rsidRPr="00F412AB">
        <w:rPr>
          <w:rFonts w:asciiTheme="minorHAnsi" w:eastAsiaTheme="minorEastAsia" w:hAnsiTheme="minorHAnsi" w:cstheme="minorHAnsi"/>
          <w:b w:val="0"/>
          <w:bCs w:val="0"/>
          <w:color w:val="000000" w:themeColor="text1"/>
          <w:sz w:val="22"/>
          <w:szCs w:val="22"/>
          <w:highlight w:val="cyan"/>
          <w:lang w:eastAsia="en-US"/>
        </w:rPr>
        <w:t>xml</w:t>
      </w:r>
      <w:proofErr w:type="spellEnd"/>
      <w:r w:rsidR="00F32ACC">
        <w:rPr>
          <w:rFonts w:asciiTheme="minorHAnsi" w:eastAsiaTheme="minorEastAsia" w:hAnsiTheme="minorHAnsi" w:cstheme="minorHAnsi"/>
          <w:b w:val="0"/>
          <w:bCs w:val="0"/>
          <w:color w:val="000000" w:themeColor="text1"/>
          <w:sz w:val="22"/>
          <w:szCs w:val="22"/>
          <w:highlight w:val="cyan"/>
          <w:lang w:eastAsia="en-US"/>
        </w:rPr>
        <w:t>.</w:t>
      </w:r>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(ii) nedosiahnutiu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spojené s prekročením hornej hranice tolerančného pásma alebo nedosiahnutím dolnej hranice tolerančného pásma uvedené v bode 1.12 a 1.13 tohto bodu znáša voči Dodávateľovi výlučne Odberateľ č. 1. Odberateľ č. 1 je oprávnený </w:t>
      </w:r>
      <w:proofErr w:type="spellStart"/>
      <w:r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2C3ABA15" w14:textId="6E60ABCA"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xml:space="preserve">, vrátane zmien vykonaných v súlade s čl. 8 tejto Zmluvy k poslednému dňu zmluvného obdobia a toto </w:t>
      </w:r>
      <w:r w:rsidRPr="00B80881">
        <w:rPr>
          <w:rFonts w:asciiTheme="minorHAnsi" w:hAnsiTheme="minorHAnsi" w:cstheme="minorHAnsi"/>
          <w:b w:val="0"/>
          <w:bCs w:val="0"/>
          <w:color w:val="000000" w:themeColor="text1"/>
          <w:sz w:val="22"/>
          <w:szCs w:val="22"/>
        </w:rPr>
        <w:lastRenderedPageBreak/>
        <w:t>vyhodnotenie doručí Odberateľovi - mestu do 10.01. kalendárneho roka nasledujúceho po skončení zmluvného obdobia</w:t>
      </w:r>
      <w:r w:rsidR="008128AC" w:rsidRPr="005A13D7">
        <w:rPr>
          <w:rFonts w:asciiTheme="minorHAnsi" w:hAnsiTheme="minorHAnsi" w:cstheme="minorHAnsi"/>
          <w:b w:val="0"/>
          <w:bCs w:val="0"/>
          <w:color w:val="000000" w:themeColor="text1"/>
          <w:sz w:val="22"/>
          <w:szCs w:val="22"/>
          <w:highlight w:val="cyan"/>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r w:rsidRPr="005A13D7">
        <w:rPr>
          <w:rFonts w:asciiTheme="minorHAnsi" w:hAnsiTheme="minorHAnsi" w:cstheme="minorHAnsi"/>
          <w:b w:val="0"/>
          <w:bCs w:val="0"/>
          <w:color w:val="000000" w:themeColor="text1"/>
          <w:sz w:val="22"/>
          <w:szCs w:val="22"/>
          <w:highlight w:val="cyan"/>
        </w:rPr>
        <w:t>.</w:t>
      </w:r>
      <w:r w:rsidRPr="00B80881">
        <w:rPr>
          <w:rFonts w:asciiTheme="minorHAnsi" w:hAnsiTheme="minorHAnsi" w:cstheme="minorHAnsi"/>
          <w:b w:val="0"/>
          <w:bCs w:val="0"/>
          <w:color w:val="000000" w:themeColor="text1"/>
          <w:sz w:val="22"/>
          <w:szCs w:val="22"/>
        </w:rPr>
        <w:t xml:space="preserve">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w:t>
      </w:r>
      <w:proofErr w:type="spellStart"/>
      <w:r w:rsidRPr="00B80881">
        <w:rPr>
          <w:rFonts w:asciiTheme="minorHAnsi" w:hAnsiTheme="minorHAnsi" w:cstheme="minorHAnsi"/>
          <w:b w:val="0"/>
          <w:bCs w:val="0"/>
          <w:color w:val="000000" w:themeColor="text1"/>
          <w:sz w:val="22"/>
          <w:szCs w:val="22"/>
        </w:rPr>
        <w:t>pododberu</w:t>
      </w:r>
      <w:proofErr w:type="spellEnd"/>
      <w:r w:rsidRPr="00B80881">
        <w:rPr>
          <w:rFonts w:asciiTheme="minorHAnsi" w:hAnsiTheme="minorHAnsi" w:cstheme="minorHAnsi"/>
          <w:b w:val="0"/>
          <w:bCs w:val="0"/>
          <w:color w:val="000000" w:themeColor="text1"/>
          <w:sz w:val="22"/>
          <w:szCs w:val="22"/>
        </w:rPr>
        <w:t xml:space="preserve"> alebo </w:t>
      </w:r>
      <w:proofErr w:type="spellStart"/>
      <w:r w:rsidRPr="00B80881">
        <w:rPr>
          <w:rFonts w:asciiTheme="minorHAnsi" w:hAnsiTheme="minorHAnsi" w:cstheme="minorHAnsi"/>
          <w:b w:val="0"/>
          <w:bCs w:val="0"/>
          <w:color w:val="000000" w:themeColor="text1"/>
          <w:sz w:val="22"/>
          <w:szCs w:val="22"/>
        </w:rPr>
        <w:t>nadodoberu</w:t>
      </w:r>
      <w:proofErr w:type="spellEnd"/>
      <w:r w:rsidRPr="00B80881">
        <w:rPr>
          <w:rFonts w:asciiTheme="minorHAnsi" w:hAnsiTheme="minorHAnsi" w:cstheme="minorHAnsi"/>
          <w:b w:val="0"/>
          <w:bCs w:val="0"/>
          <w:color w:val="000000" w:themeColor="text1"/>
          <w:sz w:val="22"/>
          <w:szCs w:val="22"/>
        </w:rPr>
        <w:t xml:space="preserve"> podieľal.</w:t>
      </w:r>
    </w:p>
    <w:p w14:paraId="64018B3F" w14:textId="45F191E8"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 xml:space="preserve">minimálne 90%/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5A13D7">
        <w:rPr>
          <w:rFonts w:asciiTheme="minorHAnsi" w:hAnsiTheme="minorHAnsi" w:cstheme="minorHAnsi"/>
          <w:b w:val="0"/>
          <w:bCs w:val="0"/>
          <w:color w:val="000000" w:themeColor="text1"/>
          <w:sz w:val="22"/>
          <w:szCs w:val="22"/>
          <w:highlight w:val="cyan"/>
        </w:rPr>
        <w:t>v Zozname odberných miest uskutočnené</w:t>
      </w:r>
      <w:r w:rsidRPr="00B80881">
        <w:rPr>
          <w:rFonts w:asciiTheme="minorHAnsi" w:hAnsiTheme="minorHAnsi" w:cstheme="minorHAnsi"/>
          <w:b w:val="0"/>
          <w:bCs w:val="0"/>
          <w:color w:val="000000" w:themeColor="text1"/>
          <w:sz w:val="22"/>
          <w:szCs w:val="22"/>
        </w:rPr>
        <w:t xml:space="preserve">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nedosiahnutia dolnej hranice tolerančného pásma odberovou skupinou ako celkom (tzv. </w:t>
      </w:r>
      <w:proofErr w:type="spellStart"/>
      <w:r w:rsidRPr="00B80881">
        <w:rPr>
          <w:rFonts w:asciiTheme="minorHAnsi" w:hAnsiTheme="minorHAnsi" w:cstheme="minorHAnsi"/>
          <w:b w:val="0"/>
          <w:bCs w:val="0"/>
          <w:color w:val="000000" w:themeColor="text1"/>
          <w:sz w:val="22"/>
          <w:szCs w:val="22"/>
        </w:rPr>
        <w:t>pododber</w:t>
      </w:r>
      <w:proofErr w:type="spellEnd"/>
      <w:r w:rsidRPr="00B80881">
        <w:rPr>
          <w:rFonts w:asciiTheme="minorHAnsi" w:hAnsiTheme="minorHAnsi" w:cstheme="minorHAnsi"/>
          <w:b w:val="0"/>
          <w:bCs w:val="0"/>
          <w:color w:val="000000" w:themeColor="text1"/>
          <w:sz w:val="22"/>
          <w:szCs w:val="22"/>
        </w:rPr>
        <w:t>),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má Dodávateľ právo </w:t>
      </w:r>
      <w:proofErr w:type="spellStart"/>
      <w:r w:rsidRPr="00B80881">
        <w:rPr>
          <w:rFonts w:asciiTheme="minorHAnsi" w:hAnsiTheme="minorHAnsi" w:cstheme="minorHAnsi"/>
          <w:b w:val="0"/>
          <w:bCs w:val="0"/>
          <w:color w:val="000000" w:themeColor="text1"/>
          <w:sz w:val="22"/>
          <w:szCs w:val="22"/>
        </w:rPr>
        <w:t>dofakturovať</w:t>
      </w:r>
      <w:proofErr w:type="spellEnd"/>
      <w:r w:rsidRPr="00B80881">
        <w:rPr>
          <w:rFonts w:asciiTheme="minorHAnsi" w:hAnsiTheme="minorHAnsi" w:cstheme="minorHAnsi"/>
          <w:b w:val="0"/>
          <w:bCs w:val="0"/>
          <w:color w:val="000000" w:themeColor="text1"/>
          <w:sz w:val="22"/>
          <w:szCs w:val="22"/>
        </w:rPr>
        <w:t xml:space="preserve">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0B21E3A5"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 alternatívne: 105% 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5A13D7">
        <w:rPr>
          <w:rFonts w:asciiTheme="minorHAnsi" w:hAnsiTheme="minorHAnsi" w:cstheme="minorHAnsi"/>
          <w:b w:val="0"/>
          <w:bCs w:val="0"/>
          <w:color w:val="000000" w:themeColor="text1"/>
          <w:sz w:val="22"/>
          <w:szCs w:val="22"/>
          <w:highlight w:val="cyan"/>
        </w:rPr>
        <w:t>v Zozname odberných miest uskutočnené</w:t>
      </w:r>
      <w:r w:rsidR="006C16CA">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ého zemného 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Dodávateľ doklad o oprave základu dane (faktúru – ťarchopis), v ktorom uvedie čísla faktúr, ku ktorým sa faktúra – ťarchopis vzťahuje. Doklad o oprave základu dane bude vystavený v súlade s § 25 zákona o dani z pridanej hodnoty v platnom znení. Rozhodným dňom 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A32F7E">
        <w:rPr>
          <w:rStyle w:val="normaltextrun"/>
          <w:rFonts w:ascii="Calibri" w:eastAsiaTheme="majorEastAsia" w:hAnsi="Calibri" w:cs="Calibri"/>
          <w:color w:val="000000" w:themeColor="text1"/>
          <w:sz w:val="22"/>
          <w:szCs w:val="22"/>
        </w:rPr>
        <w:t>CPP</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xml:space="preserve"> (€/MWh)  = (EEX CZ VTP DA</w:t>
      </w:r>
      <w:r w:rsidRPr="00A32F7E">
        <w:rPr>
          <w:rStyle w:val="normaltextrun"/>
          <w:rFonts w:ascii="Calibri" w:eastAsiaTheme="majorEastAsia" w:hAnsi="Calibri" w:cs="Calibri"/>
          <w:color w:val="000000" w:themeColor="text1"/>
          <w:sz w:val="17"/>
          <w:szCs w:val="17"/>
          <w:vertAlign w:val="subscript"/>
        </w:rPr>
        <w:t xml:space="preserve"> RRR</w:t>
      </w:r>
      <w:r w:rsidRPr="00A32F7E">
        <w:rPr>
          <w:rStyle w:val="normaltextrun"/>
          <w:rFonts w:ascii="Calibri" w:eastAsiaTheme="majorEastAsia" w:hAnsi="Calibri" w:cs="Calibri"/>
          <w:color w:val="000000" w:themeColor="text1"/>
          <w:sz w:val="22"/>
          <w:szCs w:val="22"/>
        </w:rPr>
        <w:t xml:space="preserve"> x 1,2) - PC</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9"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69CD0672"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r w:rsidR="007B28F0">
        <w:rPr>
          <w:rStyle w:val="normaltextrun"/>
          <w:rFonts w:ascii="Calibri" w:eastAsiaTheme="majorEastAsia" w:hAnsi="Calibri" w:cs="Calibri"/>
          <w:color w:val="000000" w:themeColor="text1"/>
          <w:sz w:val="17"/>
          <w:szCs w:val="17"/>
          <w:vertAlign w:val="subscript"/>
        </w:rPr>
        <w:t>RRR</w:t>
      </w:r>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w:t>
      </w:r>
      <w:r w:rsidR="007B28F0" w:rsidRPr="005A13D7">
        <w:rPr>
          <w:rStyle w:val="normaltextrun"/>
          <w:rFonts w:ascii="Calibri" w:eastAsiaTheme="majorEastAsia" w:hAnsi="Calibri" w:cs="Calibri"/>
          <w:color w:val="000000" w:themeColor="text1"/>
          <w:sz w:val="22"/>
          <w:szCs w:val="22"/>
          <w:highlight w:val="cyan"/>
        </w:rPr>
        <w:t>Dodávateľa</w:t>
      </w:r>
      <w:r w:rsidR="007B28F0" w:rsidRPr="0010395A">
        <w:rPr>
          <w:rStyle w:val="normaltextrun"/>
          <w:rFonts w:ascii="Calibri" w:eastAsiaTheme="majorEastAsia" w:hAnsi="Calibri" w:cs="Calibri"/>
          <w:color w:val="000000" w:themeColor="text1"/>
          <w:sz w:val="22"/>
          <w:szCs w:val="22"/>
        </w:rPr>
        <w:t xml:space="preserve"> </w:t>
      </w:r>
      <w:r w:rsidRPr="0010395A">
        <w:rPr>
          <w:rStyle w:val="normaltextrun"/>
          <w:rFonts w:ascii="Calibri" w:eastAsiaTheme="majorEastAsia" w:hAnsi="Calibri" w:cs="Calibri"/>
          <w:color w:val="000000" w:themeColor="text1"/>
          <w:sz w:val="22"/>
          <w:szCs w:val="22"/>
        </w:rPr>
        <w:t xml:space="preserve">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w:t>
      </w:r>
      <w:r w:rsidRPr="0010395A">
        <w:rPr>
          <w:rStyle w:val="normaltextrun"/>
          <w:rFonts w:ascii="Calibri" w:eastAsiaTheme="majorEastAsia" w:hAnsi="Calibri" w:cs="Calibri"/>
          <w:color w:val="000000" w:themeColor="text1"/>
          <w:sz w:val="22"/>
          <w:szCs w:val="22"/>
        </w:rPr>
        <w:lastRenderedPageBreak/>
        <w:t>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w:t>
      </w:r>
      <w:r w:rsidRPr="00B80881">
        <w:rPr>
          <w:rFonts w:asciiTheme="minorHAnsi" w:eastAsiaTheme="minorEastAsia" w:hAnsiTheme="minorHAnsi" w:cstheme="minorHAnsi"/>
          <w:b w:val="0"/>
          <w:bCs w:val="0"/>
          <w:color w:val="000000" w:themeColor="text1"/>
          <w:sz w:val="22"/>
          <w:szCs w:val="22"/>
          <w:lang w:eastAsia="en-US"/>
        </w:rPr>
        <w:lastRenderedPageBreak/>
        <w:t xml:space="preserve">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omeškanie Odberateľa s úhradou faktúry v lehote splatnosti, ak faktúru neuhradí ani v dodatočnej lehote určenej Dodávateľom, ktorá však nesmie byť kratšia ako 10 dní. 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w:t>
      </w:r>
      <w:r w:rsidRPr="00B80881">
        <w:rPr>
          <w:rFonts w:asciiTheme="minorHAnsi" w:eastAsiaTheme="minorEastAsia" w:hAnsiTheme="minorHAnsi" w:cstheme="minorHAnsi"/>
          <w:b w:val="0"/>
          <w:bCs w:val="0"/>
          <w:color w:val="000000" w:themeColor="text1"/>
          <w:sz w:val="22"/>
          <w:szCs w:val="22"/>
          <w:lang w:eastAsia="en-US"/>
        </w:rPr>
        <w:lastRenderedPageBreak/>
        <w:t xml:space="preserve">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w:t>
      </w:r>
      <w:r w:rsidRPr="00B80881">
        <w:rPr>
          <w:rFonts w:asciiTheme="minorHAnsi" w:eastAsiaTheme="minorEastAsia" w:hAnsiTheme="minorHAnsi" w:cstheme="minorHAnsi"/>
          <w:b w:val="0"/>
          <w:bCs w:val="0"/>
          <w:color w:val="000000" w:themeColor="text1"/>
          <w:sz w:val="22"/>
          <w:szCs w:val="22"/>
          <w:lang w:eastAsia="en-US"/>
        </w:rPr>
        <w:lastRenderedPageBreak/>
        <w:t xml:space="preserve">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združenej dodávke zemného plynu medzi Odberateľom a dodávateľom poslednej inštancie, môže sa faktúra za dodávku poslednej inštancie zahrnúť do riadnej fakturácie podľa obchodných podmienok 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7DDEAB83" w14:textId="102351F5" w:rsidR="0056380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w:t>
      </w:r>
      <w:r w:rsidR="003C4112">
        <w:rPr>
          <w:rFonts w:asciiTheme="minorHAnsi" w:eastAsiaTheme="minorEastAsia" w:hAnsiTheme="minorHAnsi" w:cstheme="minorHAnsi"/>
          <w:b w:val="0"/>
          <w:bCs w:val="0"/>
          <w:color w:val="000000" w:themeColor="text1"/>
          <w:sz w:val="22"/>
          <w:szCs w:val="22"/>
          <w:lang w:eastAsia="en-US"/>
        </w:rPr>
        <w:t xml:space="preserve">, </w:t>
      </w:r>
      <w:r w:rsidR="003C4112" w:rsidRPr="00F412AB">
        <w:rPr>
          <w:rFonts w:asciiTheme="minorHAnsi" w:eastAsiaTheme="minorEastAsia" w:hAnsiTheme="minorHAnsi" w:cstheme="minorHAnsi"/>
          <w:b w:val="0"/>
          <w:bCs w:val="0"/>
          <w:color w:val="000000" w:themeColor="text1"/>
          <w:sz w:val="22"/>
          <w:szCs w:val="22"/>
          <w:highlight w:val="cyan"/>
          <w:lang w:eastAsia="en-US"/>
        </w:rPr>
        <w:t xml:space="preserve">predmetom ktorého bude identifikácia </w:t>
      </w:r>
      <w:r w:rsidR="00972BFB">
        <w:rPr>
          <w:rFonts w:asciiTheme="minorHAnsi" w:eastAsiaTheme="minorEastAsia" w:hAnsiTheme="minorHAnsi" w:cstheme="minorHAnsi"/>
          <w:b w:val="0"/>
          <w:bCs w:val="0"/>
          <w:color w:val="000000" w:themeColor="text1"/>
          <w:sz w:val="22"/>
          <w:szCs w:val="22"/>
          <w:highlight w:val="cyan"/>
          <w:lang w:eastAsia="en-US"/>
        </w:rPr>
        <w:t xml:space="preserve">a parametre </w:t>
      </w:r>
      <w:r w:rsidR="003C4112" w:rsidRPr="00F412AB">
        <w:rPr>
          <w:rFonts w:asciiTheme="minorHAnsi" w:eastAsiaTheme="minorEastAsia" w:hAnsiTheme="minorHAnsi" w:cstheme="minorHAnsi"/>
          <w:b w:val="0"/>
          <w:bCs w:val="0"/>
          <w:color w:val="000000" w:themeColor="text1"/>
          <w:sz w:val="22"/>
          <w:szCs w:val="22"/>
          <w:highlight w:val="cyan"/>
          <w:lang w:eastAsia="en-US"/>
        </w:rPr>
        <w:t>OM a</w:t>
      </w:r>
      <w:r w:rsidR="00972BFB">
        <w:rPr>
          <w:rFonts w:asciiTheme="minorHAnsi" w:eastAsiaTheme="minorEastAsia" w:hAnsiTheme="minorHAnsi" w:cstheme="minorHAnsi"/>
          <w:b w:val="0"/>
          <w:bCs w:val="0"/>
          <w:color w:val="000000" w:themeColor="text1"/>
          <w:sz w:val="22"/>
          <w:szCs w:val="22"/>
          <w:highlight w:val="cyan"/>
          <w:lang w:eastAsia="en-US"/>
        </w:rPr>
        <w:t xml:space="preserve"> údaj o cene </w:t>
      </w:r>
      <w:r w:rsidR="000224FA">
        <w:rPr>
          <w:rFonts w:asciiTheme="minorHAnsi" w:eastAsiaTheme="minorEastAsia" w:hAnsiTheme="minorHAnsi" w:cstheme="minorHAnsi"/>
          <w:b w:val="0"/>
          <w:bCs w:val="0"/>
          <w:color w:val="000000" w:themeColor="text1"/>
          <w:sz w:val="22"/>
          <w:szCs w:val="22"/>
          <w:highlight w:val="cyan"/>
          <w:lang w:eastAsia="en-US"/>
        </w:rPr>
        <w:t>zemného plynu</w:t>
      </w:r>
      <w:r w:rsidR="003C4112" w:rsidRPr="00F412AB">
        <w:rPr>
          <w:rFonts w:asciiTheme="minorHAnsi" w:eastAsiaTheme="minorEastAsia" w:hAnsiTheme="minorHAnsi" w:cstheme="minorHAnsi"/>
          <w:b w:val="0"/>
          <w:bCs w:val="0"/>
          <w:color w:val="000000" w:themeColor="text1"/>
          <w:sz w:val="22"/>
          <w:szCs w:val="22"/>
          <w:highlight w:val="cyan"/>
          <w:lang w:eastAsia="en-US"/>
        </w:rPr>
        <w:t xml:space="preserve"> stanovenej v súlade s RD a touto Zmluvou</w:t>
      </w:r>
      <w:r w:rsidRPr="00B80881">
        <w:rPr>
          <w:rFonts w:asciiTheme="minorHAnsi" w:eastAsiaTheme="minorEastAsia" w:hAnsiTheme="minorHAnsi" w:cstheme="minorHAnsi"/>
          <w:b w:val="0"/>
          <w:bCs w:val="0"/>
          <w:color w:val="000000" w:themeColor="text1"/>
          <w:sz w:val="22"/>
          <w:szCs w:val="22"/>
          <w:lang w:eastAsia="en-US"/>
        </w:rPr>
        <w:t>. Na nové odberné miesta sa budú vzťahovať ustanovenia Rámcovej dohody a tejto Zmluvy. Pri zániku OM Dodávateľ nemá právo uplatňovať si žiadne sankcie ani iné finančné kompenzácie voči Odberateľovi</w:t>
      </w:r>
      <w:r w:rsidRPr="00F412AB">
        <w:rPr>
          <w:rFonts w:asciiTheme="minorHAnsi" w:eastAsiaTheme="minorEastAsia" w:hAnsiTheme="minorHAnsi" w:cstheme="minorHAnsi"/>
          <w:b w:val="0"/>
          <w:bCs w:val="0"/>
          <w:color w:val="000000" w:themeColor="text1"/>
          <w:sz w:val="22"/>
          <w:szCs w:val="22"/>
          <w:highlight w:val="cyan"/>
          <w:lang w:eastAsia="en-US"/>
        </w:rPr>
        <w:t>.</w:t>
      </w:r>
      <w:r w:rsidR="00A909A7" w:rsidRPr="00F412AB">
        <w:rPr>
          <w:rFonts w:asciiTheme="minorHAnsi" w:eastAsiaTheme="minorEastAsia" w:hAnsiTheme="minorHAnsi" w:cstheme="minorHAnsi"/>
          <w:b w:val="0"/>
          <w:bCs w:val="0"/>
          <w:color w:val="000000" w:themeColor="text1"/>
          <w:sz w:val="22"/>
          <w:szCs w:val="22"/>
          <w:highlight w:val="cyan"/>
          <w:lang w:eastAsia="en-US"/>
        </w:rPr>
        <w:t xml:space="preserve"> Zánikom existuj</w:t>
      </w:r>
      <w:r w:rsidR="00F8277A" w:rsidRPr="00F412AB">
        <w:rPr>
          <w:rFonts w:asciiTheme="minorHAnsi" w:eastAsiaTheme="minorEastAsia" w:hAnsiTheme="minorHAnsi" w:cstheme="minorHAnsi"/>
          <w:b w:val="0"/>
          <w:bCs w:val="0"/>
          <w:color w:val="000000" w:themeColor="text1"/>
          <w:sz w:val="22"/>
          <w:szCs w:val="22"/>
          <w:highlight w:val="cyan"/>
          <w:lang w:eastAsia="en-US"/>
        </w:rPr>
        <w:t>ú</w:t>
      </w:r>
      <w:r w:rsidR="00A909A7" w:rsidRPr="00F412AB">
        <w:rPr>
          <w:rFonts w:asciiTheme="minorHAnsi" w:eastAsiaTheme="minorEastAsia" w:hAnsiTheme="minorHAnsi" w:cstheme="minorHAnsi"/>
          <w:b w:val="0"/>
          <w:bCs w:val="0"/>
          <w:color w:val="000000" w:themeColor="text1"/>
          <w:sz w:val="22"/>
          <w:szCs w:val="22"/>
          <w:highlight w:val="cyan"/>
          <w:lang w:eastAsia="en-US"/>
        </w:rPr>
        <w:t>cich OM a v</w:t>
      </w:r>
      <w:r w:rsidR="00F8277A" w:rsidRPr="00F412AB">
        <w:rPr>
          <w:rFonts w:asciiTheme="minorHAnsi" w:eastAsiaTheme="minorEastAsia" w:hAnsiTheme="minorHAnsi" w:cstheme="minorHAnsi"/>
          <w:b w:val="0"/>
          <w:bCs w:val="0"/>
          <w:color w:val="000000" w:themeColor="text1"/>
          <w:sz w:val="22"/>
          <w:szCs w:val="22"/>
          <w:highlight w:val="cyan"/>
          <w:lang w:eastAsia="en-US"/>
        </w:rPr>
        <w:t>z</w:t>
      </w:r>
      <w:r w:rsidR="00A909A7" w:rsidRPr="00F412AB">
        <w:rPr>
          <w:rFonts w:asciiTheme="minorHAnsi" w:eastAsiaTheme="minorEastAsia" w:hAnsiTheme="minorHAnsi" w:cstheme="minorHAnsi"/>
          <w:b w:val="0"/>
          <w:bCs w:val="0"/>
          <w:color w:val="000000" w:themeColor="text1"/>
          <w:sz w:val="22"/>
          <w:szCs w:val="22"/>
          <w:highlight w:val="cyan"/>
          <w:lang w:eastAsia="en-US"/>
        </w:rPr>
        <w:t>nikom nových OM nezaniká nárok Dodávateľa na uplatnenie sankcií v zmysle čl. V</w:t>
      </w:r>
      <w:r w:rsidR="00F8277A" w:rsidRPr="00F412AB">
        <w:rPr>
          <w:rFonts w:asciiTheme="minorHAnsi" w:eastAsiaTheme="minorEastAsia" w:hAnsiTheme="minorHAnsi" w:cstheme="minorHAnsi"/>
          <w:b w:val="0"/>
          <w:bCs w:val="0"/>
          <w:color w:val="000000" w:themeColor="text1"/>
          <w:sz w:val="22"/>
          <w:szCs w:val="22"/>
          <w:highlight w:val="cyan"/>
          <w:lang w:eastAsia="en-US"/>
        </w:rPr>
        <w:t> bod 1.12 tejto Zmluvy z dôvodu nedočerpania zmluvného množstva zemného plynu celou odberovou skupinou v zmysle dohodnutého tolerančného pásma.</w:t>
      </w:r>
    </w:p>
    <w:p w14:paraId="268758EB" w14:textId="68A300EA" w:rsidR="00563807" w:rsidRPr="00F412AB" w:rsidRDefault="003A0487" w:rsidP="00F412AB">
      <w:pPr>
        <w:numPr>
          <w:ilvl w:val="1"/>
          <w:numId w:val="11"/>
        </w:numPr>
        <w:autoSpaceDE w:val="0"/>
        <w:autoSpaceDN w:val="0"/>
        <w:adjustRightInd w:val="0"/>
        <w:spacing w:after="200" w:line="276" w:lineRule="auto"/>
        <w:ind w:left="426"/>
        <w:jc w:val="both"/>
        <w:rPr>
          <w:rFonts w:asciiTheme="minorHAnsi" w:hAnsiTheme="minorHAnsi" w:cstheme="minorHAnsi"/>
        </w:rPr>
      </w:pPr>
      <w:r w:rsidRPr="00F412AB">
        <w:rPr>
          <w:rFonts w:asciiTheme="minorHAnsi" w:eastAsia="Arial" w:hAnsiTheme="minorHAnsi" w:cstheme="minorHAnsi"/>
          <w:b w:val="0"/>
          <w:bCs w:val="0"/>
          <w:color w:val="000000" w:themeColor="text1"/>
          <w:sz w:val="22"/>
          <w:szCs w:val="22"/>
        </w:rPr>
        <w:t xml:space="preserve">Odberateľ a Dodávateľ berú na vedomie, že keď </w:t>
      </w:r>
      <w:r w:rsidR="00563807" w:rsidRPr="00F412AB">
        <w:rPr>
          <w:rFonts w:asciiTheme="minorHAnsi" w:eastAsiaTheme="minorEastAsia" w:hAnsiTheme="minorHAnsi" w:cstheme="minorHAnsi"/>
          <w:b w:val="0"/>
          <w:bCs w:val="0"/>
          <w:sz w:val="22"/>
          <w:szCs w:val="22"/>
          <w:highlight w:val="cyan"/>
        </w:rPr>
        <w:t xml:space="preserve">v priebehu zmluvného obdobia  dôjde k vzniku nových OM v kategórii </w:t>
      </w:r>
      <w:proofErr w:type="spellStart"/>
      <w:r w:rsidR="00563807" w:rsidRPr="00F412AB">
        <w:rPr>
          <w:rFonts w:asciiTheme="minorHAnsi" w:eastAsiaTheme="minorEastAsia" w:hAnsiTheme="minorHAnsi" w:cstheme="minorHAnsi"/>
          <w:b w:val="0"/>
          <w:bCs w:val="0"/>
          <w:sz w:val="22"/>
          <w:szCs w:val="22"/>
          <w:highlight w:val="cyan"/>
        </w:rPr>
        <w:t>Maloodber</w:t>
      </w:r>
      <w:proofErr w:type="spellEnd"/>
      <w:r w:rsidR="00563807" w:rsidRPr="00F412AB">
        <w:rPr>
          <w:rFonts w:asciiTheme="minorHAnsi" w:eastAsiaTheme="minorEastAsia" w:hAnsiTheme="minorHAnsi" w:cstheme="minorHAnsi"/>
          <w:b w:val="0"/>
          <w:bCs w:val="0"/>
          <w:sz w:val="22"/>
          <w:szCs w:val="22"/>
          <w:highlight w:val="cyan"/>
        </w:rPr>
        <w:t xml:space="preserve"> s ročnou predpokladanou spotrebou do 300 MWh/OM, cena dodávky zemného plynu a ďalších služieb do týchto </w:t>
      </w:r>
      <w:proofErr w:type="spellStart"/>
      <w:r w:rsidR="00563807" w:rsidRPr="00F412AB">
        <w:rPr>
          <w:rFonts w:asciiTheme="minorHAnsi" w:eastAsiaTheme="minorEastAsia" w:hAnsiTheme="minorHAnsi" w:cstheme="minorHAnsi"/>
          <w:b w:val="0"/>
          <w:bCs w:val="0"/>
          <w:sz w:val="22"/>
          <w:szCs w:val="22"/>
          <w:highlight w:val="cyan"/>
        </w:rPr>
        <w:t>nvých</w:t>
      </w:r>
      <w:proofErr w:type="spellEnd"/>
      <w:r w:rsidR="00563807" w:rsidRPr="00F412AB">
        <w:rPr>
          <w:rFonts w:asciiTheme="minorHAnsi" w:eastAsiaTheme="minorEastAsia" w:hAnsiTheme="minorHAnsi" w:cstheme="minorHAnsi"/>
          <w:b w:val="0"/>
          <w:bCs w:val="0"/>
          <w:sz w:val="22"/>
          <w:szCs w:val="22"/>
          <w:highlight w:val="cyan"/>
        </w:rPr>
        <w:t xml:space="preserve"> OM bude rovnaká ako pre pôvodné OM. </w:t>
      </w:r>
      <w:r w:rsidR="00E95CD8" w:rsidRPr="00F412AB">
        <w:rPr>
          <w:rFonts w:asciiTheme="minorHAnsi" w:eastAsiaTheme="minorEastAsia" w:hAnsiTheme="minorHAnsi" w:cstheme="minorHAnsi"/>
          <w:b w:val="0"/>
          <w:bCs w:val="0"/>
          <w:sz w:val="22"/>
          <w:szCs w:val="22"/>
          <w:highlight w:val="cyan"/>
        </w:rPr>
        <w:t>Ak v priebehu zmluvného obdobia definovaného v</w:t>
      </w:r>
      <w:r w:rsidR="00846305">
        <w:rPr>
          <w:rFonts w:asciiTheme="minorHAnsi" w:eastAsiaTheme="minorEastAsia" w:hAnsiTheme="minorHAnsi" w:cstheme="minorHAnsi"/>
          <w:b w:val="0"/>
          <w:bCs w:val="0"/>
          <w:sz w:val="22"/>
          <w:szCs w:val="22"/>
          <w:highlight w:val="cyan"/>
        </w:rPr>
        <w:t> tejto Zmluve</w:t>
      </w:r>
      <w:r w:rsidR="00E95CD8" w:rsidRPr="00F412AB">
        <w:rPr>
          <w:rFonts w:asciiTheme="minorHAnsi" w:eastAsiaTheme="minorEastAsia" w:hAnsiTheme="minorHAnsi" w:cstheme="minorHAnsi"/>
          <w:b w:val="0"/>
          <w:bCs w:val="0"/>
          <w:sz w:val="22"/>
          <w:szCs w:val="22"/>
          <w:highlight w:val="cyan"/>
        </w:rPr>
        <w:t xml:space="preserve"> dôjde k vzniku nových OM s cenou stanovenou inak ako na jeden kalendárny rok v kategórii </w:t>
      </w:r>
      <w:proofErr w:type="spellStart"/>
      <w:r w:rsidR="00E95CD8" w:rsidRPr="00F412AB">
        <w:rPr>
          <w:rFonts w:asciiTheme="minorHAnsi" w:eastAsiaTheme="minorEastAsia" w:hAnsiTheme="minorHAnsi" w:cstheme="minorHAnsi"/>
          <w:b w:val="0"/>
          <w:bCs w:val="0"/>
          <w:sz w:val="22"/>
          <w:szCs w:val="22"/>
          <w:highlight w:val="cyan"/>
        </w:rPr>
        <w:t>Maloodber</w:t>
      </w:r>
      <w:proofErr w:type="spellEnd"/>
      <w:r w:rsidR="00E95CD8" w:rsidRPr="00F412AB">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F412AB">
        <w:rPr>
          <w:rFonts w:asciiTheme="minorHAnsi" w:eastAsiaTheme="minorEastAsia" w:hAnsiTheme="minorHAnsi" w:cstheme="minorHAnsi"/>
          <w:b w:val="0"/>
          <w:bCs w:val="0"/>
          <w:sz w:val="22"/>
          <w:szCs w:val="22"/>
          <w:highlight w:val="cyan"/>
        </w:rPr>
        <w:t>Stredoodber</w:t>
      </w:r>
      <w:proofErr w:type="spellEnd"/>
      <w:r w:rsidR="00E95CD8" w:rsidRPr="00F412AB">
        <w:rPr>
          <w:rFonts w:asciiTheme="minorHAnsi" w:eastAsiaTheme="minorEastAsia" w:hAnsiTheme="minorHAnsi" w:cstheme="minorHAnsi"/>
          <w:b w:val="0"/>
          <w:bCs w:val="0"/>
          <w:sz w:val="22"/>
          <w:szCs w:val="22"/>
          <w:highlight w:val="cyan"/>
        </w:rPr>
        <w:t xml:space="preserve"> alebo Veľkoodber, cena dodávky zemného plynu a ďalších služieb do týchto nových OM bude rovnaká ako cena pre pôvodné OM. Ak v priebehu zmluvného obdobia definovaného v</w:t>
      </w:r>
      <w:r w:rsidR="00276163">
        <w:rPr>
          <w:rFonts w:asciiTheme="minorHAnsi" w:eastAsiaTheme="minorEastAsia" w:hAnsiTheme="minorHAnsi" w:cstheme="minorHAnsi"/>
          <w:b w:val="0"/>
          <w:bCs w:val="0"/>
          <w:sz w:val="22"/>
          <w:szCs w:val="22"/>
          <w:highlight w:val="cyan"/>
        </w:rPr>
        <w:t> tejto Zmluve</w:t>
      </w:r>
      <w:r w:rsidR="00E95CD8" w:rsidRPr="00F412AB">
        <w:rPr>
          <w:rFonts w:asciiTheme="minorHAnsi" w:eastAsiaTheme="minorEastAsia" w:hAnsiTheme="minorHAnsi" w:cstheme="minorHAnsi"/>
          <w:b w:val="0"/>
          <w:bCs w:val="0"/>
          <w:sz w:val="22"/>
          <w:szCs w:val="22"/>
          <w:highlight w:val="cyan"/>
        </w:rPr>
        <w:t xml:space="preserve"> dôjde k vzniku nových  OM s cenou stanovenou na jeden kalendárny rok v kategórii </w:t>
      </w:r>
      <w:proofErr w:type="spellStart"/>
      <w:r w:rsidR="00E95CD8" w:rsidRPr="00F412AB">
        <w:rPr>
          <w:rFonts w:asciiTheme="minorHAnsi" w:eastAsiaTheme="minorEastAsia" w:hAnsiTheme="minorHAnsi" w:cstheme="minorHAnsi"/>
          <w:b w:val="0"/>
          <w:bCs w:val="0"/>
          <w:sz w:val="22"/>
          <w:szCs w:val="22"/>
          <w:highlight w:val="cyan"/>
        </w:rPr>
        <w:t>Maloodber</w:t>
      </w:r>
      <w:proofErr w:type="spellEnd"/>
      <w:r w:rsidR="00E95CD8" w:rsidRPr="00F412AB">
        <w:rPr>
          <w:rFonts w:asciiTheme="minorHAnsi" w:eastAsiaTheme="minorEastAsia" w:hAnsiTheme="minorHAnsi" w:cstheme="minorHAnsi"/>
          <w:b w:val="0"/>
          <w:bCs w:val="0"/>
          <w:sz w:val="22"/>
          <w:szCs w:val="22"/>
          <w:highlight w:val="cyan"/>
        </w:rPr>
        <w:t xml:space="preserve"> s predpokladanou ročnou spotrebou nad 300 MWh/OM, v kategórii </w:t>
      </w:r>
      <w:proofErr w:type="spellStart"/>
      <w:r w:rsidR="00E95CD8" w:rsidRPr="00F412AB">
        <w:rPr>
          <w:rFonts w:asciiTheme="minorHAnsi" w:eastAsiaTheme="minorEastAsia" w:hAnsiTheme="minorHAnsi" w:cstheme="minorHAnsi"/>
          <w:b w:val="0"/>
          <w:bCs w:val="0"/>
          <w:sz w:val="22"/>
          <w:szCs w:val="22"/>
          <w:highlight w:val="cyan"/>
        </w:rPr>
        <w:t>Stredoodber</w:t>
      </w:r>
      <w:proofErr w:type="spellEnd"/>
      <w:r w:rsidR="00E95CD8" w:rsidRPr="00F412AB">
        <w:rPr>
          <w:rFonts w:asciiTheme="minorHAnsi" w:eastAsiaTheme="minorEastAsia" w:hAnsiTheme="minorHAnsi" w:cstheme="minorHAnsi"/>
          <w:b w:val="0"/>
          <w:bCs w:val="0"/>
          <w:sz w:val="22"/>
          <w:szCs w:val="22"/>
          <w:highlight w:val="cyan"/>
        </w:rPr>
        <w:t xml:space="preserve"> alebo Veľkoodber, Dodávateľ má vo vzťahu k týmto novým OM nárok uplatniť vo </w:t>
      </w:r>
      <w:r w:rsidR="00E95CD8" w:rsidRPr="00F412AB">
        <w:rPr>
          <w:rFonts w:asciiTheme="minorHAnsi" w:hAnsiTheme="minorHAnsi" w:cstheme="minorHAnsi"/>
          <w:b w:val="0"/>
          <w:bCs w:val="0"/>
          <w:color w:val="FF0000"/>
          <w:sz w:val="22"/>
          <w:szCs w:val="22"/>
          <w:highlight w:val="cyan"/>
        </w:rPr>
        <w:t>výpočte ceny za dodávku zemného plynu maximálne dvojnásobnú maržu S</w:t>
      </w:r>
      <w:r w:rsidR="00E95CD8" w:rsidRPr="00F412AB">
        <w:rPr>
          <w:rFonts w:asciiTheme="minorHAnsi" w:hAnsiTheme="minorHAnsi" w:cstheme="minorHAnsi"/>
          <w:b w:val="0"/>
          <w:bCs w:val="0"/>
          <w:color w:val="FF0000"/>
          <w:sz w:val="22"/>
          <w:szCs w:val="22"/>
          <w:highlight w:val="cyan"/>
          <w:vertAlign w:val="subscript"/>
        </w:rPr>
        <w:t>OP</w:t>
      </w:r>
      <w:r w:rsidR="00E95CD8" w:rsidRPr="00F412AB">
        <w:rPr>
          <w:rFonts w:asciiTheme="minorHAnsi" w:hAnsiTheme="minorHAnsi" w:cstheme="minorHAnsi"/>
          <w:b w:val="0"/>
          <w:bCs w:val="0"/>
          <w:color w:val="FF0000"/>
          <w:sz w:val="22"/>
          <w:szCs w:val="22"/>
          <w:highlight w:val="cyan"/>
        </w:rPr>
        <w:t xml:space="preserve"> (ďalej len „Navýšenie marže S</w:t>
      </w:r>
      <w:r w:rsidR="00E95CD8" w:rsidRPr="00F412AB">
        <w:rPr>
          <w:rFonts w:asciiTheme="minorHAnsi" w:hAnsiTheme="minorHAnsi" w:cstheme="minorHAnsi"/>
          <w:b w:val="0"/>
          <w:bCs w:val="0"/>
          <w:color w:val="FF0000"/>
          <w:sz w:val="22"/>
          <w:szCs w:val="22"/>
          <w:highlight w:val="cyan"/>
          <w:vertAlign w:val="subscript"/>
        </w:rPr>
        <w:t>OP</w:t>
      </w:r>
      <w:r w:rsidR="00E95CD8" w:rsidRPr="00F412AB">
        <w:rPr>
          <w:rFonts w:asciiTheme="minorHAnsi" w:hAnsiTheme="minorHAnsi" w:cstheme="minorHAnsi"/>
          <w:b w:val="0"/>
          <w:bCs w:val="0"/>
          <w:color w:val="FF0000"/>
          <w:sz w:val="22"/>
          <w:szCs w:val="22"/>
          <w:highlight w:val="cyan"/>
        </w:rPr>
        <w:t>“), tzn. pre tieto novovzniknuté OM bude platiť nasledujúci vzorec výpočtu ceny [C</w:t>
      </w:r>
      <w:r w:rsidR="00E95CD8" w:rsidRPr="00F412AB">
        <w:rPr>
          <w:rFonts w:asciiTheme="minorHAnsi" w:hAnsiTheme="minorHAnsi" w:cstheme="minorHAnsi"/>
          <w:b w:val="0"/>
          <w:bCs w:val="0"/>
          <w:color w:val="FF0000"/>
          <w:sz w:val="22"/>
          <w:szCs w:val="22"/>
          <w:highlight w:val="cyan"/>
          <w:vertAlign w:val="subscript"/>
        </w:rPr>
        <w:t>DZP</w:t>
      </w:r>
      <w:r w:rsidR="00E95CD8" w:rsidRPr="00F412AB">
        <w:rPr>
          <w:rFonts w:asciiTheme="minorHAnsi" w:hAnsiTheme="minorHAnsi" w:cstheme="minorHAnsi"/>
          <w:b w:val="0"/>
          <w:bCs w:val="0"/>
          <w:color w:val="FF0000"/>
          <w:sz w:val="22"/>
          <w:szCs w:val="22"/>
          <w:highlight w:val="cyan"/>
        </w:rPr>
        <w:t xml:space="preserve"> = C</w:t>
      </w:r>
      <w:r w:rsidR="00E95CD8" w:rsidRPr="00F412AB">
        <w:rPr>
          <w:rFonts w:asciiTheme="minorHAnsi" w:hAnsiTheme="minorHAnsi" w:cstheme="minorHAnsi"/>
          <w:b w:val="0"/>
          <w:bCs w:val="0"/>
          <w:color w:val="FF0000"/>
          <w:sz w:val="22"/>
          <w:szCs w:val="22"/>
          <w:highlight w:val="cyan"/>
          <w:vertAlign w:val="subscript"/>
        </w:rPr>
        <w:t>KOM</w:t>
      </w:r>
      <w:r w:rsidR="00E95CD8" w:rsidRPr="00F412AB">
        <w:rPr>
          <w:rFonts w:asciiTheme="minorHAnsi" w:hAnsiTheme="minorHAnsi" w:cstheme="minorHAnsi"/>
          <w:b w:val="0"/>
          <w:bCs w:val="0"/>
          <w:color w:val="FF0000"/>
          <w:sz w:val="22"/>
          <w:szCs w:val="22"/>
          <w:highlight w:val="cyan"/>
        </w:rPr>
        <w:t xml:space="preserve"> + 2xS</w:t>
      </w:r>
      <w:r w:rsidR="00E95CD8" w:rsidRPr="00F412AB">
        <w:rPr>
          <w:rFonts w:asciiTheme="minorHAnsi" w:hAnsiTheme="minorHAnsi" w:cstheme="minorHAnsi"/>
          <w:b w:val="0"/>
          <w:bCs w:val="0"/>
          <w:color w:val="FF0000"/>
          <w:sz w:val="22"/>
          <w:szCs w:val="22"/>
          <w:highlight w:val="cyan"/>
          <w:vertAlign w:val="subscript"/>
        </w:rPr>
        <w:t>OP</w:t>
      </w:r>
      <w:r w:rsidR="00E95CD8" w:rsidRPr="00F412AB">
        <w:rPr>
          <w:rFonts w:asciiTheme="minorHAnsi" w:hAnsiTheme="minorHAnsi" w:cstheme="minorHAnsi"/>
          <w:b w:val="0"/>
          <w:bCs w:val="0"/>
          <w:color w:val="FF0000"/>
          <w:sz w:val="22"/>
          <w:szCs w:val="22"/>
          <w:highlight w:val="cyan"/>
        </w:rPr>
        <w:t>] v EUR/MWh bez DPH</w:t>
      </w:r>
      <w:r w:rsidR="00E95CD8" w:rsidRPr="00F412AB">
        <w:rPr>
          <w:rFonts w:asciiTheme="minorHAnsi" w:hAnsiTheme="minorHAnsi" w:cstheme="minorHAnsi"/>
          <w:b w:val="0"/>
          <w:bCs w:val="0"/>
          <w:sz w:val="22"/>
          <w:szCs w:val="22"/>
          <w:highlight w:val="cyan"/>
        </w:rPr>
        <w:t xml:space="preserve">). Ak v zmysle predchádzajúcej vety dôjde v dôsledku pripojenia tohto OM </w:t>
      </w:r>
      <w:r w:rsidR="00E95CD8" w:rsidRPr="00F412AB">
        <w:rPr>
          <w:rFonts w:asciiTheme="minorHAnsi" w:eastAsiaTheme="minorEastAsia" w:hAnsiTheme="minorHAnsi" w:cstheme="minorHAnsi"/>
          <w:b w:val="0"/>
          <w:bCs w:val="0"/>
          <w:sz w:val="22"/>
          <w:szCs w:val="22"/>
          <w:highlight w:val="cyan"/>
        </w:rPr>
        <w:t xml:space="preserve">  v kategórii </w:t>
      </w:r>
      <w:proofErr w:type="spellStart"/>
      <w:r w:rsidR="00E95CD8" w:rsidRPr="00F412AB">
        <w:rPr>
          <w:rFonts w:asciiTheme="minorHAnsi" w:eastAsiaTheme="minorEastAsia" w:hAnsiTheme="minorHAnsi" w:cstheme="minorHAnsi"/>
          <w:b w:val="0"/>
          <w:bCs w:val="0"/>
          <w:sz w:val="22"/>
          <w:szCs w:val="22"/>
          <w:highlight w:val="cyan"/>
        </w:rPr>
        <w:t>Maloodber</w:t>
      </w:r>
      <w:proofErr w:type="spellEnd"/>
      <w:r w:rsidR="00E95CD8" w:rsidRPr="00F412AB">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F412AB">
        <w:rPr>
          <w:rFonts w:asciiTheme="minorHAnsi" w:eastAsiaTheme="minorEastAsia" w:hAnsiTheme="minorHAnsi" w:cstheme="minorHAnsi"/>
          <w:b w:val="0"/>
          <w:bCs w:val="0"/>
          <w:sz w:val="22"/>
          <w:szCs w:val="22"/>
          <w:highlight w:val="cyan"/>
        </w:rPr>
        <w:t>Stredoodber</w:t>
      </w:r>
      <w:proofErr w:type="spellEnd"/>
      <w:r w:rsidR="00E95CD8" w:rsidRPr="00F412AB">
        <w:rPr>
          <w:rFonts w:asciiTheme="minorHAnsi" w:eastAsiaTheme="minorEastAsia" w:hAnsiTheme="minorHAnsi" w:cstheme="minorHAnsi"/>
          <w:b w:val="0"/>
          <w:bCs w:val="0"/>
          <w:sz w:val="22"/>
          <w:szCs w:val="22"/>
          <w:highlight w:val="cyan"/>
        </w:rPr>
        <w:t xml:space="preserve"> alebo Veľkoodber k prekročeniu hornej hranice tolerančného pásma, bude uhradené Navýšenie marže </w:t>
      </w:r>
      <w:r w:rsidR="00E95CD8" w:rsidRPr="00F412AB">
        <w:rPr>
          <w:rFonts w:asciiTheme="minorHAnsi" w:hAnsiTheme="minorHAnsi" w:cstheme="minorHAnsi"/>
          <w:b w:val="0"/>
          <w:bCs w:val="0"/>
          <w:color w:val="FF0000"/>
          <w:sz w:val="22"/>
          <w:szCs w:val="22"/>
          <w:highlight w:val="cyan"/>
        </w:rPr>
        <w:t>S</w:t>
      </w:r>
      <w:r w:rsidR="00E95CD8" w:rsidRPr="00F412AB">
        <w:rPr>
          <w:rFonts w:asciiTheme="minorHAnsi" w:hAnsiTheme="minorHAnsi" w:cstheme="minorHAnsi"/>
          <w:b w:val="0"/>
          <w:bCs w:val="0"/>
          <w:color w:val="FF0000"/>
          <w:sz w:val="22"/>
          <w:szCs w:val="22"/>
          <w:highlight w:val="cyan"/>
          <w:vertAlign w:val="subscript"/>
        </w:rPr>
        <w:t xml:space="preserve">OP </w:t>
      </w:r>
      <w:r w:rsidR="00E95CD8" w:rsidRPr="00F412AB">
        <w:rPr>
          <w:rFonts w:asciiTheme="minorHAnsi" w:hAnsiTheme="minorHAnsi" w:cstheme="minorHAnsi"/>
          <w:b w:val="0"/>
          <w:bCs w:val="0"/>
          <w:color w:val="FF0000"/>
          <w:sz w:val="22"/>
          <w:szCs w:val="22"/>
          <w:highlight w:val="cyan"/>
        </w:rPr>
        <w:t xml:space="preserve">predchádzajúcej vety odpočítané z prirážky za </w:t>
      </w:r>
      <w:proofErr w:type="spellStart"/>
      <w:r w:rsidR="00E95CD8" w:rsidRPr="00F412AB">
        <w:rPr>
          <w:rFonts w:asciiTheme="minorHAnsi" w:hAnsiTheme="minorHAnsi" w:cstheme="minorHAnsi"/>
          <w:b w:val="0"/>
          <w:bCs w:val="0"/>
          <w:color w:val="FF0000"/>
          <w:sz w:val="22"/>
          <w:szCs w:val="22"/>
          <w:highlight w:val="cyan"/>
        </w:rPr>
        <w:t>nadodber</w:t>
      </w:r>
      <w:proofErr w:type="spellEnd"/>
      <w:r w:rsidR="00E95CD8" w:rsidRPr="00F412AB">
        <w:rPr>
          <w:rFonts w:asciiTheme="minorHAnsi" w:hAnsiTheme="minorHAnsi" w:cstheme="minorHAnsi"/>
          <w:b w:val="0"/>
          <w:bCs w:val="0"/>
          <w:color w:val="FF0000"/>
          <w:sz w:val="22"/>
          <w:szCs w:val="22"/>
          <w:highlight w:val="cyan"/>
        </w:rPr>
        <w:t xml:space="preserve"> z tohto OM podľa čl. V</w:t>
      </w:r>
      <w:r w:rsidR="002315D5" w:rsidRPr="00F412AB">
        <w:rPr>
          <w:rFonts w:asciiTheme="minorHAnsi" w:hAnsiTheme="minorHAnsi" w:cstheme="minorHAnsi"/>
          <w:b w:val="0"/>
          <w:bCs w:val="0"/>
          <w:color w:val="FF0000"/>
          <w:sz w:val="22"/>
          <w:szCs w:val="22"/>
          <w:highlight w:val="cyan"/>
        </w:rPr>
        <w:t> bod 1.13 tejto Zmluvy.</w:t>
      </w:r>
      <w:r w:rsidR="00563807" w:rsidRPr="00F412AB">
        <w:rPr>
          <w:rFonts w:asciiTheme="minorHAnsi" w:hAnsiTheme="minorHAnsi" w:cstheme="minorHAnsi"/>
          <w:b w:val="0"/>
          <w:bCs w:val="0"/>
          <w:sz w:val="22"/>
          <w:szCs w:val="22"/>
        </w:rPr>
        <w:t xml:space="preserve"> </w:t>
      </w:r>
      <w:r w:rsidR="00563807" w:rsidRPr="00F412AB">
        <w:rPr>
          <w:rFonts w:asciiTheme="minorHAnsi" w:eastAsiaTheme="minorEastAsia" w:hAnsiTheme="minorHAnsi" w:cstheme="minorHAnsi"/>
          <w:b w:val="0"/>
          <w:bCs w:val="0"/>
          <w:sz w:val="22"/>
          <w:szCs w:val="22"/>
        </w:rPr>
        <w:t xml:space="preserve">  </w:t>
      </w:r>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w:t>
      </w:r>
      <w:r w:rsidRPr="00B80881">
        <w:rPr>
          <w:rFonts w:asciiTheme="minorHAnsi" w:eastAsia="Arial" w:hAnsiTheme="minorHAnsi" w:cstheme="minorHAnsi"/>
          <w:b w:val="0"/>
          <w:bCs w:val="0"/>
          <w:color w:val="000000" w:themeColor="text1"/>
          <w:sz w:val="22"/>
          <w:szCs w:val="22"/>
        </w:rPr>
        <w:lastRenderedPageBreak/>
        <w:t xml:space="preserve">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r w:rsidRPr="00B80881">
        <w:rPr>
          <w:rFonts w:asciiTheme="minorHAnsi" w:eastAsiaTheme="minorHAnsi" w:hAnsiTheme="minorHAnsi" w:cstheme="minorHAnsi"/>
          <w:bCs w:val="0"/>
          <w:color w:val="000000" w:themeColor="text1"/>
          <w:sz w:val="22"/>
          <w:szCs w:val="22"/>
          <w:lang w:eastAsia="en-US"/>
        </w:rPr>
        <w:t>31.12.2025.</w:t>
      </w:r>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10"/>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FF2D" w14:textId="77777777" w:rsidR="00F8681F" w:rsidRDefault="00F8681F">
      <w:r>
        <w:separator/>
      </w:r>
    </w:p>
  </w:endnote>
  <w:endnote w:type="continuationSeparator" w:id="0">
    <w:p w14:paraId="3F4D26A9" w14:textId="77777777" w:rsidR="00F8681F" w:rsidRDefault="00F8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0DCCC" w14:textId="77777777" w:rsidR="00F8681F" w:rsidRDefault="00F8681F">
      <w:r>
        <w:separator/>
      </w:r>
    </w:p>
  </w:footnote>
  <w:footnote w:type="continuationSeparator" w:id="0">
    <w:p w14:paraId="15B55EB6" w14:textId="77777777" w:rsidR="00F8681F" w:rsidRDefault="00F8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2"/>
  </w:num>
  <w:num w:numId="3" w16cid:durableId="1663391400">
    <w:abstractNumId w:val="23"/>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 w:numId="24" w16cid:durableId="1199929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0040DC"/>
    <w:rsid w:val="000132CB"/>
    <w:rsid w:val="00014F6C"/>
    <w:rsid w:val="000224FA"/>
    <w:rsid w:val="00022716"/>
    <w:rsid w:val="00093046"/>
    <w:rsid w:val="000A52C5"/>
    <w:rsid w:val="000C178B"/>
    <w:rsid w:val="000F0F9A"/>
    <w:rsid w:val="0013793D"/>
    <w:rsid w:val="00140775"/>
    <w:rsid w:val="00156506"/>
    <w:rsid w:val="00194A74"/>
    <w:rsid w:val="001A6664"/>
    <w:rsid w:val="001E0876"/>
    <w:rsid w:val="00213FE8"/>
    <w:rsid w:val="002315D5"/>
    <w:rsid w:val="0027085F"/>
    <w:rsid w:val="00276163"/>
    <w:rsid w:val="0028740E"/>
    <w:rsid w:val="002A200E"/>
    <w:rsid w:val="002D3F74"/>
    <w:rsid w:val="0030078B"/>
    <w:rsid w:val="003A0487"/>
    <w:rsid w:val="003C3870"/>
    <w:rsid w:val="003C4112"/>
    <w:rsid w:val="00415F43"/>
    <w:rsid w:val="004515CE"/>
    <w:rsid w:val="00493FB8"/>
    <w:rsid w:val="004A0C46"/>
    <w:rsid w:val="004A6AAD"/>
    <w:rsid w:val="004A6DDD"/>
    <w:rsid w:val="004F729C"/>
    <w:rsid w:val="00521CFA"/>
    <w:rsid w:val="00563807"/>
    <w:rsid w:val="00572803"/>
    <w:rsid w:val="00581775"/>
    <w:rsid w:val="00590EBF"/>
    <w:rsid w:val="005A13D7"/>
    <w:rsid w:val="005F51B2"/>
    <w:rsid w:val="006172AD"/>
    <w:rsid w:val="00694844"/>
    <w:rsid w:val="006C16CA"/>
    <w:rsid w:val="00710124"/>
    <w:rsid w:val="00724B7C"/>
    <w:rsid w:val="007264E6"/>
    <w:rsid w:val="007335BF"/>
    <w:rsid w:val="00733C42"/>
    <w:rsid w:val="00740CCA"/>
    <w:rsid w:val="007B28F0"/>
    <w:rsid w:val="007B535A"/>
    <w:rsid w:val="007F1D28"/>
    <w:rsid w:val="008128AC"/>
    <w:rsid w:val="008219A8"/>
    <w:rsid w:val="00832DC0"/>
    <w:rsid w:val="008445D8"/>
    <w:rsid w:val="00846305"/>
    <w:rsid w:val="00854CA4"/>
    <w:rsid w:val="00872BA1"/>
    <w:rsid w:val="00873177"/>
    <w:rsid w:val="008F5967"/>
    <w:rsid w:val="00926A18"/>
    <w:rsid w:val="0096112D"/>
    <w:rsid w:val="00972BFB"/>
    <w:rsid w:val="009C38ED"/>
    <w:rsid w:val="00A276E4"/>
    <w:rsid w:val="00A32F7E"/>
    <w:rsid w:val="00A909A7"/>
    <w:rsid w:val="00B05F4D"/>
    <w:rsid w:val="00B249AD"/>
    <w:rsid w:val="00B6651A"/>
    <w:rsid w:val="00B90B84"/>
    <w:rsid w:val="00BF247A"/>
    <w:rsid w:val="00C06B3A"/>
    <w:rsid w:val="00C126FE"/>
    <w:rsid w:val="00C56C0F"/>
    <w:rsid w:val="00C64F90"/>
    <w:rsid w:val="00D67E3E"/>
    <w:rsid w:val="00D8184C"/>
    <w:rsid w:val="00DB57C3"/>
    <w:rsid w:val="00DF6C38"/>
    <w:rsid w:val="00E92109"/>
    <w:rsid w:val="00E94C64"/>
    <w:rsid w:val="00E95CD8"/>
    <w:rsid w:val="00EB63BD"/>
    <w:rsid w:val="00F32ACC"/>
    <w:rsid w:val="00F412AB"/>
    <w:rsid w:val="00F8277A"/>
    <w:rsid w:val="00F8681F"/>
    <w:rsid w:val="00FB4EEC"/>
    <w:rsid w:val="00FC6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 w:type="paragraph" w:styleId="Revzia">
    <w:name w:val="Revision"/>
    <w:hidden/>
    <w:uiPriority w:val="99"/>
    <w:semiHidden/>
    <w:rsid w:val="00A32F7E"/>
    <w:rPr>
      <w:rFonts w:ascii="Arial" w:eastAsia="Calibri" w:hAnsi="Arial" w:cs="Times New Roman"/>
      <w:b/>
      <w:bCs/>
      <w:kern w:val="0"/>
      <w:sz w:val="20"/>
      <w:lang w:eastAsia="sk-SK"/>
      <w14:ligatures w14:val="none"/>
    </w:rPr>
  </w:style>
  <w:style w:type="character" w:styleId="Odkaznakomentr">
    <w:name w:val="annotation reference"/>
    <w:basedOn w:val="Predvolenpsmoodseku"/>
    <w:uiPriority w:val="99"/>
    <w:semiHidden/>
    <w:unhideWhenUsed/>
    <w:rsid w:val="006C16CA"/>
    <w:rPr>
      <w:sz w:val="16"/>
      <w:szCs w:val="16"/>
    </w:rPr>
  </w:style>
  <w:style w:type="paragraph" w:styleId="Textkomentra">
    <w:name w:val="annotation text"/>
    <w:basedOn w:val="Normlny"/>
    <w:link w:val="TextkomentraChar"/>
    <w:uiPriority w:val="99"/>
    <w:unhideWhenUsed/>
    <w:rsid w:val="006C16CA"/>
    <w:rPr>
      <w:szCs w:val="20"/>
    </w:rPr>
  </w:style>
  <w:style w:type="character" w:customStyle="1" w:styleId="TextkomentraChar">
    <w:name w:val="Text komentára Char"/>
    <w:basedOn w:val="Predvolenpsmoodseku"/>
    <w:link w:val="Textkomentra"/>
    <w:uiPriority w:val="99"/>
    <w:rsid w:val="006C16CA"/>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C16CA"/>
  </w:style>
  <w:style w:type="character" w:customStyle="1" w:styleId="PredmetkomentraChar">
    <w:name w:val="Predmet komentára Char"/>
    <w:basedOn w:val="TextkomentraChar"/>
    <w:link w:val="Predmetkomentra"/>
    <w:uiPriority w:val="99"/>
    <w:semiHidden/>
    <w:rsid w:val="006C16CA"/>
    <w:rPr>
      <w:rFonts w:ascii="Arial" w:eastAsia="Calibri" w:hAnsi="Arial" w:cs="Times New Roman"/>
      <w:b/>
      <w:bCs/>
      <w:kern w:val="0"/>
      <w:sz w:val="20"/>
      <w:szCs w:val="20"/>
      <w:lang w:eastAsia="sk-SK"/>
      <w14:ligatures w14:val="none"/>
    </w:rPr>
  </w:style>
  <w:style w:type="character" w:styleId="Hypertextovprepojenie">
    <w:name w:val="Hyperlink"/>
    <w:basedOn w:val="Predvolenpsmoodseku"/>
    <w:uiPriority w:val="99"/>
    <w:unhideWhenUsed/>
    <w:rsid w:val="007B28F0"/>
    <w:rPr>
      <w:color w:val="0563C1" w:themeColor="hyperlink"/>
      <w:u w:val="single"/>
    </w:rPr>
  </w:style>
  <w:style w:type="character" w:styleId="Nevyrieenzmienka">
    <w:name w:val="Unresolved Mention"/>
    <w:basedOn w:val="Predvolenpsmoodseku"/>
    <w:uiPriority w:val="99"/>
    <w:semiHidden/>
    <w:unhideWhenUsed/>
    <w:rsid w:val="007B28F0"/>
    <w:rPr>
      <w:color w:val="605E5C"/>
      <w:shd w:val="clear" w:color="auto" w:fill="E1DFDD"/>
    </w:rPr>
  </w:style>
  <w:style w:type="paragraph" w:styleId="Pta">
    <w:name w:val="footer"/>
    <w:basedOn w:val="Normlny"/>
    <w:link w:val="PtaChar"/>
    <w:uiPriority w:val="99"/>
    <w:unhideWhenUsed/>
    <w:rsid w:val="006172AD"/>
    <w:pPr>
      <w:tabs>
        <w:tab w:val="center" w:pos="4536"/>
        <w:tab w:val="right" w:pos="9072"/>
      </w:tabs>
    </w:pPr>
  </w:style>
  <w:style w:type="character" w:customStyle="1" w:styleId="PtaChar">
    <w:name w:val="Päta Char"/>
    <w:basedOn w:val="Predvolenpsmoodseku"/>
    <w:link w:val="Pta"/>
    <w:uiPriority w:val="99"/>
    <w:rsid w:val="006172AD"/>
    <w:rPr>
      <w:rFonts w:ascii="Arial" w:eastAsia="Calibri" w:hAnsi="Arial" w:cs="Times New Roman"/>
      <w:b/>
      <w:bCs/>
      <w:kern w:val="0"/>
      <w:sz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xe.cz/cs/derivatovy-trh/ply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10168</Words>
  <Characters>57962</Characters>
  <Application>Microsoft Office Word</Application>
  <DocSecurity>0</DocSecurity>
  <Lines>483</Lines>
  <Paragraphs>135</Paragraphs>
  <ScaleCrop>false</ScaleCrop>
  <Company/>
  <LinksUpToDate>false</LinksUpToDate>
  <CharactersWithSpaces>67995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2024-09-03T19:00:00Z</dcterms:created>
  <dcterms:modified xsi:type="dcterms:W3CDTF">2024-09-03T19:01:00Z</dcterms:modified>
</cp:coreProperties>
</file>