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3A83" w14:textId="77777777" w:rsidR="003B4EB6" w:rsidRPr="00693095" w:rsidRDefault="003B4EB6" w:rsidP="003B4EB6">
      <w:pPr>
        <w:pStyle w:val="Nadpis1"/>
        <w:spacing w:line="276" w:lineRule="auto"/>
        <w:jc w:val="center"/>
        <w:rPr>
          <w:rFonts w:asciiTheme="minorHAnsi" w:eastAsiaTheme="minorEastAsia" w:hAnsiTheme="minorHAnsi" w:cstheme="minorHAnsi"/>
          <w:b/>
          <w:bCs/>
          <w:color w:val="000000" w:themeColor="text1"/>
          <w:sz w:val="22"/>
          <w:szCs w:val="22"/>
        </w:rPr>
      </w:pPr>
      <w:r w:rsidRPr="00693095">
        <w:rPr>
          <w:rFonts w:asciiTheme="minorHAnsi" w:eastAsiaTheme="minorEastAsia" w:hAnsiTheme="minorHAnsi" w:cstheme="minorHAnsi"/>
          <w:b/>
          <w:bCs/>
          <w:color w:val="000000" w:themeColor="text1"/>
          <w:sz w:val="22"/>
          <w:szCs w:val="22"/>
        </w:rPr>
        <w:t xml:space="preserve">Rámcová dohoda o združenej dodávke plynu </w:t>
      </w:r>
    </w:p>
    <w:p w14:paraId="738C8E2D"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sidRPr="00693095">
        <w:rPr>
          <w:rFonts w:asciiTheme="minorHAnsi" w:eastAsiaTheme="minorEastAsia" w:hAnsiTheme="minorHAnsi" w:cstheme="minorHAnsi"/>
          <w:b/>
          <w:bCs/>
          <w:noProof/>
          <w:sz w:val="22"/>
          <w:szCs w:val="22"/>
          <w:lang w:eastAsia="sk-SK"/>
        </w:rPr>
        <w:t>ZVO</w:t>
      </w:r>
      <w:r w:rsidRPr="00693095">
        <w:rPr>
          <w:rFonts w:asciiTheme="minorHAnsi" w:eastAsiaTheme="minorEastAsia" w:hAnsiTheme="minorHAnsi" w:cstheme="minorHAnsi"/>
          <w:noProof/>
          <w:sz w:val="22"/>
          <w:szCs w:val="22"/>
          <w:lang w:eastAsia="sk-SK"/>
        </w:rPr>
        <w:t>“), zákona č. 251/2012 Z. z. o energetike a o zmene niektorých zákonov (ďalej len „</w:t>
      </w:r>
      <w:r w:rsidRPr="00693095">
        <w:rPr>
          <w:rFonts w:asciiTheme="minorHAnsi" w:eastAsiaTheme="minorEastAsia" w:hAnsiTheme="minorHAnsi" w:cstheme="minorHAnsi"/>
          <w:b/>
          <w:bCs/>
          <w:noProof/>
          <w:sz w:val="22"/>
          <w:szCs w:val="22"/>
          <w:lang w:eastAsia="sk-SK"/>
        </w:rPr>
        <w:t>Zákon o energetike</w:t>
      </w:r>
      <w:r w:rsidRPr="00693095">
        <w:rPr>
          <w:rFonts w:asciiTheme="minorHAnsi" w:eastAsiaTheme="minorEastAsia" w:hAnsiTheme="minorHAnsi" w:cstheme="minorHAnsi"/>
          <w:noProof/>
          <w:sz w:val="22"/>
          <w:szCs w:val="22"/>
          <w:lang w:eastAsia="sk-SK"/>
        </w:rPr>
        <w:t>“)</w:t>
      </w:r>
    </w:p>
    <w:p w14:paraId="72374556" w14:textId="77777777" w:rsidR="003B4EB6" w:rsidRPr="00693095" w:rsidRDefault="003B4EB6" w:rsidP="003B4EB6">
      <w:pPr>
        <w:spacing w:line="276" w:lineRule="auto"/>
        <w:jc w:val="center"/>
        <w:rPr>
          <w:rFonts w:asciiTheme="minorHAnsi" w:eastAsiaTheme="minorEastAsia" w:hAnsiTheme="minorHAnsi" w:cstheme="minorHAnsi"/>
          <w:noProof/>
          <w:sz w:val="22"/>
          <w:szCs w:val="22"/>
          <w:lang w:eastAsia="sk-SK"/>
        </w:rPr>
      </w:pPr>
      <w:r w:rsidRPr="00693095">
        <w:rPr>
          <w:rFonts w:asciiTheme="minorHAnsi" w:eastAsiaTheme="minorEastAsia" w:hAnsiTheme="minorHAnsi" w:cstheme="minorHAnsi"/>
          <w:noProof/>
          <w:sz w:val="22"/>
          <w:szCs w:val="22"/>
          <w:lang w:eastAsia="sk-SK"/>
        </w:rPr>
        <w:t>(ďalej aj „</w:t>
      </w:r>
      <w:r w:rsidRPr="00693095">
        <w:rPr>
          <w:rFonts w:asciiTheme="minorHAnsi" w:eastAsiaTheme="minorEastAsia" w:hAnsiTheme="minorHAnsi" w:cstheme="minorHAnsi"/>
          <w:b/>
          <w:bCs/>
          <w:noProof/>
          <w:sz w:val="22"/>
          <w:szCs w:val="22"/>
          <w:lang w:eastAsia="sk-SK"/>
        </w:rPr>
        <w:t>Rámcová dohoda</w:t>
      </w:r>
      <w:r w:rsidRPr="00693095">
        <w:rPr>
          <w:rFonts w:asciiTheme="minorHAnsi" w:eastAsiaTheme="minorEastAsia" w:hAnsiTheme="minorHAnsi" w:cstheme="minorHAnsi"/>
          <w:noProof/>
          <w:sz w:val="22"/>
          <w:szCs w:val="22"/>
          <w:lang w:eastAsia="sk-SK"/>
        </w:rPr>
        <w:t>“ alebo „</w:t>
      </w:r>
      <w:r w:rsidRPr="00693095">
        <w:rPr>
          <w:rFonts w:asciiTheme="minorHAnsi" w:eastAsiaTheme="minorEastAsia" w:hAnsiTheme="minorHAnsi" w:cstheme="minorHAnsi"/>
          <w:b/>
          <w:bCs/>
          <w:noProof/>
          <w:sz w:val="22"/>
          <w:szCs w:val="22"/>
          <w:lang w:eastAsia="sk-SK"/>
        </w:rPr>
        <w:t>RD</w:t>
      </w:r>
      <w:r w:rsidRPr="00693095">
        <w:rPr>
          <w:rFonts w:asciiTheme="minorHAnsi" w:eastAsiaTheme="minorEastAsia" w:hAnsiTheme="minorHAnsi" w:cstheme="minorHAnsi"/>
          <w:noProof/>
          <w:sz w:val="22"/>
          <w:szCs w:val="22"/>
          <w:lang w:eastAsia="sk-SK"/>
        </w:rPr>
        <w:t>“) medzi týmito Zmluvnými stranami</w:t>
      </w:r>
    </w:p>
    <w:p w14:paraId="4D6BF126" w14:textId="77777777" w:rsidR="003B4EB6" w:rsidRPr="00693095" w:rsidRDefault="003B4EB6" w:rsidP="003B4EB6">
      <w:pPr>
        <w:spacing w:line="276" w:lineRule="auto"/>
        <w:jc w:val="center"/>
        <w:rPr>
          <w:rFonts w:eastAsiaTheme="minorEastAsia"/>
        </w:rPr>
      </w:pPr>
    </w:p>
    <w:p w14:paraId="410F10DA" w14:textId="77777777" w:rsidR="003B4EB6" w:rsidRPr="00693095" w:rsidRDefault="003B4EB6" w:rsidP="003B4EB6">
      <w:pPr>
        <w:pStyle w:val="clanok-nazov"/>
        <w:spacing w:line="276" w:lineRule="auto"/>
        <w:ind w:left="357" w:firstLine="351"/>
        <w:jc w:val="both"/>
        <w:rPr>
          <w:rFonts w:asciiTheme="minorHAnsi" w:eastAsiaTheme="minorEastAsia" w:hAnsiTheme="minorHAnsi" w:cstheme="minorHAnsi"/>
        </w:rPr>
      </w:pPr>
      <w:r w:rsidRPr="00693095">
        <w:rPr>
          <w:rFonts w:asciiTheme="minorHAnsi" w:eastAsiaTheme="minorEastAsia" w:hAnsiTheme="minorHAnsi" w:cstheme="minorHAnsi"/>
        </w:rPr>
        <w:t>Odberateľ</w:t>
      </w:r>
    </w:p>
    <w:p w14:paraId="7A06510F"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Mesto (*)</w:t>
      </w:r>
    </w:p>
    <w:p w14:paraId="5F60B2CB"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BB809D0"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Štatutárny orgán: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 primátor</w:t>
      </w:r>
    </w:p>
    <w:p w14:paraId="7E5D31E6"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58502D6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DIČ: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16E9C09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08D952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Bankové spojenie: </w:t>
      </w:r>
      <w:r w:rsidRPr="00693095">
        <w:rPr>
          <w:rFonts w:asciiTheme="minorHAnsi" w:hAnsiTheme="minorHAnsi" w:cstheme="minorHAnsi"/>
        </w:rPr>
        <w:tab/>
      </w:r>
      <w:r w:rsidRPr="00693095">
        <w:rPr>
          <w:rFonts w:asciiTheme="minorHAnsi" w:hAnsiTheme="minorHAnsi" w:cstheme="minorHAnsi"/>
        </w:rPr>
        <w:tab/>
      </w:r>
    </w:p>
    <w:p w14:paraId="72A0CE0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IBAN, SWIFT: </w:t>
      </w:r>
      <w:r w:rsidRPr="00693095">
        <w:rPr>
          <w:rFonts w:asciiTheme="minorHAnsi" w:hAnsiTheme="minorHAnsi" w:cstheme="minorHAnsi"/>
        </w:rPr>
        <w:tab/>
      </w:r>
    </w:p>
    <w:p w14:paraId="1E0C542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A05612A" w14:textId="77777777" w:rsidR="003B4EB6" w:rsidRPr="00693095" w:rsidRDefault="003B4EB6" w:rsidP="003B4EB6">
      <w:pPr>
        <w:pStyle w:val="odsek-1-text-1"/>
        <w:spacing w:line="276" w:lineRule="auto"/>
        <w:rPr>
          <w:rFonts w:asciiTheme="minorHAnsi" w:eastAsiaTheme="minorEastAsia" w:hAnsiTheme="minorHAnsi" w:cstheme="minorHAnsi"/>
          <w:i/>
          <w:iCs/>
        </w:rPr>
      </w:pPr>
      <w:r w:rsidRPr="00693095">
        <w:rPr>
          <w:rFonts w:asciiTheme="minorHAnsi" w:eastAsiaTheme="minorEastAsia" w:hAnsiTheme="minorHAnsi" w:cstheme="minorHAnsi"/>
          <w:i/>
          <w:iCs/>
        </w:rPr>
        <w:t>Zastúpený na základe plnej moci:</w:t>
      </w:r>
    </w:p>
    <w:p w14:paraId="1B6D71E9" w14:textId="77777777" w:rsidR="003B4EB6" w:rsidRPr="00693095" w:rsidRDefault="003B4EB6" w:rsidP="003B4EB6">
      <w:pPr>
        <w:pStyle w:val="odsek-1-text-1"/>
        <w:spacing w:line="276" w:lineRule="auto"/>
        <w:rPr>
          <w:rFonts w:asciiTheme="minorHAnsi" w:eastAsiaTheme="minorEastAsia" w:hAnsiTheme="minorHAnsi" w:cstheme="minorHAnsi"/>
        </w:rPr>
      </w:pPr>
    </w:p>
    <w:p w14:paraId="50B7AF77"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Názov: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b/>
          <w:bCs/>
        </w:rPr>
        <w:t>Únia miest Slovenska</w:t>
      </w:r>
    </w:p>
    <w:p w14:paraId="31D34E6F" w14:textId="73BBC881"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Sídlo: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Biela 6, 811 01 Bratislava</w:t>
      </w:r>
      <w:r w:rsidRPr="00693095">
        <w:rPr>
          <w:rFonts w:asciiTheme="minorHAnsi" w:hAnsiTheme="minorHAnsi" w:cstheme="minorHAnsi"/>
        </w:rPr>
        <w:tab/>
      </w:r>
    </w:p>
    <w:p w14:paraId="1274C8E0" w14:textId="15D74E55"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IČO: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30808847</w:t>
      </w:r>
    </w:p>
    <w:p w14:paraId="254AF6F8" w14:textId="7FE4C9A6"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Zastúpená:</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eastAsiaTheme="minorEastAsia" w:hAnsiTheme="minorHAnsi" w:cstheme="minorHAnsi"/>
        </w:rPr>
        <w:t>Mgr. Richard Rybníček, prezident</w:t>
      </w:r>
    </w:p>
    <w:p w14:paraId="47F14768" w14:textId="0718DD0B" w:rsidR="003B4EB6" w:rsidRPr="00693095" w:rsidRDefault="003B4EB6" w:rsidP="003B4EB6">
      <w:pPr>
        <w:pStyle w:val="odsek-1-text-1"/>
        <w:spacing w:line="276" w:lineRule="auto"/>
        <w:ind w:left="2844"/>
        <w:rPr>
          <w:rFonts w:asciiTheme="minorHAnsi" w:eastAsiaTheme="minorEastAsia" w:hAnsiTheme="minorHAnsi" w:cstheme="minorHAnsi"/>
        </w:rPr>
      </w:pPr>
      <w:r w:rsidRPr="00693095">
        <w:rPr>
          <w:rFonts w:asciiTheme="minorHAnsi" w:eastAsiaTheme="minorEastAsia" w:hAnsiTheme="minorHAnsi" w:cstheme="minorHAnsi"/>
        </w:rPr>
        <w:t>Ing. Jana Červenáková, výkonná viceprezidentka</w:t>
      </w:r>
    </w:p>
    <w:p w14:paraId="0E4D4D4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Odberateľ</w:t>
      </w:r>
      <w:r w:rsidRPr="00693095">
        <w:rPr>
          <w:rFonts w:asciiTheme="minorHAnsi" w:eastAsiaTheme="minorEastAsia" w:hAnsiTheme="minorHAnsi" w:cstheme="minorHAnsi"/>
        </w:rPr>
        <w:t>” alebo „</w:t>
      </w:r>
      <w:r w:rsidRPr="00693095">
        <w:rPr>
          <w:rFonts w:asciiTheme="minorHAnsi" w:eastAsiaTheme="minorEastAsia" w:hAnsiTheme="minorHAnsi" w:cstheme="minorHAnsi"/>
          <w:b/>
          <w:bCs/>
        </w:rPr>
        <w:t>Odberateľ-mesto</w:t>
      </w:r>
      <w:r w:rsidRPr="00693095">
        <w:rPr>
          <w:rFonts w:asciiTheme="minorHAnsi" w:eastAsiaTheme="minorEastAsia" w:hAnsiTheme="minorHAnsi" w:cstheme="minorHAnsi"/>
        </w:rPr>
        <w:t>“)</w:t>
      </w:r>
    </w:p>
    <w:p w14:paraId="469A773B" w14:textId="77777777" w:rsidR="003B4EB6" w:rsidRPr="00693095" w:rsidRDefault="003B4EB6" w:rsidP="003B4EB6">
      <w:pPr>
        <w:pStyle w:val="odsek-1-text-1"/>
        <w:spacing w:line="276" w:lineRule="auto"/>
        <w:rPr>
          <w:rFonts w:asciiTheme="minorHAnsi" w:eastAsiaTheme="minorEastAsia" w:hAnsiTheme="minorHAnsi" w:cstheme="minorHAnsi"/>
        </w:rPr>
      </w:pPr>
    </w:p>
    <w:p w14:paraId="2EDCF57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a</w:t>
      </w:r>
    </w:p>
    <w:p w14:paraId="6DC29B31" w14:textId="77777777" w:rsidR="003B4EB6" w:rsidRPr="00693095" w:rsidRDefault="003B4EB6" w:rsidP="003B4EB6">
      <w:pPr>
        <w:pStyle w:val="odsek-1"/>
        <w:spacing w:line="276" w:lineRule="auto"/>
        <w:ind w:hanging="12"/>
        <w:rPr>
          <w:rFonts w:asciiTheme="minorHAnsi" w:eastAsiaTheme="minorEastAsia" w:hAnsiTheme="minorHAnsi" w:cstheme="minorHAnsi"/>
          <w:b/>
          <w:bCs/>
        </w:rPr>
      </w:pPr>
      <w:r w:rsidRPr="00693095">
        <w:rPr>
          <w:rFonts w:asciiTheme="minorHAnsi" w:eastAsiaTheme="minorEastAsia" w:hAnsiTheme="minorHAnsi" w:cstheme="minorHAnsi"/>
          <w:b/>
          <w:bCs/>
        </w:rPr>
        <w:t>Dodávateľ</w:t>
      </w:r>
    </w:p>
    <w:p w14:paraId="5DC89E63"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Názov: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747111E8"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Sídlo: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30C8D83C"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Štatutárny orgán:</w:t>
      </w:r>
      <w:r w:rsidRPr="00693095">
        <w:rPr>
          <w:rFonts w:asciiTheme="minorHAnsi" w:hAnsiTheme="minorHAnsi" w:cstheme="minorHAnsi"/>
        </w:rPr>
        <w:tab/>
      </w:r>
      <w:r w:rsidRPr="00693095">
        <w:rPr>
          <w:rFonts w:asciiTheme="minorHAnsi" w:hAnsiTheme="minorHAnsi" w:cstheme="minorHAnsi"/>
        </w:rPr>
        <w:tab/>
      </w:r>
    </w:p>
    <w:p w14:paraId="241C3F4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Zapísaná v:</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AB54E1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IČO:</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48813EB1"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DIČ:</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14ED595"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IČ DPH:</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6864815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Bankové spojenie:</w:t>
      </w:r>
      <w:r w:rsidRPr="00693095">
        <w:rPr>
          <w:rFonts w:asciiTheme="minorHAnsi" w:hAnsiTheme="minorHAnsi" w:cstheme="minorHAnsi"/>
        </w:rPr>
        <w:tab/>
      </w:r>
      <w:r w:rsidRPr="00693095">
        <w:rPr>
          <w:rFonts w:asciiTheme="minorHAnsi" w:hAnsiTheme="minorHAnsi" w:cstheme="minorHAnsi"/>
        </w:rPr>
        <w:tab/>
      </w:r>
    </w:p>
    <w:p w14:paraId="72C2694D"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IBAN:</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274E9D7E"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SWIFT: </w:t>
      </w:r>
      <w:r w:rsidRPr="00693095">
        <w:rPr>
          <w:rFonts w:asciiTheme="minorHAnsi" w:hAnsiTheme="minorHAnsi" w:cstheme="minorHAnsi"/>
        </w:rPr>
        <w:tab/>
      </w:r>
      <w:r w:rsidRPr="00693095">
        <w:rPr>
          <w:rFonts w:asciiTheme="minorHAnsi" w:hAnsiTheme="minorHAnsi" w:cstheme="minorHAnsi"/>
        </w:rPr>
        <w:tab/>
      </w:r>
      <w:r w:rsidRPr="00693095">
        <w:rPr>
          <w:rFonts w:asciiTheme="minorHAnsi" w:hAnsiTheme="minorHAnsi" w:cstheme="minorHAnsi"/>
        </w:rPr>
        <w:tab/>
      </w:r>
    </w:p>
    <w:p w14:paraId="0DFCC19E" w14:textId="77777777" w:rsidR="003B4EB6" w:rsidRPr="00693095" w:rsidRDefault="003B4EB6" w:rsidP="003B4EB6">
      <w:pPr>
        <w:pStyle w:val="odsek-1-text-1"/>
        <w:spacing w:line="276" w:lineRule="auto"/>
        <w:rPr>
          <w:rFonts w:asciiTheme="minorHAnsi" w:eastAsiaTheme="minorEastAsia" w:hAnsiTheme="minorHAnsi" w:cstheme="minorHAnsi"/>
        </w:rPr>
      </w:pPr>
    </w:p>
    <w:p w14:paraId="349C91E2"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len „</w:t>
      </w:r>
      <w:r w:rsidRPr="00693095">
        <w:rPr>
          <w:rFonts w:asciiTheme="minorHAnsi" w:eastAsiaTheme="minorEastAsia" w:hAnsiTheme="minorHAnsi" w:cstheme="minorHAnsi"/>
          <w:b/>
          <w:bCs/>
        </w:rPr>
        <w:t>Dodávateľ</w:t>
      </w:r>
      <w:r w:rsidRPr="00693095">
        <w:rPr>
          <w:rFonts w:asciiTheme="minorHAnsi" w:eastAsiaTheme="minorEastAsia" w:hAnsiTheme="minorHAnsi" w:cstheme="minorHAnsi"/>
        </w:rPr>
        <w:t>”)</w:t>
      </w:r>
    </w:p>
    <w:p w14:paraId="75954984" w14:textId="77777777" w:rsidR="003B4EB6" w:rsidRPr="00693095" w:rsidRDefault="003B4EB6" w:rsidP="003B4EB6">
      <w:pPr>
        <w:pStyle w:val="odsek-1-text-1"/>
        <w:spacing w:line="276" w:lineRule="auto"/>
        <w:rPr>
          <w:rFonts w:asciiTheme="minorHAnsi" w:eastAsiaTheme="minorEastAsia" w:hAnsiTheme="minorHAnsi" w:cstheme="minorHAnsi"/>
        </w:rPr>
      </w:pPr>
      <w:r w:rsidRPr="00693095">
        <w:rPr>
          <w:rFonts w:asciiTheme="minorHAnsi" w:eastAsiaTheme="minorEastAsia" w:hAnsiTheme="minorHAnsi" w:cstheme="minorHAnsi"/>
        </w:rPr>
        <w:t>(ďalej v texte spoločne aj ako „</w:t>
      </w:r>
      <w:r w:rsidRPr="00693095">
        <w:rPr>
          <w:rFonts w:asciiTheme="minorHAnsi" w:eastAsiaTheme="minorEastAsia" w:hAnsiTheme="minorHAnsi" w:cstheme="minorHAnsi"/>
          <w:b/>
          <w:bCs/>
        </w:rPr>
        <w:t>Zmluvné strany</w:t>
      </w:r>
      <w:r w:rsidRPr="00693095">
        <w:rPr>
          <w:rFonts w:asciiTheme="minorHAnsi" w:eastAsiaTheme="minorEastAsia" w:hAnsiTheme="minorHAnsi" w:cstheme="minorHAnsi"/>
        </w:rPr>
        <w:t>“)</w:t>
      </w:r>
    </w:p>
    <w:p w14:paraId="7B32328D"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lastRenderedPageBreak/>
        <w:t>Preambula</w:t>
      </w:r>
    </w:p>
    <w:p w14:paraId="4FCA571D" w14:textId="77777777" w:rsidR="003B4EB6" w:rsidRPr="00693095" w:rsidRDefault="003B4EB6" w:rsidP="003B4EB6">
      <w:pPr>
        <w:pStyle w:val="odsek-1-text-1"/>
        <w:spacing w:line="276" w:lineRule="auto"/>
        <w:ind w:left="0"/>
        <w:rPr>
          <w:rFonts w:asciiTheme="minorHAnsi" w:eastAsiaTheme="minorEastAsia" w:hAnsiTheme="minorHAnsi" w:cstheme="minorHAnsi"/>
        </w:rPr>
      </w:pPr>
      <w:r w:rsidRPr="00693095">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sidRPr="00693095">
        <w:rPr>
          <w:rFonts w:asciiTheme="minorHAnsi" w:eastAsia="Arial" w:hAnsiTheme="minorHAnsi" w:cstheme="minorHAnsi"/>
          <w:b/>
          <w:bCs/>
        </w:rPr>
        <w:t>Nákup</w:t>
      </w:r>
      <w:r>
        <w:rPr>
          <w:rFonts w:asciiTheme="minorHAnsi" w:eastAsia="Arial" w:hAnsiTheme="minorHAnsi" w:cstheme="minorHAnsi"/>
          <w:b/>
          <w:bCs/>
        </w:rPr>
        <w:t xml:space="preserve"> zemného</w:t>
      </w:r>
      <w:r w:rsidRPr="00693095">
        <w:rPr>
          <w:rFonts w:asciiTheme="minorHAnsi" w:eastAsia="Arial" w:hAnsiTheme="minorHAnsi" w:cstheme="minorHAnsi"/>
          <w:b/>
          <w:bCs/>
        </w:rPr>
        <w:t xml:space="preserve"> plynu pre členské mestá Únie miest Slovenska</w:t>
      </w:r>
      <w:r w:rsidRPr="00693095">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207CD22C" w14:textId="77777777" w:rsidR="003B4EB6" w:rsidRPr="00693095" w:rsidRDefault="003B4EB6" w:rsidP="003B4EB6">
      <w:pPr>
        <w:pStyle w:val="clanok-cislo"/>
        <w:spacing w:line="276" w:lineRule="auto"/>
        <w:ind w:hanging="1208"/>
        <w:rPr>
          <w:rFonts w:asciiTheme="minorHAnsi" w:eastAsiaTheme="minorEastAsia" w:hAnsiTheme="minorHAnsi" w:cstheme="minorHAnsi"/>
        </w:rPr>
      </w:pPr>
      <w:bookmarkStart w:id="0" w:name="_Ref14865382"/>
    </w:p>
    <w:bookmarkEnd w:id="0"/>
    <w:p w14:paraId="6F97A54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Účastníci a účel Rámcovej dohody</w:t>
      </w:r>
    </w:p>
    <w:p w14:paraId="27AC2641"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bookmarkStart w:id="1" w:name="_Ref14855937"/>
      <w:r w:rsidRPr="00693095">
        <w:rPr>
          <w:rFonts w:asciiTheme="minorHAnsi" w:eastAsiaTheme="minorEastAsia" w:hAnsiTheme="minorHAnsi" w:cstheme="minorHAnsi"/>
          <w:b/>
          <w:bCs/>
        </w:rPr>
        <w:t xml:space="preserve">Dodávateľ </w:t>
      </w:r>
      <w:r w:rsidRPr="00693095">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12444B88"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vyhlasuje, že má uzatvorenú platnú „Zmluvu/Dohodu o postúpení a prevzatí zodpovednosti za odchýlku“ so </w:t>
      </w:r>
      <w:proofErr w:type="spellStart"/>
      <w:r w:rsidRPr="00693095">
        <w:rPr>
          <w:rFonts w:asciiTheme="minorHAnsi" w:eastAsiaTheme="minorEastAsia" w:hAnsiTheme="minorHAnsi" w:cstheme="minorHAnsi"/>
        </w:rPr>
        <w:t>zúčtovateľom</w:t>
      </w:r>
      <w:proofErr w:type="spellEnd"/>
      <w:r w:rsidRPr="00693095">
        <w:rPr>
          <w:rFonts w:asciiTheme="minorHAnsi" w:eastAsiaTheme="minorEastAsia" w:hAnsiTheme="minorHAnsi" w:cstheme="minorHAnsi"/>
        </w:rPr>
        <w:t xml:space="preserve"> odchýlok ..., zo dňa ..., a že je subjektom zúčtovania odchýlky účastníka trhu v zmysle platného Zákona o energetike.</w:t>
      </w:r>
    </w:p>
    <w:p w14:paraId="6112518F"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vyhlasuje, že má uzatvorenú Rámcovú zmluvu o prístupe a distribúcii s prevádzkovateľom distribučnej siete , (*) </w:t>
      </w:r>
      <w:proofErr w:type="spellStart"/>
      <w:r w:rsidRPr="00693095">
        <w:rPr>
          <w:rFonts w:asciiTheme="minorHAnsi" w:eastAsiaTheme="minorEastAsia" w:hAnsiTheme="minorHAnsi" w:cstheme="minorHAnsi"/>
        </w:rPr>
        <w:t>a.s</w:t>
      </w:r>
      <w:proofErr w:type="spellEnd"/>
      <w:r w:rsidRPr="00693095">
        <w:rPr>
          <w:rFonts w:asciiTheme="minorHAnsi" w:eastAsiaTheme="minorEastAsia" w:hAnsiTheme="minorHAnsi" w:cstheme="minorHAnsi"/>
        </w:rPr>
        <w:t xml:space="preserve">. ..., zo dňa ... , a . (*), </w:t>
      </w:r>
      <w:proofErr w:type="spellStart"/>
      <w:r w:rsidRPr="00693095">
        <w:rPr>
          <w:rFonts w:asciiTheme="minorHAnsi" w:eastAsiaTheme="minorEastAsia" w:hAnsiTheme="minorHAnsi" w:cstheme="minorHAnsi"/>
        </w:rPr>
        <w:t>a.s</w:t>
      </w:r>
      <w:proofErr w:type="spellEnd"/>
      <w:r w:rsidRPr="00693095">
        <w:rPr>
          <w:rFonts w:asciiTheme="minorHAnsi" w:eastAsiaTheme="minorEastAsia" w:hAnsiTheme="minorHAnsi" w:cstheme="minorHAnsi"/>
        </w:rPr>
        <w:t>. ..., zo dňa ...</w:t>
      </w:r>
    </w:p>
    <w:p w14:paraId="16CFBAC9" w14:textId="59E41BEF"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Odberateľ</w:t>
      </w:r>
      <w:r>
        <w:rPr>
          <w:rFonts w:asciiTheme="minorHAnsi" w:eastAsiaTheme="minorEastAsia" w:hAnsiTheme="minorHAnsi" w:cstheme="minorHAnsi"/>
          <w:b/>
          <w:bCs/>
        </w:rPr>
        <w:t xml:space="preserve"> - mesto</w:t>
      </w:r>
      <w:r w:rsidRPr="00693095">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pre Odberateľa</w:t>
      </w:r>
      <w:r>
        <w:rPr>
          <w:rFonts w:asciiTheme="minorHAnsi" w:eastAsiaTheme="minorEastAsia" w:hAnsiTheme="minorHAnsi" w:cstheme="minorHAnsi"/>
        </w:rPr>
        <w:t xml:space="preserve"> - mesto</w:t>
      </w:r>
      <w:r w:rsidRPr="00693095">
        <w:rPr>
          <w:rFonts w:asciiTheme="minorHAnsi" w:eastAsiaTheme="minorEastAsia" w:hAnsiTheme="minorHAnsi" w:cstheme="minorHAnsi"/>
        </w:rPr>
        <w:t xml:space="preserve"> a ďalších odberateľov - členské mestá Únie miest Slovenska realizovala centrálna obstarávacia organizácia podľa § 15 ods. 2 písm. a) ZVO.</w:t>
      </w:r>
    </w:p>
    <w:p w14:paraId="3A3D70B6" w14:textId="4ADD8509" w:rsidR="003B4EB6" w:rsidRPr="00693095" w:rsidRDefault="003B4EB6" w:rsidP="00705E67">
      <w:pPr>
        <w:pStyle w:val="odsek-1"/>
        <w:numPr>
          <w:ilvl w:val="0"/>
          <w:numId w:val="21"/>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Odberateľ uzatvára túto RD aj pre právnické osoby zriadené alebo založené Odberateľom </w:t>
      </w:r>
      <w:r>
        <w:rPr>
          <w:rFonts w:asciiTheme="minorHAnsi" w:eastAsiaTheme="minorEastAsia" w:hAnsiTheme="minorHAnsi" w:cstheme="minorHAnsi"/>
        </w:rPr>
        <w:t xml:space="preserve">– mestom </w:t>
      </w:r>
      <w:r w:rsidRPr="00693095">
        <w:rPr>
          <w:rFonts w:asciiTheme="minorHAnsi" w:eastAsiaTheme="minorEastAsia" w:hAnsiTheme="minorHAnsi" w:cstheme="minorHAnsi"/>
        </w:rPr>
        <w:t xml:space="preserve">(ďalej len </w:t>
      </w:r>
      <w:r w:rsidRPr="00693095">
        <w:rPr>
          <w:rFonts w:asciiTheme="minorHAnsi" w:eastAsiaTheme="minorEastAsia" w:hAnsiTheme="minorHAnsi" w:cstheme="minorHAnsi"/>
          <w:b/>
          <w:bCs/>
        </w:rPr>
        <w:t>„organizácie v zriaďovateľskej pôsobnosti Odberateľa“)</w:t>
      </w:r>
      <w:r w:rsidRPr="00693095">
        <w:rPr>
          <w:rFonts w:asciiTheme="minorHAnsi" w:eastAsiaTheme="minorEastAsia" w:hAnsiTheme="minorHAnsi" w:cstheme="minorHAnsi"/>
        </w:rPr>
        <w:t xml:space="preserve"> uvedené v Prílohe č. 1 tejto RD. Odberateľ </w:t>
      </w:r>
      <w:r>
        <w:rPr>
          <w:rFonts w:asciiTheme="minorHAnsi" w:eastAsiaTheme="minorEastAsia" w:hAnsiTheme="minorHAnsi" w:cstheme="minorHAnsi"/>
        </w:rPr>
        <w:t xml:space="preserve">– mesto </w:t>
      </w:r>
      <w:r w:rsidRPr="00693095">
        <w:rPr>
          <w:rFonts w:asciiTheme="minorHAnsi" w:eastAsiaTheme="minorEastAsia" w:hAnsiTheme="minorHAnsi" w:cstheme="minorHAnsi"/>
        </w:rPr>
        <w:t xml:space="preserve">a organizácie v zriaďovateľskej pôsobnosti Odberateľa sú ďalej v tejto RD označení aj ako </w:t>
      </w:r>
      <w:r w:rsidRPr="00693095">
        <w:rPr>
          <w:rFonts w:asciiTheme="minorHAnsi" w:eastAsiaTheme="minorEastAsia" w:hAnsiTheme="minorHAnsi" w:cstheme="minorHAnsi"/>
          <w:b/>
          <w:bCs/>
        </w:rPr>
        <w:t>„koncoví odberatelia.“</w:t>
      </w:r>
      <w:r w:rsidRPr="00693095">
        <w:rPr>
          <w:rFonts w:asciiTheme="minorHAnsi" w:eastAsiaTheme="minorEastAsia" w:hAnsiTheme="minorHAnsi" w:cstheme="minorHAnsi"/>
        </w:rPr>
        <w:t xml:space="preserve"> Koncoví odberatelia budú formou čiastkových zmlúv o združenej dodávke</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zabezpečení distribučných a súvisiacich sieťových služieb a prevzatí zodpovednosti za odchýlku (ďalej len „</w:t>
      </w:r>
      <w:r w:rsidRPr="00693095">
        <w:rPr>
          <w:rFonts w:asciiTheme="minorHAnsi" w:eastAsiaTheme="minorEastAsia" w:hAnsiTheme="minorHAnsi" w:cstheme="minorHAnsi"/>
          <w:b/>
          <w:bCs/>
        </w:rPr>
        <w:t>Čiastkové zmluvy</w:t>
      </w:r>
      <w:r w:rsidRPr="00693095">
        <w:rPr>
          <w:rFonts w:asciiTheme="minorHAnsi" w:eastAsiaTheme="minorEastAsia" w:hAnsiTheme="minorHAnsi" w:cstheme="minorHAnsi"/>
        </w:rPr>
        <w:t>“) zadávať na obdobie jedného kalendárneho roka</w:t>
      </w:r>
      <w:r w:rsidR="00BF58A1">
        <w:rPr>
          <w:rFonts w:asciiTheme="minorHAnsi" w:eastAsiaTheme="minorEastAsia" w:hAnsiTheme="minorHAnsi" w:cstheme="minorHAnsi"/>
        </w:rPr>
        <w:t xml:space="preserve"> (ak nie je pri konkrétnom odbernom mieste uvedený iný termín začiatku alebo ukončenia plnenia)</w:t>
      </w:r>
      <w:r w:rsidRPr="00693095">
        <w:rPr>
          <w:rFonts w:asciiTheme="minorHAnsi" w:eastAsiaTheme="minorEastAsia" w:hAnsiTheme="minorHAnsi" w:cstheme="minorHAnsi"/>
        </w:rPr>
        <w:t xml:space="preserve">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sidRPr="00693095">
        <w:rPr>
          <w:rFonts w:asciiTheme="minorHAnsi" w:eastAsia="Calibri" w:hAnsiTheme="minorHAnsi" w:cstheme="minorHAnsi"/>
        </w:rPr>
        <w:t xml:space="preserve">Odberateľ - mesto si </w:t>
      </w:r>
      <w:r w:rsidRPr="00693095">
        <w:rPr>
          <w:rFonts w:asciiTheme="minorHAnsi" w:eastAsia="Calibri" w:hAnsiTheme="minorHAnsi" w:cstheme="minorHAnsi"/>
        </w:rPr>
        <w:lastRenderedPageBreak/>
        <w:t xml:space="preserve">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w:t>
      </w:r>
      <w:r>
        <w:rPr>
          <w:rFonts w:asciiTheme="minorHAnsi" w:eastAsia="Calibri" w:hAnsiTheme="minorHAnsi" w:cstheme="minorHAnsi"/>
        </w:rPr>
        <w:t xml:space="preserve">alebo zakladá </w:t>
      </w:r>
      <w:r w:rsidRPr="00693095">
        <w:rPr>
          <w:rFonts w:asciiTheme="minorHAnsi" w:eastAsia="Calibri" w:hAnsiTheme="minorHAnsi" w:cstheme="minorHAnsi"/>
        </w:rPr>
        <w:t>túto organizáciu.</w:t>
      </w:r>
    </w:p>
    <w:p w14:paraId="6219B8BA"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sidRPr="00693095">
        <w:rPr>
          <w:rFonts w:asciiTheme="minorHAnsi" w:eastAsiaTheme="minorEastAsia" w:hAnsiTheme="minorHAnsi" w:cstheme="minorHAnsi"/>
          <w:b/>
          <w:bCs/>
        </w:rPr>
        <w:t>odberovú skupinu</w:t>
      </w:r>
      <w:r w:rsidRPr="00693095">
        <w:rPr>
          <w:rFonts w:asciiTheme="minorHAnsi" w:eastAsiaTheme="minorEastAsia" w:hAnsiTheme="minorHAnsi" w:cstheme="minorHAnsi"/>
        </w:rPr>
        <w:t xml:space="preserve">”. </w:t>
      </w:r>
    </w:p>
    <w:p w14:paraId="0FD0A3C5" w14:textId="77777777" w:rsidR="003B4EB6" w:rsidRPr="00693095" w:rsidRDefault="003B4EB6" w:rsidP="00705E67">
      <w:pPr>
        <w:pStyle w:val="odsek-1"/>
        <w:numPr>
          <w:ilvl w:val="0"/>
          <w:numId w:val="2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Základným účelom RD je zabezpečenie prenosu, prevzatie zodpovednosti za odchýlku, distribúcie, a</w:t>
      </w:r>
      <w:r>
        <w:rPr>
          <w:rFonts w:asciiTheme="minorHAnsi" w:eastAsiaTheme="minorEastAsia" w:hAnsiTheme="minorHAnsi" w:cstheme="minorHAnsi"/>
        </w:rPr>
        <w:t> </w:t>
      </w:r>
      <w:r w:rsidRPr="00693095">
        <w:rPr>
          <w:rFonts w:asciiTheme="minorHAnsi" w:eastAsiaTheme="minorEastAsia" w:hAnsiTheme="minorHAnsi" w:cstheme="minorHAnsi"/>
        </w:rPr>
        <w:t>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na odberné miesta (ďalej aj „OM“) Odberateľa a ďalších koncových odberateľov, a to prostredníctvom následne uzatvorených Čiastkových zmlúv.</w:t>
      </w:r>
    </w:p>
    <w:p w14:paraId="52277B21"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2" w:name="_Ref102469687"/>
    </w:p>
    <w:bookmarkEnd w:id="2"/>
    <w:p w14:paraId="4FAB9487"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Predmet Rámcovej dohody</w:t>
      </w:r>
    </w:p>
    <w:p w14:paraId="046DDC55"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w:t>
      </w:r>
    </w:p>
    <w:p w14:paraId="05AA61D4"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3" w:name="_Ref102469655"/>
      <w:r w:rsidRPr="00693095">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7477B749" w14:textId="5FE4ACA9"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záväzok Dodávateľa</w:t>
      </w:r>
      <w:r w:rsidR="005727EE">
        <w:rPr>
          <w:rFonts w:asciiTheme="minorHAnsi" w:eastAsiaTheme="minorEastAsia" w:hAnsiTheme="minorHAnsi" w:cstheme="minorHAnsi"/>
        </w:rPr>
        <w:t xml:space="preserve">, </w:t>
      </w:r>
      <w:r w:rsidRPr="00693095">
        <w:rPr>
          <w:rFonts w:asciiTheme="minorHAnsi" w:eastAsiaTheme="minorEastAsia" w:hAnsiTheme="minorHAnsi" w:cstheme="minorHAnsi"/>
        </w:rPr>
        <w:t xml:space="preserve">prevziať za Odberateľa zodpovednosť za odchýlky za OM voči </w:t>
      </w:r>
      <w:proofErr w:type="spellStart"/>
      <w:r w:rsidRPr="00693095">
        <w:rPr>
          <w:rFonts w:asciiTheme="minorHAnsi" w:eastAsiaTheme="minorEastAsia" w:hAnsiTheme="minorHAnsi" w:cstheme="minorHAnsi"/>
        </w:rPr>
        <w:t>zúčtovateľovi</w:t>
      </w:r>
      <w:proofErr w:type="spellEnd"/>
      <w:r w:rsidRPr="00693095">
        <w:rPr>
          <w:rFonts w:asciiTheme="minorHAnsi" w:eastAsiaTheme="minorEastAsia" w:hAnsiTheme="minorHAnsi" w:cstheme="minorHAnsi"/>
        </w:rPr>
        <w:t xml:space="preserve"> odchýlok</w:t>
      </w:r>
      <w:bookmarkEnd w:id="3"/>
      <w:r w:rsidRPr="00693095">
        <w:rPr>
          <w:rFonts w:asciiTheme="minorHAnsi" w:eastAsiaTheme="minorEastAsia" w:hAnsiTheme="minorHAnsi" w:cstheme="minorHAnsi"/>
        </w:rPr>
        <w:t>,</w:t>
      </w:r>
    </w:p>
    <w:p w14:paraId="2FBF7158" w14:textId="1BCE48CB"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bookmarkStart w:id="4" w:name="_Ref102469659"/>
      <w:r w:rsidRPr="00693095">
        <w:rPr>
          <w:rFonts w:asciiTheme="minorHAnsi" w:eastAsiaTheme="minorEastAsia" w:hAnsiTheme="minorHAnsi" w:cstheme="minorHAnsi"/>
        </w:rPr>
        <w:t>záväzok Dodávateľa zabezpečiť do OM distribúciu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4"/>
      <w:r w:rsidRPr="00693095">
        <w:rPr>
          <w:rFonts w:asciiTheme="minorHAnsi" w:eastAsiaTheme="minorEastAsia" w:hAnsiTheme="minorHAnsi" w:cstheme="minorHAnsi"/>
        </w:rPr>
        <w:t>,</w:t>
      </w:r>
      <w:r w:rsidR="005727EE">
        <w:rPr>
          <w:rFonts w:asciiTheme="minorHAnsi" w:eastAsiaTheme="minorEastAsia" w:hAnsiTheme="minorHAnsi" w:cstheme="minorHAnsi"/>
        </w:rPr>
        <w:t xml:space="preserve"> </w:t>
      </w:r>
    </w:p>
    <w:p w14:paraId="5E6C002E" w14:textId="77777777" w:rsidR="003B4EB6" w:rsidRPr="00693095" w:rsidRDefault="003B4EB6" w:rsidP="00705E67">
      <w:pPr>
        <w:pStyle w:val="odsek-3"/>
        <w:numPr>
          <w:ilvl w:val="0"/>
          <w:numId w:val="31"/>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color w:val="000000" w:themeColor="text1"/>
        </w:rPr>
        <w:t xml:space="preserve">dohoda Zmluvných strán  na spôsobe stanovenia výšky a úhrady ceny za realizované dodávky </w:t>
      </w:r>
      <w:r>
        <w:rPr>
          <w:rFonts w:asciiTheme="minorHAnsi" w:eastAsiaTheme="minorEastAsia" w:hAnsiTheme="minorHAnsi" w:cstheme="minorHAnsi"/>
          <w:color w:val="000000" w:themeColor="text1"/>
        </w:rPr>
        <w:t xml:space="preserve">zemného </w:t>
      </w:r>
      <w:r w:rsidRPr="00693095">
        <w:rPr>
          <w:rFonts w:asciiTheme="minorHAnsi" w:eastAsiaTheme="minorEastAsia" w:hAnsiTheme="minorHAnsi" w:cstheme="minorHAnsi"/>
          <w:color w:val="000000" w:themeColor="text1"/>
        </w:rPr>
        <w:t>plynu a služby Dodávateľa, v zmysle podmienok stanovených v tejto RD a v zmysle následne uzatvorených Čiastkových zmlúv,</w:t>
      </w:r>
    </w:p>
    <w:p w14:paraId="704FBBED" w14:textId="2AD88B8B" w:rsidR="003B4EB6" w:rsidRPr="00A376D7" w:rsidRDefault="003B4EB6" w:rsidP="00705E67">
      <w:pPr>
        <w:pStyle w:val="odsek-3"/>
        <w:numPr>
          <w:ilvl w:val="0"/>
          <w:numId w:val="31"/>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rPr>
        <w:t xml:space="preserve">záväzok Dodávateľa zabezpečiť individuálnu klientsku starostlivosť/obsluhu </w:t>
      </w:r>
      <w:r>
        <w:rPr>
          <w:rFonts w:asciiTheme="minorHAnsi" w:eastAsiaTheme="minorEastAsia" w:hAnsiTheme="minorHAnsi" w:cstheme="minorHAnsi"/>
        </w:rPr>
        <w:t xml:space="preserve">zahrňujúcu odbornú podporu </w:t>
      </w:r>
      <w:r w:rsidRPr="00693095">
        <w:rPr>
          <w:rFonts w:asciiTheme="minorHAnsi" w:eastAsiaTheme="minorEastAsia" w:hAnsiTheme="minorHAnsi" w:cstheme="minorHAnsi"/>
        </w:rPr>
        <w:t xml:space="preserve">prostredníctvom minimálne </w:t>
      </w:r>
      <w:r w:rsidR="00AC00F1" w:rsidRPr="00A376D7">
        <w:rPr>
          <w:rFonts w:asciiTheme="minorHAnsi" w:eastAsiaTheme="minorEastAsia" w:hAnsiTheme="minorHAnsi" w:cstheme="minorHAnsi"/>
          <w:highlight w:val="cyan"/>
        </w:rPr>
        <w:t>dvoch</w:t>
      </w:r>
      <w:r w:rsidR="00343517" w:rsidRPr="00A376D7">
        <w:rPr>
          <w:rFonts w:asciiTheme="minorHAnsi" w:eastAsiaTheme="minorEastAsia" w:hAnsiTheme="minorHAnsi" w:cstheme="minorHAnsi"/>
          <w:highlight w:val="cyan"/>
        </w:rPr>
        <w:t xml:space="preserve"> (2)</w:t>
      </w:r>
      <w:r w:rsidRPr="00693095">
        <w:rPr>
          <w:rFonts w:asciiTheme="minorHAnsi" w:eastAsiaTheme="minorEastAsia" w:hAnsiTheme="minorHAnsi" w:cstheme="minorHAnsi"/>
        </w:rPr>
        <w:t xml:space="preserve"> ustanovených zodpovedných osôb Dodávateľa - Kľúčového obchodného manažéra  (angl. tzv. „</w:t>
      </w:r>
      <w:proofErr w:type="spellStart"/>
      <w:r w:rsidRPr="003B4EB6">
        <w:rPr>
          <w:rFonts w:asciiTheme="minorHAnsi" w:eastAsiaTheme="minorEastAsia" w:hAnsiTheme="minorHAnsi" w:cstheme="minorHAnsi"/>
          <w:b/>
          <w:bCs/>
        </w:rPr>
        <w:t>Key</w:t>
      </w:r>
      <w:proofErr w:type="spellEnd"/>
      <w:r w:rsidRPr="003B4EB6">
        <w:rPr>
          <w:rFonts w:asciiTheme="minorHAnsi" w:eastAsiaTheme="minorEastAsia" w:hAnsiTheme="minorHAnsi" w:cstheme="minorHAnsi"/>
          <w:b/>
          <w:bCs/>
        </w:rPr>
        <w:t xml:space="preserve"> </w:t>
      </w:r>
      <w:proofErr w:type="spellStart"/>
      <w:r w:rsidRPr="003B4EB6">
        <w:rPr>
          <w:rFonts w:asciiTheme="minorHAnsi" w:eastAsiaTheme="minorEastAsia" w:hAnsiTheme="minorHAnsi" w:cstheme="minorHAnsi"/>
          <w:b/>
          <w:bCs/>
        </w:rPr>
        <w:t>Account</w:t>
      </w:r>
      <w:proofErr w:type="spellEnd"/>
      <w:r w:rsidRPr="003B4EB6">
        <w:rPr>
          <w:rFonts w:asciiTheme="minorHAnsi" w:eastAsiaTheme="minorEastAsia" w:hAnsiTheme="minorHAnsi" w:cstheme="minorHAnsi"/>
          <w:b/>
          <w:bCs/>
        </w:rPr>
        <w:t xml:space="preserve"> Manager</w:t>
      </w:r>
      <w:r w:rsidRPr="00693095">
        <w:rPr>
          <w:rFonts w:asciiTheme="minorHAnsi" w:eastAsiaTheme="minorEastAsia" w:hAnsiTheme="minorHAnsi" w:cstheme="minorHAnsi"/>
        </w:rPr>
        <w:t xml:space="preserve">“) pre všetky odberné miesta špecifikované v čl. IV tejto RD, </w:t>
      </w:r>
      <w:r w:rsidR="00B6742F" w:rsidRPr="00A376D7">
        <w:rPr>
          <w:rFonts w:asciiTheme="minorHAnsi" w:eastAsiaTheme="minorEastAsia" w:hAnsiTheme="minorHAnsi" w:cstheme="minorHAnsi"/>
          <w:highlight w:val="cyan"/>
        </w:rPr>
        <w:t xml:space="preserve">pričom v prípade, že dôjde k preukázateľným zdržaniam vybavovania reklamácií alebo iným preukázateľným opodstatneným </w:t>
      </w:r>
      <w:r w:rsidR="00EB1D9E" w:rsidRPr="00A376D7">
        <w:rPr>
          <w:rFonts w:asciiTheme="minorHAnsi" w:eastAsiaTheme="minorEastAsia" w:hAnsiTheme="minorHAnsi" w:cstheme="minorHAnsi"/>
          <w:highlight w:val="cyan"/>
        </w:rPr>
        <w:t>sťažnostiam na nečinnosť alebo nedostatočnú súčinnosť ustanovených zodpovedných osô</w:t>
      </w:r>
      <w:r w:rsidR="00D27493" w:rsidRPr="00A376D7">
        <w:rPr>
          <w:rFonts w:asciiTheme="minorHAnsi" w:eastAsiaTheme="minorEastAsia" w:hAnsiTheme="minorHAnsi" w:cstheme="minorHAnsi"/>
          <w:highlight w:val="cyan"/>
        </w:rPr>
        <w:t>b</w:t>
      </w:r>
      <w:r w:rsidR="00EB1D9E" w:rsidRPr="00A376D7">
        <w:rPr>
          <w:rFonts w:asciiTheme="minorHAnsi" w:eastAsiaTheme="minorEastAsia" w:hAnsiTheme="minorHAnsi" w:cstheme="minorHAnsi"/>
          <w:highlight w:val="cyan"/>
        </w:rPr>
        <w:t>,</w:t>
      </w:r>
      <w:r w:rsidR="00D27493" w:rsidRPr="00A376D7">
        <w:rPr>
          <w:rFonts w:asciiTheme="minorHAnsi" w:eastAsiaTheme="minorEastAsia" w:hAnsiTheme="minorHAnsi" w:cstheme="minorHAnsi"/>
          <w:highlight w:val="cyan"/>
        </w:rPr>
        <w:t xml:space="preserve"> Dodávateľ bude povinný na základe požiadavky Odberateľa – mesta zabezpečiť bezodkladne ďalšiu zodpovednú osobu</w:t>
      </w:r>
      <w:r w:rsidRPr="00A376D7">
        <w:rPr>
          <w:rFonts w:asciiTheme="minorHAnsi" w:eastAsiaTheme="minorEastAsia" w:hAnsiTheme="minorHAnsi" w:cstheme="minorHAnsi"/>
          <w:highlight w:val="cyan"/>
        </w:rPr>
        <w:t>,</w:t>
      </w:r>
    </w:p>
    <w:p w14:paraId="3DE95D6C" w14:textId="050C4B12" w:rsidR="003B4EB6" w:rsidRPr="00A376D7" w:rsidRDefault="003B4EB6" w:rsidP="00705E67">
      <w:pPr>
        <w:pStyle w:val="odsek-3"/>
        <w:numPr>
          <w:ilvl w:val="0"/>
          <w:numId w:val="31"/>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rPr>
        <w:t xml:space="preserve">záväzok Dodávateľa </w:t>
      </w:r>
      <w:r w:rsidR="008D1C1F" w:rsidRPr="00A376D7">
        <w:rPr>
          <w:rFonts w:asciiTheme="minorHAnsi" w:eastAsiaTheme="minorEastAsia" w:hAnsiTheme="minorHAnsi" w:cstheme="minorHAnsi"/>
          <w:highlight w:val="cyan"/>
        </w:rPr>
        <w:t xml:space="preserve">poskytovať Odberateľovi údaje z centrálnej aplikácie </w:t>
      </w:r>
      <w:r w:rsidR="00A331C9" w:rsidRPr="00A376D7">
        <w:rPr>
          <w:rFonts w:asciiTheme="minorHAnsi" w:eastAsiaTheme="minorEastAsia" w:hAnsiTheme="minorHAnsi" w:cstheme="minorHAnsi"/>
          <w:highlight w:val="cyan"/>
        </w:rPr>
        <w:t xml:space="preserve">(alebo z webstránky príslušnej energetickej burzy EEX alebo PXE) pre sledovanie vývoja </w:t>
      </w:r>
      <w:r w:rsidR="00F749CF" w:rsidRPr="00A376D7">
        <w:rPr>
          <w:rFonts w:asciiTheme="minorHAnsi" w:eastAsiaTheme="minorEastAsia" w:hAnsiTheme="minorHAnsi" w:cstheme="minorHAnsi"/>
          <w:highlight w:val="cyan"/>
        </w:rPr>
        <w:t xml:space="preserve">denných zúčtovacích cien príslušných burzových produktov použitých vo výpočte cien </w:t>
      </w:r>
      <w:r w:rsidR="00167BC6" w:rsidRPr="00A376D7">
        <w:rPr>
          <w:rFonts w:asciiTheme="minorHAnsi" w:eastAsiaTheme="minorEastAsia" w:hAnsiTheme="minorHAnsi" w:cstheme="minorHAnsi"/>
          <w:highlight w:val="cyan"/>
        </w:rPr>
        <w:t xml:space="preserve">za dodávku </w:t>
      </w:r>
      <w:r w:rsidR="007F4068" w:rsidRPr="00A376D7">
        <w:rPr>
          <w:rFonts w:asciiTheme="minorHAnsi" w:eastAsiaTheme="minorEastAsia" w:hAnsiTheme="minorHAnsi" w:cstheme="minorHAnsi"/>
          <w:highlight w:val="cyan"/>
        </w:rPr>
        <w:t xml:space="preserve">zemného plynu podľa Prílohy č. 4 a Prílohy č. 5 vo formáte PDF </w:t>
      </w:r>
    </w:p>
    <w:p w14:paraId="3CB1C87C" w14:textId="2EE57F23" w:rsidR="003B4EB6" w:rsidRPr="00693095" w:rsidRDefault="003B4EB6" w:rsidP="00705E67">
      <w:pPr>
        <w:pStyle w:val="odsek-3"/>
        <w:numPr>
          <w:ilvl w:val="0"/>
          <w:numId w:val="3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 xml:space="preserve">záväzok Dodávateľa </w:t>
      </w:r>
      <w:r w:rsidRPr="00693095">
        <w:rPr>
          <w:rFonts w:asciiTheme="minorHAnsi" w:eastAsiaTheme="minorEastAsia" w:hAnsiTheme="minorHAnsi" w:cstheme="minorHAnsi"/>
          <w:color w:val="000000" w:themeColor="text1"/>
        </w:rPr>
        <w:t xml:space="preserve">sprístupniť </w:t>
      </w:r>
      <w:r w:rsidRPr="00693095">
        <w:rPr>
          <w:rFonts w:asciiTheme="minorHAnsi" w:eastAsiaTheme="minorEastAsia" w:hAnsiTheme="minorHAnsi" w:cstheme="minorHAnsi"/>
        </w:rPr>
        <w:t xml:space="preserve">elektronický portál (zobrazovanie odberných miest, história spotreby, zobrazovanie faktúr s možnosťou ich stiahnutia). Splnením </w:t>
      </w:r>
      <w:r>
        <w:rPr>
          <w:rFonts w:asciiTheme="minorHAnsi" w:eastAsiaTheme="minorEastAsia" w:hAnsiTheme="minorHAnsi" w:cstheme="minorHAnsi"/>
        </w:rPr>
        <w:t xml:space="preserve">záväzku </w:t>
      </w:r>
      <w:r w:rsidRPr="00693095">
        <w:rPr>
          <w:rFonts w:asciiTheme="minorHAnsi" w:eastAsiaTheme="minorEastAsia" w:hAnsiTheme="minorHAnsi" w:cstheme="minorHAnsi"/>
        </w:rPr>
        <w:t xml:space="preserve">podľa písm. </w:t>
      </w:r>
      <w:r>
        <w:rPr>
          <w:rFonts w:asciiTheme="minorHAnsi" w:eastAsiaTheme="minorEastAsia" w:hAnsiTheme="minorHAnsi" w:cstheme="minorHAnsi"/>
        </w:rPr>
        <w:t>f</w:t>
      </w:r>
      <w:r w:rsidRPr="00693095">
        <w:rPr>
          <w:rFonts w:asciiTheme="minorHAnsi" w:eastAsiaTheme="minorEastAsia" w:hAnsiTheme="minorHAnsi" w:cstheme="minorHAnsi"/>
        </w:rPr>
        <w:t>) tento záväzok nie je dotknutý.</w:t>
      </w:r>
    </w:p>
    <w:p w14:paraId="0B650522" w14:textId="77777777" w:rsidR="003B4EB6" w:rsidRPr="00693095" w:rsidRDefault="003B4EB6" w:rsidP="00705E67">
      <w:pPr>
        <w:pStyle w:val="odsek-1"/>
        <w:numPr>
          <w:ilvl w:val="0"/>
          <w:numId w:val="11"/>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Predmetom tejto RD je aj dohoda Zmluvných strán o:</w:t>
      </w:r>
    </w:p>
    <w:p w14:paraId="3D8292C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podmienkach dodania</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a služieb, bližšie uvedených v ustanoveniach tejto RD,</w:t>
      </w:r>
    </w:p>
    <w:p w14:paraId="55461404"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podmienkach uzatvárania Čiastkových zmlúv, resp. určenia základných práv a povinností koncových odberateľov na jednej strane a Dodávateľa na druhej strane,</w:t>
      </w:r>
    </w:p>
    <w:p w14:paraId="7C7AC5FA" w14:textId="77777777" w:rsidR="003B4EB6" w:rsidRPr="00693095" w:rsidRDefault="003B4EB6" w:rsidP="00705E67">
      <w:pPr>
        <w:pStyle w:val="odsek-3"/>
        <w:numPr>
          <w:ilvl w:val="7"/>
          <w:numId w:val="7"/>
        </w:numPr>
        <w:spacing w:line="276" w:lineRule="auto"/>
        <w:ind w:left="709" w:hanging="425"/>
        <w:rPr>
          <w:rFonts w:asciiTheme="minorHAnsi" w:eastAsiaTheme="minorEastAsia" w:hAnsiTheme="minorHAnsi" w:cstheme="minorHAnsi"/>
        </w:rPr>
      </w:pPr>
      <w:r w:rsidRPr="00693095">
        <w:rPr>
          <w:rFonts w:asciiTheme="minorHAnsi" w:eastAsiaTheme="minorEastAsia" w:hAnsiTheme="minorHAnsi" w:cstheme="minorHAnsi"/>
        </w:rPr>
        <w:t xml:space="preserve">poskytnutí služieb a súčinnosti nepriamo súvisiacich s dodávkou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0D09F093" w14:textId="77777777" w:rsidR="003B4EB6" w:rsidRPr="00693095" w:rsidRDefault="003B4EB6" w:rsidP="003B4EB6">
      <w:pPr>
        <w:pStyle w:val="clanok-cislo"/>
        <w:spacing w:line="276" w:lineRule="auto"/>
        <w:rPr>
          <w:rFonts w:asciiTheme="minorHAnsi" w:eastAsiaTheme="minorEastAsia" w:hAnsiTheme="minorHAnsi" w:cstheme="minorHAnsi"/>
        </w:rPr>
      </w:pPr>
      <w:bookmarkStart w:id="5" w:name="_Ref95210263"/>
    </w:p>
    <w:bookmarkEnd w:id="5"/>
    <w:p w14:paraId="515EE854"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 xml:space="preserve">Plnenie Rámcovej dohody, podmienky uzatvárania Čiastkových zmlúv </w:t>
      </w:r>
    </w:p>
    <w:p w14:paraId="4103CFCF" w14:textId="43A8B5E0" w:rsidR="003B4EB6" w:rsidRPr="00F57A92" w:rsidRDefault="003B4EB6" w:rsidP="00F57A92">
      <w:pPr>
        <w:pStyle w:val="odsek-1"/>
        <w:numPr>
          <w:ilvl w:val="0"/>
          <w:numId w:val="1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a Odberateľ sa dohodli, že RD je uzatvorená na dobu určitú odo dňa nadobudnutia jej účinnosti </w:t>
      </w:r>
      <w:r w:rsidRPr="00693095">
        <w:rPr>
          <w:rFonts w:asciiTheme="minorHAnsi" w:eastAsiaTheme="minorEastAsia" w:hAnsiTheme="minorHAnsi" w:cstheme="minorHAnsi"/>
          <w:b/>
          <w:bCs/>
        </w:rPr>
        <w:t>do 31.12.2028</w:t>
      </w:r>
      <w:r w:rsidR="00503CE1" w:rsidRPr="00A376D7">
        <w:rPr>
          <w:rFonts w:asciiTheme="minorHAnsi" w:eastAsiaTheme="minorEastAsia" w:hAnsiTheme="minorHAnsi" w:cstheme="minorHAnsi"/>
        </w:rPr>
        <w:t xml:space="preserve">, </w:t>
      </w:r>
      <w:r w:rsidR="00503CE1" w:rsidRPr="00A376D7">
        <w:rPr>
          <w:rFonts w:asciiTheme="minorHAnsi" w:eastAsiaTheme="minorEastAsia" w:hAnsiTheme="minorHAnsi" w:cstheme="minorHAnsi"/>
          <w:highlight w:val="cyan"/>
        </w:rPr>
        <w:t>resp. do konca posledného plynárenského dňa</w:t>
      </w:r>
      <w:r w:rsidR="005111B0" w:rsidRPr="00A376D7">
        <w:rPr>
          <w:rFonts w:asciiTheme="minorHAnsi" w:eastAsiaTheme="minorEastAsia" w:hAnsiTheme="minorHAnsi" w:cstheme="minorHAnsi"/>
          <w:highlight w:val="cyan"/>
        </w:rPr>
        <w:t xml:space="preserve"> kalendárneho roka 2028 v zmysle právnej úpravy účinnej v danom čase</w:t>
      </w:r>
      <w:r w:rsidRPr="00A376D7">
        <w:rPr>
          <w:rFonts w:asciiTheme="minorHAnsi" w:eastAsiaTheme="minorEastAsia" w:hAnsiTheme="minorHAnsi" w:cstheme="minorHAnsi"/>
          <w:highlight w:val="cyan"/>
        </w:rPr>
        <w:t>.</w:t>
      </w:r>
      <w:r w:rsidRPr="00693095">
        <w:rPr>
          <w:rFonts w:asciiTheme="minorHAnsi" w:eastAsiaTheme="minorEastAsia" w:hAnsiTheme="minorHAnsi" w:cstheme="minorHAnsi"/>
        </w:rPr>
        <w:t xml:space="preserve"> Dodávka zemného plynu a plnenie ďalších služieb bude prebiehať na základe Čiastkových zmlúv max. po dobu 48 mesiacov</w:t>
      </w:r>
      <w:r w:rsidR="00503CE1">
        <w:rPr>
          <w:rFonts w:asciiTheme="minorHAnsi" w:eastAsiaTheme="minorEastAsia" w:hAnsiTheme="minorHAnsi" w:cstheme="minorHAnsi"/>
        </w:rPr>
        <w:t>.</w:t>
      </w:r>
      <w:r w:rsidR="00CE0AC3" w:rsidRPr="00F57A92">
        <w:rPr>
          <w:rFonts w:asciiTheme="minorHAnsi" w:eastAsiaTheme="minorEastAsia" w:hAnsiTheme="minorHAnsi" w:cstheme="minorHAnsi"/>
        </w:rPr>
        <w:t xml:space="preserve"> </w:t>
      </w:r>
    </w:p>
    <w:p w14:paraId="4A480440" w14:textId="77777777" w:rsidR="003B4EB6" w:rsidRPr="00693095" w:rsidRDefault="003B4EB6" w:rsidP="003B4EB6">
      <w:pPr>
        <w:spacing w:line="276" w:lineRule="auto"/>
        <w:ind w:firstLine="426"/>
        <w:jc w:val="both"/>
        <w:rPr>
          <w:rFonts w:asciiTheme="minorHAnsi" w:eastAsiaTheme="minorEastAsia" w:hAnsiTheme="minorHAnsi" w:cstheme="minorHAnsi"/>
          <w:sz w:val="22"/>
          <w:szCs w:val="22"/>
        </w:rPr>
      </w:pPr>
      <w:r w:rsidRPr="00693095">
        <w:rPr>
          <w:rFonts w:asciiTheme="minorHAnsi" w:eastAsiaTheme="minorEastAsia" w:hAnsiTheme="minorHAnsi" w:cstheme="minorHAnsi"/>
          <w:sz w:val="22"/>
          <w:szCs w:val="22"/>
        </w:rPr>
        <w:t>2.</w:t>
      </w:r>
      <w:r w:rsidRPr="00693095">
        <w:rPr>
          <w:rFonts w:asciiTheme="minorHAnsi" w:hAnsiTheme="minorHAnsi" w:cstheme="minorHAnsi"/>
          <w:sz w:val="22"/>
          <w:szCs w:val="22"/>
        </w:rPr>
        <w:tab/>
      </w:r>
      <w:r w:rsidRPr="00693095">
        <w:rPr>
          <w:rFonts w:asciiTheme="minorHAnsi" w:eastAsiaTheme="minorEastAsia" w:hAnsiTheme="minorHAnsi" w:cstheme="minorHAnsi"/>
          <w:sz w:val="22"/>
          <w:szCs w:val="22"/>
        </w:rPr>
        <w:t>Zmluvné strany sa dohodli že:</w:t>
      </w:r>
    </w:p>
    <w:p w14:paraId="47D7F31A" w14:textId="7382FEC7" w:rsidR="003B4EB6" w:rsidRPr="00693095" w:rsidRDefault="003B4EB6" w:rsidP="003B4EB6">
      <w:pPr>
        <w:pStyle w:val="odsek-3"/>
        <w:spacing w:line="276" w:lineRule="auto"/>
        <w:ind w:left="993" w:hanging="273"/>
        <w:rPr>
          <w:rFonts w:asciiTheme="minorHAnsi" w:eastAsiaTheme="minorEastAsia" w:hAnsiTheme="minorHAnsi" w:cstheme="minorHAnsi"/>
        </w:rPr>
      </w:pPr>
      <w:r w:rsidRPr="00693095">
        <w:rPr>
          <w:rFonts w:asciiTheme="minorHAnsi" w:eastAsiaTheme="minorEastAsia" w:hAnsiTheme="minorHAnsi" w:cstheme="minorHAnsi"/>
        </w:rPr>
        <w:t xml:space="preserve">a. Čiastkové zmluvy s Dodávateľom budú uzatvárané tak, že na strane odberateľov budú vystupovať Odberateľ </w:t>
      </w:r>
      <w:r w:rsidR="00BF58A1">
        <w:rPr>
          <w:rFonts w:asciiTheme="minorHAnsi" w:eastAsiaTheme="minorEastAsia" w:hAnsiTheme="minorHAnsi" w:cstheme="minorHAnsi"/>
        </w:rPr>
        <w:t xml:space="preserve">– mesto </w:t>
      </w:r>
      <w:r w:rsidRPr="00693095">
        <w:rPr>
          <w:rFonts w:asciiTheme="minorHAnsi" w:eastAsiaTheme="minorEastAsia" w:hAnsiTheme="minorHAnsi" w:cstheme="minorHAnsi"/>
        </w:rPr>
        <w:t>a tie organizácie v zriaďovateľskej pôsobnosti Odberateľa, ktorí (i) sú</w:t>
      </w:r>
      <w:r w:rsidR="00BF58A1">
        <w:rPr>
          <w:rFonts w:asciiTheme="minorHAnsi" w:eastAsiaTheme="minorEastAsia" w:hAnsiTheme="minorHAnsi" w:cstheme="minorHAnsi"/>
        </w:rPr>
        <w:t xml:space="preserve"> alebo budú</w:t>
      </w:r>
      <w:r w:rsidRPr="00693095">
        <w:rPr>
          <w:rFonts w:asciiTheme="minorHAnsi" w:eastAsiaTheme="minorEastAsia" w:hAnsiTheme="minorHAnsi" w:cstheme="minorHAnsi"/>
        </w:rPr>
        <w:t xml:space="preserve">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4295FCD8" w14:textId="77777777" w:rsidR="003B4EB6" w:rsidRPr="00693095" w:rsidRDefault="003B4EB6" w:rsidP="003B4EB6">
      <w:pPr>
        <w:pStyle w:val="odsek-3"/>
        <w:spacing w:line="276" w:lineRule="auto"/>
        <w:ind w:left="993" w:hanging="273"/>
        <w:rPr>
          <w:rFonts w:asciiTheme="minorHAnsi" w:eastAsiaTheme="minorEastAsia" w:hAnsiTheme="minorHAnsi" w:cstheme="minorHAnsi"/>
          <w:highlight w:val="yellow"/>
        </w:rPr>
      </w:pPr>
      <w:r w:rsidRPr="00693095">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0F11C07D" w14:textId="118551FC"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o (ii) zvolenom tolerančnom pásme podľa čl. V tejto RD a (iii) aktualizácia Prílohy č. 1 k tejto RD na nasledujúci kalendárny rok. Na základe oznámenia podľa predchádzajúcej vety  tí koncoví odberatelia, ktorí majú záujem, uzatvoria </w:t>
      </w:r>
      <w:r w:rsidR="00BF58A1">
        <w:rPr>
          <w:rFonts w:asciiTheme="minorHAnsi" w:eastAsiaTheme="minorEastAsia" w:hAnsiTheme="minorHAnsi" w:cstheme="minorHAnsi"/>
        </w:rPr>
        <w:t>s D</w:t>
      </w:r>
      <w:r w:rsidR="00C47C2A">
        <w:rPr>
          <w:rFonts w:asciiTheme="minorHAnsi" w:eastAsiaTheme="minorEastAsia" w:hAnsiTheme="minorHAnsi" w:cstheme="minorHAnsi"/>
        </w:rPr>
        <w:t>o</w:t>
      </w:r>
      <w:r w:rsidR="00BF58A1">
        <w:rPr>
          <w:rFonts w:asciiTheme="minorHAnsi" w:eastAsiaTheme="minorEastAsia" w:hAnsiTheme="minorHAnsi" w:cstheme="minorHAnsi"/>
        </w:rPr>
        <w:t xml:space="preserve">dávateľom </w:t>
      </w:r>
      <w:r w:rsidRPr="00693095">
        <w:rPr>
          <w:rFonts w:asciiTheme="minorHAnsi" w:eastAsiaTheme="minorEastAsia" w:hAnsiTheme="minorHAnsi" w:cstheme="minorHAnsi"/>
        </w:rPr>
        <w:t>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371242F8"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529FE97A" w14:textId="77777777" w:rsidR="003B4EB6" w:rsidRPr="00693095" w:rsidRDefault="003B4EB6" w:rsidP="003B4EB6">
      <w:pPr>
        <w:pStyle w:val="odsek-3"/>
        <w:spacing w:line="276" w:lineRule="auto"/>
        <w:ind w:left="709" w:hanging="283"/>
        <w:rPr>
          <w:rFonts w:asciiTheme="minorHAnsi" w:eastAsiaTheme="minorEastAsia" w:hAnsiTheme="minorHAnsi" w:cstheme="minorHAnsi"/>
        </w:rPr>
      </w:pPr>
      <w:r w:rsidRPr="00693095">
        <w:rPr>
          <w:rFonts w:asciiTheme="minorHAnsi" w:eastAsiaTheme="minorEastAsia" w:hAnsiTheme="minorHAnsi" w:cstheme="minorHAnsi"/>
        </w:rPr>
        <w:lastRenderedPageBreak/>
        <w:t>5. Pre kalendárny rok 2025 platí, že  bezodkladne po nadobudnutí účinnosti tejto RD budú uzatvorené Čiastkové zmluvy s tými koncovými odberateľmi, u ktorých je v Prílohe č. 2 uvedený ako termín dodávky</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rok 2025 a s takými parametrami, ako je uvedené v Prílohe č. 2 k tejto RD. Na účel uzatvorenia Čiastkových zmlúv  Dodávateľ poskytne všetku súčinnosť podľa pokynov centrálnej obstarávacej organizácie. </w:t>
      </w:r>
    </w:p>
    <w:p w14:paraId="5BCCCECD"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6" w:name="_Ref95209996"/>
      <w:r w:rsidRPr="00693095">
        <w:rPr>
          <w:rFonts w:asciiTheme="minorHAnsi" w:eastAsiaTheme="minorEastAsia" w:hAnsiTheme="minorHAnsi" w:cstheme="minorHAnsi"/>
        </w:rPr>
        <w:t>Čl. IV</w:t>
      </w:r>
    </w:p>
    <w:bookmarkEnd w:id="6"/>
    <w:p w14:paraId="5B267460"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Miesto plnenia a odberné miesta</w:t>
      </w:r>
    </w:p>
    <w:p w14:paraId="6D4B61E9" w14:textId="16436CF7" w:rsidR="003B4EB6" w:rsidRPr="00693095" w:rsidRDefault="003B4EB6" w:rsidP="00705E67">
      <w:pPr>
        <w:pStyle w:val="odsek-1"/>
        <w:numPr>
          <w:ilvl w:val="0"/>
          <w:numId w:val="1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Dodávka zemného plynu Dodávateľom vrátane zabezpečenia distribučných služieb</w:t>
      </w:r>
      <w:r w:rsidR="006C1D49">
        <w:rPr>
          <w:rFonts w:asciiTheme="minorHAnsi" w:eastAsiaTheme="minorEastAsia" w:hAnsiTheme="minorHAnsi" w:cstheme="minorHAnsi"/>
        </w:rPr>
        <w:t xml:space="preserve">, </w:t>
      </w:r>
      <w:r w:rsidR="006C1D49" w:rsidRPr="00A376D7">
        <w:rPr>
          <w:rFonts w:asciiTheme="minorHAnsi" w:eastAsiaTheme="minorEastAsia" w:hAnsiTheme="minorHAnsi" w:cstheme="minorHAnsi"/>
          <w:highlight w:val="cyan"/>
        </w:rPr>
        <w:t>prepravy plynu</w:t>
      </w:r>
      <w:r w:rsidRPr="00693095">
        <w:rPr>
          <w:rFonts w:asciiTheme="minorHAnsi" w:eastAsiaTheme="minorEastAsia" w:hAnsiTheme="minorHAnsi" w:cstheme="minorHAnsi"/>
        </w:rPr>
        <w:t xml:space="preserve"> a prevzatia zodpovednosti za odchýlku</w:t>
      </w:r>
      <w:r w:rsidR="00A67B81">
        <w:rPr>
          <w:rFonts w:asciiTheme="minorHAnsi" w:eastAsiaTheme="minorEastAsia" w:hAnsiTheme="minorHAnsi" w:cstheme="minorHAnsi"/>
        </w:rPr>
        <w:t xml:space="preserve">, </w:t>
      </w:r>
      <w:r w:rsidR="00A67B81" w:rsidRPr="00A376D7">
        <w:rPr>
          <w:rFonts w:asciiTheme="minorHAnsi" w:eastAsiaTheme="minorEastAsia" w:hAnsiTheme="minorHAnsi" w:cstheme="minorHAnsi"/>
          <w:highlight w:val="cyan"/>
        </w:rPr>
        <w:t xml:space="preserve">služieb skladovania, </w:t>
      </w:r>
      <w:proofErr w:type="spellStart"/>
      <w:r w:rsidR="00A67B81" w:rsidRPr="00A376D7">
        <w:rPr>
          <w:rFonts w:asciiTheme="minorHAnsi" w:eastAsiaTheme="minorEastAsia" w:hAnsiTheme="minorHAnsi" w:cstheme="minorHAnsi"/>
          <w:highlight w:val="cyan"/>
        </w:rPr>
        <w:t>štrukt</w:t>
      </w:r>
      <w:r w:rsidR="00A67B81">
        <w:rPr>
          <w:rFonts w:asciiTheme="minorHAnsi" w:eastAsiaTheme="minorEastAsia" w:hAnsiTheme="minorHAnsi" w:cstheme="minorHAnsi"/>
          <w:highlight w:val="cyan"/>
        </w:rPr>
        <w:t>u</w:t>
      </w:r>
      <w:r w:rsidR="00A67B81" w:rsidRPr="00A376D7">
        <w:rPr>
          <w:rFonts w:asciiTheme="minorHAnsi" w:eastAsiaTheme="minorEastAsia" w:hAnsiTheme="minorHAnsi" w:cstheme="minorHAnsi"/>
          <w:highlight w:val="cyan"/>
        </w:rPr>
        <w:t>rovania</w:t>
      </w:r>
      <w:proofErr w:type="spellEnd"/>
      <w:r w:rsidR="00A67B81" w:rsidRPr="00A376D7">
        <w:rPr>
          <w:rFonts w:asciiTheme="minorHAnsi" w:eastAsiaTheme="minorEastAsia" w:hAnsiTheme="minorHAnsi" w:cstheme="minorHAnsi"/>
          <w:highlight w:val="cyan"/>
        </w:rPr>
        <w:t xml:space="preserve"> a služieb súvisiacich so skladovaním a </w:t>
      </w:r>
      <w:proofErr w:type="spellStart"/>
      <w:r w:rsidR="00A67B81" w:rsidRPr="00A376D7">
        <w:rPr>
          <w:rFonts w:asciiTheme="minorHAnsi" w:eastAsiaTheme="minorEastAsia" w:hAnsiTheme="minorHAnsi" w:cstheme="minorHAnsi"/>
          <w:highlight w:val="cyan"/>
        </w:rPr>
        <w:t>štrukturovaním</w:t>
      </w:r>
      <w:proofErr w:type="spellEnd"/>
      <w:r w:rsidRPr="00693095">
        <w:rPr>
          <w:rFonts w:asciiTheme="minorHAnsi" w:eastAsiaTheme="minorEastAsia" w:hAnsiTheme="minorHAnsi" w:cstheme="minorHAnsi"/>
        </w:rPr>
        <w:t xml:space="preserve"> sa na základe tejto RD a podľa uzatvorených Čiastkových zmlúv uskutoční do odberných miest špecifikovaných v Prílohe č. 2 tejto RD, vrátane zmien vykonaných podľa ods. 2 </w:t>
      </w:r>
      <w:r w:rsidR="00BF58A1">
        <w:rPr>
          <w:rFonts w:asciiTheme="minorHAnsi" w:eastAsiaTheme="minorEastAsia" w:hAnsiTheme="minorHAnsi" w:cstheme="minorHAnsi"/>
        </w:rPr>
        <w:t>tohto článku</w:t>
      </w:r>
      <w:r w:rsidRPr="00693095">
        <w:rPr>
          <w:rFonts w:asciiTheme="minorHAnsi" w:eastAsiaTheme="minorEastAsia" w:hAnsiTheme="minorHAnsi" w:cstheme="minorHAnsi"/>
        </w:rPr>
        <w:t xml:space="preserve"> tejto RD.  </w:t>
      </w:r>
    </w:p>
    <w:p w14:paraId="257D999F" w14:textId="3A561F07" w:rsidR="00720324" w:rsidRPr="00A376D7" w:rsidRDefault="003B4EB6" w:rsidP="00705E67">
      <w:pPr>
        <w:pStyle w:val="odsek-1"/>
        <w:numPr>
          <w:ilvl w:val="0"/>
          <w:numId w:val="13"/>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rPr>
        <w:t>Odberateľ si vyhradzuje právo meniť</w:t>
      </w:r>
      <w:r w:rsidRPr="00693095">
        <w:rPr>
          <w:rFonts w:asciiTheme="minorHAnsi" w:eastAsiaTheme="minorEastAsia" w:hAnsiTheme="minorHAnsi" w:cstheme="minorHAnsi"/>
          <w:color w:val="000000" w:themeColor="text1"/>
        </w:rPr>
        <w:t xml:space="preserve"> počty odberných miest v závislosti od jeho reálnych potrieb alebo</w:t>
      </w:r>
      <w:r w:rsidRPr="00693095">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sidRPr="00693095">
        <w:rPr>
          <w:rFonts w:asciiTheme="minorHAnsi" w:eastAsia="Calibri" w:hAnsiTheme="minorHAnsi" w:cstheme="minorHAnsi"/>
        </w:rPr>
        <w:t>Odb</w:t>
      </w:r>
      <w:r w:rsidRPr="00693095">
        <w:rPr>
          <w:rFonts w:asciiTheme="minorHAnsi" w:eastAsia="Calibri" w:hAnsiTheme="minorHAnsi" w:cstheme="minorHAnsi"/>
          <w:color w:val="000000" w:themeColor="text1"/>
        </w:rPr>
        <w:t>erateľ sa zaväzuje oznámiť písomne Dodávateľovi minimálne jeden kalendárny mesiac vopred vznik OM, začatie dodávky do OM a zánik OM. Pri začatí dodávky a zániku OM  uzatvoria Dodávateľ a Odberateľ dodatok k tejto Zmluve</w:t>
      </w:r>
      <w:r w:rsidR="003E2E6B">
        <w:rPr>
          <w:rFonts w:asciiTheme="minorHAnsi" w:eastAsia="Calibri" w:hAnsiTheme="minorHAnsi" w:cstheme="minorHAnsi"/>
          <w:color w:val="000000" w:themeColor="text1"/>
        </w:rPr>
        <w:t xml:space="preserve">, </w:t>
      </w:r>
      <w:r w:rsidR="003E2E6B" w:rsidRPr="00A376D7">
        <w:rPr>
          <w:rFonts w:asciiTheme="minorHAnsi" w:eastAsia="Calibri" w:hAnsiTheme="minorHAnsi" w:cstheme="minorHAnsi"/>
          <w:color w:val="000000" w:themeColor="text1"/>
          <w:highlight w:val="cyan"/>
        </w:rPr>
        <w:t>predmetom ktorého bude</w:t>
      </w:r>
      <w:r w:rsidR="00EA10F7" w:rsidRPr="00A376D7">
        <w:rPr>
          <w:rFonts w:asciiTheme="minorHAnsi" w:eastAsia="Calibri" w:hAnsiTheme="minorHAnsi" w:cstheme="minorHAnsi"/>
          <w:color w:val="000000" w:themeColor="text1"/>
          <w:highlight w:val="cyan"/>
        </w:rPr>
        <w:t xml:space="preserve"> </w:t>
      </w:r>
      <w:r w:rsidR="007756AC" w:rsidRPr="00A376D7">
        <w:rPr>
          <w:rFonts w:asciiTheme="minorHAnsi" w:eastAsia="Calibri" w:hAnsiTheme="minorHAnsi" w:cstheme="minorHAnsi"/>
          <w:color w:val="000000" w:themeColor="text1"/>
          <w:highlight w:val="cyan"/>
        </w:rPr>
        <w:t xml:space="preserve">pri začatí dodávky </w:t>
      </w:r>
      <w:r w:rsidR="00EF3824" w:rsidRPr="00A376D7">
        <w:rPr>
          <w:rFonts w:asciiTheme="minorHAnsi" w:eastAsia="Calibri" w:hAnsiTheme="minorHAnsi" w:cstheme="minorHAnsi"/>
          <w:color w:val="000000" w:themeColor="text1"/>
          <w:highlight w:val="cyan"/>
        </w:rPr>
        <w:t>identifikácia</w:t>
      </w:r>
      <w:r w:rsidR="007756AC" w:rsidRPr="00A376D7">
        <w:rPr>
          <w:rFonts w:asciiTheme="minorHAnsi" w:eastAsia="Calibri" w:hAnsiTheme="minorHAnsi" w:cstheme="minorHAnsi"/>
          <w:color w:val="000000" w:themeColor="text1"/>
          <w:highlight w:val="cyan"/>
        </w:rPr>
        <w:t xml:space="preserve"> </w:t>
      </w:r>
      <w:r w:rsidR="001303E0">
        <w:rPr>
          <w:rFonts w:asciiTheme="minorHAnsi" w:eastAsia="Calibri" w:hAnsiTheme="minorHAnsi" w:cstheme="minorHAnsi"/>
          <w:color w:val="000000" w:themeColor="text1"/>
          <w:highlight w:val="cyan"/>
        </w:rPr>
        <w:t xml:space="preserve">a parametre </w:t>
      </w:r>
      <w:r w:rsidR="007756AC" w:rsidRPr="00A376D7">
        <w:rPr>
          <w:rFonts w:asciiTheme="minorHAnsi" w:eastAsia="Calibri" w:hAnsiTheme="minorHAnsi" w:cstheme="minorHAnsi"/>
          <w:color w:val="000000" w:themeColor="text1"/>
          <w:highlight w:val="cyan"/>
        </w:rPr>
        <w:t>OM a údaj o cene zemného plynu určenej v súlade s touto RD</w:t>
      </w:r>
      <w:r w:rsidRPr="00A376D7">
        <w:rPr>
          <w:rFonts w:asciiTheme="minorHAnsi" w:eastAsia="Calibri" w:hAnsiTheme="minorHAnsi" w:cstheme="minorHAnsi"/>
          <w:color w:val="000000" w:themeColor="text1"/>
          <w:highlight w:val="cyan"/>
        </w:rPr>
        <w:t>.</w:t>
      </w:r>
      <w:r w:rsidRPr="00693095">
        <w:rPr>
          <w:rFonts w:asciiTheme="minorHAnsi" w:eastAsia="Calibri" w:hAnsiTheme="minorHAnsi" w:cstheme="minorHAnsi"/>
          <w:color w:val="000000" w:themeColor="text1"/>
        </w:rPr>
        <w:t xml:space="preserve"> Na nové odberné miesta sa budú vzťahovať ustanovenia Rámcovej dohody a uzatvorenej Čiastkovej zmluvy. Pri zániku OM Dodávateľ nemá právo uplatňovať si žiadne sankcie ani iné finančné kompenzácie voči Odberateľovi.</w:t>
      </w:r>
      <w:r w:rsidRPr="00693095">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w:t>
      </w:r>
      <w:r w:rsidR="00747D9A">
        <w:rPr>
          <w:rFonts w:asciiTheme="minorHAnsi" w:eastAsiaTheme="minorEastAsia" w:hAnsiTheme="minorHAnsi" w:cstheme="minorHAnsi"/>
        </w:rPr>
        <w:t xml:space="preserve"> </w:t>
      </w:r>
      <w:r w:rsidR="00747D9A" w:rsidRPr="00A376D7">
        <w:rPr>
          <w:rFonts w:asciiTheme="minorHAnsi" w:eastAsiaTheme="minorEastAsia" w:hAnsiTheme="minorHAnsi" w:cstheme="minorHAnsi"/>
          <w:highlight w:val="cyan"/>
        </w:rPr>
        <w:t>Zánikom</w:t>
      </w:r>
      <w:r w:rsidR="00AD1BEF" w:rsidRPr="00A376D7">
        <w:rPr>
          <w:rFonts w:asciiTheme="minorHAnsi" w:eastAsiaTheme="minorEastAsia" w:hAnsiTheme="minorHAnsi" w:cstheme="minorHAnsi"/>
          <w:highlight w:val="cyan"/>
        </w:rPr>
        <w:t xml:space="preserve"> existujúcich OM a vznikom nových OM nezaniká nárok Dodávateľa</w:t>
      </w:r>
      <w:r w:rsidR="00930856" w:rsidRPr="00A376D7">
        <w:rPr>
          <w:rFonts w:asciiTheme="minorHAnsi" w:eastAsiaTheme="minorEastAsia" w:hAnsiTheme="minorHAnsi" w:cstheme="minorHAnsi"/>
          <w:highlight w:val="cyan"/>
        </w:rPr>
        <w:t xml:space="preserve"> na uplatnenie sankcií v zmysle čl. VI ods. 1</w:t>
      </w:r>
      <w:r w:rsidR="00526FFA" w:rsidRPr="00A376D7">
        <w:rPr>
          <w:rFonts w:asciiTheme="minorHAnsi" w:eastAsiaTheme="minorEastAsia" w:hAnsiTheme="minorHAnsi" w:cstheme="minorHAnsi"/>
          <w:highlight w:val="cyan"/>
        </w:rPr>
        <w:t>4</w:t>
      </w:r>
      <w:r w:rsidR="00930856" w:rsidRPr="00A376D7">
        <w:rPr>
          <w:rFonts w:asciiTheme="minorHAnsi" w:eastAsiaTheme="minorEastAsia" w:hAnsiTheme="minorHAnsi" w:cstheme="minorHAnsi"/>
          <w:highlight w:val="cyan"/>
        </w:rPr>
        <w:t xml:space="preserve"> tejto RD z dôvodu nedočerpania zmluvného množstva </w:t>
      </w:r>
      <w:r w:rsidR="004E3E10" w:rsidRPr="00A376D7">
        <w:rPr>
          <w:rFonts w:asciiTheme="minorHAnsi" w:eastAsiaTheme="minorEastAsia" w:hAnsiTheme="minorHAnsi" w:cstheme="minorHAnsi"/>
          <w:highlight w:val="cyan"/>
        </w:rPr>
        <w:t xml:space="preserve">zemného plynu </w:t>
      </w:r>
      <w:r w:rsidR="002A45E4" w:rsidRPr="00A376D7">
        <w:rPr>
          <w:rFonts w:asciiTheme="minorHAnsi" w:eastAsiaTheme="minorEastAsia" w:hAnsiTheme="minorHAnsi" w:cstheme="minorHAnsi"/>
          <w:highlight w:val="cyan"/>
        </w:rPr>
        <w:t xml:space="preserve">celou odberovou skupinou </w:t>
      </w:r>
      <w:r w:rsidR="004E3E10" w:rsidRPr="00A376D7">
        <w:rPr>
          <w:rFonts w:asciiTheme="minorHAnsi" w:eastAsiaTheme="minorEastAsia" w:hAnsiTheme="minorHAnsi" w:cstheme="minorHAnsi"/>
          <w:highlight w:val="cyan"/>
        </w:rPr>
        <w:t>v zmysle dohodnutého tolerančného pásma.</w:t>
      </w:r>
    </w:p>
    <w:p w14:paraId="6C5A35CE" w14:textId="4DB0DFFE" w:rsidR="003B4EB6" w:rsidRPr="00A376D7" w:rsidRDefault="003B4EB6" w:rsidP="00720324">
      <w:pPr>
        <w:pStyle w:val="odsek-1"/>
        <w:numPr>
          <w:ilvl w:val="0"/>
          <w:numId w:val="13"/>
        </w:numPr>
        <w:spacing w:line="276" w:lineRule="auto"/>
        <w:rPr>
          <w:highlight w:val="cyan"/>
        </w:rPr>
      </w:pPr>
      <w:r w:rsidRPr="00A376D7">
        <w:rPr>
          <w:rFonts w:asciiTheme="minorHAnsi" w:eastAsiaTheme="minorEastAsia" w:hAnsiTheme="minorHAnsi" w:cstheme="minorHAnsi"/>
        </w:rPr>
        <w:t>Odberateľ a Dodávateľ berú na vedomie, že</w:t>
      </w:r>
      <w:r w:rsidR="00A7640A" w:rsidRPr="00A376D7">
        <w:rPr>
          <w:rFonts w:asciiTheme="minorHAnsi" w:eastAsiaTheme="minorEastAsia" w:hAnsiTheme="minorHAnsi" w:cstheme="minorHAnsi"/>
        </w:rPr>
        <w:t xml:space="preserve"> </w:t>
      </w:r>
      <w:r w:rsidR="00A7640A" w:rsidRPr="00A376D7">
        <w:rPr>
          <w:rFonts w:asciiTheme="minorHAnsi" w:eastAsiaTheme="minorEastAsia" w:hAnsiTheme="minorHAnsi" w:cstheme="minorHAnsi"/>
          <w:highlight w:val="cyan"/>
        </w:rPr>
        <w:t>keď v priebehu zmluvného obdobia definovaného v Čiastkovej zmluve</w:t>
      </w:r>
      <w:r w:rsidR="00C47C2A">
        <w:rPr>
          <w:rFonts w:asciiTheme="minorHAnsi" w:eastAsiaTheme="minorEastAsia" w:hAnsiTheme="minorHAnsi" w:cstheme="minorHAnsi"/>
          <w:highlight w:val="cyan"/>
        </w:rPr>
        <w:t xml:space="preserve"> </w:t>
      </w:r>
      <w:r w:rsidRPr="00A376D7">
        <w:rPr>
          <w:rFonts w:asciiTheme="minorHAnsi" w:eastAsiaTheme="minorEastAsia" w:hAnsiTheme="minorHAnsi" w:cstheme="minorHAnsi"/>
          <w:highlight w:val="cyan"/>
        </w:rPr>
        <w:t xml:space="preserve">dôjde k vzniku nových </w:t>
      </w:r>
      <w:r w:rsidR="00A7640A" w:rsidRPr="00A376D7">
        <w:rPr>
          <w:rFonts w:asciiTheme="minorHAnsi" w:eastAsiaTheme="minorEastAsia" w:hAnsiTheme="minorHAnsi" w:cstheme="minorHAnsi"/>
          <w:highlight w:val="cyan"/>
        </w:rPr>
        <w:t>OM</w:t>
      </w:r>
      <w:r w:rsidR="00B3400B" w:rsidRPr="00A376D7">
        <w:rPr>
          <w:rFonts w:asciiTheme="minorHAnsi" w:eastAsiaTheme="minorEastAsia" w:hAnsiTheme="minorHAnsi" w:cstheme="minorHAnsi"/>
          <w:highlight w:val="cyan"/>
        </w:rPr>
        <w:t xml:space="preserve"> v kategórii </w:t>
      </w:r>
      <w:proofErr w:type="spellStart"/>
      <w:r w:rsidR="00B3400B" w:rsidRPr="00A376D7">
        <w:rPr>
          <w:rFonts w:asciiTheme="minorHAnsi" w:eastAsiaTheme="minorEastAsia" w:hAnsiTheme="minorHAnsi" w:cstheme="minorHAnsi"/>
          <w:highlight w:val="cyan"/>
        </w:rPr>
        <w:t>Maloodber</w:t>
      </w:r>
      <w:proofErr w:type="spellEnd"/>
      <w:r w:rsidR="00A7640A" w:rsidRPr="00A376D7">
        <w:rPr>
          <w:rFonts w:asciiTheme="minorHAnsi" w:eastAsiaTheme="minorEastAsia" w:hAnsiTheme="minorHAnsi" w:cstheme="minorHAnsi"/>
          <w:highlight w:val="cyan"/>
        </w:rPr>
        <w:t xml:space="preserve"> </w:t>
      </w:r>
      <w:r w:rsidR="00B3400B" w:rsidRPr="00A376D7">
        <w:rPr>
          <w:rFonts w:asciiTheme="minorHAnsi" w:eastAsiaTheme="minorEastAsia" w:hAnsiTheme="minorHAnsi" w:cstheme="minorHAnsi"/>
          <w:highlight w:val="cyan"/>
        </w:rPr>
        <w:t>s ročnou predpokladanou spotrebou do 300 MWh</w:t>
      </w:r>
      <w:r w:rsidR="00865B04" w:rsidRPr="00A376D7">
        <w:rPr>
          <w:rFonts w:asciiTheme="minorHAnsi" w:eastAsiaTheme="minorEastAsia" w:hAnsiTheme="minorHAnsi" w:cstheme="minorHAnsi"/>
          <w:highlight w:val="cyan"/>
        </w:rPr>
        <w:t>/OM</w:t>
      </w:r>
      <w:r w:rsidR="00B3400B" w:rsidRPr="00A376D7">
        <w:rPr>
          <w:rFonts w:asciiTheme="minorHAnsi" w:eastAsiaTheme="minorEastAsia" w:hAnsiTheme="minorHAnsi" w:cstheme="minorHAnsi"/>
          <w:highlight w:val="cyan"/>
        </w:rPr>
        <w:t>, cena dodávky zemného plynu a ďalších služieb do týchto n</w:t>
      </w:r>
      <w:r w:rsidR="00AD4BAF">
        <w:rPr>
          <w:rFonts w:asciiTheme="minorHAnsi" w:eastAsiaTheme="minorEastAsia" w:hAnsiTheme="minorHAnsi" w:cstheme="minorHAnsi"/>
          <w:highlight w:val="cyan"/>
        </w:rPr>
        <w:t>o</w:t>
      </w:r>
      <w:r w:rsidR="00B3400B" w:rsidRPr="00A376D7">
        <w:rPr>
          <w:rFonts w:asciiTheme="minorHAnsi" w:eastAsiaTheme="minorEastAsia" w:hAnsiTheme="minorHAnsi" w:cstheme="minorHAnsi"/>
          <w:highlight w:val="cyan"/>
        </w:rPr>
        <w:t xml:space="preserve">vých OM bude rovnaká ako pre pôvodné OM. </w:t>
      </w:r>
      <w:r w:rsidR="00401107">
        <w:rPr>
          <w:rFonts w:asciiTheme="minorHAnsi" w:eastAsiaTheme="minorEastAsia" w:hAnsiTheme="minorHAnsi" w:cstheme="minorHAnsi"/>
          <w:highlight w:val="cyan"/>
        </w:rPr>
        <w:t>Ak v priebehu zmluvného obdobia definovaného v Čiastkovej zmluve dôjde k vzniku nových OM</w:t>
      </w:r>
      <w:r w:rsidR="00A70101">
        <w:rPr>
          <w:rFonts w:asciiTheme="minorHAnsi" w:eastAsiaTheme="minorEastAsia" w:hAnsiTheme="minorHAnsi" w:cstheme="minorHAnsi"/>
          <w:highlight w:val="cyan"/>
        </w:rPr>
        <w:t xml:space="preserve"> s cenou stanovenou inak ako na jeden kalendárny rok</w:t>
      </w:r>
      <w:r w:rsidR="000154AC">
        <w:rPr>
          <w:rFonts w:asciiTheme="minorHAnsi" w:eastAsiaTheme="minorEastAsia" w:hAnsiTheme="minorHAnsi" w:cstheme="minorHAnsi"/>
          <w:highlight w:val="cyan"/>
        </w:rPr>
        <w:t xml:space="preserve"> </w:t>
      </w:r>
      <w:r w:rsidR="00611C86">
        <w:rPr>
          <w:rFonts w:asciiTheme="minorHAnsi" w:eastAsiaTheme="minorEastAsia" w:hAnsiTheme="minorHAnsi" w:cstheme="minorHAnsi"/>
          <w:highlight w:val="cyan"/>
        </w:rPr>
        <w:t>v</w:t>
      </w:r>
      <w:r w:rsidR="00C33D26">
        <w:rPr>
          <w:rFonts w:asciiTheme="minorHAnsi" w:eastAsiaTheme="minorEastAsia" w:hAnsiTheme="minorHAnsi" w:cstheme="minorHAnsi"/>
          <w:highlight w:val="cyan"/>
        </w:rPr>
        <w:t xml:space="preserve"> kategórii </w:t>
      </w:r>
      <w:proofErr w:type="spellStart"/>
      <w:r w:rsidR="00C33D26">
        <w:rPr>
          <w:rFonts w:asciiTheme="minorHAnsi" w:eastAsiaTheme="minorEastAsia" w:hAnsiTheme="minorHAnsi" w:cstheme="minorHAnsi"/>
          <w:highlight w:val="cyan"/>
        </w:rPr>
        <w:t>Maloodber</w:t>
      </w:r>
      <w:proofErr w:type="spellEnd"/>
      <w:r w:rsidR="00C33D26">
        <w:rPr>
          <w:rFonts w:asciiTheme="minorHAnsi" w:eastAsiaTheme="minorEastAsia" w:hAnsiTheme="minorHAnsi" w:cstheme="minorHAnsi"/>
          <w:highlight w:val="cyan"/>
        </w:rPr>
        <w:t xml:space="preserve"> </w:t>
      </w:r>
      <w:r w:rsidR="0090138E">
        <w:rPr>
          <w:rFonts w:asciiTheme="minorHAnsi" w:eastAsiaTheme="minorEastAsia" w:hAnsiTheme="minorHAnsi" w:cstheme="minorHAnsi"/>
          <w:highlight w:val="cyan"/>
        </w:rPr>
        <w:t xml:space="preserve">s predpokladanou ročnou spotrebu </w:t>
      </w:r>
      <w:r w:rsidR="00C33D26">
        <w:rPr>
          <w:rFonts w:asciiTheme="minorHAnsi" w:eastAsiaTheme="minorEastAsia" w:hAnsiTheme="minorHAnsi" w:cstheme="minorHAnsi"/>
          <w:highlight w:val="cyan"/>
        </w:rPr>
        <w:t>nad 300 MWh/OM</w:t>
      </w:r>
      <w:r w:rsidR="00720AE5">
        <w:rPr>
          <w:rFonts w:asciiTheme="minorHAnsi" w:eastAsiaTheme="minorEastAsia" w:hAnsiTheme="minorHAnsi" w:cstheme="minorHAnsi"/>
          <w:highlight w:val="cyan"/>
        </w:rPr>
        <w:t xml:space="preserve">, </w:t>
      </w:r>
      <w:r w:rsidR="00C33D26">
        <w:rPr>
          <w:rFonts w:asciiTheme="minorHAnsi" w:eastAsiaTheme="minorEastAsia" w:hAnsiTheme="minorHAnsi" w:cstheme="minorHAnsi"/>
          <w:highlight w:val="cyan"/>
        </w:rPr>
        <w:t xml:space="preserve">v kategórii </w:t>
      </w:r>
      <w:proofErr w:type="spellStart"/>
      <w:r w:rsidR="00C33D26">
        <w:rPr>
          <w:rFonts w:asciiTheme="minorHAnsi" w:eastAsiaTheme="minorEastAsia" w:hAnsiTheme="minorHAnsi" w:cstheme="minorHAnsi"/>
          <w:highlight w:val="cyan"/>
        </w:rPr>
        <w:t>Stredoodber</w:t>
      </w:r>
      <w:proofErr w:type="spellEnd"/>
      <w:r w:rsidR="00C33D26">
        <w:rPr>
          <w:rFonts w:asciiTheme="minorHAnsi" w:eastAsiaTheme="minorEastAsia" w:hAnsiTheme="minorHAnsi" w:cstheme="minorHAnsi"/>
          <w:highlight w:val="cyan"/>
        </w:rPr>
        <w:t xml:space="preserve"> alebo Veľkoodber</w:t>
      </w:r>
      <w:r w:rsidR="00A70101">
        <w:rPr>
          <w:rFonts w:asciiTheme="minorHAnsi" w:eastAsiaTheme="minorEastAsia" w:hAnsiTheme="minorHAnsi" w:cstheme="minorHAnsi"/>
          <w:highlight w:val="cyan"/>
        </w:rPr>
        <w:t>, cena dodávky zemného plynu</w:t>
      </w:r>
      <w:r w:rsidR="000154AC">
        <w:rPr>
          <w:rFonts w:asciiTheme="minorHAnsi" w:eastAsiaTheme="minorEastAsia" w:hAnsiTheme="minorHAnsi" w:cstheme="minorHAnsi"/>
          <w:highlight w:val="cyan"/>
        </w:rPr>
        <w:t xml:space="preserve"> a ďalších služieb do týchto nových OM bude rovnaká ako cena pre pôvodné OM.</w:t>
      </w:r>
      <w:r w:rsidR="00C33D26">
        <w:rPr>
          <w:rFonts w:asciiTheme="minorHAnsi" w:eastAsiaTheme="minorEastAsia" w:hAnsiTheme="minorHAnsi" w:cstheme="minorHAnsi"/>
          <w:highlight w:val="cyan"/>
        </w:rPr>
        <w:t xml:space="preserve"> </w:t>
      </w:r>
      <w:r w:rsidR="000154AC">
        <w:rPr>
          <w:rFonts w:asciiTheme="minorHAnsi" w:eastAsiaTheme="minorEastAsia" w:hAnsiTheme="minorHAnsi" w:cstheme="minorHAnsi"/>
          <w:highlight w:val="cyan"/>
        </w:rPr>
        <w:t xml:space="preserve">Ak v priebehu zmluvného obdobia definovaného v Čiastkovej zmluve dôjde k </w:t>
      </w:r>
      <w:r w:rsidR="00B3400B" w:rsidRPr="00A376D7">
        <w:rPr>
          <w:rFonts w:asciiTheme="minorHAnsi" w:eastAsiaTheme="minorEastAsia" w:hAnsiTheme="minorHAnsi" w:cstheme="minorHAnsi"/>
          <w:highlight w:val="cyan"/>
        </w:rPr>
        <w:t xml:space="preserve">vzniku nových </w:t>
      </w:r>
      <w:r w:rsidRPr="00A376D7">
        <w:rPr>
          <w:rFonts w:asciiTheme="minorHAnsi" w:eastAsiaTheme="minorEastAsia" w:hAnsiTheme="minorHAnsi" w:cstheme="minorHAnsi"/>
          <w:highlight w:val="cyan"/>
        </w:rPr>
        <w:t xml:space="preserve"> </w:t>
      </w:r>
      <w:r w:rsidR="00C6728F" w:rsidRPr="00A376D7">
        <w:rPr>
          <w:rFonts w:asciiTheme="minorHAnsi" w:eastAsiaTheme="minorEastAsia" w:hAnsiTheme="minorHAnsi" w:cstheme="minorHAnsi"/>
          <w:highlight w:val="cyan"/>
        </w:rPr>
        <w:t xml:space="preserve">OM </w:t>
      </w:r>
      <w:r w:rsidR="000154AC">
        <w:rPr>
          <w:rFonts w:asciiTheme="minorHAnsi" w:eastAsiaTheme="minorEastAsia" w:hAnsiTheme="minorHAnsi" w:cstheme="minorHAnsi"/>
          <w:highlight w:val="cyan"/>
        </w:rPr>
        <w:t xml:space="preserve">s cenou stanovenou na jeden kalendárny rok </w:t>
      </w:r>
      <w:r w:rsidR="00C6728F" w:rsidRPr="00A376D7">
        <w:rPr>
          <w:rFonts w:asciiTheme="minorHAnsi" w:eastAsiaTheme="minorEastAsia" w:hAnsiTheme="minorHAnsi" w:cstheme="minorHAnsi"/>
          <w:highlight w:val="cyan"/>
        </w:rPr>
        <w:t xml:space="preserve">v kategórii </w:t>
      </w:r>
      <w:proofErr w:type="spellStart"/>
      <w:r w:rsidR="00C6728F" w:rsidRPr="00A376D7">
        <w:rPr>
          <w:rFonts w:asciiTheme="minorHAnsi" w:eastAsiaTheme="minorEastAsia" w:hAnsiTheme="minorHAnsi" w:cstheme="minorHAnsi"/>
          <w:highlight w:val="cyan"/>
        </w:rPr>
        <w:t>Maloodber</w:t>
      </w:r>
      <w:proofErr w:type="spellEnd"/>
      <w:r w:rsidR="00C6728F" w:rsidRPr="00A376D7">
        <w:rPr>
          <w:rFonts w:asciiTheme="minorHAnsi" w:eastAsiaTheme="minorEastAsia" w:hAnsiTheme="minorHAnsi" w:cstheme="minorHAnsi"/>
          <w:highlight w:val="cyan"/>
        </w:rPr>
        <w:t xml:space="preserve"> s</w:t>
      </w:r>
      <w:r w:rsidR="003B5FC0" w:rsidRPr="00A376D7">
        <w:rPr>
          <w:rFonts w:asciiTheme="minorHAnsi" w:eastAsiaTheme="minorEastAsia" w:hAnsiTheme="minorHAnsi" w:cstheme="minorHAnsi"/>
          <w:highlight w:val="cyan"/>
        </w:rPr>
        <w:t xml:space="preserve"> predpokladanou </w:t>
      </w:r>
      <w:r w:rsidR="00C6728F" w:rsidRPr="00A376D7">
        <w:rPr>
          <w:rFonts w:asciiTheme="minorHAnsi" w:eastAsiaTheme="minorEastAsia" w:hAnsiTheme="minorHAnsi" w:cstheme="minorHAnsi"/>
          <w:highlight w:val="cyan"/>
        </w:rPr>
        <w:t>ročnou spotrebou nad 300 MWh</w:t>
      </w:r>
      <w:r w:rsidR="00865B04" w:rsidRPr="00A376D7">
        <w:rPr>
          <w:rFonts w:asciiTheme="minorHAnsi" w:eastAsiaTheme="minorEastAsia" w:hAnsiTheme="minorHAnsi" w:cstheme="minorHAnsi"/>
          <w:highlight w:val="cyan"/>
        </w:rPr>
        <w:t>/OM</w:t>
      </w:r>
      <w:r w:rsidR="00720AE5">
        <w:rPr>
          <w:rFonts w:asciiTheme="minorHAnsi" w:eastAsiaTheme="minorEastAsia" w:hAnsiTheme="minorHAnsi" w:cstheme="minorHAnsi"/>
          <w:highlight w:val="cyan"/>
        </w:rPr>
        <w:t xml:space="preserve">, </w:t>
      </w:r>
      <w:r w:rsidR="00C6728F" w:rsidRPr="00A376D7">
        <w:rPr>
          <w:rFonts w:asciiTheme="minorHAnsi" w:eastAsiaTheme="minorEastAsia" w:hAnsiTheme="minorHAnsi" w:cstheme="minorHAnsi"/>
          <w:highlight w:val="cyan"/>
        </w:rPr>
        <w:t xml:space="preserve">v kategórii </w:t>
      </w:r>
      <w:proofErr w:type="spellStart"/>
      <w:r w:rsidR="00C6728F" w:rsidRPr="00A376D7">
        <w:rPr>
          <w:rFonts w:asciiTheme="minorHAnsi" w:eastAsiaTheme="minorEastAsia" w:hAnsiTheme="minorHAnsi" w:cstheme="minorHAnsi"/>
          <w:highlight w:val="cyan"/>
        </w:rPr>
        <w:t>Stredoodber</w:t>
      </w:r>
      <w:proofErr w:type="spellEnd"/>
      <w:r w:rsidR="00C6728F" w:rsidRPr="00A376D7">
        <w:rPr>
          <w:rFonts w:asciiTheme="minorHAnsi" w:eastAsiaTheme="minorEastAsia" w:hAnsiTheme="minorHAnsi" w:cstheme="minorHAnsi"/>
          <w:highlight w:val="cyan"/>
        </w:rPr>
        <w:t xml:space="preserve"> alebo Veľkoodber</w:t>
      </w:r>
      <w:r w:rsidR="00720AE5">
        <w:rPr>
          <w:rFonts w:asciiTheme="minorHAnsi" w:eastAsiaTheme="minorEastAsia" w:hAnsiTheme="minorHAnsi" w:cstheme="minorHAnsi"/>
          <w:highlight w:val="cyan"/>
        </w:rPr>
        <w:t xml:space="preserve">, </w:t>
      </w:r>
      <w:r w:rsidR="006334D9" w:rsidRPr="00A376D7">
        <w:rPr>
          <w:rFonts w:asciiTheme="minorHAnsi" w:eastAsiaTheme="minorEastAsia" w:hAnsiTheme="minorHAnsi" w:cstheme="minorHAnsi"/>
          <w:highlight w:val="cyan"/>
        </w:rPr>
        <w:t xml:space="preserve">Dodávateľ má </w:t>
      </w:r>
      <w:r w:rsidR="007534FF">
        <w:rPr>
          <w:rFonts w:asciiTheme="minorHAnsi" w:eastAsiaTheme="minorEastAsia" w:hAnsiTheme="minorHAnsi" w:cstheme="minorHAnsi"/>
          <w:highlight w:val="cyan"/>
        </w:rPr>
        <w:t xml:space="preserve">vo vzťahu k týmto novým OM </w:t>
      </w:r>
      <w:r w:rsidR="006334D9" w:rsidRPr="00A376D7">
        <w:rPr>
          <w:rFonts w:asciiTheme="minorHAnsi" w:eastAsiaTheme="minorEastAsia" w:hAnsiTheme="minorHAnsi" w:cstheme="minorHAnsi"/>
          <w:highlight w:val="cyan"/>
        </w:rPr>
        <w:t xml:space="preserve">nárok uplatniť vo </w:t>
      </w:r>
      <w:r w:rsidR="00720324" w:rsidRPr="00A376D7">
        <w:rPr>
          <w:rFonts w:asciiTheme="minorHAnsi" w:hAnsiTheme="minorHAnsi" w:cstheme="minorHAnsi"/>
          <w:color w:val="FF0000"/>
          <w:highlight w:val="cyan"/>
        </w:rPr>
        <w:t xml:space="preserve">výpočte ceny za dodávku zemného plynu </w:t>
      </w:r>
      <w:r w:rsidR="007534FF" w:rsidRPr="004C5615">
        <w:rPr>
          <w:rFonts w:asciiTheme="minorHAnsi" w:hAnsiTheme="minorHAnsi" w:cstheme="minorHAnsi"/>
          <w:color w:val="FF0000"/>
          <w:highlight w:val="cyan"/>
        </w:rPr>
        <w:t xml:space="preserve">maximálne </w:t>
      </w:r>
      <w:r w:rsidR="00720324" w:rsidRPr="00A376D7">
        <w:rPr>
          <w:rFonts w:asciiTheme="minorHAnsi" w:hAnsiTheme="minorHAnsi" w:cstheme="minorHAnsi"/>
          <w:color w:val="FF0000"/>
          <w:highlight w:val="cyan"/>
        </w:rPr>
        <w:t>dvojnásobnú maržu S</w:t>
      </w:r>
      <w:r w:rsidR="007534FF" w:rsidRPr="004C5615">
        <w:rPr>
          <w:rFonts w:asciiTheme="minorHAnsi" w:hAnsiTheme="minorHAnsi" w:cstheme="minorHAnsi"/>
          <w:color w:val="FF0000"/>
          <w:highlight w:val="cyan"/>
          <w:vertAlign w:val="subscript"/>
        </w:rPr>
        <w:t>OP</w:t>
      </w:r>
      <w:r w:rsidR="007534FF" w:rsidRPr="004C5615">
        <w:rPr>
          <w:rFonts w:asciiTheme="minorHAnsi" w:hAnsiTheme="minorHAnsi" w:cstheme="minorHAnsi"/>
          <w:color w:val="FF0000"/>
          <w:highlight w:val="cyan"/>
        </w:rPr>
        <w:t xml:space="preserve"> (</w:t>
      </w:r>
      <w:r w:rsidR="00EE7B4B" w:rsidRPr="004C5615">
        <w:rPr>
          <w:rFonts w:asciiTheme="minorHAnsi" w:hAnsiTheme="minorHAnsi" w:cstheme="minorHAnsi"/>
          <w:color w:val="FF0000"/>
          <w:highlight w:val="cyan"/>
        </w:rPr>
        <w:t>ď</w:t>
      </w:r>
      <w:r w:rsidR="007534FF" w:rsidRPr="004C5615">
        <w:rPr>
          <w:rFonts w:asciiTheme="minorHAnsi" w:hAnsiTheme="minorHAnsi" w:cstheme="minorHAnsi"/>
          <w:color w:val="FF0000"/>
          <w:highlight w:val="cyan"/>
        </w:rPr>
        <w:t>alej len „</w:t>
      </w:r>
      <w:r w:rsidR="007534FF" w:rsidRPr="00A376D7">
        <w:rPr>
          <w:rFonts w:asciiTheme="minorHAnsi" w:hAnsiTheme="minorHAnsi" w:cstheme="minorHAnsi"/>
          <w:b/>
          <w:bCs/>
          <w:color w:val="FF0000"/>
          <w:highlight w:val="cyan"/>
        </w:rPr>
        <w:t>Navýšenie marže S</w:t>
      </w:r>
      <w:r w:rsidR="007534FF" w:rsidRPr="00A376D7">
        <w:rPr>
          <w:rFonts w:asciiTheme="minorHAnsi" w:hAnsiTheme="minorHAnsi" w:cstheme="minorHAnsi"/>
          <w:b/>
          <w:bCs/>
          <w:color w:val="FF0000"/>
          <w:highlight w:val="cyan"/>
          <w:vertAlign w:val="subscript"/>
        </w:rPr>
        <w:t>OP</w:t>
      </w:r>
      <w:r w:rsidR="00EE7B4B" w:rsidRPr="004C5615">
        <w:rPr>
          <w:rFonts w:asciiTheme="minorHAnsi" w:hAnsiTheme="minorHAnsi" w:cstheme="minorHAnsi"/>
          <w:color w:val="FF0000"/>
          <w:highlight w:val="cyan"/>
        </w:rPr>
        <w:t>“</w:t>
      </w:r>
      <w:r w:rsidR="007534FF" w:rsidRPr="004C5615">
        <w:rPr>
          <w:rFonts w:asciiTheme="minorHAnsi" w:hAnsiTheme="minorHAnsi" w:cstheme="minorHAnsi"/>
          <w:color w:val="FF0000"/>
          <w:highlight w:val="cyan"/>
        </w:rPr>
        <w:t>),</w:t>
      </w:r>
      <w:r w:rsidR="00720324" w:rsidRPr="00A376D7">
        <w:rPr>
          <w:rFonts w:asciiTheme="minorHAnsi" w:hAnsiTheme="minorHAnsi" w:cstheme="minorHAnsi"/>
          <w:color w:val="FF0000"/>
          <w:highlight w:val="cyan"/>
        </w:rPr>
        <w:t xml:space="preserve"> tzn. pre tieto novovzniknuté OM</w:t>
      </w:r>
      <w:r w:rsidR="00EE7B4B" w:rsidRPr="004C5615">
        <w:rPr>
          <w:rFonts w:asciiTheme="minorHAnsi" w:hAnsiTheme="minorHAnsi" w:cstheme="minorHAnsi"/>
          <w:color w:val="FF0000"/>
          <w:highlight w:val="cyan"/>
        </w:rPr>
        <w:t xml:space="preserve"> </w:t>
      </w:r>
      <w:r w:rsidR="00720324" w:rsidRPr="00A376D7">
        <w:rPr>
          <w:rFonts w:asciiTheme="minorHAnsi" w:hAnsiTheme="minorHAnsi" w:cstheme="minorHAnsi"/>
          <w:color w:val="FF0000"/>
          <w:highlight w:val="cyan"/>
        </w:rPr>
        <w:t>bude platiť nasledujúci vzorec výpočtu ceny [C</w:t>
      </w:r>
      <w:r w:rsidR="00720324" w:rsidRPr="00A376D7">
        <w:rPr>
          <w:rFonts w:asciiTheme="minorHAnsi" w:hAnsiTheme="minorHAnsi" w:cstheme="minorHAnsi"/>
          <w:color w:val="FF0000"/>
          <w:highlight w:val="cyan"/>
          <w:vertAlign w:val="subscript"/>
        </w:rPr>
        <w:t>DZP</w:t>
      </w:r>
      <w:r w:rsidR="00720324" w:rsidRPr="00A376D7">
        <w:rPr>
          <w:rFonts w:asciiTheme="minorHAnsi" w:hAnsiTheme="minorHAnsi" w:cstheme="minorHAnsi"/>
          <w:color w:val="FF0000"/>
          <w:highlight w:val="cyan"/>
        </w:rPr>
        <w:t xml:space="preserve"> = C</w:t>
      </w:r>
      <w:r w:rsidR="00720324" w:rsidRPr="00A376D7">
        <w:rPr>
          <w:rFonts w:asciiTheme="minorHAnsi" w:hAnsiTheme="minorHAnsi" w:cstheme="minorHAnsi"/>
          <w:color w:val="FF0000"/>
          <w:highlight w:val="cyan"/>
          <w:vertAlign w:val="subscript"/>
        </w:rPr>
        <w:t>KOM</w:t>
      </w:r>
      <w:r w:rsidR="00720324" w:rsidRPr="00A376D7">
        <w:rPr>
          <w:rFonts w:asciiTheme="minorHAnsi" w:hAnsiTheme="minorHAnsi" w:cstheme="minorHAnsi"/>
          <w:color w:val="FF0000"/>
          <w:highlight w:val="cyan"/>
        </w:rPr>
        <w:t xml:space="preserve"> + 2xS</w:t>
      </w:r>
      <w:r w:rsidR="00720324" w:rsidRPr="00A376D7">
        <w:rPr>
          <w:rFonts w:asciiTheme="minorHAnsi" w:hAnsiTheme="minorHAnsi" w:cstheme="minorHAnsi"/>
          <w:color w:val="FF0000"/>
          <w:highlight w:val="cyan"/>
          <w:vertAlign w:val="subscript"/>
        </w:rPr>
        <w:t>OP</w:t>
      </w:r>
      <w:r w:rsidR="00720324" w:rsidRPr="00A376D7">
        <w:rPr>
          <w:rFonts w:asciiTheme="minorHAnsi" w:hAnsiTheme="minorHAnsi" w:cstheme="minorHAnsi"/>
          <w:color w:val="FF0000"/>
          <w:highlight w:val="cyan"/>
        </w:rPr>
        <w:t>] v EUR/MWh bez DPH</w:t>
      </w:r>
      <w:r w:rsidR="00720324" w:rsidRPr="00A376D7">
        <w:rPr>
          <w:rFonts w:asciiTheme="minorHAnsi" w:hAnsiTheme="minorHAnsi" w:cstheme="minorHAnsi"/>
          <w:highlight w:val="cyan"/>
        </w:rPr>
        <w:t>)</w:t>
      </w:r>
      <w:r w:rsidR="001E07F1" w:rsidRPr="00A376D7">
        <w:rPr>
          <w:rFonts w:asciiTheme="minorHAnsi" w:hAnsiTheme="minorHAnsi" w:cstheme="minorHAnsi"/>
          <w:highlight w:val="cyan"/>
        </w:rPr>
        <w:t>.</w:t>
      </w:r>
      <w:r w:rsidR="00EE7B4B" w:rsidRPr="00A376D7">
        <w:rPr>
          <w:rFonts w:asciiTheme="minorHAnsi" w:hAnsiTheme="minorHAnsi" w:cstheme="minorHAnsi"/>
          <w:highlight w:val="cyan"/>
        </w:rPr>
        <w:t xml:space="preserve"> Ak v zmysle predchádzajúcej vety </w:t>
      </w:r>
      <w:r w:rsidR="00C01704" w:rsidRPr="00A376D7">
        <w:rPr>
          <w:rFonts w:asciiTheme="minorHAnsi" w:hAnsiTheme="minorHAnsi" w:cstheme="minorHAnsi"/>
          <w:highlight w:val="cyan"/>
        </w:rPr>
        <w:t xml:space="preserve">dôjde v dôsledku pripojenia tohto </w:t>
      </w:r>
      <w:r w:rsidR="00C01704" w:rsidRPr="00A376D7">
        <w:rPr>
          <w:rFonts w:asciiTheme="minorHAnsi" w:hAnsiTheme="minorHAnsi" w:cstheme="minorHAnsi"/>
          <w:highlight w:val="cyan"/>
        </w:rPr>
        <w:lastRenderedPageBreak/>
        <w:t>OM</w:t>
      </w:r>
      <w:r w:rsidR="001E07F1" w:rsidRPr="00A376D7">
        <w:rPr>
          <w:rFonts w:asciiTheme="minorHAnsi" w:hAnsiTheme="minorHAnsi" w:cstheme="minorHAnsi"/>
          <w:highlight w:val="cyan"/>
        </w:rPr>
        <w:t xml:space="preserve"> </w:t>
      </w:r>
      <w:r w:rsidRPr="00A376D7">
        <w:rPr>
          <w:rFonts w:asciiTheme="minorHAnsi" w:eastAsiaTheme="minorEastAsia" w:hAnsiTheme="minorHAnsi" w:cstheme="minorHAnsi"/>
          <w:highlight w:val="cyan"/>
        </w:rPr>
        <w:t xml:space="preserve">  </w:t>
      </w:r>
      <w:r w:rsidR="00C01704" w:rsidRPr="004C5615">
        <w:rPr>
          <w:rFonts w:asciiTheme="minorHAnsi" w:eastAsiaTheme="minorEastAsia" w:hAnsiTheme="minorHAnsi" w:cstheme="minorHAnsi"/>
          <w:highlight w:val="cyan"/>
        </w:rPr>
        <w:t xml:space="preserve">v kategórii </w:t>
      </w:r>
      <w:proofErr w:type="spellStart"/>
      <w:r w:rsidR="00C01704" w:rsidRPr="004C5615">
        <w:rPr>
          <w:rFonts w:asciiTheme="minorHAnsi" w:eastAsiaTheme="minorEastAsia" w:hAnsiTheme="minorHAnsi" w:cstheme="minorHAnsi"/>
          <w:highlight w:val="cyan"/>
        </w:rPr>
        <w:t>Maloodber</w:t>
      </w:r>
      <w:proofErr w:type="spellEnd"/>
      <w:r w:rsidR="00C01704" w:rsidRPr="004C5615">
        <w:rPr>
          <w:rFonts w:asciiTheme="minorHAnsi" w:eastAsiaTheme="minorEastAsia" w:hAnsiTheme="minorHAnsi" w:cstheme="minorHAnsi"/>
          <w:highlight w:val="cyan"/>
        </w:rPr>
        <w:t xml:space="preserve"> s predpokladanou ročnou spotrebu nad 300 MWh/OM, v kategórii </w:t>
      </w:r>
      <w:proofErr w:type="spellStart"/>
      <w:r w:rsidR="00C01704" w:rsidRPr="004C5615">
        <w:rPr>
          <w:rFonts w:asciiTheme="minorHAnsi" w:eastAsiaTheme="minorEastAsia" w:hAnsiTheme="minorHAnsi" w:cstheme="minorHAnsi"/>
          <w:highlight w:val="cyan"/>
        </w:rPr>
        <w:t>Stredoodber</w:t>
      </w:r>
      <w:proofErr w:type="spellEnd"/>
      <w:r w:rsidR="00C01704" w:rsidRPr="004C5615">
        <w:rPr>
          <w:rFonts w:asciiTheme="minorHAnsi" w:eastAsiaTheme="minorEastAsia" w:hAnsiTheme="minorHAnsi" w:cstheme="minorHAnsi"/>
          <w:highlight w:val="cyan"/>
        </w:rPr>
        <w:t xml:space="preserve"> alebo Veľkoodber</w:t>
      </w:r>
      <w:r w:rsidR="00C01704" w:rsidRPr="00A376D7">
        <w:rPr>
          <w:rFonts w:asciiTheme="minorHAnsi" w:eastAsiaTheme="minorEastAsia" w:hAnsiTheme="minorHAnsi" w:cstheme="minorHAnsi"/>
          <w:highlight w:val="cyan"/>
        </w:rPr>
        <w:t xml:space="preserve"> k prekročeniu hornej hranice tolerančného pásma, bude uhradené Navýšenie marže </w:t>
      </w:r>
      <w:r w:rsidR="00C01704" w:rsidRPr="004C5615">
        <w:rPr>
          <w:rFonts w:asciiTheme="minorHAnsi" w:hAnsiTheme="minorHAnsi" w:cstheme="minorHAnsi"/>
          <w:color w:val="FF0000"/>
          <w:highlight w:val="cyan"/>
        </w:rPr>
        <w:t>S</w:t>
      </w:r>
      <w:r w:rsidR="00C01704" w:rsidRPr="004C5615">
        <w:rPr>
          <w:rFonts w:asciiTheme="minorHAnsi" w:hAnsiTheme="minorHAnsi" w:cstheme="minorHAnsi"/>
          <w:color w:val="FF0000"/>
          <w:highlight w:val="cyan"/>
          <w:vertAlign w:val="subscript"/>
        </w:rPr>
        <w:t>OP</w:t>
      </w:r>
      <w:r w:rsidR="00C01704" w:rsidRPr="00A376D7">
        <w:rPr>
          <w:rFonts w:asciiTheme="minorHAnsi" w:hAnsiTheme="minorHAnsi" w:cstheme="minorHAnsi"/>
          <w:color w:val="FF0000"/>
          <w:highlight w:val="cyan"/>
          <w:vertAlign w:val="subscript"/>
        </w:rPr>
        <w:t xml:space="preserve"> </w:t>
      </w:r>
      <w:r w:rsidR="004C5615" w:rsidRPr="00A376D7">
        <w:rPr>
          <w:rFonts w:asciiTheme="minorHAnsi" w:hAnsiTheme="minorHAnsi" w:cstheme="minorHAnsi"/>
          <w:color w:val="FF0000"/>
          <w:highlight w:val="cyan"/>
        </w:rPr>
        <w:t>predchádzajúcej vety odpočítané z pr</w:t>
      </w:r>
      <w:r w:rsidR="004C5615">
        <w:rPr>
          <w:rFonts w:asciiTheme="minorHAnsi" w:hAnsiTheme="minorHAnsi" w:cstheme="minorHAnsi"/>
          <w:color w:val="FF0000"/>
          <w:highlight w:val="cyan"/>
        </w:rPr>
        <w:t>i</w:t>
      </w:r>
      <w:r w:rsidR="004C5615" w:rsidRPr="00A376D7">
        <w:rPr>
          <w:rFonts w:asciiTheme="minorHAnsi" w:hAnsiTheme="minorHAnsi" w:cstheme="minorHAnsi"/>
          <w:color w:val="FF0000"/>
          <w:highlight w:val="cyan"/>
        </w:rPr>
        <w:t xml:space="preserve">rážky za </w:t>
      </w:r>
      <w:proofErr w:type="spellStart"/>
      <w:r w:rsidR="004C5615" w:rsidRPr="00A376D7">
        <w:rPr>
          <w:rFonts w:asciiTheme="minorHAnsi" w:hAnsiTheme="minorHAnsi" w:cstheme="minorHAnsi"/>
          <w:color w:val="FF0000"/>
          <w:highlight w:val="cyan"/>
        </w:rPr>
        <w:t>nadodber</w:t>
      </w:r>
      <w:proofErr w:type="spellEnd"/>
      <w:r w:rsidR="004C5615" w:rsidRPr="00A376D7">
        <w:rPr>
          <w:rFonts w:asciiTheme="minorHAnsi" w:hAnsiTheme="minorHAnsi" w:cstheme="minorHAnsi"/>
          <w:color w:val="FF0000"/>
          <w:highlight w:val="cyan"/>
        </w:rPr>
        <w:t xml:space="preserve"> z tohto OM podľa čl. VI ods. 15 tejto RD.</w:t>
      </w:r>
    </w:p>
    <w:p w14:paraId="5BCF1A7E"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7" w:name="_Ref95210060"/>
      <w:r w:rsidRPr="00693095">
        <w:rPr>
          <w:rFonts w:asciiTheme="minorHAnsi" w:eastAsiaTheme="minorEastAsia" w:hAnsiTheme="minorHAnsi" w:cstheme="minorHAnsi"/>
        </w:rPr>
        <w:t>Čl. V</w:t>
      </w:r>
    </w:p>
    <w:bookmarkEnd w:id="7"/>
    <w:p w14:paraId="33383AF3"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Spôsob stanovenia ceny</w:t>
      </w:r>
    </w:p>
    <w:p w14:paraId="0F3A5AB1" w14:textId="77777777"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sidRPr="00693095">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4CB5E6AE" w14:textId="2B6C5217"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t>v prípade spôsobu určenia ceny podľa ods. 2 písm. a</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najneskôr do dvoch pracovných dní po dátume 30.11. kalendárneho roka predchádzajúceho roku dodávky elektronicky vo forme </w:t>
      </w:r>
      <w:proofErr w:type="spellStart"/>
      <w:r w:rsidRPr="00693095">
        <w:rPr>
          <w:rFonts w:asciiTheme="minorHAnsi" w:eastAsia="Calibri" w:hAnsiTheme="minorHAnsi" w:cstheme="minorHAnsi"/>
        </w:rPr>
        <w:t>pdf</w:t>
      </w:r>
      <w:proofErr w:type="spellEnd"/>
      <w:r w:rsidRPr="00693095">
        <w:rPr>
          <w:rFonts w:asciiTheme="minorHAnsi" w:eastAsia="Calibri" w:hAnsiTheme="minorHAnsi" w:cstheme="minorHAnsi"/>
        </w:rPr>
        <w:t xml:space="preserve"> dokumentu podpísaného oprávnenou osobou v prílohe e-mailu a následne do 10 dní originál listinnou formou</w:t>
      </w:r>
    </w:p>
    <w:p w14:paraId="795F8BC1" w14:textId="15608192" w:rsidR="003B4EB6" w:rsidRPr="00693095" w:rsidRDefault="003B4EB6" w:rsidP="00705E67">
      <w:pPr>
        <w:pStyle w:val="odsek-1"/>
        <w:numPr>
          <w:ilvl w:val="0"/>
          <w:numId w:val="6"/>
        </w:numPr>
        <w:spacing w:line="276" w:lineRule="auto"/>
        <w:rPr>
          <w:rFonts w:asciiTheme="minorHAnsi" w:eastAsia="Calibri" w:hAnsiTheme="minorHAnsi" w:cstheme="minorHAnsi"/>
        </w:rPr>
      </w:pPr>
      <w:r w:rsidRPr="00693095">
        <w:rPr>
          <w:rFonts w:asciiTheme="minorHAnsi" w:eastAsia="Calibri" w:hAnsiTheme="minorHAnsi" w:cstheme="minorHAnsi"/>
        </w:rPr>
        <w:t>v prípade spôsobu určenia ceny podľa ods. 2 písm. b</w:t>
      </w:r>
      <w:r w:rsidR="00BF58A1">
        <w:rPr>
          <w:rFonts w:asciiTheme="minorHAnsi" w:eastAsia="Calibri" w:hAnsiTheme="minorHAnsi" w:cstheme="minorHAnsi"/>
        </w:rPr>
        <w:t>.</w:t>
      </w:r>
      <w:r w:rsidRPr="00693095">
        <w:rPr>
          <w:rFonts w:asciiTheme="minorHAnsi" w:eastAsia="Calibri" w:hAnsiTheme="minorHAnsi" w:cstheme="minorHAnsi"/>
        </w:rPr>
        <w:t xml:space="preserve"> tohto článku vždy do 2 pracovných dní po skončení kalendárneho mesiaca, ktorého sa krycí list s čestným prehlásením týka elektronicky vo forme </w:t>
      </w:r>
      <w:proofErr w:type="spellStart"/>
      <w:r w:rsidRPr="00693095">
        <w:rPr>
          <w:rFonts w:asciiTheme="minorHAnsi" w:eastAsia="Calibri" w:hAnsiTheme="minorHAnsi" w:cstheme="minorHAnsi"/>
        </w:rPr>
        <w:t>pdf</w:t>
      </w:r>
      <w:proofErr w:type="spellEnd"/>
      <w:r w:rsidRPr="00693095">
        <w:rPr>
          <w:rFonts w:asciiTheme="minorHAnsi" w:eastAsia="Calibri" w:hAnsiTheme="minorHAnsi" w:cstheme="minorHAnsi"/>
        </w:rPr>
        <w:t xml:space="preserve"> dokumentu podpísaného oprávnenou osobou v prílohe e-mailu a následne do 10 dní originál listinnou formou. </w:t>
      </w:r>
    </w:p>
    <w:p w14:paraId="6181768E"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3EAE00C6" w14:textId="005E2841"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 xml:space="preserve">dodávka zemného plynu na základe priemernej ceny ročného produktu  EEX </w:t>
      </w:r>
      <w:r w:rsidR="00A07F25" w:rsidRPr="00A376D7">
        <w:rPr>
          <w:rFonts w:asciiTheme="minorHAnsi" w:eastAsiaTheme="minorEastAsia" w:hAnsiTheme="minorHAnsi" w:cstheme="minorHAnsi"/>
          <w:highlight w:val="cyan"/>
        </w:rPr>
        <w:t>THE</w:t>
      </w:r>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Natural</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Gas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Futures</w:t>
      </w:r>
      <w:proofErr w:type="spellEnd"/>
      <w:r w:rsidRPr="00693095">
        <w:rPr>
          <w:rFonts w:asciiTheme="minorHAnsi" w:eastAsiaTheme="minorEastAsia" w:hAnsiTheme="minorHAnsi" w:cstheme="minorHAnsi"/>
        </w:rPr>
        <w:t xml:space="preserve"> na nasledujúci kalendárny rok , t. j. 01.01.-31.12., určenej podľa Prílohy č.4 tejto RD - Alternatíva 1, </w:t>
      </w:r>
    </w:p>
    <w:p w14:paraId="346087F1" w14:textId="6D784D42" w:rsidR="003B4EB6" w:rsidRPr="00693095" w:rsidRDefault="003B4EB6" w:rsidP="00705E67">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 xml:space="preserve">dodávka zemného plynu na základe ceny produktu  EEX </w:t>
      </w:r>
      <w:r w:rsidR="00A07F25" w:rsidRPr="00A376D7">
        <w:rPr>
          <w:rFonts w:asciiTheme="minorHAnsi" w:eastAsiaTheme="minorEastAsia" w:hAnsiTheme="minorHAnsi" w:cstheme="minorHAnsi"/>
          <w:highlight w:val="cyan"/>
        </w:rPr>
        <w:t>THE</w:t>
      </w:r>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Natural</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Gas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Futures</w:t>
      </w:r>
      <w:proofErr w:type="spellEnd"/>
      <w:r w:rsidRPr="00693095">
        <w:rPr>
          <w:rFonts w:asciiTheme="minorHAnsi" w:eastAsiaTheme="minorEastAsia" w:hAnsiTheme="minorHAnsi" w:cstheme="minorHAnsi"/>
        </w:rPr>
        <w:t xml:space="preserve"> </w:t>
      </w:r>
      <w:proofErr w:type="spellStart"/>
      <w:r w:rsidRPr="00693095">
        <w:rPr>
          <w:rFonts w:asciiTheme="minorHAnsi" w:eastAsiaTheme="minorEastAsia" w:hAnsiTheme="minorHAnsi" w:cstheme="minorHAnsi"/>
        </w:rPr>
        <w:t>Month</w:t>
      </w:r>
      <w:proofErr w:type="spellEnd"/>
      <w:r w:rsidRPr="00693095">
        <w:rPr>
          <w:rFonts w:asciiTheme="minorHAnsi" w:eastAsiaTheme="minorEastAsia" w:hAnsiTheme="minorHAnsi" w:cstheme="minorHAnsi"/>
        </w:rPr>
        <w:t xml:space="preserve"> určenej </w:t>
      </w:r>
      <w:proofErr w:type="spellStart"/>
      <w:r w:rsidRPr="00693095">
        <w:rPr>
          <w:rFonts w:asciiTheme="minorHAnsi" w:eastAsiaTheme="minorEastAsia" w:hAnsiTheme="minorHAnsi" w:cstheme="minorHAnsi"/>
        </w:rPr>
        <w:t>aritmetrickým</w:t>
      </w:r>
      <w:proofErr w:type="spellEnd"/>
      <w:r w:rsidRPr="00693095">
        <w:rPr>
          <w:rFonts w:asciiTheme="minorHAnsi" w:eastAsiaTheme="minorEastAsia" w:hAnsiTheme="minorHAnsi" w:cstheme="minorHAnsi"/>
        </w:rPr>
        <w:t xml:space="preserve"> priemerom 30tich cien (z posledných zverejnených 30 dní) 2 dni pred začatím obdobia dodávky v nasledujúcom kalendárnom mesiaci. určenej podľa Prílohy č. 5 tejto RD - Alternatíva 2.</w:t>
      </w:r>
    </w:p>
    <w:p w14:paraId="764C047C"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Odberateľ - mesto je povinný oznámiť výber podľa ods. 2 tohto článku Dodávateľovi za seba a organizácie v jeho zriaďovateľskej pôsobnosti v súlade s čl. III ods. 3 RD na nasledujúci kalendárny rok.</w:t>
      </w:r>
    </w:p>
    <w:p w14:paraId="5D550461"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D0CECE" w:themeColor="background2" w:themeShade="E6"/>
        </w:rPr>
      </w:pPr>
      <w:r w:rsidRPr="00693095">
        <w:rPr>
          <w:rFonts w:asciiTheme="minorHAnsi" w:eastAsiaTheme="minorEastAsia" w:hAnsiTheme="minorHAnsi" w:cstheme="minorHAnsi"/>
        </w:rPr>
        <w:t>Zmluvné strany a koncoví odberatelia sú výberom podľa ods. 2 viazaní po celú dobu trvania Čiastkovej zmluvy na nasledujúci kalendárny rok.</w:t>
      </w:r>
    </w:p>
    <w:p w14:paraId="2195D655"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Ceny za dodávku zemného plynu uvedené v tejto Zmluve neobsahujú spotrebnú daň z</w:t>
      </w:r>
      <w:r>
        <w:rPr>
          <w:rFonts w:asciiTheme="minorHAnsi" w:eastAsiaTheme="minorEastAsia" w:hAnsiTheme="minorHAnsi" w:cstheme="minorHAnsi"/>
          <w:color w:val="000000" w:themeColor="text1"/>
          <w:sz w:val="22"/>
          <w:szCs w:val="22"/>
          <w:lang w:eastAsia="en-US"/>
        </w:rPr>
        <w:t>o zemného</w:t>
      </w:r>
      <w:r w:rsidRPr="00693095">
        <w:rPr>
          <w:rFonts w:asciiTheme="minorHAnsi" w:eastAsiaTheme="minorEastAsia" w:hAnsiTheme="minorHAnsi" w:cstheme="minorHAnsi"/>
          <w:color w:val="000000" w:themeColor="text1"/>
          <w:sz w:val="22"/>
          <w:szCs w:val="22"/>
          <w:lang w:eastAsia="en-US"/>
        </w:rPr>
        <w:t> plynu (ďalej len „</w:t>
      </w:r>
      <w:proofErr w:type="spellStart"/>
      <w:r w:rsidRPr="00693095">
        <w:rPr>
          <w:rFonts w:asciiTheme="minorHAnsi" w:eastAsiaTheme="minorEastAsia" w:hAnsiTheme="minorHAnsi" w:cstheme="minorHAnsi"/>
          <w:b/>
          <w:bCs/>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xml:space="preserve">“) podľa zákona č. 609/2007 Z. z. o spotrebnej dani z elektriny, </w:t>
      </w:r>
      <w:r w:rsidRPr="00693095">
        <w:rPr>
          <w:rFonts w:asciiTheme="minorHAnsi" w:eastAsiaTheme="minorEastAsia" w:hAnsiTheme="minorHAnsi" w:cstheme="minorHAnsi"/>
          <w:color w:val="000000" w:themeColor="text1"/>
          <w:sz w:val="22"/>
          <w:szCs w:val="22"/>
          <w:lang w:eastAsia="en-US"/>
        </w:rPr>
        <w:lastRenderedPageBreak/>
        <w:t>uhlia a zemného plynu a o zmene a doplnení zákona č. 98/2004 Z. z. o spotrebnej dani z minerálneho oleja v znení neskorších predpisov (ďalej len „</w:t>
      </w:r>
      <w:r w:rsidRPr="00693095">
        <w:rPr>
          <w:rFonts w:asciiTheme="minorHAnsi" w:eastAsiaTheme="minorEastAsia" w:hAnsiTheme="minorHAnsi" w:cstheme="minorHAnsi"/>
          <w:b/>
          <w:bCs/>
          <w:color w:val="000000" w:themeColor="text1"/>
          <w:sz w:val="22"/>
          <w:szCs w:val="22"/>
          <w:lang w:eastAsia="en-US"/>
        </w:rPr>
        <w:t>zákon č. 609/2007 Z. z.</w:t>
      </w:r>
      <w:r w:rsidRPr="00693095">
        <w:rPr>
          <w:rFonts w:asciiTheme="minorHAnsi" w:eastAsiaTheme="minorEastAsia" w:hAnsiTheme="minorHAnsi" w:cstheme="minorHAnsi"/>
          <w:color w:val="000000" w:themeColor="text1"/>
          <w:sz w:val="22"/>
          <w:szCs w:val="22"/>
          <w:lang w:eastAsia="en-US"/>
        </w:rPr>
        <w:t>”) a daň z pridanej hodnoty (ďalej len „DPH“) podľa zákona č. 222/2004 Z. z. o dani z pridanej hodnoty v znení neskorších predpisov (ďalej len „</w:t>
      </w:r>
      <w:r w:rsidRPr="00693095">
        <w:rPr>
          <w:rFonts w:asciiTheme="minorHAnsi" w:eastAsiaTheme="minorEastAsia" w:hAnsiTheme="minorHAnsi" w:cstheme="minorHAnsi"/>
          <w:b/>
          <w:bCs/>
          <w:color w:val="000000" w:themeColor="text1"/>
          <w:sz w:val="22"/>
          <w:szCs w:val="22"/>
          <w:lang w:eastAsia="en-US"/>
        </w:rPr>
        <w:t>zákon o dani z pridanej hodnoty</w:t>
      </w:r>
      <w:r w:rsidRPr="00693095">
        <w:rPr>
          <w:rFonts w:asciiTheme="minorHAnsi" w:eastAsiaTheme="minorEastAsia" w:hAnsiTheme="minorHAnsi" w:cstheme="minorHAnsi"/>
          <w:color w:val="000000" w:themeColor="text1"/>
          <w:sz w:val="22"/>
          <w:szCs w:val="22"/>
          <w:lang w:eastAsia="en-US"/>
        </w:rPr>
        <w:t xml:space="preserve">“). </w:t>
      </w:r>
    </w:p>
    <w:p w14:paraId="0C4C2D3C"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61700CAB" w14:textId="77777777" w:rsidR="003B4EB6" w:rsidRPr="00693095" w:rsidRDefault="003B4EB6" w:rsidP="00705E67">
      <w:pPr>
        <w:pStyle w:val="Odsekzoznamu"/>
        <w:numPr>
          <w:ilvl w:val="0"/>
          <w:numId w:val="14"/>
        </w:num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sa pri fakturácii pripočítava </w:t>
      </w:r>
      <w:proofErr w:type="spellStart"/>
      <w:r w:rsidRPr="00693095">
        <w:rPr>
          <w:rFonts w:asciiTheme="minorHAnsi" w:eastAsiaTheme="minorEastAsia" w:hAnsiTheme="minorHAnsi" w:cstheme="minorHAnsi"/>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2A2ECF7" w14:textId="77777777" w:rsidR="003B4EB6" w:rsidRPr="00693095" w:rsidRDefault="003B4EB6" w:rsidP="003B4EB6">
      <w:pPr>
        <w:autoSpaceDE w:val="0"/>
        <w:autoSpaceDN w:val="0"/>
        <w:adjustRightInd w:val="0"/>
        <w:spacing w:line="276" w:lineRule="auto"/>
        <w:ind w:left="426" w:hanging="426"/>
        <w:jc w:val="both"/>
        <w:rPr>
          <w:rFonts w:asciiTheme="minorHAnsi" w:eastAsiaTheme="minorEastAsia" w:hAnsiTheme="minorHAnsi" w:cstheme="minorHAnsi"/>
          <w:b/>
          <w:bCs/>
          <w:color w:val="000000"/>
          <w:sz w:val="22"/>
          <w:szCs w:val="22"/>
          <w:lang w:eastAsia="en-US"/>
        </w:rPr>
      </w:pPr>
    </w:p>
    <w:p w14:paraId="5F69885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Ak Odberateľ požaduje dodávku zemný plyn oslobodenú od </w:t>
      </w:r>
      <w:proofErr w:type="spellStart"/>
      <w:r w:rsidRPr="00693095">
        <w:rPr>
          <w:rFonts w:asciiTheme="minorHAnsi" w:eastAsiaTheme="minorEastAsia" w:hAnsiTheme="minorHAnsi" w:cstheme="minorHAnsi"/>
          <w:color w:val="000000" w:themeColor="text1"/>
          <w:sz w:val="22"/>
          <w:szCs w:val="22"/>
          <w:lang w:eastAsia="en-US"/>
        </w:rPr>
        <w:t>SpD</w:t>
      </w:r>
      <w:proofErr w:type="spellEnd"/>
      <w:r w:rsidRPr="00693095">
        <w:rPr>
          <w:rFonts w:asciiTheme="minorHAnsi" w:eastAsiaTheme="minorEastAsia" w:hAnsiTheme="minorHAnsi" w:cstheme="minorHAnsi"/>
          <w:color w:val="000000" w:themeColor="text1"/>
          <w:sz w:val="22"/>
          <w:szCs w:val="22"/>
          <w:lang w:eastAsia="en-US"/>
        </w:rPr>
        <w:t xml:space="preserve"> a je držiteľom povolenia na oslobodený zemný plyn tak, ako to ustanovuje zákon č. 609/2007 Z. z., je povinný jedno vyhotovenie tohto povolenia odovzdať Dodávateľovi v súlade s príslušnou právnou úpravou.</w:t>
      </w:r>
    </w:p>
    <w:p w14:paraId="6EA02574" w14:textId="77777777" w:rsidR="003B4EB6" w:rsidRPr="00693095" w:rsidRDefault="003B4EB6" w:rsidP="003B4EB6">
      <w:pPr>
        <w:pStyle w:val="Odsekzoznamu"/>
        <w:autoSpaceDE w:val="0"/>
        <w:autoSpaceDN w:val="0"/>
        <w:adjustRightInd w:val="0"/>
        <w:spacing w:after="200" w:line="276" w:lineRule="auto"/>
        <w:ind w:left="360"/>
        <w:jc w:val="both"/>
        <w:rPr>
          <w:rFonts w:asciiTheme="minorHAnsi" w:eastAsiaTheme="minorEastAsia" w:hAnsiTheme="minorHAnsi" w:cstheme="minorHAnsi"/>
          <w:color w:val="000000"/>
          <w:sz w:val="22"/>
          <w:szCs w:val="22"/>
          <w:lang w:eastAsia="en-US"/>
        </w:rPr>
      </w:pPr>
    </w:p>
    <w:p w14:paraId="10C9C7A8" w14:textId="281962B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K cenám za dodávku zemného plynu Dodávateľ Odberateľovi pri fakturácii pripočíta tarifu za prepravu podľa aktuálne platného cenového rozhodnutia ÚRSO, ktorým </w:t>
      </w:r>
      <w:r w:rsidR="00EF6383" w:rsidRPr="00A376D7">
        <w:rPr>
          <w:rFonts w:asciiTheme="minorHAnsi" w:eastAsiaTheme="minorEastAsia" w:hAnsiTheme="minorHAnsi" w:cstheme="minorHAnsi"/>
          <w:color w:val="000000" w:themeColor="text1"/>
          <w:sz w:val="22"/>
          <w:szCs w:val="22"/>
          <w:highlight w:val="cyan"/>
          <w:lang w:eastAsia="en-US"/>
        </w:rPr>
        <w:t xml:space="preserve">bola </w:t>
      </w:r>
      <w:r w:rsidRPr="00A376D7">
        <w:rPr>
          <w:rFonts w:asciiTheme="minorHAnsi" w:eastAsiaTheme="minorEastAsia" w:hAnsiTheme="minorHAnsi" w:cstheme="minorHAnsi"/>
          <w:color w:val="000000" w:themeColor="text1"/>
          <w:sz w:val="22"/>
          <w:szCs w:val="22"/>
          <w:highlight w:val="cyan"/>
          <w:lang w:eastAsia="en-US"/>
        </w:rPr>
        <w:t>určen</w:t>
      </w:r>
      <w:r w:rsidR="00EF6383" w:rsidRPr="00A376D7">
        <w:rPr>
          <w:rFonts w:asciiTheme="minorHAnsi" w:eastAsiaTheme="minorEastAsia" w:hAnsiTheme="minorHAnsi" w:cstheme="minorHAnsi"/>
          <w:color w:val="000000" w:themeColor="text1"/>
          <w:sz w:val="22"/>
          <w:szCs w:val="22"/>
          <w:highlight w:val="cyan"/>
          <w:lang w:eastAsia="en-US"/>
        </w:rPr>
        <w:t>á</w:t>
      </w:r>
      <w:r w:rsidRPr="00693095">
        <w:rPr>
          <w:rFonts w:asciiTheme="minorHAnsi" w:eastAsiaTheme="minorEastAsia" w:hAnsiTheme="minorHAnsi" w:cstheme="minorHAnsi"/>
          <w:color w:val="000000" w:themeColor="text1"/>
          <w:sz w:val="22"/>
          <w:szCs w:val="22"/>
          <w:lang w:eastAsia="en-US"/>
        </w:rPr>
        <w:t xml:space="preserve"> a Odberateľ sa tieto zaväzuje Dodávateľovi uhradiť. </w:t>
      </w:r>
    </w:p>
    <w:p w14:paraId="27FD3CE4"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3915CDE5"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V prípade, že dodávka</w:t>
      </w:r>
      <w:r>
        <w:rPr>
          <w:rFonts w:asciiTheme="minorHAnsi" w:eastAsiaTheme="minorEastAsia" w:hAnsiTheme="minorHAnsi" w:cstheme="minorHAnsi"/>
          <w:color w:val="000000" w:themeColor="text1"/>
          <w:sz w:val="22"/>
          <w:szCs w:val="22"/>
          <w:lang w:eastAsia="en-US"/>
        </w:rPr>
        <w:t xml:space="preserve"> zemného</w:t>
      </w:r>
      <w:r w:rsidRPr="00693095">
        <w:rPr>
          <w:rFonts w:asciiTheme="minorHAnsi" w:eastAsiaTheme="minorEastAsia" w:hAnsiTheme="minorHAnsi" w:cstheme="minorHAnsi"/>
          <w:color w:val="000000" w:themeColor="text1"/>
          <w:sz w:val="22"/>
          <w:szCs w:val="22"/>
          <w:lang w:eastAsia="en-US"/>
        </w:rPr>
        <w:t xml:space="preserve"> plynu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 xml:space="preserve">plynu sa upraví o príslušnú čiastku, pričom Dodávateľ je povinný koncových odberateľov písomne upovedomiť o týchto zmenách. </w:t>
      </w:r>
    </w:p>
    <w:p w14:paraId="1488A695" w14:textId="77777777" w:rsidR="003B4EB6" w:rsidRPr="00693095" w:rsidRDefault="003B4EB6" w:rsidP="003B4EB6">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96B542E"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Dodávateľ bude popri cene dodávky stanovenej niektorým zo spôsobov podľa ods. 2 tohto článku účtovať koncovým odberateľom s ktorými uzatvorí Čiastkovú zmluvu:</w:t>
      </w:r>
    </w:p>
    <w:p w14:paraId="05894F71"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7FB956A6" w14:textId="77777777"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ostatné služby súvisiace s</w:t>
      </w:r>
      <w:r>
        <w:rPr>
          <w:rFonts w:asciiTheme="minorHAnsi" w:eastAsiaTheme="minorEastAsia" w:hAnsiTheme="minorHAnsi" w:cstheme="minorHAnsi"/>
          <w:color w:val="000000" w:themeColor="text1"/>
          <w:sz w:val="22"/>
          <w:szCs w:val="22"/>
          <w:lang w:eastAsia="en-US"/>
        </w:rPr>
        <w:t> </w:t>
      </w:r>
      <w:r w:rsidRPr="00693095">
        <w:rPr>
          <w:rFonts w:asciiTheme="minorHAnsi" w:eastAsiaTheme="minorEastAsia" w:hAnsiTheme="minorHAnsi" w:cstheme="minorHAnsi"/>
          <w:color w:val="000000" w:themeColor="text1"/>
          <w:sz w:val="22"/>
          <w:szCs w:val="22"/>
          <w:lang w:eastAsia="en-US"/>
        </w:rPr>
        <w:t>distribúciou</w:t>
      </w:r>
      <w:r>
        <w:rPr>
          <w:rFonts w:asciiTheme="minorHAnsi" w:eastAsiaTheme="minorEastAsia" w:hAnsiTheme="minorHAnsi" w:cstheme="minorHAnsi"/>
          <w:color w:val="000000" w:themeColor="text1"/>
          <w:sz w:val="22"/>
          <w:szCs w:val="22"/>
          <w:lang w:eastAsia="en-US"/>
        </w:rPr>
        <w:t xml:space="preserve"> zemného </w:t>
      </w:r>
      <w:r w:rsidRPr="00693095">
        <w:rPr>
          <w:rFonts w:asciiTheme="minorHAnsi" w:eastAsiaTheme="minorEastAsia" w:hAnsiTheme="minorHAnsi" w:cstheme="minorHAnsi"/>
          <w:color w:val="000000" w:themeColor="text1"/>
          <w:sz w:val="22"/>
          <w:szCs w:val="22"/>
          <w:lang w:eastAsia="en-US"/>
        </w:rPr>
        <w:t>plynu podľa platného cenníka služieb distribúcie príslušného PDS (ďalej aj „</w:t>
      </w:r>
      <w:r w:rsidRPr="00693095">
        <w:rPr>
          <w:rFonts w:asciiTheme="minorHAnsi" w:eastAsiaTheme="minorEastAsia" w:hAnsiTheme="minorHAnsi" w:cstheme="minorHAnsi"/>
          <w:b/>
          <w:bCs/>
          <w:color w:val="000000" w:themeColor="text1"/>
          <w:sz w:val="22"/>
          <w:szCs w:val="22"/>
          <w:lang w:eastAsia="en-US"/>
        </w:rPr>
        <w:t>cenníky služieb distribúcie</w:t>
      </w:r>
      <w:r w:rsidRPr="00693095">
        <w:rPr>
          <w:rFonts w:asciiTheme="minorHAnsi" w:eastAsiaTheme="minorEastAsia" w:hAnsiTheme="minorHAnsi" w:cstheme="minorHAnsi"/>
          <w:color w:val="000000" w:themeColor="text1"/>
          <w:sz w:val="22"/>
          <w:szCs w:val="22"/>
          <w:lang w:eastAsia="en-US"/>
        </w:rPr>
        <w:t>“),</w:t>
      </w:r>
    </w:p>
    <w:p w14:paraId="043E0BC7" w14:textId="4A695B55" w:rsidR="003B4EB6" w:rsidRPr="00693095" w:rsidRDefault="003B4EB6" w:rsidP="00705E67">
      <w:pPr>
        <w:pStyle w:val="Odsekzoznamu"/>
        <w:numPr>
          <w:ilvl w:val="0"/>
          <w:numId w:val="29"/>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ostatné služby spojené s prepravou </w:t>
      </w:r>
      <w:r>
        <w:rPr>
          <w:rFonts w:asciiTheme="minorHAnsi" w:eastAsiaTheme="minorEastAsia" w:hAnsiTheme="minorHAnsi" w:cstheme="minorHAnsi"/>
          <w:color w:val="000000" w:themeColor="text1"/>
          <w:sz w:val="22"/>
          <w:szCs w:val="22"/>
          <w:lang w:eastAsia="en-US"/>
        </w:rPr>
        <w:t xml:space="preserve">zemného </w:t>
      </w:r>
      <w:r w:rsidRPr="00693095">
        <w:rPr>
          <w:rFonts w:asciiTheme="minorHAnsi" w:eastAsiaTheme="minorEastAsia" w:hAnsiTheme="minorHAnsi" w:cstheme="minorHAnsi"/>
          <w:color w:val="000000" w:themeColor="text1"/>
          <w:sz w:val="22"/>
          <w:szCs w:val="22"/>
          <w:lang w:eastAsia="en-US"/>
        </w:rPr>
        <w:t>plynu podľa platného rozhodnutia ÚRSO</w:t>
      </w:r>
      <w:r w:rsidR="00135697">
        <w:rPr>
          <w:rFonts w:asciiTheme="minorHAnsi" w:eastAsiaTheme="minorEastAsia" w:hAnsiTheme="minorHAnsi" w:cstheme="minorHAnsi"/>
          <w:color w:val="000000" w:themeColor="text1"/>
          <w:sz w:val="22"/>
          <w:szCs w:val="22"/>
          <w:lang w:eastAsia="en-US"/>
        </w:rPr>
        <w:t>.</w:t>
      </w:r>
    </w:p>
    <w:p w14:paraId="5B56934E" w14:textId="77777777" w:rsidR="003B4EB6" w:rsidRPr="00693095" w:rsidRDefault="003B4EB6" w:rsidP="003B4EB6">
      <w:pPr>
        <w:pStyle w:val="Odsekzoznamu"/>
        <w:autoSpaceDE w:val="0"/>
        <w:autoSpaceDN w:val="0"/>
        <w:adjustRightInd w:val="0"/>
        <w:spacing w:after="200" w:line="276" w:lineRule="auto"/>
        <w:ind w:left="786"/>
        <w:jc w:val="both"/>
        <w:rPr>
          <w:rFonts w:asciiTheme="minorHAnsi" w:eastAsiaTheme="minorEastAsia" w:hAnsiTheme="minorHAnsi" w:cstheme="minorHAnsi"/>
          <w:color w:val="000000"/>
          <w:sz w:val="22"/>
          <w:szCs w:val="22"/>
          <w:lang w:eastAsia="en-US"/>
        </w:rPr>
      </w:pPr>
    </w:p>
    <w:p w14:paraId="235DF227" w14:textId="77777777" w:rsidR="003B4EB6" w:rsidRPr="00693095" w:rsidRDefault="003B4EB6" w:rsidP="003B4EB6">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2C6428B9" w14:textId="77777777" w:rsidR="00BF58A1"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FE6AE45" w14:textId="77777777" w:rsidR="00BF58A1" w:rsidRDefault="00BF58A1" w:rsidP="00BF58A1">
      <w:pPr>
        <w:pStyle w:val="Odsekzoznamu"/>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p>
    <w:p w14:paraId="60CB82C8" w14:textId="3E0A4E21" w:rsidR="003B4EB6" w:rsidRPr="00BF58A1"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BF58A1">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7A652C1D" w14:textId="0A772BDC"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w:t>
      </w:r>
      <w:r w:rsidR="00BF58A1">
        <w:rPr>
          <w:rFonts w:asciiTheme="minorHAnsi" w:eastAsiaTheme="minorEastAsia" w:hAnsiTheme="minorHAnsi" w:cstheme="minorHAnsi"/>
          <w:color w:val="000000" w:themeColor="text1"/>
          <w:sz w:val="22"/>
          <w:szCs w:val="22"/>
          <w:lang w:eastAsia="en-US"/>
        </w:rPr>
        <w:t xml:space="preserve">účtovať </w:t>
      </w:r>
      <w:r w:rsidRPr="00693095">
        <w:rPr>
          <w:rFonts w:asciiTheme="minorHAnsi" w:eastAsiaTheme="minorEastAsia" w:hAnsiTheme="minorHAnsi" w:cstheme="minorHAnsi"/>
          <w:color w:val="000000" w:themeColor="text1"/>
          <w:sz w:val="22"/>
          <w:szCs w:val="22"/>
          <w:lang w:eastAsia="en-US"/>
        </w:rPr>
        <w:t xml:space="preserve">Odberateľovi za tieto služby v súlade so zmenou tohto cenníka. </w:t>
      </w:r>
    </w:p>
    <w:p w14:paraId="165A3F3C"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1F38AD73"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lastRenderedPageBreak/>
        <w:t>Zmluvné strany vylučujú aplikáciu Cenníka Dodávateľa a Všeobecných zmluvných podmienok Dodávateľa.</w:t>
      </w:r>
    </w:p>
    <w:p w14:paraId="5C62E7A6" w14:textId="77777777"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Odberateľ nie je povinný uhrádzať Dodávateľovi žiadne ďalšie poplatky alebo iné náklady spojené s odbernými miestami, nedohodnuté v tejto RD alebo v Čiastkovej zmluve.  </w:t>
      </w:r>
    </w:p>
    <w:p w14:paraId="595DA119" w14:textId="06CBE498" w:rsidR="003B4EB6" w:rsidRPr="00693095" w:rsidRDefault="003B4EB6" w:rsidP="00705E67">
      <w:pPr>
        <w:pStyle w:val="Odsekzoznamu"/>
        <w:numPr>
          <w:ilvl w:val="0"/>
          <w:numId w:val="14"/>
        </w:numPr>
        <w:autoSpaceDE w:val="0"/>
        <w:autoSpaceDN w:val="0"/>
        <w:adjustRightInd w:val="0"/>
        <w:spacing w:after="200" w:line="276" w:lineRule="auto"/>
        <w:jc w:val="both"/>
        <w:rPr>
          <w:rFonts w:asciiTheme="minorHAnsi" w:eastAsiaTheme="minorEastAsia" w:hAnsiTheme="minorHAnsi" w:cstheme="minorHAnsi"/>
          <w:b/>
          <w:bCs/>
          <w:color w:val="000000"/>
          <w:sz w:val="22"/>
          <w:szCs w:val="22"/>
          <w:lang w:eastAsia="en-US"/>
        </w:rPr>
      </w:pPr>
      <w:r w:rsidRPr="00693095">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w:t>
      </w:r>
      <w:r w:rsidR="00BF58A1">
        <w:rPr>
          <w:rFonts w:asciiTheme="minorHAnsi" w:eastAsiaTheme="minorEastAsia" w:hAnsiTheme="minorHAnsi" w:cstheme="minorHAnsi"/>
          <w:color w:val="000000" w:themeColor="text1"/>
          <w:sz w:val="22"/>
          <w:szCs w:val="22"/>
          <w:lang w:eastAsia="en-US"/>
        </w:rPr>
        <w:t>Čiastkovej zmluvy</w:t>
      </w:r>
      <w:r w:rsidRPr="00693095">
        <w:rPr>
          <w:rFonts w:asciiTheme="minorHAnsi" w:eastAsiaTheme="minorEastAsia" w:hAnsiTheme="minorHAnsi" w:cstheme="minorHAnsi"/>
          <w:color w:val="000000" w:themeColor="text1"/>
          <w:sz w:val="22"/>
          <w:szCs w:val="22"/>
          <w:lang w:eastAsia="en-US"/>
        </w:rPr>
        <w:t xml:space="preserve"> ďalšie platby, resp. poplatky súvisiace s predmetom </w:t>
      </w:r>
      <w:r w:rsidR="00BF58A1">
        <w:rPr>
          <w:rFonts w:asciiTheme="minorHAnsi" w:eastAsiaTheme="minorEastAsia" w:hAnsiTheme="minorHAnsi" w:cstheme="minorHAnsi"/>
          <w:color w:val="000000" w:themeColor="text1"/>
          <w:sz w:val="22"/>
          <w:szCs w:val="22"/>
          <w:lang w:eastAsia="en-US"/>
        </w:rPr>
        <w:t xml:space="preserve">Čiastkovej </w:t>
      </w:r>
      <w:proofErr w:type="spellStart"/>
      <w:r w:rsidRPr="00693095">
        <w:rPr>
          <w:rFonts w:asciiTheme="minorHAnsi" w:eastAsiaTheme="minorEastAsia" w:hAnsiTheme="minorHAnsi" w:cstheme="minorHAnsi"/>
          <w:color w:val="000000" w:themeColor="text1"/>
          <w:sz w:val="22"/>
          <w:szCs w:val="22"/>
          <w:lang w:eastAsia="en-US"/>
        </w:rPr>
        <w:t>mluvy</w:t>
      </w:r>
      <w:proofErr w:type="spellEnd"/>
      <w:r w:rsidRPr="00693095">
        <w:rPr>
          <w:rFonts w:asciiTheme="minorHAnsi" w:eastAsiaTheme="minorEastAsia" w:hAnsiTheme="minorHAnsi" w:cstheme="minorHAnsi"/>
          <w:color w:val="000000" w:themeColor="text1"/>
          <w:sz w:val="22"/>
          <w:szCs w:val="22"/>
          <w:lang w:eastAsia="en-US"/>
        </w:rPr>
        <w:t xml:space="preserve">, ak svojím konaním, resp. nekonaním vyvolal vznik skutočností a potrebu uskutočnenia ďalších úkonov (služieb) zo strany Dodávateľa a tieto sú spoplatňované podľa cenníka služieb PDS. </w:t>
      </w:r>
    </w:p>
    <w:p w14:paraId="77FA1518" w14:textId="77777777" w:rsidR="003B4EB6" w:rsidRPr="00693095" w:rsidRDefault="003B4EB6" w:rsidP="003B4EB6">
      <w:pPr>
        <w:autoSpaceDE w:val="0"/>
        <w:autoSpaceDN w:val="0"/>
        <w:adjustRightInd w:val="0"/>
        <w:spacing w:line="276" w:lineRule="auto"/>
        <w:jc w:val="both"/>
        <w:rPr>
          <w:rFonts w:asciiTheme="minorHAnsi" w:eastAsiaTheme="minorEastAsia" w:hAnsiTheme="minorHAnsi" w:cstheme="minorHAnsi"/>
          <w:b/>
          <w:bCs/>
          <w:color w:val="000000"/>
          <w:sz w:val="22"/>
          <w:szCs w:val="22"/>
          <w:lang w:eastAsia="en-US"/>
        </w:rPr>
      </w:pPr>
    </w:p>
    <w:p w14:paraId="500831D4"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Zmluvné strany sa dohodli, že pre účely stanovenia ceny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si budú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656C7272"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koncoví odberatelia nie sú povinní uzatvoriť Čiastkovú zmluvu v každom roku platnosti tejto RD</w:t>
      </w:r>
    </w:p>
    <w:p w14:paraId="0C6F76DA" w14:textId="77777777" w:rsidR="003B4EB6" w:rsidRPr="00693095" w:rsidRDefault="003B4EB6" w:rsidP="00705E67">
      <w:pPr>
        <w:pStyle w:val="odsek-1"/>
        <w:numPr>
          <w:ilvl w:val="0"/>
          <w:numId w:val="2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koncoví odberatelia nie sú povinní výlučne z titulu uzatvorenej RD vyčerpať ani minimálne množstvá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w:t>
      </w:r>
    </w:p>
    <w:p w14:paraId="2B2F5134"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14B00B8"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Zmluvné strany sa dohodli, že Odberateľ - mesto je oprávnený zvoliť pre každý kalendárny rok, pre ktorý on a/alebo organizácie v jeho zriaďovateľskej pôsobnosti pristúpia k uzatvoreniu Čiastkovej zmluvy, toleranciu množstva skutočne odobratého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ktorá bude po dobu trvania danej Čiastkovej zmluvy záväzná pre celú odberovú skupinu, t. j. Odberateľa - mesto ako aj pre tie organizácie v jeho zriaďovateľskej pôsobnosti, ktoré budú účastníkmi Čiastkovej zmluvy v danom kalendárnom roku, pričom Odberateľ - mesto si môže zvoliť:</w:t>
      </w:r>
    </w:p>
    <w:p w14:paraId="456781F6" w14:textId="363CE397"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110</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xml:space="preserve"> t. j. záväzok odberu zemného plynu +-10% z ročného zmluvného množstva (RZM)</w:t>
      </w:r>
      <w:r w:rsidR="00BF58A1">
        <w:rPr>
          <w:rFonts w:asciiTheme="minorHAnsi" w:eastAsiaTheme="minorEastAsia" w:hAnsiTheme="minorHAnsi" w:cstheme="minorHAnsi"/>
        </w:rPr>
        <w:t xml:space="preserve"> alebo</w:t>
      </w:r>
    </w:p>
    <w:p w14:paraId="2EF1A285" w14:textId="35FF0DD1" w:rsidR="003B4EB6" w:rsidRPr="00693095" w:rsidRDefault="003B4EB6" w:rsidP="00705E67">
      <w:pPr>
        <w:pStyle w:val="odsek-1"/>
        <w:numPr>
          <w:ilvl w:val="0"/>
          <w:numId w:val="3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b/>
          <w:bCs/>
        </w:rPr>
        <w:t>tolerančné pásmo 95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 až 105</w:t>
      </w:r>
      <w:r w:rsidR="00BF58A1">
        <w:rPr>
          <w:rFonts w:asciiTheme="minorHAnsi" w:eastAsiaTheme="minorEastAsia" w:hAnsiTheme="minorHAnsi" w:cstheme="minorHAnsi"/>
          <w:b/>
          <w:bCs/>
        </w:rPr>
        <w:t xml:space="preserve"> </w:t>
      </w:r>
      <w:r w:rsidRPr="00693095">
        <w:rPr>
          <w:rFonts w:asciiTheme="minorHAnsi" w:eastAsiaTheme="minorEastAsia" w:hAnsiTheme="minorHAnsi" w:cstheme="minorHAnsi"/>
          <w:b/>
          <w:bCs/>
        </w:rPr>
        <w:t>%</w:t>
      </w:r>
      <w:r w:rsidRPr="00693095">
        <w:rPr>
          <w:rFonts w:asciiTheme="minorHAnsi" w:eastAsiaTheme="minorEastAsia" w:hAnsiTheme="minorHAnsi" w:cstheme="minorHAnsi"/>
        </w:rPr>
        <w:t>, t. j. záväzok odberu zemného plynu +-5% z ročného zmluvného množstva (RZM),</w:t>
      </w:r>
    </w:p>
    <w:p w14:paraId="06F48E3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 V súlade s čl. III ods. 3 RD oznámi Odberateľ - mesto Dodávateľovi aj informáciu o tom, ktoré tolerančné pásmo si zvolil. D</w:t>
      </w:r>
      <w:r w:rsidRPr="00693095">
        <w:rPr>
          <w:rFonts w:asciiTheme="minorHAnsi" w:eastAsia="Calibri" w:hAnsiTheme="minorHAnsi" w:cstheme="minorHAnsi"/>
        </w:rPr>
        <w:t>odávateľ je povinný poskytnúť odberovej skupine zľavu z hodnoty S</w:t>
      </w:r>
      <w:r w:rsidRPr="00693095">
        <w:rPr>
          <w:rFonts w:asciiTheme="minorHAnsi" w:eastAsia="Calibri" w:hAnsiTheme="minorHAnsi" w:cstheme="minorHAnsi"/>
          <w:vertAlign w:val="subscript"/>
        </w:rPr>
        <w:t>OP</w:t>
      </w:r>
      <w:r w:rsidRPr="00693095">
        <w:rPr>
          <w:rFonts w:asciiTheme="minorHAnsi" w:eastAsia="Calibri" w:hAnsiTheme="minorHAnsi" w:cstheme="minorHAnsi"/>
        </w:rPr>
        <w:t xml:space="preserve"> vo výške 10% v prípade výberu tolerančného pásma 95% až 105%.</w:t>
      </w:r>
    </w:p>
    <w:p w14:paraId="6F010C9A" w14:textId="77777777"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164D5F5E" w14:textId="540C4625" w:rsidR="003B4EB6" w:rsidRPr="00693095" w:rsidRDefault="003B4EB6" w:rsidP="00705E67">
      <w:pPr>
        <w:pStyle w:val="odsek-1"/>
        <w:numPr>
          <w:ilvl w:val="0"/>
          <w:numId w:val="1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w:t>
      </w:r>
      <w:r w:rsidRPr="00693095">
        <w:rPr>
          <w:rFonts w:asciiTheme="minorHAnsi" w:eastAsiaTheme="minorEastAsia" w:hAnsiTheme="minorHAnsi" w:cstheme="minorHAnsi"/>
        </w:rPr>
        <w:lastRenderedPageBreak/>
        <w:t>legislatívou</w:t>
      </w:r>
      <w:bookmarkStart w:id="8" w:name="_Hlk175563241"/>
      <w:r w:rsidR="00D86FD0">
        <w:rPr>
          <w:rFonts w:asciiTheme="minorHAnsi" w:eastAsiaTheme="minorEastAsia" w:hAnsiTheme="minorHAnsi" w:cstheme="minorHAnsi"/>
        </w:rPr>
        <w:t xml:space="preserve">, ak by cena určená podľa tejto RD bola vyššia ako </w:t>
      </w:r>
      <w:r w:rsidR="00D86FD0" w:rsidRPr="00693095">
        <w:rPr>
          <w:rFonts w:asciiTheme="minorHAnsi" w:eastAsiaTheme="minorEastAsia" w:hAnsiTheme="minorHAnsi" w:cstheme="minorHAnsi"/>
        </w:rPr>
        <w:t>cen</w:t>
      </w:r>
      <w:r w:rsidR="00D86FD0">
        <w:rPr>
          <w:rFonts w:asciiTheme="minorHAnsi" w:eastAsiaTheme="minorEastAsia" w:hAnsiTheme="minorHAnsi" w:cstheme="minorHAnsi"/>
        </w:rPr>
        <w:t>a</w:t>
      </w:r>
      <w:r w:rsidR="00D86FD0" w:rsidRPr="00693095">
        <w:rPr>
          <w:rFonts w:asciiTheme="minorHAnsi" w:eastAsiaTheme="minorEastAsia" w:hAnsiTheme="minorHAnsi" w:cstheme="minorHAnsi"/>
        </w:rPr>
        <w:t xml:space="preserve"> za dodávku zemného plynu regulovan</w:t>
      </w:r>
      <w:r w:rsidR="00D86FD0">
        <w:rPr>
          <w:rFonts w:asciiTheme="minorHAnsi" w:eastAsiaTheme="minorEastAsia" w:hAnsiTheme="minorHAnsi" w:cstheme="minorHAnsi"/>
        </w:rPr>
        <w:t>á</w:t>
      </w:r>
      <w:r w:rsidR="00D86FD0" w:rsidRPr="00693095">
        <w:rPr>
          <w:rFonts w:asciiTheme="minorHAnsi" w:eastAsiaTheme="minorEastAsia" w:hAnsiTheme="minorHAnsi" w:cstheme="minorHAnsi"/>
        </w:rPr>
        <w:t xml:space="preserve"> ÚRSO</w:t>
      </w:r>
      <w:bookmarkEnd w:id="8"/>
      <w:r w:rsidRPr="00693095">
        <w:rPr>
          <w:rFonts w:asciiTheme="minorHAnsi" w:eastAsiaTheme="minorEastAsia" w:hAnsiTheme="minorHAnsi" w:cstheme="minorHAnsi"/>
        </w:rPr>
        <w:t xml:space="preserve">. </w:t>
      </w:r>
      <w:r w:rsidR="008974DC" w:rsidRPr="00A376D7">
        <w:rPr>
          <w:rFonts w:asciiTheme="minorHAnsi" w:eastAsiaTheme="minorEastAsia" w:hAnsiTheme="minorHAnsi" w:cstheme="minorHAnsi"/>
          <w:highlight w:val="cyan"/>
        </w:rPr>
        <w:t>Za tým účelom uzatvoria zmluvné strany dodatok k Čiastkovej zmluve.</w:t>
      </w:r>
    </w:p>
    <w:p w14:paraId="31505086" w14:textId="165531C2" w:rsidR="003B4EB6" w:rsidRPr="00693095" w:rsidRDefault="003B4EB6" w:rsidP="00705E67">
      <w:pPr>
        <w:pStyle w:val="odsek-1"/>
        <w:numPr>
          <w:ilvl w:val="0"/>
          <w:numId w:val="14"/>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w:t>
      </w:r>
      <w:r w:rsidR="00BF58A1">
        <w:rPr>
          <w:rFonts w:asciiTheme="minorHAnsi" w:eastAsia="Calibri" w:hAnsiTheme="minorHAnsi" w:cstheme="minorHAnsi"/>
        </w:rPr>
        <w:t>2</w:t>
      </w:r>
      <w:r w:rsidRPr="00693095">
        <w:rPr>
          <w:rFonts w:asciiTheme="minorHAnsi" w:eastAsia="Calibri" w:hAnsiTheme="minorHAnsi" w:cstheme="minorHAnsi"/>
        </w:rPr>
        <w:t xml:space="preserve"> RD a zároveň platí, že počas obdobia, na ktoré nebol vystavený krycí list alebo informácie v ňom uvedené neboli pravdivé, je Dodávateľ povinný uplatňovať voči odberovej skupine cenu zemného plynu podľa spotovej referenčnej ceny  EEX </w:t>
      </w:r>
      <w:r w:rsidRPr="00693095">
        <w:rPr>
          <w:rFonts w:asciiTheme="minorHAnsi" w:eastAsia="Arial" w:hAnsiTheme="minorHAnsi" w:cstheme="minorHAnsi"/>
          <w:color w:val="2B4761"/>
        </w:rPr>
        <w:t>CZ VTP DA</w:t>
      </w:r>
      <w:r w:rsidRPr="00693095">
        <w:rPr>
          <w:rFonts w:asciiTheme="minorHAnsi" w:eastAsia="Calibri" w:hAnsiTheme="minorHAnsi" w:cstheme="minorHAnsi"/>
        </w:rPr>
        <w:t xml:space="preserve"> pre príslušný obchodný deň podľa zverejňovanej na stránke Pražskej energetickej burzy PXE, a to nasledovne:</w:t>
      </w:r>
    </w:p>
    <w:p w14:paraId="712DE112" w14:textId="5D0DC682"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podľa </w:t>
      </w:r>
      <w:r w:rsidRPr="00693095">
        <w:rPr>
          <w:rFonts w:asciiTheme="minorHAnsi" w:eastAsia="Arial" w:hAnsiTheme="minorHAnsi" w:cstheme="minorHAnsi"/>
          <w:color w:val="2B4761"/>
        </w:rPr>
        <w:t xml:space="preserve"> EEX CZ VTP DA</w:t>
      </w:r>
      <w:r w:rsidRPr="00693095">
        <w:rPr>
          <w:rFonts w:asciiTheme="minorHAnsi" w:eastAsia="Calibri" w:hAnsiTheme="minorHAnsi" w:cstheme="minorHAnsi"/>
        </w:rPr>
        <w:t xml:space="preserve"> bude nižši</w:t>
      </w:r>
      <w:r w:rsidR="00BF58A1">
        <w:rPr>
          <w:rFonts w:asciiTheme="minorHAnsi" w:eastAsia="Calibri" w:hAnsiTheme="minorHAnsi" w:cstheme="minorHAnsi"/>
        </w:rPr>
        <w:t>a</w:t>
      </w:r>
      <w:r w:rsidRPr="00693095">
        <w:rPr>
          <w:rFonts w:asciiTheme="minorHAnsi" w:eastAsia="Calibri" w:hAnsiTheme="minorHAnsi" w:cstheme="minorHAnsi"/>
        </w:rPr>
        <w:t xml:space="preserve"> ako cena dohodnutá podľa uzatvorenej Čiastkovej zmluvy, má Dodávateľ voči Odberateľom právo len na zaplatenie tejto nižšej ceny</w:t>
      </w:r>
    </w:p>
    <w:p w14:paraId="082058D1" w14:textId="77777777" w:rsidR="003B4EB6" w:rsidRPr="00693095" w:rsidRDefault="003B4EB6" w:rsidP="00705E67">
      <w:pPr>
        <w:pStyle w:val="odsek-1"/>
        <w:numPr>
          <w:ilvl w:val="0"/>
          <w:numId w:val="5"/>
        </w:numPr>
        <w:spacing w:line="276" w:lineRule="auto"/>
        <w:rPr>
          <w:rFonts w:asciiTheme="minorHAnsi" w:eastAsia="Calibri" w:hAnsiTheme="minorHAnsi" w:cstheme="minorHAnsi"/>
        </w:rPr>
      </w:pPr>
      <w:r w:rsidRPr="00693095">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5BFC0558" w14:textId="77777777" w:rsidR="003B4EB6" w:rsidRPr="00693095" w:rsidRDefault="003B4EB6" w:rsidP="003B4EB6">
      <w:pPr>
        <w:pStyle w:val="odsek-1"/>
        <w:spacing w:line="276" w:lineRule="auto"/>
        <w:ind w:firstLine="0"/>
        <w:rPr>
          <w:rFonts w:asciiTheme="minorHAnsi" w:eastAsiaTheme="minorEastAsia" w:hAnsiTheme="minorHAnsi" w:cstheme="minorHAnsi"/>
        </w:rPr>
      </w:pPr>
      <w:r w:rsidRPr="00693095">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6E65DC61" w14:textId="77777777" w:rsidR="003B4EB6" w:rsidRPr="00693095" w:rsidRDefault="003B4EB6" w:rsidP="003B4EB6">
      <w:pPr>
        <w:pStyle w:val="odsek-1"/>
        <w:spacing w:line="276" w:lineRule="auto"/>
        <w:ind w:left="360" w:firstLine="0"/>
        <w:rPr>
          <w:rFonts w:asciiTheme="minorHAnsi" w:eastAsiaTheme="minorEastAsia" w:hAnsiTheme="minorHAnsi" w:cstheme="minorHAnsi"/>
        </w:rPr>
      </w:pPr>
    </w:p>
    <w:p w14:paraId="54C46627"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Čl. VI</w:t>
      </w:r>
    </w:p>
    <w:p w14:paraId="0D8FDC2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Platobné podmienky, fakturácia a vyúčtovanie</w:t>
      </w:r>
    </w:p>
    <w:p w14:paraId="62FEADC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jednotlivo pre každého koncového odberateľa, ktorý bude v príslušnom období účastníkom Čiastkovej zmluvy.</w:t>
      </w:r>
    </w:p>
    <w:p w14:paraId="5F5D4F55"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19B957E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766D311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Preddavkové platby budú hradené v prípade ročného fakturačného obdobia (OM kategórie </w:t>
      </w:r>
      <w:proofErr w:type="spellStart"/>
      <w:r w:rsidRPr="00693095">
        <w:rPr>
          <w:rFonts w:asciiTheme="minorHAnsi" w:eastAsiaTheme="minorEastAsia" w:hAnsiTheme="minorHAnsi" w:cstheme="minorHAnsi"/>
        </w:rPr>
        <w:t>Maloodber</w:t>
      </w:r>
      <w:proofErr w:type="spellEnd"/>
      <w:r w:rsidRPr="00693095">
        <w:rPr>
          <w:rFonts w:asciiTheme="minorHAnsi" w:eastAsiaTheme="minorEastAsia" w:hAnsiTheme="minorHAnsi" w:cstheme="minorHAnsi"/>
        </w:rPr>
        <w:t xml:space="preserve"> M1 až M8) aj v prípade mesačného fakturačného obdobia (OM kategórie </w:t>
      </w:r>
      <w:proofErr w:type="spellStart"/>
      <w:r w:rsidRPr="00693095">
        <w:rPr>
          <w:rFonts w:asciiTheme="minorHAnsi" w:eastAsiaTheme="minorEastAsia" w:hAnsiTheme="minorHAnsi" w:cstheme="minorHAnsi"/>
        </w:rPr>
        <w:t>Stredno</w:t>
      </w:r>
      <w:proofErr w:type="spellEnd"/>
      <w:r w:rsidRPr="00693095">
        <w:rPr>
          <w:rFonts w:asciiTheme="minorHAnsi" w:eastAsiaTheme="minorEastAsia" w:hAnsiTheme="minorHAnsi" w:cstheme="minorHAnsi"/>
        </w:rPr>
        <w:t xml:space="preserve"> a Veľkoodber). Výška a režim zálohových platieb budú určené dohodou o preddavkoch, ktorú vyhotoví Dodávateľ pri zachovaní nasledovných podmienok:  </w:t>
      </w:r>
    </w:p>
    <w:p w14:paraId="560073AD" w14:textId="77777777"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b/>
          <w:bCs/>
          <w:u w:val="single"/>
        </w:rPr>
        <w:t>Režim zálohových platieb</w:t>
      </w:r>
    </w:p>
    <w:p w14:paraId="7BDFE884" w14:textId="46E1A139"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lastRenderedPageBreak/>
        <w:t>Počet zálohových platieb na kalendárny rok pre odberné miesta s diaľkovým odpočtom kategórie Stredno- a Veľkoodber – 12</w:t>
      </w:r>
      <w:r w:rsidR="002F7D34" w:rsidRPr="002F7D34">
        <w:rPr>
          <w:rFonts w:asciiTheme="minorHAnsi" w:eastAsiaTheme="minorEastAsia" w:hAnsiTheme="minorHAnsi" w:cstheme="minorHAnsi"/>
          <w:sz w:val="22"/>
          <w:szCs w:val="22"/>
        </w:rPr>
        <w:t xml:space="preserve"> </w:t>
      </w:r>
      <w:r w:rsidR="002F7D34" w:rsidRPr="002F7D34">
        <w:rPr>
          <w:rFonts w:asciiTheme="minorHAnsi" w:hAnsiTheme="minorHAnsi" w:cstheme="minorHAnsi"/>
          <w:color w:val="000000" w:themeColor="text1"/>
          <w:sz w:val="22"/>
          <w:szCs w:val="22"/>
        </w:rPr>
        <w:t>(</w:t>
      </w:r>
      <w:r w:rsidR="002F7D34" w:rsidRPr="002F7D34">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w:t>
      </w:r>
      <w:r w:rsidR="00204E26">
        <w:rPr>
          <w:rFonts w:asciiTheme="minorHAnsi" w:eastAsia="Arial" w:hAnsiTheme="minorHAnsi" w:cstheme="minorHAnsi"/>
          <w:color w:val="000000" w:themeColor="text1"/>
          <w:sz w:val="22"/>
          <w:szCs w:val="22"/>
        </w:rPr>
        <w:t>.</w:t>
      </w:r>
    </w:p>
    <w:p w14:paraId="6A62A284" w14:textId="57E81B9E" w:rsidR="003B4EB6" w:rsidRPr="002F7D34" w:rsidRDefault="003B4EB6" w:rsidP="003B4EB6">
      <w:pPr>
        <w:pStyle w:val="odsek-1"/>
        <w:spacing w:line="276" w:lineRule="auto"/>
        <w:ind w:hanging="12"/>
        <w:rPr>
          <w:rFonts w:asciiTheme="minorHAnsi" w:eastAsiaTheme="minorEastAsia" w:hAnsiTheme="minorHAnsi" w:cstheme="minorHAnsi"/>
        </w:rPr>
      </w:pPr>
    </w:p>
    <w:p w14:paraId="7494BD25" w14:textId="6F056DF4" w:rsidR="002F7D34" w:rsidRPr="002F7D34" w:rsidRDefault="003B4EB6" w:rsidP="002F7D34">
      <w:pPr>
        <w:autoSpaceDE w:val="0"/>
        <w:autoSpaceDN w:val="0"/>
        <w:adjustRightInd w:val="0"/>
        <w:spacing w:after="120" w:line="276" w:lineRule="auto"/>
        <w:ind w:left="720" w:hanging="12"/>
        <w:jc w:val="both"/>
        <w:rPr>
          <w:rFonts w:asciiTheme="minorHAnsi" w:eastAsia="Arial" w:hAnsiTheme="minorHAnsi" w:cstheme="minorHAnsi"/>
          <w:color w:val="000000" w:themeColor="text1"/>
          <w:sz w:val="22"/>
          <w:szCs w:val="22"/>
        </w:rPr>
      </w:pPr>
      <w:r w:rsidRPr="002F7D34">
        <w:rPr>
          <w:rFonts w:asciiTheme="minorHAnsi" w:eastAsiaTheme="minorEastAsia" w:hAnsiTheme="minorHAnsi" w:cstheme="minorHAnsi"/>
          <w:sz w:val="22"/>
          <w:szCs w:val="22"/>
        </w:rPr>
        <w:t xml:space="preserve">Počet zálohových platieb na kalendárny rok pre odberné miesta bez diaľkového odpočtu kategórie </w:t>
      </w:r>
      <w:proofErr w:type="spellStart"/>
      <w:r w:rsidRPr="002F7D34">
        <w:rPr>
          <w:rFonts w:asciiTheme="minorHAnsi" w:eastAsiaTheme="minorEastAsia" w:hAnsiTheme="minorHAnsi" w:cstheme="minorHAnsi"/>
          <w:sz w:val="22"/>
          <w:szCs w:val="22"/>
        </w:rPr>
        <w:t>Malodober</w:t>
      </w:r>
      <w:proofErr w:type="spellEnd"/>
      <w:r w:rsidRPr="002F7D34">
        <w:rPr>
          <w:rFonts w:asciiTheme="minorHAnsi" w:eastAsiaTheme="minorEastAsia" w:hAnsiTheme="minorHAnsi" w:cstheme="minorHAnsi"/>
          <w:sz w:val="22"/>
          <w:szCs w:val="22"/>
        </w:rPr>
        <w:t xml:space="preserve"> M1-M8 – 11</w:t>
      </w:r>
      <w:r w:rsidR="002F7D34" w:rsidRPr="002F7D34">
        <w:rPr>
          <w:rFonts w:asciiTheme="minorHAnsi" w:eastAsiaTheme="minorEastAsia" w:hAnsiTheme="minorHAnsi" w:cstheme="minorHAnsi"/>
          <w:sz w:val="22"/>
          <w:szCs w:val="22"/>
        </w:rPr>
        <w:t xml:space="preserve"> </w:t>
      </w:r>
      <w:r w:rsidR="002F7D34" w:rsidRPr="002F7D34">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r w:rsidR="00204E26">
        <w:rPr>
          <w:rFonts w:asciiTheme="minorHAnsi" w:eastAsia="Arial" w:hAnsiTheme="minorHAnsi" w:cstheme="minorHAnsi"/>
          <w:color w:val="000000" w:themeColor="text1"/>
          <w:sz w:val="22"/>
          <w:szCs w:val="22"/>
        </w:rPr>
        <w:t>.</w:t>
      </w:r>
    </w:p>
    <w:p w14:paraId="650186A8" w14:textId="0929285C" w:rsidR="003B4EB6" w:rsidRPr="00693095" w:rsidRDefault="003B4EB6" w:rsidP="003B4EB6">
      <w:pPr>
        <w:pStyle w:val="odsek-1"/>
        <w:spacing w:line="276" w:lineRule="auto"/>
        <w:ind w:hanging="12"/>
        <w:rPr>
          <w:rFonts w:asciiTheme="minorHAnsi" w:eastAsiaTheme="minorEastAsia" w:hAnsiTheme="minorHAnsi" w:cstheme="minorHAnsi"/>
        </w:rPr>
      </w:pPr>
    </w:p>
    <w:p w14:paraId="0697B9AB" w14:textId="77777777" w:rsidR="003B4EB6" w:rsidRPr="00693095" w:rsidRDefault="003B4EB6" w:rsidP="003B4EB6">
      <w:pPr>
        <w:pStyle w:val="odsek-1"/>
        <w:spacing w:line="276" w:lineRule="auto"/>
        <w:ind w:firstLine="0"/>
        <w:rPr>
          <w:rFonts w:asciiTheme="minorHAnsi" w:eastAsiaTheme="minorEastAsia" w:hAnsiTheme="minorHAnsi" w:cstheme="minorHAnsi"/>
          <w:b/>
          <w:bCs/>
          <w:u w:val="single"/>
        </w:rPr>
      </w:pPr>
      <w:r w:rsidRPr="00693095">
        <w:rPr>
          <w:rFonts w:asciiTheme="minorHAnsi" w:eastAsiaTheme="minorEastAsia" w:hAnsiTheme="minorHAnsi" w:cstheme="minorHAnsi"/>
          <w:b/>
          <w:bCs/>
          <w:u w:val="single"/>
        </w:rPr>
        <w:t xml:space="preserve">Výška zálohových platieb </w:t>
      </w:r>
    </w:p>
    <w:p w14:paraId="05BA9869" w14:textId="6324DA73" w:rsidR="003B4EB6" w:rsidRPr="00693095" w:rsidRDefault="003B4EB6" w:rsidP="003B4EB6">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celý kalendárny rok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 Dodávateľ výšku mesačnej zálohovej platby ako jednu dvanástinu (1/12) </w:t>
      </w:r>
      <w:r w:rsidR="002F7D34">
        <w:rPr>
          <w:rFonts w:asciiTheme="minorHAnsi" w:eastAsiaTheme="minorEastAsia" w:hAnsiTheme="minorHAnsi" w:cstheme="minorHAnsi"/>
        </w:rPr>
        <w:t xml:space="preserve">(pri období skutočnej dodávky zemného plynu kratšom ako kalendárny rok sa uvedie 1/počet kalendárnych mesiacov skutočnej dodávky) </w:t>
      </w:r>
      <w:r w:rsidRPr="00693095">
        <w:rPr>
          <w:rFonts w:asciiTheme="minorHAnsi" w:eastAsiaTheme="minorEastAsia" w:hAnsiTheme="minorHAnsi" w:cstheme="minorHAnsi"/>
        </w:rPr>
        <w:t xml:space="preserve">alikvotnej hodnoty čiastkovej zmluvy pre príslušného koncového odberateľa vrátane distribučných a regulovaných poplatkov, tzn. - Ročné zmluvné množstvo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na jednotlivých odberných miestach koncových odberateľov vynásobí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DZPC</w:t>
      </w:r>
      <w:r w:rsidRPr="00693095">
        <w:rPr>
          <w:rFonts w:asciiTheme="minorHAnsi" w:eastAsiaTheme="minorEastAsia" w:hAnsiTheme="minorHAnsi" w:cstheme="minorHAnsi"/>
        </w:rPr>
        <w:t xml:space="preserve">” (vypočítanou podľa Prílohy č. 4 tejto RD) a jednotkovými cenami regulovaných a distribučných poplatkov, spotrebnou daňou, a rozdelí ich počtom mesiacov kalendárneho roka. </w:t>
      </w:r>
    </w:p>
    <w:p w14:paraId="1BC38BD2" w14:textId="6BD184D9" w:rsidR="002F7D34" w:rsidRDefault="003B4EB6" w:rsidP="002F7D34">
      <w:pPr>
        <w:pStyle w:val="odsek-1"/>
        <w:spacing w:line="276" w:lineRule="auto"/>
        <w:ind w:hanging="12"/>
        <w:rPr>
          <w:rFonts w:asciiTheme="minorHAnsi" w:eastAsiaTheme="minorEastAsia" w:hAnsiTheme="minorHAnsi" w:cstheme="minorHAnsi"/>
        </w:rPr>
      </w:pPr>
      <w:r w:rsidRPr="00693095">
        <w:rPr>
          <w:rFonts w:asciiTheme="minorHAnsi" w:eastAsiaTheme="minorEastAsia" w:hAnsiTheme="minorHAnsi" w:cstheme="minorHAnsi"/>
        </w:rPr>
        <w:t>V prípade odberovej skupiny s ocenením dodávky zemného plynu pevnou cenou na každý kalendárny mesiac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vypočíta Dodávateľ výšku mesačnej zálohovej platby z jednotkovej ceny za dodávku</w:t>
      </w:r>
      <w:r>
        <w:rPr>
          <w:rFonts w:asciiTheme="minorHAnsi" w:eastAsiaTheme="minorEastAsia" w:hAnsiTheme="minorHAnsi" w:cstheme="minorHAnsi"/>
        </w:rPr>
        <w:t xml:space="preserve"> zemného</w:t>
      </w:r>
      <w:r w:rsidRPr="00693095">
        <w:rPr>
          <w:rFonts w:asciiTheme="minorHAnsi" w:eastAsiaTheme="minorEastAsia" w:hAnsiTheme="minorHAnsi" w:cstheme="minorHAnsi"/>
        </w:rPr>
        <w:t xml:space="preserve"> plynu C</w:t>
      </w:r>
      <w:r w:rsidRPr="00693095">
        <w:rPr>
          <w:rFonts w:asciiTheme="minorHAnsi" w:eastAsiaTheme="minorEastAsia" w:hAnsiTheme="minorHAnsi" w:cstheme="minorHAnsi"/>
          <w:vertAlign w:val="subscript"/>
        </w:rPr>
        <w:t xml:space="preserve">DZPM </w:t>
      </w:r>
      <w:r w:rsidRPr="00693095">
        <w:rPr>
          <w:rFonts w:asciiTheme="minorHAnsi" w:eastAsiaTheme="minorEastAsia" w:hAnsiTheme="minorHAnsi" w:cstheme="minorHAnsi"/>
        </w:rPr>
        <w:t>rovnako, ako pre prvý mesiac kalendárneho roka dodávky plynu (január</w:t>
      </w:r>
      <w:r w:rsidR="002F7D34">
        <w:rPr>
          <w:rFonts w:asciiTheme="minorHAnsi" w:eastAsiaTheme="minorEastAsia" w:hAnsiTheme="minorHAnsi" w:cstheme="minorHAnsi"/>
        </w:rPr>
        <w:t>, resp. pri inom období skutočne dodávky zemného plynu prvý mesiac skutočnej dodávky zemného plynu</w:t>
      </w:r>
      <w:r w:rsidRPr="00693095">
        <w:rPr>
          <w:rFonts w:asciiTheme="minorHAnsi" w:eastAsiaTheme="minorEastAsia" w:hAnsiTheme="minorHAnsi" w:cstheme="minorHAnsi"/>
        </w:rPr>
        <w:t xml:space="preserve">), tzn. - Ročné zmluvné množstvo plynu RZM na jednotlivých odberných miestach koncových odberateľov vynásobí na jednotkovou cenou za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C</w:t>
      </w:r>
      <w:r w:rsidRPr="00693095">
        <w:rPr>
          <w:rFonts w:asciiTheme="minorHAnsi" w:eastAsiaTheme="minorEastAsia" w:hAnsiTheme="minorHAnsi" w:cstheme="minorHAnsi"/>
          <w:vertAlign w:val="subscript"/>
        </w:rPr>
        <w:t>DZPM</w:t>
      </w:r>
      <w:r w:rsidRPr="00693095">
        <w:rPr>
          <w:rFonts w:asciiTheme="minorHAnsi" w:eastAsiaTheme="minorEastAsia" w:hAnsiTheme="minorHAnsi" w:cstheme="minorHAnsi"/>
        </w:rPr>
        <w:t xml:space="preserve"> na mesiac január</w:t>
      </w:r>
      <w:r w:rsidR="002F7D34">
        <w:rPr>
          <w:rFonts w:asciiTheme="minorHAnsi" w:eastAsiaTheme="minorEastAsia" w:hAnsiTheme="minorHAnsi" w:cstheme="minorHAnsi"/>
        </w:rPr>
        <w:t xml:space="preserve"> (resp. prvý mesiac)</w:t>
      </w:r>
      <w:r w:rsidRPr="00693095">
        <w:rPr>
          <w:rFonts w:asciiTheme="minorHAnsi" w:eastAsiaTheme="minorEastAsia" w:hAnsiTheme="minorHAnsi" w:cstheme="minorHAnsi"/>
        </w:rPr>
        <w:t xml:space="preserve"> a jednotkovými cenami regulovaných a distribučných poplatkov, spotrebnou daňou, a rozdelí ich počtom mesiacov kalendárneho roka (teda 12</w:t>
      </w:r>
      <w:r w:rsidR="002F7D34">
        <w:rPr>
          <w:rFonts w:asciiTheme="minorHAnsi" w:eastAsiaTheme="minorEastAsia" w:hAnsiTheme="minorHAnsi" w:cstheme="minorHAnsi"/>
        </w:rPr>
        <w:t>, resp. pri období skutočnej dodávky zemného plynu kratšom ako kalendárny rok počet kalendárnych mesiacov skutočnej dodávky zemného plynu</w:t>
      </w:r>
      <w:r w:rsidRPr="00693095">
        <w:rPr>
          <w:rFonts w:asciiTheme="minorHAnsi" w:eastAsiaTheme="minorEastAsia" w:hAnsiTheme="minorHAnsi" w:cstheme="minorHAnsi"/>
        </w:rPr>
        <w:t>).</w:t>
      </w:r>
    </w:p>
    <w:p w14:paraId="3C7023CF" w14:textId="77777777" w:rsidR="002F7D34" w:rsidRPr="00040E6A" w:rsidRDefault="002F7D34" w:rsidP="002F7D34">
      <w:pPr>
        <w:pStyle w:val="Odsekzoznamu"/>
        <w:autoSpaceDE w:val="0"/>
        <w:autoSpaceDN w:val="0"/>
        <w:adjustRightInd w:val="0"/>
        <w:spacing w:after="200" w:line="276" w:lineRule="auto"/>
        <w:jc w:val="both"/>
        <w:rPr>
          <w:rFonts w:asciiTheme="minorHAnsi" w:eastAsiaTheme="minorEastAsia" w:hAnsiTheme="minorHAnsi" w:cstheme="minorHAnsi"/>
          <w:b/>
          <w:bCs/>
          <w:color w:val="000000" w:themeColor="text1"/>
          <w:sz w:val="22"/>
          <w:szCs w:val="22"/>
          <w:lang w:eastAsia="en-US"/>
        </w:rPr>
      </w:pPr>
      <w:r w:rsidRPr="00040E6A">
        <w:rPr>
          <w:rFonts w:asciiTheme="minorHAnsi" w:eastAsiaTheme="minorEastAsia" w:hAnsiTheme="minorHAnsi" w:cstheme="minorHAnsi"/>
          <w:b/>
          <w:bCs/>
          <w:color w:val="000000" w:themeColor="text1"/>
          <w:sz w:val="22"/>
          <w:szCs w:val="22"/>
          <w:lang w:eastAsia="en-US"/>
        </w:rPr>
        <w:t>Termíny splatnosti:</w:t>
      </w:r>
      <w:r w:rsidRPr="00040E6A">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575308EE" w14:textId="45B27F7C" w:rsidR="003B4EB6" w:rsidRPr="002F7D34" w:rsidRDefault="002F7D34" w:rsidP="002F7D34">
      <w:pPr>
        <w:pStyle w:val="odsek-1"/>
        <w:spacing w:line="276" w:lineRule="auto"/>
        <w:ind w:hanging="12"/>
        <w:rPr>
          <w:rFonts w:asciiTheme="minorHAnsi" w:hAnsiTheme="minorHAnsi" w:cstheme="minorHAnsi"/>
          <w:color w:val="000000" w:themeColor="text1"/>
        </w:rPr>
      </w:pPr>
      <w:r w:rsidRPr="00040E6A">
        <w:rPr>
          <w:rFonts w:asciiTheme="minorHAnsi" w:eastAsiaTheme="minorEastAsia" w:hAnsiTheme="minorHAnsi" w:cstheme="minorHAnsi"/>
          <w:b/>
          <w:bCs/>
          <w:color w:val="000000" w:themeColor="text1"/>
        </w:rPr>
        <w:t xml:space="preserve">Spôsob platby: </w:t>
      </w:r>
      <w:r w:rsidRPr="00040E6A">
        <w:rPr>
          <w:rFonts w:asciiTheme="minorHAnsi" w:eastAsiaTheme="minorEastAsia" w:hAnsiTheme="minorHAnsi" w:cstheme="minorHAnsi"/>
          <w:color w:val="000000" w:themeColor="text1"/>
        </w:rPr>
        <w:t>bezhotovostným prevodom.</w:t>
      </w:r>
    </w:p>
    <w:p w14:paraId="278A8960"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Na vyúčtovacej faktúre budú odpočítané skutočne zaplatené preddavky. Prípadný preplatok vráti Dodávateľ Odberateľovi </w:t>
      </w:r>
      <w:r w:rsidRPr="00693095">
        <w:rPr>
          <w:rFonts w:asciiTheme="minorHAnsi" w:eastAsiaTheme="minorEastAsia" w:hAnsiTheme="minorHAnsi" w:cstheme="minorHAnsi"/>
          <w:color w:val="000000" w:themeColor="text1"/>
        </w:rPr>
        <w:t xml:space="preserve">v termíne do splatnosti faktúry </w:t>
      </w:r>
      <w:r w:rsidRPr="00693095">
        <w:rPr>
          <w:rFonts w:asciiTheme="minorHAnsi" w:eastAsiaTheme="minorEastAsia" w:hAnsiTheme="minorHAnsi" w:cstheme="minorHAnsi"/>
        </w:rPr>
        <w:t>na účet uvedený v záhlaví príslušnej Čiastkovej zmluvy.</w:t>
      </w:r>
    </w:p>
    <w:p w14:paraId="08C4E578"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fakturuje podľa predchádzajúcich bodov Odberateľovi dodávku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a distribučné služby na základe podkladov, ktoré obdrží z informačného systému príslušnej PDS.</w:t>
      </w:r>
    </w:p>
    <w:p w14:paraId="04A3EBE9"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oprávnený výlučne </w:t>
      </w:r>
      <w:proofErr w:type="spellStart"/>
      <w:r w:rsidRPr="00693095">
        <w:rPr>
          <w:rFonts w:asciiTheme="minorHAnsi" w:eastAsiaTheme="minorEastAsia" w:hAnsiTheme="minorHAnsi" w:cstheme="minorHAnsi"/>
        </w:rPr>
        <w:t>refakturovať</w:t>
      </w:r>
      <w:proofErr w:type="spellEnd"/>
      <w:r w:rsidRPr="00693095">
        <w:rPr>
          <w:rFonts w:asciiTheme="minorHAnsi" w:eastAsiaTheme="minorEastAsia" w:hAnsiTheme="minorHAnsi" w:cstheme="minorHAnsi"/>
        </w:rPr>
        <w:t xml:space="preserve"> Odberateľovi všetky doplatky, ktoré vzniknú v súvislosti so zmenou alebo doplnením údajov týkajúcich sa Odberateľa v systéme PDS. Tieto </w:t>
      </w:r>
      <w:r w:rsidRPr="00693095">
        <w:rPr>
          <w:rFonts w:asciiTheme="minorHAnsi" w:eastAsiaTheme="minorEastAsia" w:hAnsiTheme="minorHAnsi" w:cstheme="minorHAnsi"/>
        </w:rPr>
        <w:lastRenderedPageBreak/>
        <w:t>doplatky je oprávnený fakturovať najskôr v mesiaci, kedy boli zistené a bude sa k nim pristupovať ako k platbám za služby poskytnuté v tom mesiaci, v ktorom boli zistené.</w:t>
      </w:r>
    </w:p>
    <w:p w14:paraId="1F9E0FC8" w14:textId="504647B8"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Lehota splatnosti faktúry je 30 kalendárnych dní od doručenia Odberateľovi.</w:t>
      </w:r>
      <w:r w:rsidR="002F7D34">
        <w:rPr>
          <w:rFonts w:asciiTheme="minorHAnsi" w:eastAsiaTheme="minorEastAsia" w:hAnsiTheme="minorHAnsi" w:cstheme="minorHAnsi"/>
        </w:rPr>
        <w:t xml:space="preserve"> </w:t>
      </w:r>
      <w:r w:rsidR="002F7D34">
        <w:rPr>
          <w:rFonts w:asciiTheme="minorHAnsi" w:hAnsiTheme="minorHAnsi" w:cstheme="minorHAnsi"/>
          <w:color w:val="000000" w:themeColor="text1"/>
        </w:rPr>
        <w:t>Ak pripadne deň splatnosti na deň pracovného voľna, faktúra je splatná najbližší pracovný deň</w:t>
      </w:r>
      <w:r w:rsidRPr="00693095">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DD01FBC" w14:textId="16A3B95B" w:rsidR="003B4EB6" w:rsidRPr="002F7D34" w:rsidRDefault="003B4EB6" w:rsidP="00705E67">
      <w:pPr>
        <w:pStyle w:val="odsek-1"/>
        <w:numPr>
          <w:ilvl w:val="0"/>
          <w:numId w:val="15"/>
        </w:numPr>
        <w:spacing w:line="276" w:lineRule="auto"/>
        <w:rPr>
          <w:rFonts w:asciiTheme="minorHAnsi" w:hAnsiTheme="minorHAnsi" w:cstheme="minorHAnsi"/>
          <w:color w:val="000000" w:themeColor="text1"/>
        </w:rPr>
      </w:pPr>
      <w:r w:rsidRPr="00693095">
        <w:rPr>
          <w:rFonts w:asciiTheme="minorHAnsi" w:eastAsiaTheme="minorEastAsia" w:hAnsiTheme="minorHAnsi" w:cstheme="minorHAnsi"/>
        </w:rPr>
        <w:t>Všetky faktúry budú uhrádzané výhradne bezhotovostne prevodným príkazom.</w:t>
      </w:r>
      <w:r w:rsidR="002F7D34">
        <w:rPr>
          <w:rFonts w:asciiTheme="minorHAnsi" w:eastAsiaTheme="minorEastAsia" w:hAnsiTheme="minorHAnsi" w:cstheme="minorHAnsi"/>
        </w:rPr>
        <w:t xml:space="preserve"> </w:t>
      </w:r>
      <w:r w:rsidR="002F7D34" w:rsidRPr="002B34FA">
        <w:rPr>
          <w:rFonts w:asciiTheme="minorHAnsi" w:hAnsiTheme="minorHAnsi" w:cstheme="minorHAnsi"/>
          <w:color w:val="000000" w:themeColor="text1"/>
        </w:rPr>
        <w:t>Ďalšie podrobnosti o platobných podmienkach, ako aj následkoch omeškania s úhradou platieb upraví Čiastková zmluva.</w:t>
      </w:r>
    </w:p>
    <w:p w14:paraId="045E2BFE" w14:textId="2171BF2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V prípade zmeny ceny v súlade s ustanovením čl. V</w:t>
      </w:r>
      <w:r w:rsidR="002F7D34">
        <w:rPr>
          <w:rFonts w:asciiTheme="minorHAnsi" w:eastAsiaTheme="minorEastAsia" w:hAnsiTheme="minorHAnsi" w:cstheme="minorHAnsi"/>
        </w:rPr>
        <w:t> tejto RD</w:t>
      </w:r>
      <w:r w:rsidRPr="00693095">
        <w:rPr>
          <w:rFonts w:asciiTheme="minorHAnsi" w:eastAsiaTheme="minorEastAsia" w:hAnsiTheme="minorHAnsi" w:cstheme="minorHAnsi"/>
        </w:rPr>
        <w:t xml:space="preserve">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2BCA67B2" w14:textId="77777777" w:rsidR="003B4EB6" w:rsidRPr="00693095"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0EF8E8E4" w14:textId="781FB0E6" w:rsidR="003B4EB6" w:rsidRPr="00A376D7" w:rsidRDefault="003B4EB6" w:rsidP="00705E67">
      <w:pPr>
        <w:pStyle w:val="odsek-1"/>
        <w:numPr>
          <w:ilvl w:val="0"/>
          <w:numId w:val="15"/>
        </w:numPr>
        <w:spacing w:line="276" w:lineRule="auto"/>
        <w:rPr>
          <w:rFonts w:asciiTheme="minorHAnsi" w:eastAsiaTheme="minorEastAsia" w:hAnsiTheme="minorHAnsi" w:cstheme="minorHAnsi"/>
          <w:highlight w:val="cyan"/>
        </w:rPr>
      </w:pPr>
      <w:r w:rsidRPr="00693095">
        <w:rPr>
          <w:rFonts w:asciiTheme="minorHAnsi" w:eastAsiaTheme="minorEastAsia" w:hAnsiTheme="minorHAnsi" w:cstheme="minorHAnsi"/>
          <w:color w:val="000000"/>
        </w:rPr>
        <w:t xml:space="preserve">Odberová skupina ako celok sa zaväzuje skutočne odobrať </w:t>
      </w:r>
      <w:r w:rsidRPr="00693095">
        <w:rPr>
          <w:rFonts w:asciiTheme="minorHAnsi" w:eastAsiaTheme="minorEastAsia" w:hAnsiTheme="minorHAnsi" w:cstheme="minorHAnsi"/>
          <w:color w:val="000000" w:themeColor="text1"/>
        </w:rPr>
        <w:t>minimálne 90% alebo 95% (podľa výberu vykonaného v súlade s touto RD)</w:t>
      </w:r>
      <w:r w:rsidRPr="00693095">
        <w:rPr>
          <w:rFonts w:asciiTheme="minorHAnsi" w:eastAsiaTheme="minorEastAsia" w:hAnsiTheme="minorHAnsi" w:cstheme="minorHAnsi"/>
          <w:color w:val="000000"/>
        </w:rPr>
        <w:t xml:space="preserve"> z predpokladaného ročného odberu zemného plynu (ďalej len "</w:t>
      </w:r>
      <w:r w:rsidRPr="00A376D7">
        <w:rPr>
          <w:rFonts w:asciiTheme="minorHAnsi" w:eastAsiaTheme="minorEastAsia" w:hAnsiTheme="minorHAnsi" w:cstheme="minorHAnsi"/>
          <w:b/>
          <w:bCs/>
          <w:color w:val="000000"/>
        </w:rPr>
        <w:t>R</w:t>
      </w:r>
      <w:r w:rsidRPr="00693095">
        <w:rPr>
          <w:rFonts w:asciiTheme="minorHAnsi" w:eastAsiaTheme="minorEastAsia" w:hAnsiTheme="minorHAnsi" w:cstheme="minorHAnsi"/>
          <w:b/>
          <w:bCs/>
          <w:color w:val="000000"/>
        </w:rPr>
        <w:t xml:space="preserve">očného zmluvného množstva </w:t>
      </w:r>
      <w:r>
        <w:rPr>
          <w:rFonts w:asciiTheme="minorHAnsi" w:eastAsiaTheme="minorEastAsia" w:hAnsiTheme="minorHAnsi" w:cstheme="minorHAnsi"/>
          <w:b/>
          <w:bCs/>
          <w:color w:val="000000"/>
        </w:rPr>
        <w:t xml:space="preserve">zemného </w:t>
      </w:r>
      <w:r w:rsidRPr="00693095">
        <w:rPr>
          <w:rFonts w:asciiTheme="minorHAnsi" w:eastAsiaTheme="minorEastAsia" w:hAnsiTheme="minorHAnsi" w:cstheme="minorHAnsi"/>
          <w:b/>
          <w:bCs/>
          <w:color w:val="000000"/>
        </w:rPr>
        <w:t>plynu</w:t>
      </w:r>
      <w:r w:rsidRPr="00693095">
        <w:rPr>
          <w:rFonts w:asciiTheme="minorHAnsi" w:eastAsiaTheme="minorEastAsia" w:hAnsiTheme="minorHAnsi" w:cstheme="minorHAnsi"/>
          <w:color w:val="000000"/>
        </w:rPr>
        <w:t xml:space="preserve">”). </w:t>
      </w:r>
      <w:r w:rsidRPr="00693095">
        <w:rPr>
          <w:rFonts w:asciiTheme="minorHAnsi" w:eastAsiaTheme="minorEastAsia" w:hAnsiTheme="minorHAnsi" w:cstheme="minorHAnsi"/>
          <w:shd w:val="clear" w:color="auto" w:fill="FFFFFF"/>
        </w:rPr>
        <w:t xml:space="preserve">Do vyhodnocovania skutočne odobratého zemného plynu sa započítavajú aj zmeny </w:t>
      </w:r>
      <w:bookmarkStart w:id="9" w:name="_Hlk175563858"/>
      <w:r w:rsidR="00A061B3">
        <w:rPr>
          <w:rFonts w:asciiTheme="minorHAnsi" w:eastAsiaTheme="minorEastAsia" w:hAnsiTheme="minorHAnsi" w:cstheme="minorHAnsi"/>
          <w:shd w:val="clear" w:color="auto" w:fill="FFFFFF"/>
        </w:rPr>
        <w:t xml:space="preserve">v Zozname odberných miest </w:t>
      </w:r>
      <w:bookmarkEnd w:id="9"/>
      <w:r w:rsidR="00A061B3">
        <w:rPr>
          <w:rFonts w:asciiTheme="minorHAnsi" w:eastAsiaTheme="minorEastAsia" w:hAnsiTheme="minorHAnsi" w:cstheme="minorHAnsi"/>
          <w:shd w:val="clear" w:color="auto" w:fill="FFFFFF"/>
        </w:rPr>
        <w:t>uskutočnené</w:t>
      </w:r>
      <w:r w:rsidRPr="00693095">
        <w:rPr>
          <w:rFonts w:asciiTheme="minorHAnsi" w:eastAsiaTheme="minorEastAsia" w:hAnsiTheme="minorHAnsi" w:cstheme="minorHAnsi"/>
          <w:shd w:val="clear" w:color="auto" w:fill="FFFFFF"/>
        </w:rPr>
        <w:t xml:space="preserve"> počas trvania Čiastkovej zmluvy. </w:t>
      </w:r>
      <w:r w:rsidR="00282B57">
        <w:rPr>
          <w:rFonts w:asciiTheme="minorHAnsi" w:eastAsiaTheme="minorEastAsia" w:hAnsiTheme="minorHAnsi" w:cstheme="minorHAnsi"/>
          <w:shd w:val="clear" w:color="auto" w:fill="FFFFFF"/>
        </w:rPr>
        <w:t xml:space="preserve"> </w:t>
      </w:r>
      <w:r w:rsidR="000535EB" w:rsidRPr="00A376D7">
        <w:rPr>
          <w:rFonts w:asciiTheme="minorHAnsi" w:eastAsiaTheme="minorEastAsia" w:hAnsiTheme="minorHAnsi" w:cstheme="minorHAnsi"/>
          <w:highlight w:val="cyan"/>
          <w:shd w:val="clear" w:color="auto" w:fill="FFFFFF"/>
        </w:rPr>
        <w:t>Zmen</w:t>
      </w:r>
      <w:r w:rsidR="00E15F3B" w:rsidRPr="00A376D7">
        <w:rPr>
          <w:rFonts w:asciiTheme="minorHAnsi" w:eastAsiaTheme="minorEastAsia" w:hAnsiTheme="minorHAnsi" w:cstheme="minorHAnsi"/>
          <w:highlight w:val="cyan"/>
          <w:shd w:val="clear" w:color="auto" w:fill="FFFFFF"/>
        </w:rPr>
        <w:t xml:space="preserve">u záväzne objednaného zmluvného množstva môžu zmluvné strany </w:t>
      </w:r>
      <w:r w:rsidR="00DE1F2D" w:rsidRPr="00A376D7">
        <w:rPr>
          <w:rFonts w:asciiTheme="minorHAnsi" w:eastAsiaTheme="minorEastAsia" w:hAnsiTheme="minorHAnsi" w:cstheme="minorHAnsi"/>
          <w:highlight w:val="cyan"/>
          <w:shd w:val="clear" w:color="auto" w:fill="FFFFFF"/>
        </w:rPr>
        <w:t xml:space="preserve">na základe vzájomnej dohody </w:t>
      </w:r>
      <w:r w:rsidR="00E15F3B" w:rsidRPr="00A376D7">
        <w:rPr>
          <w:rFonts w:asciiTheme="minorHAnsi" w:eastAsiaTheme="minorEastAsia" w:hAnsiTheme="minorHAnsi" w:cstheme="minorHAnsi"/>
          <w:highlight w:val="cyan"/>
          <w:shd w:val="clear" w:color="auto" w:fill="FFFFFF"/>
        </w:rPr>
        <w:t xml:space="preserve">vykonať </w:t>
      </w:r>
      <w:r w:rsidR="0008489A" w:rsidRPr="00A376D7">
        <w:rPr>
          <w:rFonts w:asciiTheme="minorHAnsi" w:eastAsiaTheme="minorEastAsia" w:hAnsiTheme="minorHAnsi" w:cstheme="minorHAnsi"/>
          <w:highlight w:val="cyan"/>
          <w:shd w:val="clear" w:color="auto" w:fill="FFFFFF"/>
        </w:rPr>
        <w:t>dodatkom k Čiastkovej zmluve.</w:t>
      </w:r>
    </w:p>
    <w:p w14:paraId="7E0B2267" w14:textId="2DE9810C" w:rsidR="003B4EB6" w:rsidRPr="00693095" w:rsidRDefault="003B4EB6" w:rsidP="00705E67">
      <w:pPr>
        <w:pStyle w:val="odsek-1"/>
        <w:numPr>
          <w:ilvl w:val="0"/>
          <w:numId w:val="15"/>
        </w:numPr>
        <w:spacing w:line="276" w:lineRule="auto"/>
        <w:rPr>
          <w:rFonts w:asciiTheme="minorHAnsi" w:eastAsia="Calibri" w:hAnsiTheme="minorHAnsi" w:cstheme="minorHAnsi"/>
        </w:rPr>
      </w:pPr>
      <w:r w:rsidRPr="00693095">
        <w:rPr>
          <w:rFonts w:asciiTheme="minorHAnsi" w:eastAsiaTheme="minorEastAsia" w:hAnsiTheme="minorHAnsi" w:cstheme="minorHAnsi"/>
          <w:color w:val="000000"/>
        </w:rPr>
        <w:t>Dodávateľ vykoná vyhodnotenie skutočne odobratého zemného plynu za celý kalendárny rok trvania Čiastkovej zmluvy (ďalej len "</w:t>
      </w:r>
      <w:r w:rsidRPr="00693095">
        <w:rPr>
          <w:rFonts w:asciiTheme="minorHAnsi" w:eastAsiaTheme="minorEastAsia" w:hAnsiTheme="minorHAnsi" w:cstheme="minorHAnsi"/>
          <w:b/>
          <w:bCs/>
          <w:color w:val="000000"/>
        </w:rPr>
        <w:t>zmluvné obdobie ČZ</w:t>
      </w:r>
      <w:r w:rsidRPr="00693095">
        <w:rPr>
          <w:rFonts w:asciiTheme="minorHAnsi" w:eastAsiaTheme="minorEastAsia" w:hAnsiTheme="minorHAnsi" w:cstheme="minorHAnsi"/>
          <w:color w:val="000000"/>
        </w:rPr>
        <w:t>")  súčtom odberov za všetky OM uvedené v Prílohe č.</w:t>
      </w:r>
      <w:r w:rsidRPr="00693095">
        <w:rPr>
          <w:rFonts w:asciiTheme="minorHAnsi" w:eastAsiaTheme="minorEastAsia" w:hAnsiTheme="minorHAnsi" w:cstheme="minorHAnsi"/>
        </w:rPr>
        <w:t xml:space="preserve"> 2 (tzn. celou odberovou skupinou)</w:t>
      </w:r>
      <w:r w:rsidRPr="00693095">
        <w:rPr>
          <w:rFonts w:asciiTheme="minorHAnsi" w:eastAsiaTheme="minorEastAsia" w:hAnsiTheme="minorHAnsi" w:cstheme="minorHAnsi"/>
          <w:shd w:val="clear" w:color="auto" w:fill="FFFFFF"/>
        </w:rPr>
        <w:t>, vrátane zmien vykonaných v súlade s </w:t>
      </w:r>
      <w:r w:rsidRPr="00693095">
        <w:rPr>
          <w:rFonts w:asciiTheme="minorHAnsi" w:eastAsiaTheme="minorEastAsia" w:hAnsiTheme="minorHAnsi" w:cstheme="minorHAnsi"/>
        </w:rPr>
        <w:t>čl</w:t>
      </w:r>
      <w:r w:rsidRPr="00693095">
        <w:rPr>
          <w:rFonts w:asciiTheme="minorHAnsi" w:eastAsiaTheme="minorEastAsia" w:hAnsiTheme="minorHAnsi" w:cstheme="minorHAnsi"/>
          <w:shd w:val="clear" w:color="auto" w:fill="FFFFFF"/>
        </w:rPr>
        <w:t xml:space="preserve">. IV ods. 2 tejto RD, </w:t>
      </w:r>
      <w:r w:rsidRPr="00693095">
        <w:rPr>
          <w:rFonts w:asciiTheme="minorHAnsi" w:eastAsiaTheme="minorEastAsia" w:hAnsiTheme="minorHAnsi" w:cstheme="minorHAnsi"/>
        </w:rPr>
        <w:t>k poslednému dňu zmluvného obdobia ČZ. Dodávateľ je povinný vyhodnotenie doručiť Odberateľovi do 10.01. kalendárneho roka nasledujúceho po roku, za ktorý sa vyhodnotenie vykonáva</w:t>
      </w:r>
      <w:bookmarkStart w:id="10" w:name="_Hlk175564757"/>
      <w:r w:rsidR="00386A6C" w:rsidRPr="00A376D7">
        <w:rPr>
          <w:rFonts w:asciiTheme="minorHAnsi" w:eastAsiaTheme="minorEastAsia" w:hAnsiTheme="minorHAnsi" w:cstheme="minorHAnsi"/>
        </w:rPr>
        <w:t xml:space="preserve">; </w:t>
      </w:r>
      <w:r w:rsidR="00386A6C" w:rsidRPr="00A376D7">
        <w:rPr>
          <w:rFonts w:asciiTheme="minorHAnsi" w:eastAsiaTheme="minorEastAsia" w:hAnsiTheme="minorHAnsi" w:cstheme="minorHAnsi"/>
          <w:highlight w:val="cyan"/>
        </w:rPr>
        <w:t>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bookmarkEnd w:id="10"/>
      <w:r w:rsidRPr="00A376D7">
        <w:rPr>
          <w:rFonts w:asciiTheme="minorHAnsi" w:eastAsiaTheme="minorEastAsia" w:hAnsiTheme="minorHAnsi" w:cstheme="minorHAnsi"/>
          <w:highlight w:val="cyan"/>
        </w:rPr>
        <w:t>.</w:t>
      </w:r>
      <w:r w:rsidRPr="00386A6C">
        <w:rPr>
          <w:rFonts w:asciiTheme="minorHAnsi" w:eastAsiaTheme="minorEastAsia" w:hAnsiTheme="minorHAnsi" w:cstheme="minorHAnsi"/>
        </w:rPr>
        <w:t xml:space="preserve"> </w:t>
      </w:r>
      <w:r w:rsidRPr="00693095">
        <w:rPr>
          <w:rFonts w:asciiTheme="minorHAnsi" w:eastAsia="Calibri" w:hAnsiTheme="minorHAnsi" w:cstheme="minorHAnsi"/>
        </w:rPr>
        <w:t xml:space="preserve">Súčasťou vyhodnotenia zaslaného Odberateľovi – mestu budú podklady obsahujúce rozpočítanie zemného plynu, vo vzťahu ku ktorému nebolo dosiahnuté tolerančné pásmo (tzv. </w:t>
      </w:r>
      <w:proofErr w:type="spellStart"/>
      <w:r w:rsidRPr="00693095">
        <w:rPr>
          <w:rFonts w:asciiTheme="minorHAnsi" w:eastAsia="Calibri" w:hAnsiTheme="minorHAnsi" w:cstheme="minorHAnsi"/>
        </w:rPr>
        <w:t>pododber</w:t>
      </w:r>
      <w:proofErr w:type="spellEnd"/>
      <w:r w:rsidRPr="00693095">
        <w:rPr>
          <w:rFonts w:asciiTheme="minorHAnsi" w:eastAsia="Calibri" w:hAnsiTheme="minorHAnsi" w:cstheme="minorHAnsi"/>
        </w:rPr>
        <w:t xml:space="preserve">) alebo bolo prekročené tolerančné pásmo (tzv. </w:t>
      </w:r>
      <w:proofErr w:type="spellStart"/>
      <w:r w:rsidRPr="00693095">
        <w:rPr>
          <w:rFonts w:asciiTheme="minorHAnsi" w:eastAsia="Calibri" w:hAnsiTheme="minorHAnsi" w:cstheme="minorHAnsi"/>
        </w:rPr>
        <w:t>nadododber</w:t>
      </w:r>
      <w:proofErr w:type="spellEnd"/>
      <w:r w:rsidRPr="00693095">
        <w:rPr>
          <w:rFonts w:asciiTheme="minorHAnsi" w:eastAsia="Calibri" w:hAnsiTheme="minorHAnsi" w:cstheme="minorHAnsi"/>
        </w:rPr>
        <w:t xml:space="preserve">), na tých koncových odberateľov, ktorí sa na vzniku </w:t>
      </w:r>
      <w:proofErr w:type="spellStart"/>
      <w:r w:rsidRPr="00693095">
        <w:rPr>
          <w:rFonts w:asciiTheme="minorHAnsi" w:eastAsia="Calibri" w:hAnsiTheme="minorHAnsi" w:cstheme="minorHAnsi"/>
        </w:rPr>
        <w:t>pododberu</w:t>
      </w:r>
      <w:proofErr w:type="spellEnd"/>
      <w:r w:rsidRPr="00693095">
        <w:rPr>
          <w:rFonts w:asciiTheme="minorHAnsi" w:eastAsia="Calibri" w:hAnsiTheme="minorHAnsi" w:cstheme="minorHAnsi"/>
        </w:rPr>
        <w:t xml:space="preserve"> alebo </w:t>
      </w:r>
      <w:proofErr w:type="spellStart"/>
      <w:r w:rsidRPr="00693095">
        <w:rPr>
          <w:rFonts w:asciiTheme="minorHAnsi" w:eastAsia="Calibri" w:hAnsiTheme="minorHAnsi" w:cstheme="minorHAnsi"/>
        </w:rPr>
        <w:t>nadodberu</w:t>
      </w:r>
      <w:proofErr w:type="spellEnd"/>
      <w:r w:rsidRPr="00693095">
        <w:rPr>
          <w:rFonts w:asciiTheme="minorHAnsi" w:eastAsia="Calibri" w:hAnsiTheme="minorHAnsi" w:cstheme="minorHAnsi"/>
        </w:rPr>
        <w:t xml:space="preserve"> podieľali. Odberateľ - mesto je oprávnený </w:t>
      </w:r>
      <w:proofErr w:type="spellStart"/>
      <w:r w:rsidRPr="00693095">
        <w:rPr>
          <w:rFonts w:asciiTheme="minorHAnsi" w:eastAsia="Calibri" w:hAnsiTheme="minorHAnsi" w:cstheme="minorHAnsi"/>
        </w:rPr>
        <w:t>refakturovať</w:t>
      </w:r>
      <w:proofErr w:type="spellEnd"/>
      <w:r w:rsidRPr="00693095">
        <w:rPr>
          <w:rFonts w:asciiTheme="minorHAnsi" w:eastAsia="Calibri" w:hAnsiTheme="minorHAnsi" w:cstheme="minorHAnsi"/>
        </w:rPr>
        <w:t xml:space="preserve"> náklady za </w:t>
      </w:r>
      <w:proofErr w:type="spellStart"/>
      <w:r w:rsidRPr="00693095">
        <w:rPr>
          <w:rFonts w:asciiTheme="minorHAnsi" w:eastAsia="Calibri" w:hAnsiTheme="minorHAnsi" w:cstheme="minorHAnsi"/>
        </w:rPr>
        <w:t>nadodber</w:t>
      </w:r>
      <w:proofErr w:type="spellEnd"/>
      <w:r w:rsidRPr="00693095">
        <w:rPr>
          <w:rFonts w:asciiTheme="minorHAnsi" w:eastAsia="Calibri" w:hAnsiTheme="minorHAnsi" w:cstheme="minorHAnsi"/>
        </w:rPr>
        <w:t xml:space="preserve"> alebo </w:t>
      </w:r>
      <w:proofErr w:type="spellStart"/>
      <w:r w:rsidRPr="00693095">
        <w:rPr>
          <w:rFonts w:asciiTheme="minorHAnsi" w:eastAsia="Calibri" w:hAnsiTheme="minorHAnsi" w:cstheme="minorHAnsi"/>
        </w:rPr>
        <w:t>pododber</w:t>
      </w:r>
      <w:proofErr w:type="spellEnd"/>
      <w:r w:rsidRPr="00693095">
        <w:rPr>
          <w:rFonts w:asciiTheme="minorHAnsi" w:eastAsia="Calibri" w:hAnsiTheme="minorHAnsi" w:cstheme="minorHAnsi"/>
        </w:rPr>
        <w:t xml:space="preserve"> tým koncovým odberateľom, ktorí sa na ich vzniku podieľali.</w:t>
      </w:r>
    </w:p>
    <w:p w14:paraId="0C33D6BC" w14:textId="77777777" w:rsidR="003B4EB6" w:rsidRPr="00693095" w:rsidRDefault="003B4EB6" w:rsidP="00705E67">
      <w:pPr>
        <w:pStyle w:val="odsek-1"/>
        <w:numPr>
          <w:ilvl w:val="0"/>
          <w:numId w:val="15"/>
        </w:numPr>
        <w:spacing w:line="276" w:lineRule="auto"/>
        <w:rPr>
          <w:rFonts w:asciiTheme="minorHAnsi" w:eastAsia="Calibri" w:hAnsiTheme="minorHAnsi" w:cstheme="minorHAnsi"/>
          <w:color w:val="000000" w:themeColor="text1"/>
        </w:rPr>
      </w:pPr>
      <w:r w:rsidRPr="00693095">
        <w:rPr>
          <w:rFonts w:asciiTheme="minorHAnsi" w:eastAsiaTheme="minorEastAsia" w:hAnsiTheme="minorHAnsi" w:cstheme="minorHAnsi"/>
        </w:rPr>
        <w:lastRenderedPageBreak/>
        <w:t xml:space="preserve">Zmluvné strany sa dohodli, že v prípade nedosiahnutia dolnej hranice tolerančného pásma odberovou skupinou ako celkom, zisteného vyhodnotením skutočne odobratého zemného plynu, má Dodávateľ právo </w:t>
      </w:r>
      <w:proofErr w:type="spellStart"/>
      <w:r w:rsidRPr="00693095">
        <w:rPr>
          <w:rFonts w:asciiTheme="minorHAnsi" w:eastAsia="Calibri" w:hAnsiTheme="minorHAnsi" w:cstheme="minorHAnsi"/>
        </w:rPr>
        <w:t>dofakturovať</w:t>
      </w:r>
      <w:proofErr w:type="spellEnd"/>
      <w:r w:rsidRPr="00693095">
        <w:rPr>
          <w:rFonts w:asciiTheme="minorHAnsi" w:eastAsia="Calibri" w:hAnsiTheme="minorHAnsi" w:cstheme="minorHAnsi"/>
        </w:rPr>
        <w:t xml:space="preserve"> Odberateľovi - mestu zmluvnú pokutu vo výške rozdielu medzi dolnou hranicou tolerančného pásma a skutočne odobratým zemným plynom.  </w:t>
      </w:r>
      <w:r w:rsidRPr="00693095">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sidRPr="00693095">
        <w:rPr>
          <w:rFonts w:asciiTheme="minorHAnsi" w:eastAsia="Calibri" w:hAnsiTheme="minorHAnsi" w:cstheme="minorHAnsi"/>
          <w:color w:val="000000" w:themeColor="text1"/>
        </w:rPr>
        <w:t>V prípade výpočtu ceny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w:t>
      </w:r>
      <w:r w:rsidRPr="00693095">
        <w:rPr>
          <w:rFonts w:asciiTheme="minorHAnsi" w:eastAsia="Calibri" w:hAnsiTheme="minorHAnsi" w:cstheme="minorHAnsi"/>
          <w:color w:val="000000" w:themeColor="text1"/>
        </w:rPr>
        <w:t xml:space="preserve"> pre každý kalendárny mesiac samostatne, pre potreby výpočt</w:t>
      </w:r>
      <w:r w:rsidRPr="00693095">
        <w:rPr>
          <w:rFonts w:asciiTheme="minorHAnsi" w:eastAsiaTheme="minorEastAsia" w:hAnsiTheme="minorHAnsi" w:cstheme="minorHAnsi"/>
        </w:rPr>
        <w:t>u</w:t>
      </w:r>
      <w:r w:rsidRPr="00693095">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sidRPr="00693095">
        <w:rPr>
          <w:rFonts w:asciiTheme="minorHAnsi" w:eastAsia="Calibri" w:hAnsiTheme="minorHAnsi" w:cstheme="minorHAnsi"/>
          <w:color w:val="000000" w:themeColor="text1"/>
          <w:vertAlign w:val="subscript"/>
        </w:rPr>
        <w:t>D</w:t>
      </w:r>
      <w:r w:rsidRPr="00693095">
        <w:rPr>
          <w:rFonts w:asciiTheme="minorHAnsi" w:eastAsiaTheme="minorEastAsia" w:hAnsiTheme="minorHAnsi" w:cstheme="minorHAnsi"/>
          <w:vertAlign w:val="subscript"/>
        </w:rPr>
        <w:t>ZP</w:t>
      </w:r>
      <w:r w:rsidRPr="00693095">
        <w:rPr>
          <w:rFonts w:asciiTheme="minorHAnsi" w:eastAsia="Calibri" w:hAnsiTheme="minorHAnsi" w:cstheme="minorHAnsi"/>
          <w:color w:val="000000" w:themeColor="text1"/>
          <w:vertAlign w:val="subscript"/>
        </w:rPr>
        <w:t>M12</w:t>
      </w:r>
      <w:r w:rsidRPr="00693095">
        <w:rPr>
          <w:rFonts w:asciiTheme="minorHAnsi" w:eastAsia="Calibri" w:hAnsiTheme="minorHAnsi" w:cstheme="minorHAnsi"/>
          <w:color w:val="000000" w:themeColor="text1"/>
        </w:rPr>
        <w:t>, teda cenu za dodávku zemného plynu v poslednom (12tom) mesiaci príslušného kalendárneho roka.</w:t>
      </w:r>
    </w:p>
    <w:p w14:paraId="111BA095" w14:textId="72D26C06" w:rsidR="003B4EB6" w:rsidRPr="002F7D34" w:rsidRDefault="003B4EB6" w:rsidP="00705E67">
      <w:pPr>
        <w:pStyle w:val="odsek-1"/>
        <w:numPr>
          <w:ilvl w:val="0"/>
          <w:numId w:val="15"/>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Odberová skupina ako celok sa zaväzuje skutočne odobrať maximálne 110% alebo 105% (podľa výberu vykonaného v súlade s touto RD) z Ročného zmluvného množstva zemného plynu.</w:t>
      </w:r>
      <w:r w:rsidRPr="00693095">
        <w:rPr>
          <w:rFonts w:asciiTheme="minorHAnsi" w:eastAsiaTheme="minorEastAsia" w:hAnsiTheme="minorHAnsi" w:cstheme="minorHAnsi"/>
          <w:color w:val="000000" w:themeColor="text1"/>
        </w:rPr>
        <w:t xml:space="preserve"> </w:t>
      </w:r>
      <w:r w:rsidRPr="00693095">
        <w:rPr>
          <w:rFonts w:asciiTheme="minorHAnsi" w:eastAsiaTheme="minorEastAsia" w:hAnsiTheme="minorHAnsi" w:cstheme="minorHAnsi"/>
        </w:rPr>
        <w:t xml:space="preserve">Do vyhodnocovania skutočne odobratého zemného plynu sa započítavajú aj zmeny </w:t>
      </w:r>
      <w:r w:rsidR="00AD619B" w:rsidRPr="00A376D7">
        <w:rPr>
          <w:rFonts w:asciiTheme="minorHAnsi" w:eastAsiaTheme="minorEastAsia" w:hAnsiTheme="minorHAnsi" w:cstheme="minorHAnsi"/>
          <w:highlight w:val="cyan"/>
          <w:shd w:val="clear" w:color="auto" w:fill="FFFFFF"/>
        </w:rPr>
        <w:t>v Zozname odberných miest</w:t>
      </w:r>
      <w:r w:rsidRPr="00A376D7">
        <w:rPr>
          <w:rFonts w:asciiTheme="minorHAnsi" w:eastAsiaTheme="minorEastAsia" w:hAnsiTheme="minorHAnsi" w:cstheme="minorHAnsi"/>
          <w:highlight w:val="cyan"/>
        </w:rPr>
        <w:t xml:space="preserve"> </w:t>
      </w:r>
      <w:r w:rsidR="00AD619B" w:rsidRPr="00A376D7">
        <w:rPr>
          <w:rFonts w:asciiTheme="minorHAnsi" w:eastAsiaTheme="minorEastAsia" w:hAnsiTheme="minorHAnsi" w:cstheme="minorHAnsi"/>
          <w:highlight w:val="cyan"/>
        </w:rPr>
        <w:t>uskutočnené</w:t>
      </w:r>
      <w:r w:rsidR="00AD619B">
        <w:rPr>
          <w:rFonts w:asciiTheme="minorHAnsi" w:eastAsiaTheme="minorEastAsia" w:hAnsiTheme="minorHAnsi" w:cstheme="minorHAnsi"/>
        </w:rPr>
        <w:t xml:space="preserve"> </w:t>
      </w:r>
      <w:r w:rsidRPr="00693095">
        <w:rPr>
          <w:rFonts w:asciiTheme="minorHAnsi" w:eastAsiaTheme="minorEastAsia" w:hAnsiTheme="minorHAnsi" w:cstheme="minorHAnsi"/>
        </w:rPr>
        <w:t>počas trvania Čiastkovej zmluvy.</w:t>
      </w:r>
      <w:r w:rsidRPr="00693095">
        <w:rPr>
          <w:rStyle w:val="Nadpis2Char"/>
          <w:rFonts w:asciiTheme="minorHAnsi" w:eastAsiaTheme="minorEastAsia" w:hAnsiTheme="minorHAnsi" w:cstheme="minorHAnsi"/>
          <w:sz w:val="22"/>
          <w:szCs w:val="22"/>
        </w:rPr>
        <w:t xml:space="preserve"> </w:t>
      </w:r>
      <w:r w:rsidRPr="00693095">
        <w:rPr>
          <w:rStyle w:val="normaltextrun"/>
          <w:rFonts w:asciiTheme="minorHAnsi" w:eastAsiaTheme="minorEastAsia" w:hAnsiTheme="minorHAnsi" w:cstheme="minorHAnsi"/>
        </w:rPr>
        <w:t>V prípade prekročenia hornej hranice tolerančného pásma, má Dodávateľ 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sidRPr="00693095">
        <w:rPr>
          <w:rStyle w:val="eop"/>
          <w:rFonts w:asciiTheme="minorHAnsi" w:eastAsiaTheme="minorEastAsia" w:hAnsiTheme="minorHAnsi" w:cstheme="minorHAnsi"/>
        </w:rPr>
        <w:t> </w:t>
      </w:r>
    </w:p>
    <w:p w14:paraId="6BEC3730" w14:textId="77777777" w:rsidR="003B4EB6" w:rsidRPr="008A5C68" w:rsidRDefault="003B4EB6" w:rsidP="003B4EB6">
      <w:pPr>
        <w:spacing w:line="276" w:lineRule="auto"/>
        <w:ind w:left="420"/>
        <w:textAlignment w:val="baseline"/>
        <w:rPr>
          <w:rFonts w:asciiTheme="minorHAnsi" w:eastAsia="Calibri" w:hAnsiTheme="minorHAnsi" w:cstheme="minorHAnsi"/>
          <w:sz w:val="22"/>
          <w:szCs w:val="22"/>
        </w:rPr>
      </w:pPr>
      <w:r w:rsidRPr="008A5C68">
        <w:rPr>
          <w:rStyle w:val="normaltextrun"/>
          <w:rFonts w:asciiTheme="minorHAnsi" w:eastAsia="Calibri" w:hAnsiTheme="minorHAnsi" w:cstheme="minorHAnsi"/>
          <w:sz w:val="22"/>
          <w:szCs w:val="22"/>
        </w:rPr>
        <w:t>CPP</w:t>
      </w:r>
      <w:r w:rsidRPr="008A5C68">
        <w:rPr>
          <w:rStyle w:val="normaltextrun"/>
          <w:rFonts w:asciiTheme="minorHAnsi" w:eastAsia="Calibri" w:hAnsiTheme="minorHAnsi" w:cstheme="minorHAnsi"/>
          <w:sz w:val="22"/>
          <w:szCs w:val="22"/>
          <w:vertAlign w:val="subscript"/>
        </w:rPr>
        <w:t>RRRR</w:t>
      </w:r>
      <w:r w:rsidRPr="008A5C68">
        <w:rPr>
          <w:rStyle w:val="normaltextrun"/>
          <w:rFonts w:asciiTheme="minorHAnsi" w:eastAsia="Calibri" w:hAnsiTheme="minorHAnsi" w:cstheme="minorHAnsi"/>
          <w:sz w:val="22"/>
          <w:szCs w:val="22"/>
        </w:rPr>
        <w:t xml:space="preserve"> (€/MWh)  = (</w:t>
      </w:r>
      <w:r w:rsidRPr="008A5C68">
        <w:rPr>
          <w:rFonts w:asciiTheme="minorHAnsi" w:eastAsia="Arial" w:hAnsiTheme="minorHAnsi" w:cstheme="minorHAnsi"/>
          <w:color w:val="2B4761"/>
          <w:sz w:val="22"/>
          <w:szCs w:val="22"/>
        </w:rPr>
        <w:t xml:space="preserve"> EEX CZ VTP DA</w:t>
      </w:r>
      <w:r w:rsidRPr="008A5C68">
        <w:rPr>
          <w:rStyle w:val="normaltextrun"/>
          <w:rFonts w:asciiTheme="minorHAnsi" w:eastAsia="Calibri" w:hAnsiTheme="minorHAnsi" w:cstheme="minorHAnsi"/>
          <w:sz w:val="22"/>
          <w:szCs w:val="22"/>
          <w:vertAlign w:val="subscript"/>
        </w:rPr>
        <w:t xml:space="preserve"> RRR</w:t>
      </w:r>
      <w:r w:rsidRPr="008A5C68">
        <w:rPr>
          <w:rStyle w:val="normaltextrun"/>
          <w:rFonts w:asciiTheme="minorHAnsi" w:eastAsia="Calibri" w:hAnsiTheme="minorHAnsi" w:cstheme="minorHAnsi"/>
          <w:sz w:val="22"/>
          <w:szCs w:val="22"/>
        </w:rPr>
        <w:t xml:space="preserve"> x 1,2) - PC</w:t>
      </w:r>
      <w:r w:rsidRPr="008A5C68">
        <w:rPr>
          <w:rStyle w:val="normaltextrun"/>
          <w:rFonts w:asciiTheme="minorHAnsi" w:eastAsia="Calibri" w:hAnsiTheme="minorHAnsi" w:cstheme="minorHAnsi"/>
          <w:sz w:val="22"/>
          <w:szCs w:val="22"/>
          <w:vertAlign w:val="subscript"/>
        </w:rPr>
        <w:t>RRRR</w:t>
      </w:r>
      <w:r w:rsidRPr="008A5C68">
        <w:rPr>
          <w:rStyle w:val="eop"/>
          <w:rFonts w:asciiTheme="minorHAnsi" w:eastAsia="Calibri" w:hAnsiTheme="minorHAnsi" w:cstheme="minorHAnsi"/>
          <w:sz w:val="22"/>
          <w:szCs w:val="22"/>
        </w:rPr>
        <w:t> </w:t>
      </w:r>
    </w:p>
    <w:p w14:paraId="600E1C14" w14:textId="77777777" w:rsidR="003B4EB6" w:rsidRPr="00693095" w:rsidRDefault="003B4EB6" w:rsidP="003B4EB6">
      <w:pPr>
        <w:spacing w:line="276" w:lineRule="auto"/>
        <w:ind w:left="420"/>
        <w:textAlignment w:val="baseline"/>
        <w:rPr>
          <w:rFonts w:asciiTheme="minorHAnsi" w:eastAsia="Calibri" w:hAnsiTheme="minorHAnsi" w:cstheme="minorHAnsi"/>
          <w:sz w:val="22"/>
          <w:szCs w:val="22"/>
        </w:rPr>
      </w:pPr>
      <w:r w:rsidRPr="00693095">
        <w:rPr>
          <w:rStyle w:val="eop"/>
          <w:rFonts w:asciiTheme="minorHAnsi" w:eastAsia="Calibri" w:hAnsiTheme="minorHAnsi" w:cstheme="minorHAnsi"/>
          <w:sz w:val="22"/>
          <w:szCs w:val="22"/>
        </w:rPr>
        <w:t> </w:t>
      </w:r>
    </w:p>
    <w:p w14:paraId="18581DD5" w14:textId="77777777" w:rsidR="003B4EB6" w:rsidRPr="00693095" w:rsidRDefault="003B4EB6" w:rsidP="003B4EB6">
      <w:pPr>
        <w:spacing w:line="276" w:lineRule="auto"/>
        <w:ind w:left="990" w:hanging="555"/>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t>Kde:</w:t>
      </w:r>
    </w:p>
    <w:p w14:paraId="077D43CF" w14:textId="77777777" w:rsidR="003B4EB6" w:rsidRPr="00693095" w:rsidRDefault="003B4EB6" w:rsidP="00705E67">
      <w:pPr>
        <w:pStyle w:val="Odsekzoznamu"/>
        <w:numPr>
          <w:ilvl w:val="0"/>
          <w:numId w:val="3"/>
        </w:numPr>
        <w:spacing w:line="276" w:lineRule="auto"/>
        <w:textAlignment w:val="baseline"/>
        <w:rPr>
          <w:rFonts w:asciiTheme="minorHAnsi" w:eastAsia="Calibri" w:hAnsiTheme="minorHAnsi" w:cstheme="minorHAnsi"/>
          <w:sz w:val="22"/>
          <w:szCs w:val="22"/>
        </w:rPr>
      </w:pPr>
      <w:r w:rsidRPr="00693095">
        <w:rPr>
          <w:rStyle w:val="normaltextrun"/>
          <w:rFonts w:asciiTheme="minorHAnsi" w:eastAsia="Calibri" w:hAnsiTheme="minorHAnsi" w:cstheme="minorHAnsi"/>
          <w:sz w:val="22"/>
          <w:szCs w:val="22"/>
        </w:rPr>
        <w:t>-PC</w:t>
      </w:r>
      <w:r w:rsidRPr="00693095">
        <w:rPr>
          <w:rStyle w:val="normaltextrun"/>
          <w:rFonts w:asciiTheme="minorHAnsi" w:eastAsia="Calibri" w:hAnsiTheme="minorHAnsi" w:cstheme="minorHAnsi"/>
          <w:sz w:val="22"/>
          <w:szCs w:val="22"/>
          <w:vertAlign w:val="subscript"/>
        </w:rPr>
        <w:t xml:space="preserve">RRRR  </w:t>
      </w:r>
      <w:r w:rsidRPr="00693095">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6B9EFDFD" w14:textId="77777777" w:rsidR="003B4EB6" w:rsidRPr="00693095" w:rsidRDefault="003B4EB6" w:rsidP="003B4EB6">
      <w:pPr>
        <w:spacing w:line="276" w:lineRule="auto"/>
        <w:ind w:left="990"/>
        <w:rPr>
          <w:rStyle w:val="normaltextrun"/>
          <w:rFonts w:asciiTheme="minorHAnsi" w:eastAsia="Calibri" w:hAnsiTheme="minorHAnsi" w:cstheme="minorHAnsi"/>
          <w:sz w:val="22"/>
          <w:szCs w:val="22"/>
        </w:rPr>
      </w:pPr>
    </w:p>
    <w:p w14:paraId="4D82D00A" w14:textId="0D8727C8" w:rsidR="003B4EB6" w:rsidRPr="00693095" w:rsidRDefault="003B4EB6" w:rsidP="00705E67">
      <w:pPr>
        <w:pStyle w:val="Odsekzoznamu"/>
        <w:numPr>
          <w:ilvl w:val="0"/>
          <w:numId w:val="4"/>
        </w:numPr>
        <w:spacing w:line="276" w:lineRule="auto"/>
        <w:rPr>
          <w:rFonts w:asciiTheme="minorHAnsi" w:eastAsia="Calibri" w:hAnsiTheme="minorHAnsi" w:cstheme="minorHAnsi"/>
          <w:sz w:val="22"/>
          <w:szCs w:val="22"/>
        </w:rPr>
      </w:pPr>
      <w:r w:rsidRPr="00693095">
        <w:rPr>
          <w:rFonts w:asciiTheme="minorHAnsi" w:eastAsia="Arial" w:hAnsiTheme="minorHAnsi" w:cstheme="minorHAnsi"/>
          <w:color w:val="2B4761"/>
          <w:sz w:val="22"/>
          <w:szCs w:val="22"/>
        </w:rPr>
        <w:t xml:space="preserve"> EEX CZ VTP DA</w:t>
      </w:r>
      <w:r w:rsidRPr="00693095">
        <w:rPr>
          <w:rStyle w:val="normaltextrun"/>
          <w:rFonts w:asciiTheme="minorHAnsi" w:eastAsia="Calibri" w:hAnsiTheme="minorHAnsi" w:cstheme="minorHAnsi"/>
          <w:sz w:val="22"/>
          <w:szCs w:val="22"/>
          <w:vertAlign w:val="subscript"/>
        </w:rPr>
        <w:t xml:space="preserve"> RRRR </w:t>
      </w:r>
      <w:r w:rsidRPr="00693095">
        <w:rPr>
          <w:rStyle w:val="normaltextrun"/>
          <w:rFonts w:asciiTheme="minorHAnsi" w:eastAsia="Calibri" w:hAnsiTheme="minorHAnsi" w:cstheme="minorHAnsi"/>
          <w:sz w:val="22"/>
          <w:szCs w:val="22"/>
        </w:rPr>
        <w:t>je aritmetický priemer  spotovej referenčnej ceny zemného plynu  za všetky obchodné dni v kalendárnom roku RRRR (zverejňovanej na stránke https://www.pxe.cz/cs/derivatovy-trh/plyn v €/MWh. </w:t>
      </w:r>
    </w:p>
    <w:p w14:paraId="2E73F683" w14:textId="77777777" w:rsidR="003B4EB6" w:rsidRPr="00693095" w:rsidRDefault="003B4EB6" w:rsidP="003B4EB6">
      <w:pPr>
        <w:pStyle w:val="paragraph"/>
        <w:spacing w:before="0" w:beforeAutospacing="0" w:after="0" w:afterAutospacing="0" w:line="276" w:lineRule="auto"/>
        <w:ind w:left="420"/>
        <w:textAlignment w:val="baseline"/>
        <w:rPr>
          <w:rFonts w:asciiTheme="minorHAnsi" w:eastAsiaTheme="minorEastAsia" w:hAnsiTheme="minorHAnsi" w:cstheme="minorHAnsi"/>
          <w:sz w:val="22"/>
          <w:szCs w:val="22"/>
        </w:rPr>
      </w:pPr>
      <w:r w:rsidRPr="00693095">
        <w:rPr>
          <w:rStyle w:val="eop"/>
          <w:rFonts w:asciiTheme="minorHAnsi" w:eastAsiaTheme="minorEastAsia" w:hAnsiTheme="minorHAnsi" w:cstheme="minorHAnsi"/>
          <w:sz w:val="22"/>
          <w:szCs w:val="22"/>
        </w:rPr>
        <w:t> </w:t>
      </w:r>
    </w:p>
    <w:p w14:paraId="2570D63F" w14:textId="4E3F8DD1" w:rsidR="003B4EB6" w:rsidRPr="002F7D34" w:rsidRDefault="003B4EB6" w:rsidP="002F7D34">
      <w:pPr>
        <w:pStyle w:val="paragraph"/>
        <w:spacing w:before="0" w:beforeAutospacing="0" w:after="0" w:afterAutospacing="0" w:line="276" w:lineRule="auto"/>
        <w:ind w:left="420"/>
        <w:jc w:val="both"/>
        <w:textAlignment w:val="baseline"/>
        <w:rPr>
          <w:rFonts w:asciiTheme="minorHAnsi" w:eastAsiaTheme="minorEastAsia" w:hAnsiTheme="minorHAnsi" w:cstheme="minorHAnsi"/>
          <w:sz w:val="22"/>
          <w:szCs w:val="22"/>
        </w:rPr>
      </w:pPr>
      <w:r w:rsidRPr="00693095">
        <w:rPr>
          <w:rStyle w:val="normaltextrun"/>
          <w:rFonts w:asciiTheme="minorHAnsi" w:eastAsiaTheme="minorEastAsia" w:hAnsiTheme="minorHAnsi" w:cstheme="minorHAnsi"/>
          <w:sz w:val="22"/>
          <w:szCs w:val="22"/>
        </w:rPr>
        <w:t>Dodávateľ a Odberateľ sa dohodli, že v prípade ak bude vypočítaná hodnota CPP</w:t>
      </w:r>
      <w:r w:rsidRPr="00A376D7">
        <w:rPr>
          <w:rStyle w:val="normaltextrun"/>
          <w:rFonts w:asciiTheme="minorHAnsi" w:eastAsiaTheme="minorEastAsia" w:hAnsiTheme="minorHAnsi" w:cstheme="minorHAnsi"/>
          <w:sz w:val="22"/>
          <w:szCs w:val="22"/>
          <w:vertAlign w:val="subscript"/>
        </w:rPr>
        <w:t>R</w:t>
      </w:r>
      <w:r w:rsidR="00331C00">
        <w:rPr>
          <w:rStyle w:val="normaltextrun"/>
          <w:rFonts w:asciiTheme="minorHAnsi" w:eastAsiaTheme="minorEastAsia" w:hAnsiTheme="minorHAnsi" w:cstheme="minorHAnsi"/>
          <w:sz w:val="22"/>
          <w:szCs w:val="22"/>
          <w:vertAlign w:val="subscript"/>
        </w:rPr>
        <w:t>RRR</w:t>
      </w:r>
      <w:r w:rsidRPr="00693095">
        <w:rPr>
          <w:rStyle w:val="normaltextrun"/>
          <w:rFonts w:asciiTheme="minorHAnsi" w:eastAsiaTheme="minorEastAsia" w:hAnsiTheme="minorHAnsi" w:cstheme="minorHAnsi"/>
          <w:sz w:val="22"/>
          <w:szCs w:val="22"/>
        </w:rPr>
        <w:t xml:space="preserve"> menšia ako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bude pre výpočet cenovej prirážky použitá hodnota CPP</w:t>
      </w:r>
      <w:r w:rsidRPr="00A376D7">
        <w:rPr>
          <w:rStyle w:val="normaltextrun"/>
          <w:rFonts w:asciiTheme="minorHAnsi" w:eastAsiaTheme="minorEastAsia" w:hAnsiTheme="minorHAnsi" w:cstheme="minorHAnsi"/>
          <w:sz w:val="22"/>
          <w:szCs w:val="22"/>
          <w:vertAlign w:val="subscript"/>
        </w:rPr>
        <w:t>R</w:t>
      </w:r>
      <w:r w:rsidR="00331C00" w:rsidRPr="00A376D7">
        <w:rPr>
          <w:rStyle w:val="normaltextrun"/>
          <w:rFonts w:asciiTheme="minorHAnsi" w:eastAsiaTheme="minorEastAsia" w:hAnsiTheme="minorHAnsi" w:cstheme="minorHAnsi"/>
          <w:sz w:val="22"/>
          <w:szCs w:val="22"/>
          <w:vertAlign w:val="subscript"/>
        </w:rPr>
        <w:t>RRR</w:t>
      </w:r>
      <w:r w:rsidRPr="00252F60">
        <w:rPr>
          <w:rStyle w:val="normaltextrun"/>
          <w:rFonts w:asciiTheme="minorHAnsi" w:eastAsiaTheme="minorEastAsia" w:hAnsiTheme="minorHAnsi" w:cstheme="minorHAnsi"/>
          <w:sz w:val="22"/>
          <w:szCs w:val="22"/>
        </w:rPr>
        <w:t xml:space="preserve"> </w:t>
      </w:r>
      <w:r w:rsidRPr="00693095">
        <w:rPr>
          <w:rStyle w:val="normaltextrun"/>
          <w:rFonts w:asciiTheme="minorHAnsi" w:eastAsiaTheme="minorEastAsia" w:hAnsiTheme="minorHAnsi" w:cstheme="minorHAnsi"/>
          <w:sz w:val="22"/>
          <w:szCs w:val="22"/>
        </w:rPr>
        <w:t xml:space="preserve">= </w:t>
      </w:r>
      <w:r w:rsidRPr="00252F60">
        <w:rPr>
          <w:rStyle w:val="normaltextrun"/>
          <w:rFonts w:asciiTheme="minorHAnsi" w:eastAsiaTheme="minorEastAsia" w:hAnsiTheme="minorHAnsi" w:cstheme="minorHAnsi"/>
          <w:sz w:val="22"/>
          <w:szCs w:val="22"/>
        </w:rPr>
        <w:t>1,500 €/MWh.</w:t>
      </w:r>
      <w:r w:rsidRPr="00693095">
        <w:rPr>
          <w:rStyle w:val="normaltextrun"/>
          <w:rFonts w:asciiTheme="minorHAnsi" w:eastAsiaTheme="minorEastAsia" w:hAnsiTheme="minorHAnsi" w:cstheme="minorHAnsi"/>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w:t>
      </w:r>
      <w:r>
        <w:rPr>
          <w:rStyle w:val="normaltextrun"/>
          <w:rFonts w:asciiTheme="minorHAnsi" w:eastAsiaTheme="minorEastAsia" w:hAnsiTheme="minorHAnsi" w:cstheme="minorHAnsi"/>
          <w:sz w:val="22"/>
          <w:szCs w:val="22"/>
        </w:rPr>
        <w:t xml:space="preserve">zemného </w:t>
      </w:r>
      <w:r w:rsidRPr="00693095">
        <w:rPr>
          <w:rStyle w:val="normaltextrun"/>
          <w:rFonts w:asciiTheme="minorHAnsi" w:eastAsiaTheme="minorEastAsia" w:hAnsiTheme="minorHAnsi" w:cstheme="minorHAnsi"/>
          <w:sz w:val="22"/>
          <w:szCs w:val="22"/>
        </w:rPr>
        <w:t xml:space="preserve">plynu nad rámec maximálne dohodnutého množstva podľa tohto čl. VI RD. </w:t>
      </w:r>
      <w:r w:rsidRPr="00693095">
        <w:rPr>
          <w:rStyle w:val="eop"/>
          <w:rFonts w:asciiTheme="minorHAnsi" w:eastAsiaTheme="minorEastAsia" w:hAnsiTheme="minorHAnsi" w:cstheme="minorHAnsi"/>
          <w:sz w:val="22"/>
          <w:szCs w:val="22"/>
        </w:rPr>
        <w:t> </w:t>
      </w:r>
    </w:p>
    <w:p w14:paraId="74D7FBA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lastRenderedPageBreak/>
        <w:t>Čl. VII</w:t>
      </w:r>
    </w:p>
    <w:p w14:paraId="1CDF6FBF"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Práva a povinnosti</w:t>
      </w:r>
    </w:p>
    <w:p w14:paraId="42CEBFF0"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10A633F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5323E258"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Pravidlami trhu .</w:t>
      </w:r>
    </w:p>
    <w:p w14:paraId="22AF277B"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sa zaväzuje vykonávať svoje záväzky podľa tejto RD nepretržite, okrem prípadu prekážky charakteru „vyššej moci- vis </w:t>
      </w:r>
      <w:proofErr w:type="spellStart"/>
      <w:r w:rsidRPr="00693095">
        <w:rPr>
          <w:rFonts w:asciiTheme="minorHAnsi" w:eastAsiaTheme="minorEastAsia" w:hAnsiTheme="minorHAnsi" w:cstheme="minorHAnsi"/>
        </w:rPr>
        <w:t>maior</w:t>
      </w:r>
      <w:proofErr w:type="spellEnd"/>
      <w:r w:rsidRPr="00693095">
        <w:rPr>
          <w:rFonts w:asciiTheme="minorHAnsi" w:eastAsiaTheme="minorEastAsia" w:hAnsiTheme="minorHAnsi" w:cstheme="minorHAnsi"/>
        </w:rPr>
        <w:t xml:space="preserve">“.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w:t>
      </w:r>
      <w:proofErr w:type="spellStart"/>
      <w:r w:rsidRPr="00693095">
        <w:rPr>
          <w:rFonts w:asciiTheme="minorHAnsi" w:eastAsiaTheme="minorEastAsia" w:hAnsiTheme="minorHAnsi" w:cstheme="minorHAnsi"/>
        </w:rPr>
        <w:t>maior</w:t>
      </w:r>
      <w:proofErr w:type="spellEnd"/>
      <w:r w:rsidRPr="00693095">
        <w:rPr>
          <w:rFonts w:asciiTheme="minorHAnsi" w:eastAsiaTheme="minorEastAsia" w:hAnsiTheme="minorHAnsi" w:cstheme="minorHAnsi"/>
        </w:rPr>
        <w:t xml:space="preserve"> na účely tejto RD a Čiastkových zmlúv sa nepovažuje vývoj ceny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na komoditnom trhu.</w:t>
      </w:r>
    </w:p>
    <w:p w14:paraId="348A6789"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dodávať zemný plyn v požadovanej kvalite pri dodržaní príslušných kvalitatívnych parametrov stanovených príslušnými technickými normami platnými v SR.</w:t>
      </w:r>
    </w:p>
    <w:p w14:paraId="736A087D" w14:textId="77777777" w:rsidR="001B5790" w:rsidRPr="00A376D7" w:rsidRDefault="001B5790" w:rsidP="001B5790">
      <w:pPr>
        <w:pStyle w:val="odsek-1"/>
        <w:numPr>
          <w:ilvl w:val="0"/>
          <w:numId w:val="16"/>
        </w:numPr>
        <w:spacing w:line="276" w:lineRule="auto"/>
        <w:rPr>
          <w:rFonts w:asciiTheme="minorHAnsi" w:hAnsiTheme="minorHAnsi" w:cstheme="minorHAnsi"/>
          <w:color w:val="000000" w:themeColor="text1"/>
          <w:highlight w:val="cyan"/>
        </w:rPr>
      </w:pPr>
      <w:bookmarkStart w:id="11" w:name="_Hlk175071954"/>
      <w:r w:rsidRPr="00A376D7">
        <w:rPr>
          <w:rFonts w:asciiTheme="minorHAnsi" w:hAnsiTheme="minorHAnsi" w:cstheme="minorHAnsi"/>
          <w:color w:val="000000" w:themeColor="text1"/>
          <w:highlight w:val="cyan"/>
        </w:rPr>
        <w:t>Dodávateľ je povinný  doručiť Odberateľovi – mestu:</w:t>
      </w:r>
    </w:p>
    <w:p w14:paraId="45D49B38" w14:textId="738C6E95" w:rsidR="001B5790" w:rsidRPr="00A376D7" w:rsidRDefault="001B5790" w:rsidP="001B5790">
      <w:pPr>
        <w:pStyle w:val="odsek-1"/>
        <w:numPr>
          <w:ilvl w:val="1"/>
          <w:numId w:val="16"/>
        </w:numPr>
        <w:spacing w:line="276" w:lineRule="auto"/>
        <w:rPr>
          <w:rFonts w:asciiTheme="minorHAnsi" w:hAnsiTheme="minorHAnsi" w:cstheme="minorHAnsi"/>
          <w:color w:val="000000" w:themeColor="text1"/>
          <w:highlight w:val="cyan"/>
        </w:rPr>
      </w:pPr>
      <w:r w:rsidRPr="00A376D7">
        <w:rPr>
          <w:rFonts w:asciiTheme="minorHAnsi" w:hAnsiTheme="minorHAnsi" w:cstheme="minorHAnsi"/>
          <w:color w:val="000000" w:themeColor="text1"/>
          <w:highlight w:val="cyan"/>
        </w:rPr>
        <w:t xml:space="preserve">pre odberné miesta </w:t>
      </w:r>
      <w:r w:rsidRPr="00A376D7">
        <w:rPr>
          <w:rFonts w:asciiTheme="minorHAnsi" w:eastAsiaTheme="minorEastAsia" w:hAnsiTheme="minorHAnsi" w:cstheme="minorHAnsi"/>
          <w:highlight w:val="cyan"/>
        </w:rPr>
        <w:t>s diaľkovým odpočtom p</w:t>
      </w:r>
      <w:r w:rsidRPr="00A376D7">
        <w:rPr>
          <w:rFonts w:asciiTheme="minorHAnsi" w:hAnsiTheme="minorHAnsi" w:cstheme="minorHAnsi"/>
          <w:color w:val="000000" w:themeColor="text1"/>
          <w:highlight w:val="cyan"/>
        </w:rPr>
        <w:t>ísomne v elektronickej forme údaje o spotrebe plynu koncových odberateľov za predchádzajúci štvrťrok (najmä POD kód</w:t>
      </w:r>
      <w:r w:rsidR="004D3C4C" w:rsidRPr="00A376D7">
        <w:rPr>
          <w:rFonts w:asciiTheme="minorHAnsi" w:hAnsiTheme="minorHAnsi" w:cstheme="minorHAnsi"/>
          <w:color w:val="000000" w:themeColor="text1"/>
          <w:highlight w:val="cyan"/>
        </w:rPr>
        <w:t>,</w:t>
      </w:r>
      <w:r w:rsidRPr="00A376D7">
        <w:rPr>
          <w:rFonts w:asciiTheme="minorHAnsi" w:hAnsiTheme="minorHAnsi" w:cstheme="minorHAnsi"/>
          <w:color w:val="000000" w:themeColor="text1"/>
          <w:highlight w:val="cyan"/>
        </w:rPr>
        <w:t xml:space="preserve"> adresa odberného miesta, spotreba spolu,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w:t>
      </w:r>
    </w:p>
    <w:p w14:paraId="08539E45" w14:textId="1CB117B6" w:rsidR="001B5790" w:rsidRPr="00040E6A" w:rsidRDefault="001B5790" w:rsidP="001B5790">
      <w:pPr>
        <w:pStyle w:val="odsek-1"/>
        <w:numPr>
          <w:ilvl w:val="1"/>
          <w:numId w:val="16"/>
        </w:numPr>
        <w:spacing w:line="276" w:lineRule="auto"/>
        <w:rPr>
          <w:rFonts w:asciiTheme="minorHAnsi" w:hAnsiTheme="minorHAnsi" w:cstheme="minorHAnsi"/>
          <w:color w:val="000000" w:themeColor="text1"/>
        </w:rPr>
      </w:pPr>
      <w:r w:rsidRPr="00A376D7">
        <w:rPr>
          <w:rFonts w:asciiTheme="minorHAnsi" w:hAnsiTheme="minorHAnsi" w:cstheme="minorHAnsi"/>
          <w:color w:val="000000" w:themeColor="text1"/>
          <w:highlight w:val="cyan"/>
        </w:rPr>
        <w:t xml:space="preserve">pre odberné miesta bez diaľkového odpočtu písomne v elektronickej forme údaje o spotrebe plynu koncových odberateľov za predchádzajúci </w:t>
      </w:r>
      <w:r w:rsidR="004D3C4C" w:rsidRPr="00A376D7">
        <w:rPr>
          <w:rFonts w:asciiTheme="minorHAnsi" w:hAnsiTheme="minorHAnsi" w:cstheme="minorHAnsi"/>
          <w:color w:val="000000" w:themeColor="text1"/>
          <w:highlight w:val="cyan"/>
        </w:rPr>
        <w:t>štvrťrok</w:t>
      </w:r>
      <w:r w:rsidRPr="00A376D7">
        <w:rPr>
          <w:rFonts w:asciiTheme="minorHAnsi" w:hAnsiTheme="minorHAnsi" w:cstheme="minorHAnsi"/>
          <w:color w:val="000000" w:themeColor="text1"/>
          <w:highlight w:val="cyan"/>
        </w:rPr>
        <w:t xml:space="preserve"> (najmä POD kód, adresa odberného miesta, celková cena bez DPH, celková cena s DPH, aktuálne zmluvné parametre odberných miest) do 30-tich dní od skončenia </w:t>
      </w:r>
      <w:r w:rsidR="004D3C4C" w:rsidRPr="00A376D7">
        <w:rPr>
          <w:rFonts w:asciiTheme="minorHAnsi" w:hAnsiTheme="minorHAnsi" w:cstheme="minorHAnsi"/>
          <w:color w:val="000000" w:themeColor="text1"/>
          <w:highlight w:val="cyan"/>
        </w:rPr>
        <w:t>štvrťroka</w:t>
      </w:r>
      <w:r w:rsidRPr="00A376D7">
        <w:rPr>
          <w:rFonts w:asciiTheme="minorHAnsi" w:hAnsiTheme="minorHAnsi" w:cstheme="minorHAnsi"/>
          <w:color w:val="000000" w:themeColor="text1"/>
          <w:highlight w:val="cyan"/>
        </w:rPr>
        <w:t xml:space="preserve"> vo forme</w:t>
      </w:r>
      <w:r w:rsidRPr="004D3C4C">
        <w:rPr>
          <w:rFonts w:asciiTheme="minorHAnsi" w:hAnsiTheme="minorHAnsi" w:cstheme="minorHAnsi"/>
          <w:color w:val="000000" w:themeColor="text1"/>
        </w:rPr>
        <w:t xml:space="preserve"> </w:t>
      </w:r>
      <w:r w:rsidRPr="00A376D7">
        <w:rPr>
          <w:rFonts w:asciiTheme="minorHAnsi" w:hAnsiTheme="minorHAnsi" w:cstheme="minorHAnsi"/>
          <w:color w:val="000000" w:themeColor="text1"/>
          <w:highlight w:val="cyan"/>
        </w:rPr>
        <w:lastRenderedPageBreak/>
        <w:t xml:space="preserve">strojovo spracovateľnej zostavy - tabuľky Excel. </w:t>
      </w:r>
      <w:r w:rsidR="004D3C4C" w:rsidRPr="00A376D7">
        <w:rPr>
          <w:rFonts w:asciiTheme="minorHAnsi" w:hAnsiTheme="minorHAnsi" w:cstheme="minorHAnsi"/>
          <w:color w:val="000000" w:themeColor="text1"/>
          <w:highlight w:val="cyan"/>
        </w:rPr>
        <w:t xml:space="preserve">Túto zostavu Dodávateľ aktualizuje každé 3 mesiace o dáta za toto obdobie. </w:t>
      </w:r>
      <w:r w:rsidRPr="00A376D7">
        <w:rPr>
          <w:rFonts w:asciiTheme="minorHAnsi" w:hAnsiTheme="minorHAnsi" w:cstheme="minorHAnsi"/>
          <w:color w:val="000000" w:themeColor="text1"/>
          <w:highlight w:val="cyan"/>
        </w:rPr>
        <w:t>Táto požiadavka sa nepovažuje za splnenú v prípade, ak sú požadované informácie za všetkých koncových odberateľov prístupné Odberateľovi - mestu na zákazníckom portáli Dodávateľa</w:t>
      </w:r>
      <w:r w:rsidR="004D3C4C" w:rsidRPr="00A376D7">
        <w:rPr>
          <w:rFonts w:asciiTheme="minorHAnsi" w:hAnsiTheme="minorHAnsi" w:cstheme="minorHAnsi"/>
          <w:color w:val="000000" w:themeColor="text1"/>
          <w:highlight w:val="cyan"/>
        </w:rPr>
        <w:t xml:space="preserve">.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w:t>
      </w:r>
      <w:bookmarkStart w:id="12" w:name="_Hlk175568192"/>
      <w:r w:rsidR="004D3C4C" w:rsidRPr="00A376D7">
        <w:rPr>
          <w:rFonts w:asciiTheme="minorHAnsi" w:hAnsiTheme="minorHAnsi" w:cstheme="minorHAnsi"/>
          <w:color w:val="000000" w:themeColor="text1"/>
          <w:highlight w:val="cyan"/>
        </w:rPr>
        <w:t>Dodávateľ je povinný doručiť Odberateľovi – mestu pre odberné miesta bez diaľkového odpočtu písomne v elektronickej forme údaje o spotrebe spolu za obdobie, za ktoré bolo vykonané zúčtovanie, a to najneskôr do desiatich dní</w:t>
      </w:r>
      <w:r w:rsidR="00AA0398" w:rsidRPr="00A376D7">
        <w:rPr>
          <w:rFonts w:asciiTheme="minorHAnsi" w:hAnsiTheme="minorHAnsi" w:cstheme="minorHAnsi"/>
          <w:color w:val="000000" w:themeColor="text1"/>
          <w:highlight w:val="cyan"/>
        </w:rPr>
        <w:t xml:space="preserve"> s výnimkou uvedenou v Čl.</w:t>
      </w:r>
      <w:r w:rsidR="004D3C4C" w:rsidRPr="00A376D7">
        <w:rPr>
          <w:rFonts w:asciiTheme="minorHAnsi" w:hAnsiTheme="minorHAnsi" w:cstheme="minorHAnsi"/>
          <w:color w:val="000000" w:themeColor="text1"/>
          <w:highlight w:val="cyan"/>
        </w:rPr>
        <w:t xml:space="preserve"> VI ods. 13</w:t>
      </w:r>
      <w:r w:rsidR="00AA0398" w:rsidRPr="00A376D7">
        <w:rPr>
          <w:rFonts w:asciiTheme="minorHAnsi" w:hAnsiTheme="minorHAnsi" w:cstheme="minorHAnsi"/>
          <w:color w:val="000000" w:themeColor="text1"/>
          <w:highlight w:val="cyan"/>
        </w:rPr>
        <w:t xml:space="preserve"> tejto RD</w:t>
      </w:r>
      <w:r w:rsidR="004D3C4C" w:rsidRPr="00A376D7">
        <w:rPr>
          <w:rFonts w:asciiTheme="minorHAnsi" w:hAnsiTheme="minorHAnsi" w:cstheme="minorHAnsi"/>
          <w:color w:val="000000" w:themeColor="text1"/>
          <w:highlight w:val="cyan"/>
        </w:rPr>
        <w:t>.</w:t>
      </w:r>
      <w:r w:rsidR="004D3C4C">
        <w:rPr>
          <w:rFonts w:asciiTheme="minorHAnsi" w:hAnsiTheme="minorHAnsi" w:cstheme="minorHAnsi"/>
          <w:color w:val="000000" w:themeColor="text1"/>
        </w:rPr>
        <w:t xml:space="preserve"> </w:t>
      </w:r>
      <w:bookmarkEnd w:id="12"/>
    </w:p>
    <w:bookmarkEnd w:id="11"/>
    <w:p w14:paraId="30CB0094" w14:textId="77777777" w:rsidR="003B4EB6" w:rsidRPr="00693095" w:rsidRDefault="003B4EB6" w:rsidP="00705E67">
      <w:pPr>
        <w:pStyle w:val="odsek-1"/>
        <w:numPr>
          <w:ilvl w:val="0"/>
          <w:numId w:val="1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sa zaväzuje:</w:t>
      </w:r>
    </w:p>
    <w:p w14:paraId="76E20CC6"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910EE0E"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79897F1A" w14:textId="77777777" w:rsidR="003B4EB6" w:rsidRPr="00693095" w:rsidRDefault="003B4EB6" w:rsidP="00705E67">
      <w:pPr>
        <w:pStyle w:val="odsek-3"/>
        <w:numPr>
          <w:ilvl w:val="1"/>
          <w:numId w:val="6"/>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zbytočného odkladu poskytnúť Dodávateľovi všetku súčinnosť potrebnú k uskutočneniu jeho záväzkov v zmysle tejto RD.</w:t>
      </w:r>
    </w:p>
    <w:p w14:paraId="206C5798" w14:textId="53E3BE49" w:rsidR="003B4EB6" w:rsidRPr="002F7D34" w:rsidRDefault="003B4EB6" w:rsidP="00705E67">
      <w:pPr>
        <w:pStyle w:val="odsek-3"/>
        <w:numPr>
          <w:ilvl w:val="0"/>
          <w:numId w:val="16"/>
        </w:numPr>
        <w:spacing w:line="276" w:lineRule="auto"/>
        <w:rPr>
          <w:rFonts w:asciiTheme="minorHAnsi" w:hAnsiTheme="minorHAnsi" w:cstheme="minorHAnsi"/>
        </w:rPr>
      </w:pPr>
      <w:r w:rsidRPr="00693095">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sidRPr="00693095">
        <w:rPr>
          <w:rFonts w:asciiTheme="minorHAnsi" w:hAnsiTheme="minorHAnsi" w:cstheme="minorHAnsi"/>
        </w:rPr>
        <w:t xml:space="preserve"> </w:t>
      </w:r>
    </w:p>
    <w:p w14:paraId="77692C3F" w14:textId="77777777" w:rsidR="003B4EB6" w:rsidRPr="00693095" w:rsidRDefault="003B4EB6" w:rsidP="003B4EB6">
      <w:pPr>
        <w:pStyle w:val="clanok-cislo"/>
        <w:numPr>
          <w:ilvl w:val="0"/>
          <w:numId w:val="0"/>
        </w:numPr>
        <w:ind w:left="357"/>
        <w:rPr>
          <w:rFonts w:asciiTheme="minorHAnsi" w:hAnsiTheme="minorHAnsi" w:cstheme="minorHAnsi"/>
        </w:rPr>
      </w:pPr>
      <w:r w:rsidRPr="00693095">
        <w:rPr>
          <w:rFonts w:asciiTheme="minorHAnsi" w:hAnsiTheme="minorHAnsi" w:cstheme="minorHAnsi"/>
        </w:rPr>
        <w:t>Čl. VIII</w:t>
      </w:r>
    </w:p>
    <w:p w14:paraId="18D35869" w14:textId="77777777" w:rsidR="003B4EB6" w:rsidRPr="00693095" w:rsidRDefault="003B4EB6" w:rsidP="003B4EB6">
      <w:pPr>
        <w:pStyle w:val="clanok-nazov"/>
        <w:rPr>
          <w:rFonts w:asciiTheme="minorHAnsi" w:hAnsiTheme="minorHAnsi" w:cstheme="minorHAnsi"/>
        </w:rPr>
      </w:pPr>
      <w:r w:rsidRPr="00693095">
        <w:rPr>
          <w:rFonts w:asciiTheme="minorHAnsi" w:hAnsiTheme="minorHAnsi" w:cstheme="minorHAnsi"/>
        </w:rPr>
        <w:t xml:space="preserve">        Sankcie</w:t>
      </w:r>
    </w:p>
    <w:p w14:paraId="7EF380C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napriek oznámeniu vykonanému zo strany Odberateľa - mesta v súlade s čl. III ods. 3 RD neposkytne riadnu a včasnú súčinnosť k uzatvoreniu Čiastkovej zmluvu do 30.04. prebiehajúceho kalendárneho roka, je povinný uhradiť Odberateľovi - mestu zmluvnú pokutu vo výške 500 eur za každý aj začatý deň omeškania so splnením tejto povinnosti.</w:t>
      </w:r>
    </w:p>
    <w:p w14:paraId="5EA0E4FB"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color w:val="000000" w:themeColor="text1"/>
        </w:rPr>
      </w:pPr>
      <w:r w:rsidRPr="00693095">
        <w:rPr>
          <w:rFonts w:asciiTheme="minorHAnsi" w:eastAsiaTheme="minorEastAsia" w:hAnsiTheme="minorHAnsi" w:cstheme="minorHAnsi"/>
        </w:rPr>
        <w:t xml:space="preserve">Ak </w:t>
      </w:r>
      <w:r w:rsidRPr="00693095">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sidRPr="00693095">
        <w:rPr>
          <w:rFonts w:asciiTheme="minorHAnsi" w:eastAsia="Calibri" w:hAnsiTheme="minorHAnsi" w:cstheme="minorHAnsi"/>
          <w:color w:val="000000" w:themeColor="text1"/>
        </w:rPr>
        <w:t xml:space="preserve">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w:t>
      </w:r>
      <w:proofErr w:type="spellStart"/>
      <w:r w:rsidRPr="00693095">
        <w:rPr>
          <w:rFonts w:asciiTheme="minorHAnsi" w:eastAsia="Calibri" w:hAnsiTheme="minorHAnsi" w:cstheme="minorHAnsi"/>
          <w:color w:val="000000" w:themeColor="text1"/>
        </w:rPr>
        <w:t>zazmluvnili</w:t>
      </w:r>
      <w:proofErr w:type="spellEnd"/>
      <w:r w:rsidRPr="00693095">
        <w:rPr>
          <w:rFonts w:asciiTheme="minorHAnsi" w:eastAsia="Calibri" w:hAnsiTheme="minorHAnsi" w:cstheme="minorHAnsi"/>
          <w:color w:val="000000" w:themeColor="text1"/>
        </w:rPr>
        <w:t xml:space="preserve"> na nasledujúci kalendárny rok (pri spôsobe určenia ceny podľa čl. V ods. 2 písm. a) RD) alebo na najbližší kalendárny mesiac (pri spôsobe určenia ceny podľa čl. V ods. 2 písm. b) RD)  a hodnoty prirážky Dodávateľa (</w:t>
      </w:r>
      <w:r w:rsidRPr="00693095">
        <w:rPr>
          <w:rFonts w:asciiTheme="minorHAnsi" w:eastAsia="Calibri" w:hAnsiTheme="minorHAnsi" w:cstheme="minorHAnsi"/>
          <w:color w:val="000000" w:themeColor="text1"/>
          <w:lang w:val="en-US"/>
        </w:rPr>
        <w:t>S</w:t>
      </w:r>
      <w:r w:rsidRPr="00693095">
        <w:rPr>
          <w:rFonts w:asciiTheme="minorHAnsi" w:eastAsia="Calibri" w:hAnsiTheme="minorHAnsi" w:cstheme="minorHAnsi"/>
          <w:color w:val="000000" w:themeColor="text1"/>
          <w:vertAlign w:val="subscript"/>
          <w:lang w:val="en-US"/>
        </w:rPr>
        <w:t>OP)</w:t>
      </w:r>
      <w:r w:rsidRPr="00693095">
        <w:rPr>
          <w:rFonts w:asciiTheme="minorHAnsi" w:eastAsia="Calibri" w:hAnsiTheme="minorHAnsi" w:cstheme="minorHAnsi"/>
          <w:color w:val="000000" w:themeColor="text1"/>
        </w:rPr>
        <w:t>.</w:t>
      </w:r>
      <w:r w:rsidRPr="00693095">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5D7D46FA"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Zaplatením zmluvných pokút alebo úrokov z omeškania nie je dotknuté právo na náhradu škody, ktorá vznikla konaním jednej zmluvnej strany druhej zmluvnej strane a to ani vo výške prevyšujúcej zmluvnú pokutu alebo úrok z omeškania.</w:t>
      </w:r>
    </w:p>
    <w:p w14:paraId="2A18BDD6" w14:textId="58E45EE6"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zaväzuje zaplatiť Odberateľovi na základe jeho výzvy zmluvnú pokutu vo výške 5 000,- EUR (päťtisíc eur) v prípade porušenia ktorejkoľvek z povinností uvedených v Čl. VII ods. 2 a 6 tejto RD</w:t>
      </w:r>
      <w:r w:rsidR="00A302EB">
        <w:rPr>
          <w:rFonts w:asciiTheme="minorHAnsi" w:eastAsiaTheme="minorEastAsia" w:hAnsiTheme="minorHAnsi" w:cstheme="minorHAnsi"/>
        </w:rPr>
        <w:t>, a to aj opakovane</w:t>
      </w:r>
      <w:r w:rsidRPr="00693095">
        <w:rPr>
          <w:rFonts w:asciiTheme="minorHAnsi" w:eastAsiaTheme="minorEastAsia" w:hAnsiTheme="minorHAnsi" w:cstheme="minorHAnsi"/>
        </w:rPr>
        <w:t>; tým nie je dotknuté právo Odberateľa domáhať sa náhrady škody v plnej výške.</w:t>
      </w:r>
    </w:p>
    <w:p w14:paraId="12378C7E" w14:textId="7C684113"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 prípade, ak Dodávateľ poruší ktorékoľvek ustanovenie tejto RD, za porušenie ktorého nie je dohodnutá osobitná zmluvná pokuta, môže si Odberateľ uplatniť zmluvnú pokutu vo výške 500,- € za každé </w:t>
      </w:r>
      <w:r w:rsidR="00A302EB">
        <w:rPr>
          <w:rFonts w:asciiTheme="minorHAnsi" w:eastAsiaTheme="minorEastAsia" w:hAnsiTheme="minorHAnsi" w:cstheme="minorHAnsi"/>
        </w:rPr>
        <w:t>porušenie, a to aj opakovane.</w:t>
      </w:r>
    </w:p>
    <w:p w14:paraId="781577C4" w14:textId="77777777" w:rsidR="003B4EB6" w:rsidRPr="00693095"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Odstúpením Zmluvnej strany od RD alebo výpoveďou RD nezaniká nárok na zaplatenie zmluvnej pokuty a náhrady škody.</w:t>
      </w:r>
    </w:p>
    <w:p w14:paraId="6AA08AAB" w14:textId="0A804FE6" w:rsidR="003B4EB6" w:rsidRDefault="003B4EB6" w:rsidP="00705E67">
      <w:pPr>
        <w:pStyle w:val="odsek-1"/>
        <w:numPr>
          <w:ilvl w:val="0"/>
          <w:numId w:val="17"/>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 xml:space="preserve">plynu (alebo jeho subdodávateľom)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Theme="minorEastAsia" w:hAnsiTheme="minorHAnsi" w:cstheme="minorHAnsi"/>
        </w:rPr>
        <w:t xml:space="preserve">zemného </w:t>
      </w:r>
      <w:r w:rsidRPr="00693095">
        <w:rPr>
          <w:rFonts w:asciiTheme="minorHAnsi" w:eastAsiaTheme="minorEastAsia" w:hAnsiTheme="minorHAnsi" w:cstheme="minorHAnsi"/>
        </w:rPr>
        <w:t>plynu zo strany Dodávateľa v zmysle tejto RD</w:t>
      </w:r>
      <w:r w:rsidR="0008268D" w:rsidRPr="00A376D7">
        <w:rPr>
          <w:rFonts w:asciiTheme="minorHAnsi" w:eastAsiaTheme="minorEastAsia" w:hAnsiTheme="minorHAnsi" w:cstheme="minorHAnsi"/>
          <w:highlight w:val="cyan"/>
        </w:rPr>
        <w:t>, Čiastkovej zmluvy</w:t>
      </w:r>
      <w:r w:rsidRPr="00693095">
        <w:rPr>
          <w:rFonts w:asciiTheme="minorHAnsi" w:eastAsiaTheme="minorEastAsia" w:hAnsiTheme="minorHAnsi" w:cstheme="minorHAnsi"/>
        </w:rPr>
        <w:t xml:space="preserve"> a všeobecne záväzných právnych predpisov (napr. vyhlásenie obmedzujúcich odberových stupňov a havarijného odberového stupňa).</w:t>
      </w:r>
    </w:p>
    <w:p w14:paraId="5E7B5418" w14:textId="15FBFBCD" w:rsidR="00705E67" w:rsidRPr="00705E67" w:rsidRDefault="00705E67" w:rsidP="00705E67">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2BF4B4B0"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13" w:name="_Ref97624532"/>
      <w:r w:rsidRPr="00693095">
        <w:rPr>
          <w:rFonts w:asciiTheme="minorHAnsi" w:eastAsiaTheme="minorEastAsia" w:hAnsiTheme="minorHAnsi" w:cstheme="minorHAnsi"/>
        </w:rPr>
        <w:t>Čl. IX</w:t>
      </w:r>
    </w:p>
    <w:bookmarkEnd w:id="13"/>
    <w:p w14:paraId="65C4935C"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Zánik Rámcovej dohody</w:t>
      </w:r>
    </w:p>
    <w:p w14:paraId="41561EF1" w14:textId="133F6E81"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RD zanikne uplynutím základnej doby, na ktorú sa uzavrela podľa ods. 1 čl. III</w:t>
      </w:r>
      <w:r w:rsidR="00A302EB">
        <w:rPr>
          <w:rFonts w:asciiTheme="minorHAnsi" w:eastAsiaTheme="minorEastAsia" w:hAnsiTheme="minorHAnsi" w:cstheme="minorHAnsi"/>
        </w:rPr>
        <w:t xml:space="preserve"> </w:t>
      </w:r>
      <w:r w:rsidRPr="00693095">
        <w:rPr>
          <w:rFonts w:asciiTheme="minorHAnsi" w:eastAsiaTheme="minorEastAsia" w:hAnsiTheme="minorHAnsi" w:cstheme="minorHAnsi"/>
        </w:rPr>
        <w:t>tejto RD.</w:t>
      </w:r>
    </w:p>
    <w:p w14:paraId="1FEDDA52" w14:textId="77777777" w:rsidR="003B4EB6" w:rsidRPr="00693095" w:rsidRDefault="003B4EB6" w:rsidP="00705E67">
      <w:pPr>
        <w:pStyle w:val="odsek-3"/>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Zmluvný vzťah založený touto RD možno skončiť pred dobou stanovenou v ods. 1 tohto článku nasledovne:</w:t>
      </w:r>
    </w:p>
    <w:p w14:paraId="02DD3C4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7C5F3EDE"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písomným odstúpením od RD ktoroukoľvek zo Zmluvných strán v zmysle ods.  3 tohto článku</w:t>
      </w:r>
    </w:p>
    <w:p w14:paraId="6CFBD63D" w14:textId="77777777" w:rsidR="003B4EB6" w:rsidRPr="00693095" w:rsidRDefault="003B4EB6" w:rsidP="00705E67">
      <w:pPr>
        <w:pStyle w:val="odsek-3"/>
        <w:numPr>
          <w:ilvl w:val="0"/>
          <w:numId w:val="33"/>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1456E237"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Každá zo zmluvných strán je oprávnená od RD odstúpiť písomným oznámením o odstúpení od RD, doručeným druhej zmluvnej strane, ak:</w:t>
      </w:r>
    </w:p>
    <w:p w14:paraId="64311BCA"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druhá zmluvná strana podala na seba návrh na vyhlásenie konkurzu,</w:t>
      </w:r>
    </w:p>
    <w:p w14:paraId="4B03FCFB"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podaný návrh na vyhlásenie konkurzu voči druhej zmluvnej strane treťou osobou, pričom dotknutá zmluvná strana je platobne neschopná, alebo je v situácii, ktorá odôvodňuje začatie konkurzného konania, alebo</w:t>
      </w:r>
    </w:p>
    <w:p w14:paraId="730D18E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bol na majetok druhej zmluvnej strany vyhlásený konkurz, alebo bol návrh na vyhlásenie konkurzu zamietnutý pre nedostatok majetku, alebo</w:t>
      </w:r>
    </w:p>
    <w:p w14:paraId="58812916" w14:textId="77777777" w:rsidR="003B4EB6" w:rsidRPr="00693095" w:rsidRDefault="003B4EB6" w:rsidP="00705E67">
      <w:pPr>
        <w:pStyle w:val="odsek-3"/>
        <w:numPr>
          <w:ilvl w:val="0"/>
          <w:numId w:val="34"/>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druhá zmluvná strana vstúpila do likvidácie, alebo sa na ňu zriadi nútená správa,</w:t>
      </w:r>
    </w:p>
    <w:p w14:paraId="6E1222A8" w14:textId="2E568865" w:rsidR="003B4EB6" w:rsidRDefault="003B4EB6" w:rsidP="00705E67">
      <w:pPr>
        <w:pStyle w:val="odsek-3"/>
        <w:numPr>
          <w:ilvl w:val="0"/>
          <w:numId w:val="34"/>
        </w:numPr>
        <w:spacing w:line="276" w:lineRule="auto"/>
        <w:rPr>
          <w:rFonts w:asciiTheme="minorHAnsi" w:eastAsia="Calibri" w:hAnsiTheme="minorHAnsi" w:cstheme="minorHAnsi"/>
        </w:rPr>
      </w:pPr>
      <w:r w:rsidRPr="00693095">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služieb podľa tejto RD a Čiastkových zmlúv za dohodnutých podmienok (iii) porušenie povinnosti vydať </w:t>
      </w:r>
      <w:r w:rsidR="00A302EB">
        <w:rPr>
          <w:rFonts w:asciiTheme="minorHAnsi" w:eastAsiaTheme="minorEastAsia" w:hAnsiTheme="minorHAnsi" w:cstheme="minorHAnsi"/>
        </w:rPr>
        <w:t xml:space="preserve">krycí list s </w:t>
      </w:r>
      <w:r w:rsidRPr="00693095">
        <w:rPr>
          <w:rFonts w:asciiTheme="minorHAnsi" w:eastAsiaTheme="minorEastAsia" w:hAnsiTheme="minorHAnsi" w:cstheme="minorHAnsi"/>
        </w:rPr>
        <w:t>čestn</w:t>
      </w:r>
      <w:r w:rsidR="00A302EB">
        <w:rPr>
          <w:rFonts w:asciiTheme="minorHAnsi" w:eastAsiaTheme="minorEastAsia" w:hAnsiTheme="minorHAnsi" w:cstheme="minorHAnsi"/>
        </w:rPr>
        <w:t>ým</w:t>
      </w:r>
      <w:r w:rsidRPr="00693095">
        <w:rPr>
          <w:rFonts w:asciiTheme="minorHAnsi" w:eastAsiaTheme="minorEastAsia" w:hAnsiTheme="minorHAnsi" w:cstheme="minorHAnsi"/>
        </w:rPr>
        <w:t xml:space="preserve"> </w:t>
      </w:r>
      <w:r w:rsidR="00A302EB">
        <w:rPr>
          <w:rFonts w:asciiTheme="minorHAnsi" w:eastAsiaTheme="minorEastAsia" w:hAnsiTheme="minorHAnsi" w:cstheme="minorHAnsi"/>
        </w:rPr>
        <w:t>vyhlásením</w:t>
      </w:r>
      <w:r w:rsidRPr="00693095">
        <w:rPr>
          <w:rFonts w:asciiTheme="minorHAnsi" w:eastAsiaTheme="minorEastAsia" w:hAnsiTheme="minorHAnsi" w:cstheme="minorHAnsi"/>
        </w:rPr>
        <w:t xml:space="preserve"> podľa čl. V ods. 1 tejto RD alebo v prípade, že sa ukáž</w:t>
      </w:r>
      <w:r w:rsidR="00A302EB">
        <w:rPr>
          <w:rFonts w:asciiTheme="minorHAnsi" w:eastAsiaTheme="minorEastAsia" w:hAnsiTheme="minorHAnsi" w:cstheme="minorHAnsi"/>
        </w:rPr>
        <w:t>u</w:t>
      </w:r>
      <w:r w:rsidRPr="00693095">
        <w:rPr>
          <w:rFonts w:asciiTheme="minorHAnsi" w:eastAsiaTheme="minorEastAsia" w:hAnsiTheme="minorHAnsi" w:cstheme="minorHAnsi"/>
        </w:rPr>
        <w:t xml:space="preserve"> ako nepravdivé (iv) neodvedenie dane správcovi dane v lehote stanovenej v § 78 ods. 1 zákona o dani z pridanej hodnoty napriek tomu, že Dodávateľ na faktúre uviedol daň </w:t>
      </w:r>
      <w:r w:rsidRPr="00693095">
        <w:rPr>
          <w:rFonts w:asciiTheme="minorHAnsi" w:eastAsia="Calibri" w:hAnsiTheme="minorHAnsi" w:cstheme="minorHAnsi"/>
        </w:rPr>
        <w:t xml:space="preserve">(v) neuhradenie preplatku ktorémukoľvek Odberateľovi na základe vyúčtovania spotreby zemného plynu podľa Čiastkovej zmluvy </w:t>
      </w:r>
      <w:r w:rsidR="00A302EB">
        <w:rPr>
          <w:rFonts w:asciiTheme="minorHAnsi" w:eastAsia="Calibri" w:hAnsiTheme="minorHAnsi" w:cstheme="minorHAnsi"/>
        </w:rPr>
        <w:t>, (vi) ďalšie prípady podstatného porušenia uvedené v tejto RD alebo</w:t>
      </w:r>
    </w:p>
    <w:p w14:paraId="57D5E989" w14:textId="064784B4" w:rsidR="00A302EB" w:rsidRPr="00693095" w:rsidRDefault="00A302EB" w:rsidP="00705E67">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48C875ED" w14:textId="468C8A8F"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Účinky odstúpenia od RD nastávajú dňom doručenia písomného oznámenia o odstúpení od RD druhej zmluvnej strane</w:t>
      </w:r>
      <w:r w:rsidR="00A302EB">
        <w:rPr>
          <w:rFonts w:asciiTheme="minorHAnsi" w:eastAsiaTheme="minorEastAsia" w:hAnsiTheme="minorHAnsi" w:cstheme="minorHAnsi"/>
        </w:rPr>
        <w:t>, ak táto RD neustanovuje inak.</w:t>
      </w:r>
    </w:p>
    <w:p w14:paraId="4D60D858"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17587A3E"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385660EF" w14:textId="77777777" w:rsidR="003B4EB6" w:rsidRPr="00693095" w:rsidRDefault="003B4EB6" w:rsidP="00705E67">
      <w:pPr>
        <w:pStyle w:val="odsek-1"/>
        <w:numPr>
          <w:ilvl w:val="0"/>
          <w:numId w:val="32"/>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Túto Rámcovú dohodu môže na strane koncových odberateľov ukončiť iba Odberateľ – mesto. Úkon smerujúci k zániku tejto Rámcovej dohody vykonaný zo strany Odberateľa – mesta je záväzný aj pre organizácie v jeho zriaďovateľskej pôsobnosti.</w:t>
      </w:r>
    </w:p>
    <w:p w14:paraId="64D18471" w14:textId="77777777" w:rsidR="003B4EB6" w:rsidRPr="00693095" w:rsidRDefault="003B4EB6" w:rsidP="003B4EB6">
      <w:pPr>
        <w:pStyle w:val="clanok-cislo"/>
        <w:numPr>
          <w:ilvl w:val="0"/>
          <w:numId w:val="0"/>
        </w:numPr>
        <w:spacing w:line="276" w:lineRule="auto"/>
        <w:ind w:left="357"/>
        <w:rPr>
          <w:rFonts w:asciiTheme="minorHAnsi" w:eastAsiaTheme="minorEastAsia" w:hAnsiTheme="minorHAnsi" w:cstheme="minorHAnsi"/>
        </w:rPr>
      </w:pPr>
      <w:bookmarkStart w:id="14" w:name="_Ref95210225"/>
      <w:r w:rsidRPr="00693095">
        <w:rPr>
          <w:rFonts w:asciiTheme="minorHAnsi" w:eastAsiaTheme="minorEastAsia" w:hAnsiTheme="minorHAnsi" w:cstheme="minorHAnsi"/>
        </w:rPr>
        <w:t>Čl. X</w:t>
      </w:r>
    </w:p>
    <w:bookmarkEnd w:id="14"/>
    <w:p w14:paraId="54D2D82A"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Osobitné ustanovenia</w:t>
      </w:r>
    </w:p>
    <w:p w14:paraId="37BB996D"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2F9C018" w14:textId="77777777" w:rsidR="003B4EB6" w:rsidRPr="00693095" w:rsidRDefault="003B4EB6" w:rsidP="00705E67">
      <w:pPr>
        <w:pStyle w:val="odsek-1"/>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V prípade, ak je Dodávateľ zároveň členom skupiny dodávateľov podľa ZVO (ďalej aj len ako „</w:t>
      </w:r>
      <w:r w:rsidRPr="00693095">
        <w:rPr>
          <w:rFonts w:asciiTheme="minorHAnsi" w:eastAsiaTheme="minorEastAsia" w:hAnsiTheme="minorHAnsi" w:cstheme="minorHAnsi"/>
          <w:b/>
          <w:bCs/>
        </w:rPr>
        <w:t>Skupina dodávateľov</w:t>
      </w:r>
      <w:r w:rsidRPr="00693095">
        <w:rPr>
          <w:rFonts w:asciiTheme="minorHAnsi" w:eastAsiaTheme="minorEastAsia" w:hAnsiTheme="minorHAnsi" w:cstheme="minorHAnsi"/>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324B15DD"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Konflikt záujmov</w:t>
      </w:r>
    </w:p>
    <w:p w14:paraId="05927B2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 - mestu. V prípade konfliktu záujmov Dodávateľ okamžite prijme všetky opatrenia potrebné na jeho ukončenie.</w:t>
      </w:r>
    </w:p>
    <w:p w14:paraId="5F8B660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01D5F2BD"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07CDE81F" w14:textId="7BE19B64"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bookmarkStart w:id="15" w:name="_Ref102472828"/>
      <w:r w:rsidRPr="00693095">
        <w:rPr>
          <w:rFonts w:asciiTheme="minorHAnsi" w:eastAsiaTheme="minorEastAsia" w:hAnsiTheme="minorHAnsi" w:cstheme="minorHAnsi"/>
        </w:rPr>
        <w:t>Akákoľvek nepravdivosť alebo porušenie akéhokoľvek vyhlásenia alebo záväzku Dodávateľa uvedeného v</w:t>
      </w:r>
      <w:r w:rsidR="00A302EB">
        <w:rPr>
          <w:rFonts w:asciiTheme="minorHAnsi" w:eastAsiaTheme="minorEastAsia" w:hAnsiTheme="minorHAnsi" w:cstheme="minorHAnsi"/>
        </w:rPr>
        <w:t> ods. 3 až 5</w:t>
      </w:r>
      <w:r w:rsidRPr="00693095">
        <w:rPr>
          <w:rFonts w:asciiTheme="minorHAnsi" w:eastAsiaTheme="minorEastAsia" w:hAnsiTheme="minorHAnsi" w:cstheme="minorHAnsi"/>
        </w:rPr>
        <w:t xml:space="preserve"> článku tejto RD sa považuje za podstatné porušenie tejto RD.</w:t>
      </w:r>
      <w:bookmarkEnd w:id="15"/>
    </w:p>
    <w:p w14:paraId="014EAE3B"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Subdodávatelia</w:t>
      </w:r>
    </w:p>
    <w:p w14:paraId="427EC40C"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1433DAE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2461A676"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513BCED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Odberateľ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7E7ADD00"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4A7D5378"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Záväzky vo vzťahu k nelegálnemu zamestnávaniu</w:t>
      </w:r>
    </w:p>
    <w:p w14:paraId="44F7EFD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sidRPr="00A302EB">
        <w:rPr>
          <w:rFonts w:asciiTheme="minorHAnsi" w:eastAsiaTheme="minorEastAsia" w:hAnsiTheme="minorHAnsi" w:cstheme="minorHAnsi"/>
          <w:b/>
          <w:bCs/>
        </w:rPr>
        <w:t>Zákon o nelegálnom zamestnávaní</w:t>
      </w:r>
      <w:r w:rsidRPr="00693095">
        <w:rPr>
          <w:rFonts w:asciiTheme="minorHAnsi" w:eastAsiaTheme="minorEastAsia" w:hAnsiTheme="minorHAnsi" w:cstheme="minorHAnsi"/>
        </w:rPr>
        <w:t>”), najmä je však povinný postupovať tak, aby plnenie RD nedodával prostredníctvom fyzickej osoby, ktorá je nelegálne zamestnaná.</w:t>
      </w:r>
    </w:p>
    <w:p w14:paraId="76B915B8"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35833565" w14:textId="67287C0B"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w:t>
      </w:r>
      <w:r w:rsidR="00A302EB">
        <w:rPr>
          <w:rFonts w:asciiTheme="minorHAnsi" w:eastAsiaTheme="minorEastAsia" w:hAnsiTheme="minorHAnsi" w:cstheme="minorHAnsi"/>
        </w:rPr>
        <w:t xml:space="preserve"> Za zákonnosť poskytnutia osobných údajov podľa tohto odseku zo strany Dodávateľa zodpovedá Dodávateľ.</w:t>
      </w:r>
    </w:p>
    <w:p w14:paraId="05A43FC8" w14:textId="76701E93"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Ak Dodávateľ povinnosti vyplývajúce z tejto RD alebo z osobitných všeobecne záväzných právnych predpisov v oblasti zamestnávania a z uvedeného dôvodu bude Odberateľovi (ktorémukoľvek z koncových odberateľov) uložená pokuta alebo iná </w:t>
      </w:r>
      <w:r w:rsidR="00A302EB">
        <w:rPr>
          <w:rFonts w:asciiTheme="minorHAnsi" w:eastAsiaTheme="minorEastAsia" w:hAnsiTheme="minorHAnsi" w:cstheme="minorHAnsi"/>
        </w:rPr>
        <w:t>s</w:t>
      </w:r>
      <w:r w:rsidRPr="00693095">
        <w:rPr>
          <w:rFonts w:asciiTheme="minorHAnsi" w:eastAsiaTheme="minorEastAsia" w:hAnsiTheme="minorHAnsi" w:cstheme="minorHAnsi"/>
        </w:rPr>
        <w:t>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092F9834" w14:textId="77777777" w:rsidR="003B4EB6" w:rsidRPr="00693095" w:rsidRDefault="003B4EB6" w:rsidP="003B4EB6">
      <w:pPr>
        <w:pStyle w:val="odsek-1"/>
        <w:spacing w:line="276" w:lineRule="auto"/>
        <w:rPr>
          <w:rFonts w:asciiTheme="minorHAnsi" w:eastAsiaTheme="minorEastAsia" w:hAnsiTheme="minorHAnsi" w:cstheme="minorHAnsi"/>
          <w:b/>
          <w:bCs/>
        </w:rPr>
      </w:pPr>
      <w:r w:rsidRPr="00693095">
        <w:rPr>
          <w:rFonts w:asciiTheme="minorHAnsi" w:eastAsiaTheme="minorEastAsia" w:hAnsiTheme="minorHAnsi" w:cstheme="minorHAnsi"/>
          <w:b/>
          <w:bCs/>
        </w:rPr>
        <w:t>Register partnerov verejného sektora</w:t>
      </w:r>
    </w:p>
    <w:p w14:paraId="01EEAD6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sidRPr="00A302EB">
        <w:rPr>
          <w:rFonts w:asciiTheme="minorHAnsi" w:eastAsiaTheme="minorEastAsia" w:hAnsiTheme="minorHAnsi" w:cstheme="minorHAnsi"/>
          <w:b/>
          <w:bCs/>
        </w:rPr>
        <w:t>Zákon o registri partnerov</w:t>
      </w:r>
      <w:r w:rsidRPr="00693095">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7E1557"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lastRenderedPageBreak/>
        <w:t>bol vymazaný z registra partnerov vedeného v zmysle Zákona o registri partnerov;</w:t>
      </w:r>
    </w:p>
    <w:p w14:paraId="4C057FCD"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nastala akákoľvek zmena akéhokoľvek údaju zapísaného v registri partnerov vedenom v zmysle Zákona o registri partnerov;</w:t>
      </w:r>
    </w:p>
    <w:p w14:paraId="0A04BA1C"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nastala skutočnosť, ktorá vedie alebo môže viesť k jeho výmazu z registra partnerov podľa § 13 ods. 2 Zákona o registri partnerov;</w:t>
      </w:r>
    </w:p>
    <w:p w14:paraId="72648774" w14:textId="77777777" w:rsidR="003B4EB6" w:rsidRPr="00693095" w:rsidRDefault="003B4EB6" w:rsidP="003B4EB6">
      <w:pPr>
        <w:pStyle w:val="odsek-1-odr-1"/>
        <w:spacing w:line="276" w:lineRule="auto"/>
        <w:rPr>
          <w:rFonts w:asciiTheme="minorHAnsi" w:eastAsiaTheme="minorEastAsia" w:hAnsiTheme="minorHAnsi" w:cstheme="minorHAnsi"/>
        </w:rPr>
      </w:pPr>
      <w:r w:rsidRPr="00693095">
        <w:rPr>
          <w:rFonts w:asciiTheme="minorHAnsi" w:eastAsiaTheme="minorEastAsia" w:hAnsiTheme="minorHAnsi" w:cstheme="minorHAnsi"/>
        </w:rPr>
        <w:t>po dobu dlhšiu ako 30 (tridsať) dní nemá v registri partnerov vedenom v zmysle Zákona o registri partnerov zapísanú oprávnenú osobu.</w:t>
      </w:r>
    </w:p>
    <w:p w14:paraId="15AD71B1"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Touto RD sa nezakladá osobitná registračná povinnosť v prípade, ak požiadavka registrácie nevyplýva zo Zákona o registri partnerov.</w:t>
      </w:r>
    </w:p>
    <w:p w14:paraId="39EF5337" w14:textId="77777777" w:rsidR="003B4EB6" w:rsidRPr="00693095" w:rsidRDefault="003B4EB6" w:rsidP="00705E67">
      <w:pPr>
        <w:pStyle w:val="odsek-3"/>
        <w:numPr>
          <w:ilvl w:val="0"/>
          <w:numId w:val="20"/>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2D583C80" w14:textId="77777777" w:rsidR="003B4EB6" w:rsidRPr="00693095" w:rsidRDefault="003B4EB6" w:rsidP="003B4EB6">
      <w:pPr>
        <w:pStyle w:val="odsek-3"/>
        <w:spacing w:line="276" w:lineRule="auto"/>
        <w:rPr>
          <w:rFonts w:asciiTheme="minorHAnsi" w:eastAsiaTheme="minorEastAsia" w:hAnsiTheme="minorHAnsi" w:cstheme="minorHAnsi"/>
        </w:rPr>
      </w:pPr>
    </w:p>
    <w:p w14:paraId="2D15B3F9" w14:textId="77777777" w:rsidR="003B4EB6" w:rsidRPr="00693095" w:rsidRDefault="003B4EB6" w:rsidP="003B4EB6">
      <w:pPr>
        <w:pStyle w:val="clanok-cislo"/>
        <w:numPr>
          <w:ilvl w:val="0"/>
          <w:numId w:val="0"/>
        </w:numPr>
        <w:ind w:left="3897" w:firstLine="351"/>
        <w:jc w:val="left"/>
        <w:rPr>
          <w:rFonts w:asciiTheme="minorHAnsi" w:hAnsiTheme="minorHAnsi" w:cstheme="minorHAnsi"/>
        </w:rPr>
      </w:pPr>
      <w:r w:rsidRPr="00693095">
        <w:rPr>
          <w:rFonts w:asciiTheme="minorHAnsi" w:hAnsiTheme="minorHAnsi" w:cstheme="minorHAnsi"/>
        </w:rPr>
        <w:t>Čl. XI</w:t>
      </w:r>
    </w:p>
    <w:p w14:paraId="34A61726" w14:textId="77777777" w:rsidR="003B4EB6" w:rsidRPr="00693095" w:rsidRDefault="003B4EB6" w:rsidP="003B4EB6">
      <w:pPr>
        <w:pStyle w:val="clanok-nazov"/>
        <w:spacing w:line="276" w:lineRule="auto"/>
        <w:ind w:left="357"/>
        <w:rPr>
          <w:rFonts w:asciiTheme="minorHAnsi" w:eastAsiaTheme="minorEastAsia" w:hAnsiTheme="minorHAnsi" w:cstheme="minorHAnsi"/>
        </w:rPr>
      </w:pPr>
      <w:r w:rsidRPr="00693095">
        <w:rPr>
          <w:rFonts w:asciiTheme="minorHAnsi" w:eastAsiaTheme="minorEastAsia" w:hAnsiTheme="minorHAnsi" w:cstheme="minorHAnsi"/>
        </w:rPr>
        <w:t>Riešenie sporov</w:t>
      </w:r>
    </w:p>
    <w:p w14:paraId="62D2CF6A" w14:textId="125F2B49" w:rsidR="003B4EB6" w:rsidRPr="00E32409" w:rsidRDefault="003B4EB6" w:rsidP="00705E67">
      <w:pPr>
        <w:pStyle w:val="odsek-1"/>
        <w:numPr>
          <w:ilvl w:val="0"/>
          <w:numId w:val="18"/>
        </w:numPr>
        <w:spacing w:line="276" w:lineRule="auto"/>
        <w:rPr>
          <w:rFonts w:asciiTheme="minorHAnsi" w:eastAsiaTheme="minorEastAsia" w:hAnsiTheme="minorHAnsi" w:cstheme="minorHAnsi"/>
        </w:rPr>
      </w:pPr>
      <w:r w:rsidRPr="00693095">
        <w:rPr>
          <w:rFonts w:asciiTheme="minorHAnsi" w:eastAsiaTheme="minorEastAsia" w:hAnsiTheme="minorHAnsi" w:cstheme="minorHAnsi"/>
        </w:rPr>
        <w:t xml:space="preserve">Všetky spory vyplývajúce z tejto RD, alebo vzniknuté v súvislosti s ňou, budú zmluvné strany riešiť predovšetkým </w:t>
      </w:r>
      <w:r w:rsidRPr="00E32409">
        <w:rPr>
          <w:rFonts w:asciiTheme="minorHAnsi" w:eastAsiaTheme="minorEastAsia" w:hAnsiTheme="minorHAnsi" w:cstheme="minorHAnsi"/>
        </w:rPr>
        <w:t>vzájomnou dohodou. Ak vzájomná dohoda zmluvných strán nebude možná, na vyriešenie takéhoto sporu bude oprávnený vecne a mieste príslušný súd</w:t>
      </w:r>
      <w:r w:rsidR="00A302EB">
        <w:rPr>
          <w:rFonts w:asciiTheme="minorHAnsi" w:eastAsiaTheme="minorEastAsia" w:hAnsiTheme="minorHAnsi" w:cstheme="minorHAnsi"/>
        </w:rPr>
        <w:t xml:space="preserve"> Slovenskej republiky.</w:t>
      </w:r>
    </w:p>
    <w:p w14:paraId="4C6C01B4" w14:textId="77777777" w:rsidR="003B4EB6" w:rsidRPr="00E32409" w:rsidRDefault="003B4EB6" w:rsidP="003B4EB6">
      <w:pPr>
        <w:pStyle w:val="clanok-cislo"/>
        <w:numPr>
          <w:ilvl w:val="0"/>
          <w:numId w:val="0"/>
        </w:numPr>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 xml:space="preserve"> Čl. XII</w:t>
      </w:r>
    </w:p>
    <w:p w14:paraId="668A3B51" w14:textId="77777777" w:rsidR="003B4EB6" w:rsidRPr="00E32409" w:rsidRDefault="003B4EB6" w:rsidP="003B4EB6">
      <w:pPr>
        <w:pStyle w:val="clanok-nazov"/>
        <w:spacing w:line="276" w:lineRule="auto"/>
        <w:ind w:left="357"/>
        <w:rPr>
          <w:rFonts w:asciiTheme="minorHAnsi" w:eastAsiaTheme="minorEastAsia" w:hAnsiTheme="minorHAnsi" w:cstheme="minorHAnsi"/>
        </w:rPr>
      </w:pPr>
      <w:r w:rsidRPr="00E32409">
        <w:rPr>
          <w:rFonts w:asciiTheme="minorHAnsi" w:eastAsiaTheme="minorEastAsia" w:hAnsiTheme="minorHAnsi" w:cstheme="minorHAnsi"/>
        </w:rPr>
        <w:t>Záverečné ustanovenia</w:t>
      </w:r>
    </w:p>
    <w:p w14:paraId="601285F7"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41AA3204"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w:t>
      </w:r>
      <w:r w:rsidRPr="00E32409">
        <w:rPr>
          <w:rFonts w:asciiTheme="minorHAnsi" w:eastAsiaTheme="minorEastAsia" w:hAnsiTheme="minorHAnsi" w:cstheme="minorHAnsi"/>
        </w:rPr>
        <w:lastRenderedPageBreak/>
        <w:t>oprávnená od RD odstúpiť, a to s účinnosťou odstúpenia ku dňu, keď bolo písomné oznámenie o odstúpení od RD doručené druhej zmluvnej strane.</w:t>
      </w:r>
    </w:p>
    <w:p w14:paraId="394DA2C3"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7269EE79"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64EE9DC7" w14:textId="54B6CDFD"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Calibri" w:hAnsiTheme="minorHAnsi" w:cstheme="minorHAnsi"/>
          <w:color w:val="000000" w:themeColor="text1"/>
        </w:rPr>
        <w:t xml:space="preserve">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w:t>
      </w:r>
      <w:r w:rsidR="00A302EB">
        <w:rPr>
          <w:rFonts w:asciiTheme="minorHAnsi" w:eastAsia="Calibri" w:hAnsiTheme="minorHAnsi" w:cstheme="minorHAnsi"/>
          <w:color w:val="000000" w:themeColor="text1"/>
        </w:rPr>
        <w:t xml:space="preserve">doručení </w:t>
      </w:r>
      <w:r w:rsidRPr="00E32409">
        <w:rPr>
          <w:rFonts w:asciiTheme="minorHAnsi" w:eastAsia="Calibri" w:hAnsiTheme="minorHAnsi" w:cstheme="minorHAnsi"/>
          <w:color w:val="000000" w:themeColor="text1"/>
        </w:rPr>
        <w:t xml:space="preserve">na adresu druhej zmluvnej strany. </w:t>
      </w:r>
      <w:r w:rsidR="00A302EB">
        <w:rPr>
          <w:rFonts w:asciiTheme="minorHAnsi" w:eastAsia="Calibri" w:hAnsiTheme="minorHAnsi" w:cstheme="minorHAnsi"/>
          <w:color w:val="000000" w:themeColor="text1"/>
        </w:rPr>
        <w:t xml:space="preserve">Na tento účel je zmluvná strany doručujúca písomnosť oprávnená požadovať od druhej zmluvnej strany potvrdenie o doručení e-mailu, vrátane informácie o termíne a čase doručenia a druhá zmluvná strana je povinná tejto žiadosti vyhovieť. </w:t>
      </w:r>
      <w:r w:rsidRPr="00E32409">
        <w:rPr>
          <w:rFonts w:asciiTheme="minorHAnsi" w:eastAsia="Calibri" w:hAnsiTheme="minorHAnsi" w:cstheme="minorHAnsi"/>
          <w:color w:val="000000" w:themeColor="text1"/>
        </w:rPr>
        <w:t>Elektronicky nie je možné doručovať tie písomnosti, ktoré  majú vplyv na zmenu alebo zánik Zmluvy (napr. odstúpenie) alebo vznik, zmenu alebo zánik práv a povinností (napr. dodatky).</w:t>
      </w:r>
      <w:r w:rsidRPr="00E32409">
        <w:rPr>
          <w:rFonts w:asciiTheme="minorHAnsi" w:eastAsiaTheme="minorEastAsia" w:hAnsiTheme="minorHAnsi" w:cstheme="minorHAnsi"/>
        </w:rPr>
        <w:t xml:space="preserve"> </w:t>
      </w:r>
    </w:p>
    <w:p w14:paraId="3127C4DE"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5DB84FD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02DCBB9D"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Táto RD je vyhotovená v piatich rovnopisoch v slovenskom jazyku, z ktorých každý je považovaný za originál. Dve vyhotovenia RD dostane Dodávateľ a tri vyhotovenia dostane Odberateľ - mesto.</w:t>
      </w:r>
    </w:p>
    <w:p w14:paraId="69161FD8" w14:textId="77777777" w:rsidR="003B4EB6" w:rsidRPr="00E32409" w:rsidRDefault="003B4EB6" w:rsidP="00705E67">
      <w:pPr>
        <w:pStyle w:val="odsek-1"/>
        <w:numPr>
          <w:ilvl w:val="0"/>
          <w:numId w:val="19"/>
        </w:numPr>
        <w:spacing w:line="276" w:lineRule="auto"/>
        <w:rPr>
          <w:rFonts w:asciiTheme="minorHAnsi" w:eastAsiaTheme="minorEastAsia" w:hAnsiTheme="minorHAnsi" w:cstheme="minorHAnsi"/>
        </w:rPr>
      </w:pPr>
      <w:r w:rsidRPr="00E32409">
        <w:rPr>
          <w:rFonts w:asciiTheme="minorHAnsi" w:eastAsiaTheme="minorEastAsia" w:hAnsiTheme="minorHAnsi" w:cstheme="minorHAnsi"/>
        </w:rPr>
        <w:t>RD má nasledujúce prílohy, ktoré tvoria jej neoddeliteľnú súčasť:</w:t>
      </w:r>
    </w:p>
    <w:p w14:paraId="10D088F3"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1: Zoznam koncových odberateľov</w:t>
      </w:r>
    </w:p>
    <w:p w14:paraId="2B2296D7"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2: Zoznam odberných miest </w:t>
      </w:r>
    </w:p>
    <w:p w14:paraId="6901714C"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3: Údaje o subdodávateľoch - formulár</w:t>
      </w:r>
    </w:p>
    <w:p w14:paraId="77645D7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4: Postup pri stanovení ceny za dodávku zemného plynu alternatíva 1 </w:t>
      </w:r>
    </w:p>
    <w:p w14:paraId="60630E99" w14:textId="3B7A4BD9"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5: Postup pri stanovení ceny za dodávku </w:t>
      </w:r>
      <w:r w:rsidR="00745288">
        <w:rPr>
          <w:rFonts w:asciiTheme="minorHAnsi" w:eastAsiaTheme="minorEastAsia" w:hAnsiTheme="minorHAnsi" w:cstheme="minorHAnsi"/>
        </w:rPr>
        <w:t>zemného plynu</w:t>
      </w:r>
      <w:r w:rsidRPr="00E32409">
        <w:rPr>
          <w:rFonts w:asciiTheme="minorHAnsi" w:eastAsiaTheme="minorEastAsia" w:hAnsiTheme="minorHAnsi" w:cstheme="minorHAnsi"/>
        </w:rPr>
        <w:t xml:space="preserve"> alternatíva 2</w:t>
      </w:r>
    </w:p>
    <w:p w14:paraId="5333F865" w14:textId="4968B68E"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 xml:space="preserve">Príloha č. 6: </w:t>
      </w:r>
      <w:r w:rsidR="00B842E7">
        <w:rPr>
          <w:rFonts w:asciiTheme="minorHAnsi" w:eastAsiaTheme="minorEastAsia" w:hAnsiTheme="minorHAnsi" w:cstheme="minorHAnsi"/>
        </w:rPr>
        <w:t>K</w:t>
      </w:r>
      <w:r w:rsidRPr="00E32409">
        <w:rPr>
          <w:rFonts w:asciiTheme="minorHAnsi" w:eastAsiaTheme="minorEastAsia" w:hAnsiTheme="minorHAnsi" w:cstheme="minorHAnsi"/>
        </w:rPr>
        <w:t>rycí list s čestným vyhlásením - VZOR</w:t>
      </w:r>
    </w:p>
    <w:p w14:paraId="0BCD1B5A" w14:textId="77777777" w:rsidR="003B4EB6" w:rsidRPr="00E32409" w:rsidRDefault="003B4EB6" w:rsidP="003B4EB6">
      <w:pPr>
        <w:pStyle w:val="odsek-1-text-1"/>
        <w:spacing w:line="276" w:lineRule="auto"/>
        <w:rPr>
          <w:rFonts w:asciiTheme="minorHAnsi" w:eastAsiaTheme="minorEastAsia" w:hAnsiTheme="minorHAnsi" w:cstheme="minorHAnsi"/>
        </w:rPr>
      </w:pPr>
      <w:r w:rsidRPr="00E32409">
        <w:rPr>
          <w:rFonts w:asciiTheme="minorHAnsi" w:eastAsiaTheme="minorEastAsia" w:hAnsiTheme="minorHAnsi" w:cstheme="minorHAnsi"/>
        </w:rPr>
        <w:t>Príloha č. 7: Zmluva o združenej dodávke zemného plynu – čiastková zmluva - VZOR</w:t>
      </w:r>
    </w:p>
    <w:bookmarkEnd w:id="1"/>
    <w:p w14:paraId="569F0B4F" w14:textId="77777777" w:rsidR="003B4EB6" w:rsidRPr="00E32409" w:rsidRDefault="003B4EB6" w:rsidP="003B4EB6">
      <w:pPr>
        <w:pStyle w:val="odsek-1"/>
        <w:spacing w:line="276" w:lineRule="auto"/>
        <w:ind w:left="0" w:firstLine="0"/>
        <w:rPr>
          <w:rFonts w:asciiTheme="minorHAnsi" w:eastAsiaTheme="minorEastAsia" w:hAnsiTheme="minorHAnsi" w:cstheme="minorHAnsi"/>
        </w:rPr>
      </w:pPr>
    </w:p>
    <w:p w14:paraId="2E81B7B5" w14:textId="77777777" w:rsidR="003B4EB6" w:rsidRPr="00E32409" w:rsidRDefault="003B4EB6" w:rsidP="003B4EB6">
      <w:pPr>
        <w:pStyle w:val="odsek-1"/>
        <w:tabs>
          <w:tab w:val="center" w:pos="2268"/>
          <w:tab w:val="center" w:pos="6237"/>
        </w:tabs>
        <w:spacing w:line="276" w:lineRule="auto"/>
        <w:ind w:left="0" w:firstLine="709"/>
        <w:rPr>
          <w:rFonts w:asciiTheme="minorHAnsi" w:eastAsiaTheme="minorEastAsia" w:hAnsiTheme="minorHAnsi" w:cstheme="minorHAnsi"/>
          <w:b/>
          <w:bCs/>
        </w:rPr>
      </w:pPr>
      <w:r w:rsidRPr="00E32409">
        <w:rPr>
          <w:rFonts w:asciiTheme="minorHAnsi" w:eastAsiaTheme="minorEastAsia" w:hAnsiTheme="minorHAnsi" w:cstheme="minorHAnsi"/>
          <w:b/>
          <w:bCs/>
        </w:rPr>
        <w:t>Za Odberateľa</w:t>
      </w:r>
      <w:r w:rsidRPr="00E32409">
        <w:rPr>
          <w:rFonts w:asciiTheme="minorHAnsi" w:hAnsiTheme="minorHAnsi" w:cstheme="minorHAnsi"/>
        </w:rPr>
        <w:tab/>
      </w:r>
      <w:r w:rsidRPr="00E32409">
        <w:rPr>
          <w:rFonts w:asciiTheme="minorHAnsi" w:eastAsiaTheme="minorEastAsia" w:hAnsiTheme="minorHAnsi" w:cstheme="minorHAnsi"/>
          <w:b/>
          <w:bCs/>
        </w:rPr>
        <w:t xml:space="preserve">     </w:t>
      </w:r>
      <w:r w:rsidRPr="00E32409">
        <w:rPr>
          <w:rFonts w:asciiTheme="minorHAnsi" w:hAnsiTheme="minorHAnsi" w:cstheme="minorHAnsi"/>
        </w:rPr>
        <w:tab/>
      </w:r>
      <w:r w:rsidRPr="00E32409">
        <w:rPr>
          <w:rFonts w:asciiTheme="minorHAnsi" w:eastAsiaTheme="minorEastAsia" w:hAnsiTheme="minorHAnsi" w:cstheme="minorHAnsi"/>
          <w:b/>
          <w:bCs/>
        </w:rPr>
        <w:t>Za Dodávateľa</w:t>
      </w:r>
    </w:p>
    <w:p w14:paraId="417164B5"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31584F"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V ......................., dňa ......................</w:t>
      </w:r>
      <w:r w:rsidRPr="00E32409">
        <w:rPr>
          <w:rFonts w:asciiTheme="minorHAnsi" w:hAnsiTheme="minorHAnsi" w:cstheme="minorHAnsi"/>
        </w:rPr>
        <w:tab/>
      </w:r>
      <w:r w:rsidRPr="00E32409">
        <w:rPr>
          <w:rFonts w:asciiTheme="minorHAnsi" w:eastAsiaTheme="minorEastAsia" w:hAnsiTheme="minorHAnsi" w:cstheme="minorHAnsi"/>
        </w:rPr>
        <w:t>V ......................., dňa ......................</w:t>
      </w:r>
    </w:p>
    <w:p w14:paraId="1E159F66"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w:t>
      </w:r>
    </w:p>
    <w:p w14:paraId="3E90D795"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prezident                         Meno a priezvisko, funkcia</w:t>
      </w:r>
    </w:p>
    <w:p w14:paraId="55AB4C90"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 </w:t>
      </w:r>
    </w:p>
    <w:p w14:paraId="27A51D8F"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w:t>
      </w:r>
    </w:p>
    <w:p w14:paraId="046BCA59" w14:textId="77777777" w:rsidR="003B4EB6" w:rsidRPr="00E32409" w:rsidRDefault="003B4EB6" w:rsidP="003B4EB6">
      <w:pPr>
        <w:spacing w:after="120" w:line="276" w:lineRule="auto"/>
        <w:ind w:left="720"/>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Meno a priezvisko, výkonný viceprezident</w:t>
      </w:r>
    </w:p>
    <w:p w14:paraId="363E722D" w14:textId="77777777" w:rsidR="003B4EB6" w:rsidRPr="00E32409" w:rsidRDefault="003B4EB6" w:rsidP="003B4EB6">
      <w:pPr>
        <w:spacing w:after="120" w:line="276" w:lineRule="auto"/>
        <w:ind w:left="720"/>
        <w:jc w:val="both"/>
        <w:rPr>
          <w:rFonts w:asciiTheme="minorHAnsi" w:eastAsia="Calibri" w:hAnsiTheme="minorHAnsi" w:cstheme="minorHAnsi"/>
          <w:b/>
          <w:bCs/>
          <w:color w:val="000000" w:themeColor="text1"/>
          <w:sz w:val="22"/>
          <w:szCs w:val="22"/>
        </w:rPr>
      </w:pPr>
      <w:r w:rsidRPr="00E32409">
        <w:rPr>
          <w:rFonts w:asciiTheme="minorHAnsi" w:eastAsia="Calibri" w:hAnsiTheme="minorHAnsi" w:cstheme="minorHAnsi"/>
          <w:b/>
          <w:bCs/>
          <w:color w:val="000000" w:themeColor="text1"/>
          <w:sz w:val="22"/>
          <w:szCs w:val="22"/>
        </w:rPr>
        <w:t>Únia miest Slovenska – na základe plnej moci</w:t>
      </w:r>
    </w:p>
    <w:p w14:paraId="14AF0AE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A412E1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192AFE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721E1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4BF7FEB0"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3F28C9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0B0850D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912866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36BBC529"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C878D42"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5743153C"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43928D17"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83B939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Zoznam organizácií je priložený v samostatnom súbore Excel.</w:t>
      </w:r>
    </w:p>
    <w:p w14:paraId="5099880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t>Pre potreby tlače a vytvorenia papierovej podoby bude transformovaný do PDF.</w:t>
      </w:r>
    </w:p>
    <w:p w14:paraId="2D037624"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78D80C8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 xml:space="preserve">Príloha č. 2: Zoznam odberných miest </w:t>
      </w:r>
    </w:p>
    <w:p w14:paraId="1364B15E"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8F52A6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r w:rsidRPr="00E32409">
        <w:rPr>
          <w:rFonts w:asciiTheme="minorHAnsi" w:eastAsiaTheme="minorEastAsia" w:hAnsiTheme="minorHAnsi" w:cstheme="minorHAnsi"/>
        </w:rPr>
        <w:br w:type="page"/>
      </w:r>
    </w:p>
    <w:p w14:paraId="1068A7A8"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3</w:t>
      </w:r>
    </w:p>
    <w:p w14:paraId="19F4A3A3"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b/>
          <w:bCs/>
        </w:rPr>
      </w:pPr>
      <w:r w:rsidRPr="00E32409">
        <w:rPr>
          <w:rFonts w:asciiTheme="minorHAnsi" w:eastAsiaTheme="minorEastAsia" w:hAnsiTheme="minorHAnsi" w:cstheme="minorHAnsi"/>
          <w:b/>
          <w:bCs/>
        </w:rPr>
        <w:t>Formulár pre oznámenie subdodávateľov</w:t>
      </w:r>
    </w:p>
    <w:p w14:paraId="59366241"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166440BE" w14:textId="77777777" w:rsidR="003B4EB6" w:rsidRPr="00E32409" w:rsidRDefault="003B4EB6" w:rsidP="003B4EB6">
      <w:pPr>
        <w:pBdr>
          <w:top w:val="nil"/>
          <w:left w:val="nil"/>
          <w:bottom w:val="nil"/>
          <w:right w:val="nil"/>
          <w:between w:val="nil"/>
        </w:pBdr>
        <w:spacing w:after="140" w:line="276" w:lineRule="auto"/>
        <w:ind w:right="1"/>
        <w:jc w:val="center"/>
        <w:rPr>
          <w:rFonts w:asciiTheme="minorHAnsi" w:eastAsiaTheme="minorEastAsia" w:hAnsiTheme="minorHAnsi" w:cstheme="minorHAnsi"/>
          <w:b/>
          <w:bCs/>
          <w:color w:val="000000" w:themeColor="text1"/>
          <w:sz w:val="22"/>
          <w:szCs w:val="22"/>
        </w:rPr>
      </w:pPr>
      <w:r w:rsidRPr="00E32409">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3B4EB6" w:rsidRPr="00E32409" w14:paraId="522F3C19" w14:textId="77777777" w:rsidTr="00FC758C">
        <w:tc>
          <w:tcPr>
            <w:tcW w:w="4860" w:type="dxa"/>
          </w:tcPr>
          <w:p w14:paraId="1F14666F" w14:textId="77777777" w:rsidR="003B4EB6" w:rsidRPr="00E32409" w:rsidRDefault="003B4EB6" w:rsidP="00FC758C">
            <w:pPr>
              <w:spacing w:before="120" w:line="276" w:lineRule="auto"/>
              <w:ind w:left="170"/>
              <w:rPr>
                <w:rFonts w:asciiTheme="minorHAnsi" w:eastAsiaTheme="minorEastAsia" w:hAnsiTheme="minorHAnsi" w:cstheme="minorHAnsi"/>
                <w:sz w:val="22"/>
                <w:szCs w:val="22"/>
                <w:u w:val="single"/>
              </w:rPr>
            </w:pPr>
            <w:r w:rsidRPr="00E32409">
              <w:rPr>
                <w:rFonts w:asciiTheme="minorHAnsi" w:eastAsiaTheme="minorEastAsia" w:hAnsiTheme="minorHAnsi" w:cstheme="minorHAnsi"/>
                <w:sz w:val="22"/>
                <w:szCs w:val="22"/>
                <w:u w:val="single"/>
              </w:rPr>
              <w:t>Dodávateľ:</w:t>
            </w:r>
          </w:p>
          <w:p w14:paraId="6CAA66A5"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030BC3A"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48B1F9AD" w14:textId="77777777" w:rsidR="003B4EB6" w:rsidRPr="00E32409" w:rsidRDefault="003B4EB6" w:rsidP="00FC758C">
            <w:pPr>
              <w:spacing w:line="276" w:lineRule="auto"/>
              <w:ind w:left="183"/>
              <w:rPr>
                <w:rFonts w:asciiTheme="minorHAnsi" w:eastAsiaTheme="minorEastAsia" w:hAnsiTheme="minorHAnsi" w:cstheme="minorHAnsi"/>
                <w:b/>
                <w:bCs/>
                <w:sz w:val="22"/>
                <w:szCs w:val="22"/>
              </w:rPr>
            </w:pPr>
          </w:p>
          <w:p w14:paraId="6EC43E4E" w14:textId="77777777" w:rsidR="003B4EB6" w:rsidRPr="00E32409" w:rsidRDefault="003B4EB6" w:rsidP="00FC758C">
            <w:pPr>
              <w:spacing w:line="276" w:lineRule="auto"/>
              <w:rPr>
                <w:rFonts w:asciiTheme="minorHAnsi" w:eastAsiaTheme="minorEastAsia" w:hAnsiTheme="minorHAnsi" w:cstheme="minorHAnsi"/>
                <w:sz w:val="22"/>
                <w:szCs w:val="22"/>
              </w:rPr>
            </w:pPr>
          </w:p>
        </w:tc>
        <w:tc>
          <w:tcPr>
            <w:tcW w:w="4860" w:type="dxa"/>
          </w:tcPr>
          <w:p w14:paraId="79973C14"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r w:rsidRPr="00E32409">
              <w:rPr>
                <w:rStyle w:val="normaltextrun"/>
                <w:rFonts w:asciiTheme="minorHAnsi" w:eastAsiaTheme="minorEastAsia" w:hAnsiTheme="minorHAnsi" w:cstheme="minorHAnsi"/>
                <w:b/>
                <w:bCs/>
                <w:sz w:val="22"/>
                <w:szCs w:val="22"/>
              </w:rPr>
              <w:t>Odberateľ:</w:t>
            </w:r>
          </w:p>
          <w:p w14:paraId="39E8D44F" w14:textId="77777777" w:rsidR="003B4EB6" w:rsidRPr="00E32409" w:rsidRDefault="003B4EB6" w:rsidP="00FC758C">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HAnsi"/>
                <w:b/>
                <w:bCs/>
                <w:sz w:val="22"/>
                <w:szCs w:val="22"/>
              </w:rPr>
            </w:pPr>
          </w:p>
          <w:p w14:paraId="3425BD15"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eop"/>
                <w:rFonts w:asciiTheme="minorHAnsi" w:eastAsiaTheme="minorEastAsia" w:hAnsiTheme="minorHAnsi" w:cstheme="minorHAnsi"/>
                <w:sz w:val="22"/>
                <w:szCs w:val="22"/>
              </w:rPr>
              <w:t> </w:t>
            </w:r>
          </w:p>
          <w:p w14:paraId="26D39510"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IČO:</w:t>
            </w:r>
            <w:r w:rsidRPr="00E32409">
              <w:rPr>
                <w:rStyle w:val="eop"/>
                <w:rFonts w:asciiTheme="minorHAnsi" w:eastAsiaTheme="minorEastAsia" w:hAnsiTheme="minorHAnsi" w:cstheme="minorHAnsi"/>
                <w:sz w:val="22"/>
                <w:szCs w:val="22"/>
              </w:rPr>
              <w:t> </w:t>
            </w:r>
          </w:p>
          <w:p w14:paraId="1E0A56C3"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DIČ:</w:t>
            </w:r>
            <w:r w:rsidRPr="00E32409">
              <w:rPr>
                <w:rStyle w:val="eop"/>
                <w:rFonts w:asciiTheme="minorHAnsi" w:eastAsiaTheme="minorEastAsia" w:hAnsiTheme="minorHAnsi" w:cstheme="minorHAnsi"/>
                <w:sz w:val="22"/>
                <w:szCs w:val="22"/>
              </w:rPr>
              <w:t> </w:t>
            </w:r>
          </w:p>
          <w:p w14:paraId="0DAF496A" w14:textId="77777777" w:rsidR="003B4EB6" w:rsidRPr="00E32409" w:rsidRDefault="003B4EB6" w:rsidP="00FC758C">
            <w:pPr>
              <w:pStyle w:val="paragraph"/>
              <w:spacing w:before="0" w:beforeAutospacing="0" w:after="0" w:afterAutospacing="0" w:line="276" w:lineRule="auto"/>
              <w:jc w:val="both"/>
              <w:textAlignment w:val="baseline"/>
              <w:rPr>
                <w:rFonts w:asciiTheme="minorHAnsi" w:eastAsiaTheme="minorEastAsia" w:hAnsiTheme="minorHAnsi" w:cstheme="minorHAnsi"/>
                <w:sz w:val="22"/>
                <w:szCs w:val="22"/>
              </w:rPr>
            </w:pPr>
            <w:r w:rsidRPr="00E32409">
              <w:rPr>
                <w:rStyle w:val="normaltextrun"/>
                <w:rFonts w:asciiTheme="minorHAnsi" w:eastAsiaTheme="minorEastAsia" w:hAnsiTheme="minorHAnsi" w:cstheme="minorHAnsi"/>
                <w:sz w:val="22"/>
                <w:szCs w:val="22"/>
              </w:rPr>
              <w:t>IČ DPH:</w:t>
            </w:r>
            <w:r w:rsidRPr="00E32409">
              <w:rPr>
                <w:rStyle w:val="tabchar"/>
                <w:rFonts w:asciiTheme="minorHAnsi" w:eastAsiaTheme="minorEastAsia" w:hAnsiTheme="minorHAnsi" w:cstheme="minorHAnsi"/>
                <w:sz w:val="22"/>
                <w:szCs w:val="22"/>
              </w:rPr>
              <w:t xml:space="preserve"> </w:t>
            </w:r>
          </w:p>
          <w:p w14:paraId="18A0216E" w14:textId="77777777" w:rsidR="003B4EB6" w:rsidRPr="00E32409" w:rsidRDefault="003B4EB6" w:rsidP="00FC758C">
            <w:pPr>
              <w:spacing w:line="276" w:lineRule="auto"/>
              <w:ind w:left="131"/>
              <w:rPr>
                <w:rFonts w:asciiTheme="minorHAnsi" w:eastAsiaTheme="minorEastAsia" w:hAnsiTheme="minorHAnsi" w:cstheme="minorHAnsi"/>
                <w:sz w:val="22"/>
                <w:szCs w:val="22"/>
              </w:rPr>
            </w:pPr>
          </w:p>
        </w:tc>
      </w:tr>
      <w:tr w:rsidR="003B4EB6" w:rsidRPr="00E32409" w14:paraId="58AA3F77" w14:textId="77777777" w:rsidTr="00FC758C">
        <w:tc>
          <w:tcPr>
            <w:tcW w:w="4860" w:type="dxa"/>
          </w:tcPr>
          <w:p w14:paraId="79215B54"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0FB993F7"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D6E142A"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3087A41"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ZODPOVEDNÝ ZAMESTNANEC:</w:t>
            </w:r>
          </w:p>
          <w:p w14:paraId="5746F823"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2ACC84DA" w14:textId="77777777" w:rsidTr="00FC758C">
        <w:tc>
          <w:tcPr>
            <w:tcW w:w="4860" w:type="dxa"/>
          </w:tcPr>
          <w:p w14:paraId="16518F86"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51FBD29B"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44CB76B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TELEFÓN:</w:t>
            </w:r>
          </w:p>
          <w:p w14:paraId="4C967F0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449532D9"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r w:rsidR="003B4EB6" w:rsidRPr="00E32409" w14:paraId="5382D599" w14:textId="77777777" w:rsidTr="00FC758C">
        <w:tc>
          <w:tcPr>
            <w:tcW w:w="4860" w:type="dxa"/>
            <w:tcBorders>
              <w:bottom w:val="double" w:sz="4" w:space="0" w:color="auto"/>
            </w:tcBorders>
          </w:tcPr>
          <w:p w14:paraId="031166C2"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4D9FBF7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04824CA0"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E-MAIL:</w:t>
            </w:r>
          </w:p>
          <w:p w14:paraId="15C2464F"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p w14:paraId="590FF04E" w14:textId="77777777" w:rsidR="003B4EB6" w:rsidRPr="00E32409" w:rsidRDefault="003B4EB6" w:rsidP="00FC758C">
            <w:pPr>
              <w:spacing w:before="60" w:after="120" w:line="276" w:lineRule="auto"/>
              <w:ind w:left="113"/>
              <w:rPr>
                <w:rFonts w:asciiTheme="minorHAnsi" w:eastAsiaTheme="minorEastAsia" w:hAnsiTheme="minorHAnsi" w:cstheme="minorHAnsi"/>
                <w:sz w:val="22"/>
                <w:szCs w:val="22"/>
              </w:rPr>
            </w:pPr>
          </w:p>
        </w:tc>
      </w:tr>
    </w:tbl>
    <w:p w14:paraId="5D4932AF" w14:textId="77777777" w:rsidR="003B4EB6" w:rsidRPr="00E32409" w:rsidRDefault="003B4EB6" w:rsidP="003B4EB6">
      <w:pPr>
        <w:spacing w:line="276" w:lineRule="auto"/>
        <w:jc w:val="both"/>
        <w:rPr>
          <w:rFonts w:asciiTheme="minorHAnsi" w:eastAsiaTheme="minorEastAsia" w:hAnsiTheme="minorHAnsi" w:cstheme="minorHAnsi"/>
          <w:sz w:val="22"/>
          <w:szCs w:val="22"/>
        </w:rPr>
      </w:pPr>
    </w:p>
    <w:p w14:paraId="5C2A5730"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sidRPr="00E32409">
        <w:rPr>
          <w:rFonts w:asciiTheme="minorHAnsi" w:eastAsiaTheme="minorEastAsia" w:hAnsiTheme="minorHAnsi" w:cstheme="minorHAnsi"/>
          <w:i/>
          <w:iCs/>
          <w:sz w:val="22"/>
          <w:szCs w:val="22"/>
        </w:rPr>
        <w:t>.</w:t>
      </w:r>
    </w:p>
    <w:p w14:paraId="5F5FB0B1"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je povinný v čase podpisu zmluvy uviesť údaje </w:t>
      </w:r>
      <w:r w:rsidRPr="00E32409">
        <w:rPr>
          <w:rFonts w:asciiTheme="minorHAnsi" w:eastAsiaTheme="minorEastAsia" w:hAnsiTheme="minorHAnsi" w:cstheme="minorHAnsi"/>
          <w:b/>
          <w:bCs/>
          <w:sz w:val="22"/>
          <w:szCs w:val="22"/>
          <w:u w:val="single"/>
        </w:rPr>
        <w:t>o všetkých v tom čase známych subdodávateľoch v rozsahu tejto prílohy</w:t>
      </w:r>
      <w:r w:rsidRPr="00E32409">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750A517C"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27E5046D" w14:textId="77777777" w:rsidR="003B4EB6" w:rsidRPr="00E32409" w:rsidRDefault="003B4EB6" w:rsidP="003B4EB6">
      <w:pPr>
        <w:spacing w:line="276" w:lineRule="auto"/>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sidRPr="00E32409">
        <w:rPr>
          <w:rFonts w:asciiTheme="minorHAnsi" w:eastAsiaTheme="minorEastAsia" w:hAnsiTheme="minorHAnsi" w:cstheme="minorHAnsi"/>
          <w:color w:val="000000" w:themeColor="text1"/>
          <w:sz w:val="22"/>
          <w:szCs w:val="22"/>
        </w:rPr>
        <w:t xml:space="preserve"> </w:t>
      </w:r>
      <w:r w:rsidRPr="00E32409">
        <w:rPr>
          <w:rFonts w:asciiTheme="minorHAnsi" w:eastAsiaTheme="minorEastAsia" w:hAnsiTheme="minorHAnsi" w:cstheme="minorHAnsi"/>
          <w:sz w:val="22"/>
          <w:szCs w:val="22"/>
        </w:rPr>
        <w:t xml:space="preserve"> </w:t>
      </w:r>
    </w:p>
    <w:p w14:paraId="17E77F2D" w14:textId="77777777" w:rsidR="003B4EB6" w:rsidRPr="00E32409" w:rsidRDefault="003B4EB6" w:rsidP="003B4EB6">
      <w:pPr>
        <w:spacing w:line="276" w:lineRule="auto"/>
        <w:jc w:val="both"/>
        <w:rPr>
          <w:rFonts w:asciiTheme="minorHAnsi" w:eastAsiaTheme="minorEastAsia" w:hAnsiTheme="minorHAnsi" w:cstheme="minorHAnsi"/>
          <w:b/>
          <w:bCs/>
          <w:sz w:val="22"/>
          <w:szCs w:val="22"/>
          <w:u w:val="single"/>
        </w:rPr>
      </w:pPr>
      <w:r w:rsidRPr="00E32409">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27068FF4"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Subdodávateľ je oprávnený vykonávať navrhované plnenie: </w:t>
      </w:r>
    </w:p>
    <w:p w14:paraId="41CD5CBB"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7E6B4AA5"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má platný a aktuálny zápis v registri partnerov verejného sektora podľa osobitného predpisu</w:t>
      </w:r>
      <w:r w:rsidRPr="00E32409">
        <w:rPr>
          <w:rStyle w:val="Odkaznapoznmkupodiarou"/>
          <w:rFonts w:asciiTheme="minorHAnsi" w:eastAsiaTheme="minorEastAsia" w:hAnsiTheme="minorHAnsi" w:cstheme="minorHAnsi"/>
          <w:sz w:val="22"/>
          <w:szCs w:val="22"/>
        </w:rPr>
        <w:footnoteReference w:id="1"/>
      </w:r>
      <w:r w:rsidRPr="00E32409">
        <w:rPr>
          <w:rFonts w:asciiTheme="minorHAnsi" w:eastAsiaTheme="minorEastAsia" w:hAnsiTheme="minorHAnsi" w:cstheme="minorHAnsi"/>
          <w:sz w:val="22"/>
          <w:szCs w:val="22"/>
        </w:rPr>
        <w:t xml:space="preserve"> v prípade, ak je subdodávateľ partnerom verejného sektora podľa osobitného predpisu. </w:t>
      </w:r>
    </w:p>
    <w:p w14:paraId="751B9E8A" w14:textId="77777777" w:rsidR="003B4EB6" w:rsidRPr="00E32409" w:rsidRDefault="003B4EB6" w:rsidP="00705E67">
      <w:pPr>
        <w:numPr>
          <w:ilvl w:val="1"/>
          <w:numId w:val="27"/>
        </w:numPr>
        <w:spacing w:line="276" w:lineRule="auto"/>
        <w:ind w:left="851"/>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F9E050D" w14:textId="77777777" w:rsidR="003B4EB6" w:rsidRPr="00E32409" w:rsidRDefault="003B4EB6" w:rsidP="00705E67">
      <w:pPr>
        <w:numPr>
          <w:ilvl w:val="0"/>
          <w:numId w:val="27"/>
        </w:numPr>
        <w:spacing w:line="276" w:lineRule="auto"/>
        <w:ind w:left="426" w:hanging="426"/>
        <w:jc w:val="both"/>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Subdodávateľ nie je v konflikte záujmov.</w:t>
      </w:r>
    </w:p>
    <w:p w14:paraId="2C34935F" w14:textId="77777777" w:rsidR="003B4EB6" w:rsidRPr="00E32409" w:rsidRDefault="003B4EB6" w:rsidP="003B4EB6">
      <w:pPr>
        <w:spacing w:line="276" w:lineRule="auto"/>
        <w:rPr>
          <w:rFonts w:asciiTheme="minorHAnsi" w:eastAsiaTheme="minorEastAsia" w:hAnsiTheme="minorHAnsi" w:cstheme="minorHAnsi"/>
          <w:sz w:val="22"/>
          <w:szCs w:val="22"/>
        </w:rPr>
      </w:pPr>
    </w:p>
    <w:p w14:paraId="78068092" w14:textId="77777777" w:rsidR="003B4EB6" w:rsidRPr="00E32409" w:rsidRDefault="003B4EB6" w:rsidP="003B4EB6">
      <w:pPr>
        <w:spacing w:line="276" w:lineRule="auto"/>
        <w:rPr>
          <w:rFonts w:asciiTheme="minorHAnsi" w:eastAsiaTheme="minorEastAsia" w:hAnsiTheme="minorHAnsi" w:cstheme="minorHAnsi"/>
          <w:i/>
          <w:iCs/>
          <w:sz w:val="22"/>
          <w:szCs w:val="22"/>
        </w:rPr>
      </w:pPr>
      <w:r w:rsidRPr="00E32409">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111"/>
        <w:gridCol w:w="1437"/>
        <w:gridCol w:w="1626"/>
        <w:gridCol w:w="2760"/>
      </w:tblGrid>
      <w:tr w:rsidR="003B4EB6" w:rsidRPr="00E32409" w14:paraId="342DEBB8" w14:textId="77777777" w:rsidTr="00FC758C">
        <w:trPr>
          <w:trHeight w:val="555"/>
        </w:trPr>
        <w:tc>
          <w:tcPr>
            <w:tcW w:w="9670" w:type="dxa"/>
            <w:gridSpan w:val="4"/>
            <w:tcBorders>
              <w:top w:val="double" w:sz="4" w:space="0" w:color="auto"/>
              <w:bottom w:val="double" w:sz="4" w:space="0" w:color="auto"/>
            </w:tcBorders>
          </w:tcPr>
          <w:p w14:paraId="2C7F51C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Subdodávateľ č. ......</w:t>
            </w:r>
          </w:p>
          <w:p w14:paraId="2B7233E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Obchodné meno:</w:t>
            </w:r>
          </w:p>
          <w:p w14:paraId="573E56F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Sídlo:</w:t>
            </w:r>
          </w:p>
          <w:p w14:paraId="0D9A71E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IČO:</w:t>
            </w:r>
          </w:p>
          <w:p w14:paraId="7911A68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Registrácia:</w:t>
            </w:r>
          </w:p>
          <w:p w14:paraId="352D840C"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Identifikácia osoby oprávnenej konať za subdodávateľa:</w:t>
            </w:r>
          </w:p>
          <w:p w14:paraId="2E2F8A7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  bydlisko: ...................................................</w:t>
            </w:r>
          </w:p>
          <w:p w14:paraId="70DFC35B" w14:textId="63005161"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w:t>
            </w:r>
            <w:r w:rsidR="00705E67">
              <w:rPr>
                <w:rFonts w:asciiTheme="minorHAnsi" w:eastAsiaTheme="minorEastAsia" w:hAnsiTheme="minorHAnsi" w:cstheme="minorHAnsi"/>
                <w:sz w:val="22"/>
                <w:szCs w:val="22"/>
              </w:rPr>
              <w:t xml:space="preserve">redmet </w:t>
            </w:r>
            <w:r w:rsidRPr="00E32409">
              <w:rPr>
                <w:rFonts w:asciiTheme="minorHAnsi" w:eastAsiaTheme="minorEastAsia" w:hAnsiTheme="minorHAnsi" w:cstheme="minorHAnsi"/>
                <w:sz w:val="22"/>
                <w:szCs w:val="22"/>
              </w:rPr>
              <w:t>plnenia vykonávaný subdodávateľom:</w:t>
            </w:r>
          </w:p>
          <w:p w14:paraId="535668E0"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Rozsah plnenia vykonávaného subdodávateľom: </w:t>
            </w:r>
          </w:p>
          <w:p w14:paraId="35024C17"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Zápis v registri partnerov verejného sektora: áno č. ................................ / nie</w:t>
            </w:r>
            <w:r w:rsidRPr="00E32409">
              <w:rPr>
                <w:rStyle w:val="Odkaznapoznmkupodiarou"/>
                <w:rFonts w:asciiTheme="minorHAnsi" w:eastAsiaTheme="minorEastAsia" w:hAnsiTheme="minorHAnsi" w:cstheme="minorHAnsi"/>
                <w:sz w:val="22"/>
                <w:szCs w:val="22"/>
              </w:rPr>
              <w:footnoteReference w:id="2"/>
            </w:r>
            <w:r w:rsidRPr="00E32409">
              <w:rPr>
                <w:rFonts w:asciiTheme="minorHAnsi" w:eastAsiaTheme="minorEastAsia" w:hAnsiTheme="minorHAnsi" w:cstheme="minorHAnsi"/>
                <w:sz w:val="22"/>
                <w:szCs w:val="22"/>
              </w:rPr>
              <w:t xml:space="preserve">  </w:t>
            </w:r>
          </w:p>
        </w:tc>
      </w:tr>
      <w:tr w:rsidR="003B4EB6" w:rsidRPr="00E32409" w14:paraId="390287DD" w14:textId="77777777" w:rsidTr="00FC758C">
        <w:trPr>
          <w:trHeight w:val="555"/>
        </w:trPr>
        <w:tc>
          <w:tcPr>
            <w:tcW w:w="9670" w:type="dxa"/>
            <w:gridSpan w:val="4"/>
            <w:tcBorders>
              <w:top w:val="double" w:sz="4" w:space="0" w:color="auto"/>
              <w:bottom w:val="double" w:sz="4" w:space="0" w:color="auto"/>
            </w:tcBorders>
          </w:tcPr>
          <w:p w14:paraId="60B8B1C2"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Navrhovaný subdodávateľ je: </w:t>
            </w:r>
          </w:p>
          <w:p w14:paraId="288836FF"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nový subdodávateľ s plánovaným začatím poskytovania služieb ku dňu ...................</w:t>
            </w:r>
          </w:p>
          <w:p w14:paraId="0CB28E1C" w14:textId="77777777" w:rsidR="003B4EB6" w:rsidRPr="00E32409" w:rsidRDefault="003B4EB6" w:rsidP="00705E67">
            <w:pPr>
              <w:numPr>
                <w:ilvl w:val="0"/>
                <w:numId w:val="28"/>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nahrádza schváleného subdodávateľa ...................... ku dňu .................</w:t>
            </w:r>
          </w:p>
        </w:tc>
      </w:tr>
      <w:tr w:rsidR="003B4EB6" w:rsidRPr="00E32409" w14:paraId="3B442C5E" w14:textId="77777777" w:rsidTr="00FC758C">
        <w:trPr>
          <w:trHeight w:val="555"/>
        </w:trPr>
        <w:tc>
          <w:tcPr>
            <w:tcW w:w="9670" w:type="dxa"/>
            <w:gridSpan w:val="4"/>
            <w:tcBorders>
              <w:top w:val="double" w:sz="4" w:space="0" w:color="auto"/>
              <w:bottom w:val="double" w:sz="4" w:space="0" w:color="auto"/>
            </w:tcBorders>
          </w:tcPr>
          <w:p w14:paraId="3122EBE6"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Povinné prílohy k návrhu subdodávateľa: </w:t>
            </w:r>
          </w:p>
          <w:p w14:paraId="23C09C64"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F3C66E5" w14:textId="77777777" w:rsidR="003B4EB6" w:rsidRPr="00E32409" w:rsidRDefault="003B4EB6" w:rsidP="00705E67">
            <w:pPr>
              <w:numPr>
                <w:ilvl w:val="0"/>
                <w:numId w:val="24"/>
              </w:num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3B4EB6" w:rsidRPr="00E32409" w14:paraId="7F47A67C" w14:textId="77777777" w:rsidTr="00FC758C">
        <w:trPr>
          <w:trHeight w:val="555"/>
        </w:trPr>
        <w:tc>
          <w:tcPr>
            <w:tcW w:w="3223" w:type="dxa"/>
            <w:tcBorders>
              <w:top w:val="double" w:sz="4" w:space="0" w:color="auto"/>
              <w:bottom w:val="double" w:sz="4" w:space="0" w:color="auto"/>
            </w:tcBorders>
          </w:tcPr>
          <w:p w14:paraId="4166EF6F"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double" w:sz="4" w:space="0" w:color="auto"/>
              <w:bottom w:val="double" w:sz="4" w:space="0" w:color="auto"/>
            </w:tcBorders>
          </w:tcPr>
          <w:p w14:paraId="24FC54A3"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02CC0AEF" w14:textId="77777777" w:rsidTr="00FC758C">
        <w:trPr>
          <w:trHeight w:val="555"/>
        </w:trPr>
        <w:tc>
          <w:tcPr>
            <w:tcW w:w="3223" w:type="dxa"/>
            <w:tcBorders>
              <w:top w:val="double" w:sz="4" w:space="0" w:color="auto"/>
              <w:bottom w:val="double" w:sz="4" w:space="0" w:color="auto"/>
            </w:tcBorders>
          </w:tcPr>
          <w:p w14:paraId="7ACAE8DE" w14:textId="77777777" w:rsidR="003B4EB6" w:rsidRPr="00E32409" w:rsidRDefault="003B4EB6" w:rsidP="00FC758C">
            <w:pPr>
              <w:spacing w:before="60" w:after="60" w:line="276" w:lineRule="auto"/>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Za Poskytovateľa:</w:t>
            </w:r>
          </w:p>
          <w:p w14:paraId="55547639"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double" w:sz="4" w:space="0" w:color="auto"/>
              <w:bottom w:val="double" w:sz="4" w:space="0" w:color="auto"/>
            </w:tcBorders>
          </w:tcPr>
          <w:p w14:paraId="24484000"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78D54171" w14:textId="77777777" w:rsidTr="00FC758C">
        <w:trPr>
          <w:trHeight w:val="555"/>
        </w:trPr>
        <w:tc>
          <w:tcPr>
            <w:tcW w:w="9670" w:type="dxa"/>
            <w:gridSpan w:val="4"/>
            <w:tcBorders>
              <w:top w:val="double" w:sz="4" w:space="0" w:color="auto"/>
              <w:bottom w:val="double" w:sz="4" w:space="0" w:color="auto"/>
            </w:tcBorders>
            <w:vAlign w:val="center"/>
          </w:tcPr>
          <w:p w14:paraId="68CC1883" w14:textId="77777777" w:rsidR="003B4EB6" w:rsidRPr="00E32409" w:rsidRDefault="003B4EB6" w:rsidP="00FC758C">
            <w:pPr>
              <w:spacing w:before="60" w:after="60" w:line="276" w:lineRule="auto"/>
              <w:ind w:left="113"/>
              <w:jc w:val="center"/>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Schválenie navrhovaného subdodávateľa Objednávateľom</w:t>
            </w:r>
          </w:p>
        </w:tc>
      </w:tr>
      <w:tr w:rsidR="003B4EB6" w:rsidRPr="00E32409" w14:paraId="4ED60DC1" w14:textId="77777777" w:rsidTr="00FC758C">
        <w:trPr>
          <w:trHeight w:val="555"/>
        </w:trPr>
        <w:tc>
          <w:tcPr>
            <w:tcW w:w="4835" w:type="dxa"/>
            <w:gridSpan w:val="2"/>
            <w:tcBorders>
              <w:top w:val="double" w:sz="4" w:space="0" w:color="auto"/>
              <w:bottom w:val="double" w:sz="4" w:space="0" w:color="auto"/>
            </w:tcBorders>
          </w:tcPr>
          <w:p w14:paraId="283C737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Zodpovedná osoba schvaľujúca subdodávateľa:</w:t>
            </w:r>
          </w:p>
          <w:p w14:paraId="3225F61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a priezvisko zamestnanca)</w:t>
            </w:r>
          </w:p>
        </w:tc>
        <w:tc>
          <w:tcPr>
            <w:tcW w:w="4835" w:type="dxa"/>
            <w:gridSpan w:val="2"/>
            <w:tcBorders>
              <w:top w:val="double" w:sz="4" w:space="0" w:color="auto"/>
              <w:bottom w:val="double" w:sz="4" w:space="0" w:color="auto"/>
            </w:tcBorders>
          </w:tcPr>
          <w:p w14:paraId="755EBF19"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4D61E705" w14:textId="77777777" w:rsidTr="00FC758C">
        <w:trPr>
          <w:trHeight w:val="518"/>
        </w:trPr>
        <w:tc>
          <w:tcPr>
            <w:tcW w:w="9670" w:type="dxa"/>
            <w:gridSpan w:val="4"/>
            <w:tcBorders>
              <w:top w:val="double" w:sz="4" w:space="0" w:color="auto"/>
              <w:bottom w:val="double" w:sz="4" w:space="0" w:color="auto"/>
            </w:tcBorders>
          </w:tcPr>
          <w:p w14:paraId="04DA7FB5" w14:textId="77777777" w:rsidR="003B4EB6" w:rsidRPr="00E32409" w:rsidRDefault="003B4EB6" w:rsidP="00FC758C">
            <w:pPr>
              <w:spacing w:before="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Skutočnosti skontrolované zodpovedným zamestnancom:</w:t>
            </w:r>
          </w:p>
        </w:tc>
      </w:tr>
      <w:tr w:rsidR="003B4EB6" w:rsidRPr="00E32409" w14:paraId="7A928996" w14:textId="77777777" w:rsidTr="00FC758C">
        <w:trPr>
          <w:trHeight w:val="555"/>
        </w:trPr>
        <w:tc>
          <w:tcPr>
            <w:tcW w:w="6663" w:type="dxa"/>
            <w:gridSpan w:val="3"/>
            <w:tcBorders>
              <w:top w:val="double" w:sz="4" w:space="0" w:color="auto"/>
              <w:bottom w:val="double" w:sz="4" w:space="0" w:color="auto"/>
            </w:tcBorders>
          </w:tcPr>
          <w:p w14:paraId="3FE8815C"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5B77864"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29A6A4A7" w14:textId="77777777" w:rsidTr="00FC758C">
        <w:trPr>
          <w:trHeight w:val="555"/>
        </w:trPr>
        <w:tc>
          <w:tcPr>
            <w:tcW w:w="6663" w:type="dxa"/>
            <w:gridSpan w:val="3"/>
            <w:tcBorders>
              <w:top w:val="double" w:sz="4" w:space="0" w:color="auto"/>
              <w:bottom w:val="double" w:sz="4" w:space="0" w:color="auto"/>
            </w:tcBorders>
          </w:tcPr>
          <w:p w14:paraId="62B549F5"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double" w:sz="4" w:space="0" w:color="auto"/>
              <w:bottom w:val="double" w:sz="4" w:space="0" w:color="auto"/>
            </w:tcBorders>
          </w:tcPr>
          <w:p w14:paraId="5FE32F9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15A472FB" w14:textId="77777777" w:rsidTr="00FC758C">
        <w:trPr>
          <w:trHeight w:val="555"/>
        </w:trPr>
        <w:tc>
          <w:tcPr>
            <w:tcW w:w="6663" w:type="dxa"/>
            <w:gridSpan w:val="3"/>
            <w:tcBorders>
              <w:top w:val="double" w:sz="4" w:space="0" w:color="auto"/>
              <w:bottom w:val="double" w:sz="4" w:space="0" w:color="auto"/>
            </w:tcBorders>
          </w:tcPr>
          <w:p w14:paraId="790775DA" w14:textId="77777777" w:rsidR="003B4EB6" w:rsidRPr="00E32409" w:rsidRDefault="003B4EB6" w:rsidP="00705E67">
            <w:pPr>
              <w:numPr>
                <w:ilvl w:val="0"/>
                <w:numId w:val="25"/>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Navrhovaný subdodávateľ nie je v konflikte záujmov.</w:t>
            </w:r>
          </w:p>
        </w:tc>
        <w:tc>
          <w:tcPr>
            <w:tcW w:w="3007" w:type="dxa"/>
            <w:tcBorders>
              <w:top w:val="double" w:sz="4" w:space="0" w:color="auto"/>
              <w:bottom w:val="double" w:sz="4" w:space="0" w:color="auto"/>
            </w:tcBorders>
          </w:tcPr>
          <w:p w14:paraId="2E412E92" w14:textId="77777777" w:rsidR="003B4EB6" w:rsidRPr="00E32409" w:rsidRDefault="003B4EB6" w:rsidP="00FC758C">
            <w:pPr>
              <w:spacing w:before="60" w:after="60" w:line="276" w:lineRule="auto"/>
              <w:ind w:left="109"/>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ÁNO / NIE</w:t>
            </w:r>
          </w:p>
        </w:tc>
      </w:tr>
      <w:tr w:rsidR="003B4EB6" w:rsidRPr="00E32409" w14:paraId="53368BB8" w14:textId="77777777" w:rsidTr="00FC758C">
        <w:trPr>
          <w:trHeight w:val="1037"/>
        </w:trPr>
        <w:tc>
          <w:tcPr>
            <w:tcW w:w="9670" w:type="dxa"/>
            <w:gridSpan w:val="4"/>
            <w:tcBorders>
              <w:top w:val="double" w:sz="4" w:space="0" w:color="auto"/>
              <w:bottom w:val="double" w:sz="4" w:space="0" w:color="auto"/>
            </w:tcBorders>
          </w:tcPr>
          <w:p w14:paraId="60DBB5CA"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Poznámky zodpovedného zamestnanca k vyhodnoteniu subdodávateľov:</w:t>
            </w:r>
          </w:p>
          <w:p w14:paraId="67D9DF78"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p>
          <w:p w14:paraId="2C5EFDAC"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82AD1BD" w14:textId="77777777" w:rsidTr="00FC758C">
        <w:trPr>
          <w:trHeight w:val="555"/>
        </w:trPr>
        <w:tc>
          <w:tcPr>
            <w:tcW w:w="9670" w:type="dxa"/>
            <w:gridSpan w:val="4"/>
            <w:tcBorders>
              <w:top w:val="double" w:sz="4" w:space="0" w:color="auto"/>
              <w:bottom w:val="double" w:sz="4" w:space="0" w:color="auto"/>
            </w:tcBorders>
          </w:tcPr>
          <w:p w14:paraId="6E9B02AF"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 xml:space="preserve">Na základe predložených dokumentov a zistených skutočnosti zodpovedná osoba </w:t>
            </w:r>
          </w:p>
          <w:p w14:paraId="4BC2E28B"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Odsúhlasuje navrhnutého subdodávateľa</w:t>
            </w:r>
          </w:p>
          <w:p w14:paraId="0E79C8CA" w14:textId="77777777" w:rsidR="003B4EB6" w:rsidRPr="00E32409" w:rsidRDefault="003B4EB6" w:rsidP="00705E67">
            <w:pPr>
              <w:numPr>
                <w:ilvl w:val="0"/>
                <w:numId w:val="26"/>
              </w:numPr>
              <w:spacing w:before="60" w:after="60"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Neodsúhlasuje navrhnutého subdodávateľa</w:t>
            </w:r>
          </w:p>
          <w:p w14:paraId="71189C23" w14:textId="77777777" w:rsidR="003B4EB6" w:rsidRPr="00E32409" w:rsidRDefault="003B4EB6" w:rsidP="00FC758C">
            <w:pPr>
              <w:spacing w:before="60" w:after="60" w:line="276" w:lineRule="auto"/>
              <w:rPr>
                <w:rFonts w:asciiTheme="minorHAnsi" w:eastAsiaTheme="minorEastAsia" w:hAnsiTheme="minorHAnsi" w:cstheme="minorHAnsi"/>
                <w:sz w:val="22"/>
                <w:szCs w:val="22"/>
              </w:rPr>
            </w:pPr>
          </w:p>
        </w:tc>
      </w:tr>
      <w:tr w:rsidR="003B4EB6" w:rsidRPr="00E32409" w14:paraId="54598FF3" w14:textId="77777777" w:rsidTr="00FC758C">
        <w:trPr>
          <w:trHeight w:val="555"/>
        </w:trPr>
        <w:tc>
          <w:tcPr>
            <w:tcW w:w="3223" w:type="dxa"/>
            <w:tcBorders>
              <w:top w:val="double" w:sz="4" w:space="0" w:color="auto"/>
              <w:bottom w:val="double" w:sz="4" w:space="0" w:color="auto"/>
            </w:tcBorders>
          </w:tcPr>
          <w:p w14:paraId="7DBD3691"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double" w:sz="4" w:space="0" w:color="auto"/>
              <w:bottom w:val="double" w:sz="4" w:space="0" w:color="auto"/>
            </w:tcBorders>
          </w:tcPr>
          <w:p w14:paraId="5EE362FE"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r w:rsidR="003B4EB6" w:rsidRPr="00E32409" w14:paraId="62F5C1AC" w14:textId="77777777" w:rsidTr="00FC758C">
        <w:trPr>
          <w:trHeight w:val="555"/>
        </w:trPr>
        <w:tc>
          <w:tcPr>
            <w:tcW w:w="4835" w:type="dxa"/>
            <w:gridSpan w:val="2"/>
            <w:tcBorders>
              <w:top w:val="double" w:sz="4" w:space="0" w:color="auto"/>
              <w:bottom w:val="double" w:sz="4" w:space="0" w:color="auto"/>
            </w:tcBorders>
          </w:tcPr>
          <w:p w14:paraId="0AF449C7"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r w:rsidRPr="00E32409">
              <w:rPr>
                <w:rFonts w:asciiTheme="minorHAnsi" w:eastAsiaTheme="minorEastAsia" w:hAnsiTheme="minorHAnsi" w:cstheme="minorHAnsi"/>
                <w:b/>
                <w:bCs/>
                <w:sz w:val="22"/>
                <w:szCs w:val="22"/>
              </w:rPr>
              <w:t xml:space="preserve">Zodpovedná osoba: </w:t>
            </w:r>
          </w:p>
          <w:p w14:paraId="58BF0B5E" w14:textId="77777777" w:rsidR="003B4EB6" w:rsidRPr="00E32409" w:rsidRDefault="003B4EB6" w:rsidP="00FC758C">
            <w:pPr>
              <w:spacing w:before="60" w:after="60" w:line="276" w:lineRule="auto"/>
              <w:ind w:left="113"/>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double" w:sz="4" w:space="0" w:color="auto"/>
              <w:bottom w:val="double" w:sz="4" w:space="0" w:color="auto"/>
            </w:tcBorders>
          </w:tcPr>
          <w:p w14:paraId="3423F834" w14:textId="77777777" w:rsidR="003B4EB6" w:rsidRPr="00E32409" w:rsidRDefault="003B4EB6" w:rsidP="00FC758C">
            <w:pPr>
              <w:spacing w:before="60" w:after="60" w:line="276" w:lineRule="auto"/>
              <w:ind w:left="113"/>
              <w:rPr>
                <w:rFonts w:asciiTheme="minorHAnsi" w:eastAsiaTheme="minorEastAsia" w:hAnsiTheme="minorHAnsi" w:cstheme="minorHAnsi"/>
                <w:b/>
                <w:bCs/>
                <w:sz w:val="22"/>
                <w:szCs w:val="22"/>
              </w:rPr>
            </w:pPr>
          </w:p>
        </w:tc>
      </w:tr>
    </w:tbl>
    <w:p w14:paraId="0913DB13" w14:textId="77777777" w:rsidR="003B4EB6" w:rsidRPr="00E32409" w:rsidRDefault="003B4EB6" w:rsidP="003B4EB6">
      <w:pPr>
        <w:spacing w:line="276" w:lineRule="auto"/>
        <w:rPr>
          <w:rFonts w:asciiTheme="minorHAnsi" w:eastAsiaTheme="minorEastAsia" w:hAnsiTheme="minorHAnsi" w:cstheme="minorHAnsi"/>
          <w:sz w:val="22"/>
          <w:szCs w:val="22"/>
        </w:rPr>
      </w:pPr>
    </w:p>
    <w:p w14:paraId="59C8177B" w14:textId="77777777" w:rsidR="003B4EB6" w:rsidRPr="00E32409" w:rsidRDefault="003B4EB6" w:rsidP="003B4EB6">
      <w:pPr>
        <w:pStyle w:val="odsek-1"/>
        <w:tabs>
          <w:tab w:val="center" w:pos="2268"/>
          <w:tab w:val="center" w:pos="6237"/>
        </w:tabs>
        <w:spacing w:line="276" w:lineRule="auto"/>
        <w:ind w:firstLine="0"/>
        <w:rPr>
          <w:rFonts w:asciiTheme="minorHAnsi" w:eastAsiaTheme="minorEastAsia" w:hAnsiTheme="minorHAnsi" w:cstheme="minorHAnsi"/>
        </w:rPr>
      </w:pPr>
    </w:p>
    <w:p w14:paraId="6C39B0A2"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7C3A26B7" w14:textId="77777777" w:rsidR="003B4EB6" w:rsidRPr="00E32409" w:rsidRDefault="003B4EB6" w:rsidP="003B4EB6">
      <w:pPr>
        <w:pStyle w:val="odsek-1"/>
        <w:tabs>
          <w:tab w:val="center" w:pos="2268"/>
          <w:tab w:val="center" w:pos="6237"/>
        </w:tabs>
        <w:spacing w:line="276" w:lineRule="auto"/>
        <w:ind w:firstLine="0"/>
        <w:rPr>
          <w:rFonts w:asciiTheme="minorHAnsi" w:eastAsia="Calibri" w:hAnsiTheme="minorHAnsi" w:cstheme="minorHAnsi"/>
          <w:b/>
          <w:bCs/>
        </w:rPr>
      </w:pPr>
      <w:r w:rsidRPr="00E32409">
        <w:rPr>
          <w:rFonts w:asciiTheme="minorHAnsi" w:eastAsiaTheme="minorEastAsia" w:hAnsiTheme="minorHAnsi" w:cstheme="minorHAnsi"/>
          <w:b/>
          <w:bCs/>
        </w:rPr>
        <w:lastRenderedPageBreak/>
        <w:t xml:space="preserve">Príloha č. 4: </w:t>
      </w:r>
      <w:r w:rsidRPr="00E32409">
        <w:rPr>
          <w:rFonts w:asciiTheme="minorHAnsi" w:eastAsia="Calibri" w:hAnsiTheme="minorHAnsi" w:cstheme="minorHAnsi"/>
          <w:b/>
          <w:bCs/>
        </w:rPr>
        <w:t>Postup pri stanovení ceny - alternatíva 1</w:t>
      </w:r>
    </w:p>
    <w:p w14:paraId="5DEC4206" w14:textId="77777777" w:rsidR="003B4EB6" w:rsidRPr="00E32409" w:rsidRDefault="003B4EB6" w:rsidP="003B4EB6">
      <w:pPr>
        <w:spacing w:line="276" w:lineRule="auto"/>
        <w:ind w:left="426"/>
        <w:jc w:val="both"/>
        <w:rPr>
          <w:rFonts w:asciiTheme="minorHAnsi" w:eastAsiaTheme="minorEastAsia" w:hAnsiTheme="minorHAnsi" w:cstheme="minorHAnsi"/>
          <w:sz w:val="22"/>
          <w:szCs w:val="22"/>
        </w:rPr>
      </w:pPr>
      <w:r w:rsidRPr="00E32409">
        <w:rPr>
          <w:rFonts w:asciiTheme="minorHAnsi" w:eastAsia="Calibri" w:hAnsiTheme="minorHAnsi" w:cstheme="minorHAnsi"/>
          <w:color w:val="000000" w:themeColor="text1"/>
          <w:sz w:val="22"/>
          <w:szCs w:val="22"/>
        </w:rPr>
        <w:t xml:space="preserve">Dodávka zemného plynu na základe vývoja ceny ročného produktu dodávky zemného plynu  EEX CZ VTP </w:t>
      </w:r>
      <w:proofErr w:type="spellStart"/>
      <w:r w:rsidRPr="00E32409">
        <w:rPr>
          <w:rFonts w:asciiTheme="minorHAnsi" w:eastAsia="Calibri" w:hAnsiTheme="minorHAnsi" w:cstheme="minorHAnsi"/>
          <w:color w:val="000000" w:themeColor="text1"/>
          <w:sz w:val="22"/>
          <w:szCs w:val="22"/>
        </w:rPr>
        <w:t>Natural</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Gas</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Futures</w:t>
      </w:r>
      <w:proofErr w:type="spellEnd"/>
      <w:r w:rsidRPr="00E32409">
        <w:rPr>
          <w:rFonts w:asciiTheme="minorHAnsi" w:eastAsia="Calibri" w:hAnsiTheme="minorHAnsi" w:cstheme="minorHAnsi"/>
          <w:color w:val="000000" w:themeColor="text1"/>
          <w:sz w:val="22"/>
          <w:szCs w:val="22"/>
        </w:rPr>
        <w:t xml:space="preserve"> CAL pred začatím obdobia dodávky zemného plynu na nasledujúci kalendárny rok, t. j. 01.01.-31.12.:</w:t>
      </w:r>
    </w:p>
    <w:p w14:paraId="4BADD0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662A3C6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 xml:space="preserve">Pre rok 2025: </w:t>
      </w:r>
    </w:p>
    <w:p w14:paraId="7D5D36C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7C0B62EE" w14:textId="28B4A6EF"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Dodávateľ zemného plynu sleduje vývoj ceny burzového produktu </w:t>
      </w:r>
      <w:r w:rsidR="00331C00" w:rsidRPr="00A376D7">
        <w:rPr>
          <w:rFonts w:asciiTheme="minorHAnsi" w:eastAsia="Calibri" w:hAnsiTheme="minorHAnsi" w:cstheme="minorHAnsi"/>
          <w:color w:val="000000" w:themeColor="text1"/>
          <w:sz w:val="22"/>
          <w:szCs w:val="22"/>
          <w:highlight w:val="cyan"/>
        </w:rPr>
        <w:t xml:space="preserve">EEX THE </w:t>
      </w:r>
      <w:proofErr w:type="spellStart"/>
      <w:r w:rsidR="00331C00" w:rsidRPr="00A376D7">
        <w:rPr>
          <w:rFonts w:asciiTheme="minorHAnsi" w:eastAsia="Calibri" w:hAnsiTheme="minorHAnsi" w:cstheme="minorHAnsi"/>
          <w:color w:val="000000" w:themeColor="text1"/>
          <w:sz w:val="22"/>
          <w:szCs w:val="22"/>
          <w:highlight w:val="cyan"/>
        </w:rPr>
        <w:t>Natural</w:t>
      </w:r>
      <w:proofErr w:type="spellEnd"/>
      <w:r w:rsidR="00331C00" w:rsidRPr="00A376D7">
        <w:rPr>
          <w:rFonts w:asciiTheme="minorHAnsi" w:eastAsia="Calibri" w:hAnsiTheme="minorHAnsi" w:cstheme="minorHAnsi"/>
          <w:color w:val="000000" w:themeColor="text1"/>
          <w:sz w:val="22"/>
          <w:szCs w:val="22"/>
          <w:highlight w:val="cyan"/>
        </w:rPr>
        <w:t xml:space="preserve"> </w:t>
      </w:r>
      <w:proofErr w:type="spellStart"/>
      <w:r w:rsidR="00331C00" w:rsidRPr="00A376D7">
        <w:rPr>
          <w:rFonts w:asciiTheme="minorHAnsi" w:eastAsia="Calibri" w:hAnsiTheme="minorHAnsi" w:cstheme="minorHAnsi"/>
          <w:color w:val="000000" w:themeColor="text1"/>
          <w:sz w:val="22"/>
          <w:szCs w:val="22"/>
          <w:highlight w:val="cyan"/>
        </w:rPr>
        <w:t>Gas</w:t>
      </w:r>
      <w:proofErr w:type="spellEnd"/>
      <w:r w:rsidR="00331C00" w:rsidRPr="00A376D7">
        <w:rPr>
          <w:rFonts w:asciiTheme="minorHAnsi" w:eastAsia="Calibri" w:hAnsiTheme="minorHAnsi" w:cstheme="minorHAnsi"/>
          <w:color w:val="000000" w:themeColor="text1"/>
          <w:sz w:val="22"/>
          <w:szCs w:val="22"/>
          <w:highlight w:val="cyan"/>
        </w:rPr>
        <w:t xml:space="preserve"> </w:t>
      </w:r>
      <w:proofErr w:type="spellStart"/>
      <w:r w:rsidR="00331C00" w:rsidRPr="00A376D7">
        <w:rPr>
          <w:rFonts w:asciiTheme="minorHAnsi" w:eastAsia="Calibri" w:hAnsiTheme="minorHAnsi" w:cstheme="minorHAnsi"/>
          <w:color w:val="000000" w:themeColor="text1"/>
          <w:sz w:val="22"/>
          <w:szCs w:val="22"/>
          <w:highlight w:val="cyan"/>
        </w:rPr>
        <w:t>Futures</w:t>
      </w:r>
      <w:proofErr w:type="spellEnd"/>
      <w:r w:rsidR="00331C00" w:rsidRPr="00A376D7">
        <w:rPr>
          <w:rFonts w:asciiTheme="minorHAnsi" w:eastAsia="Calibri" w:hAnsiTheme="minorHAnsi" w:cstheme="minorHAnsi"/>
          <w:color w:val="000000" w:themeColor="text1"/>
          <w:sz w:val="22"/>
          <w:szCs w:val="22"/>
          <w:highlight w:val="cyan"/>
        </w:rPr>
        <w:t xml:space="preserve"> </w:t>
      </w:r>
      <w:r w:rsidRPr="00E32409">
        <w:rPr>
          <w:rFonts w:asciiTheme="minorHAnsi" w:eastAsia="Calibri" w:hAnsiTheme="minorHAnsi" w:cstheme="minorHAnsi"/>
          <w:color w:val="000000" w:themeColor="text1"/>
          <w:sz w:val="22"/>
          <w:szCs w:val="22"/>
        </w:rPr>
        <w:t xml:space="preserve"> CAL 25 pravidelne zverejňovanej na webovej </w:t>
      </w:r>
      <w:r w:rsidRPr="00A376D7">
        <w:rPr>
          <w:rFonts w:asciiTheme="minorHAnsi" w:eastAsia="Calibri" w:hAnsiTheme="minorHAnsi" w:cstheme="minorHAnsi"/>
          <w:color w:val="000000" w:themeColor="text1"/>
          <w:sz w:val="22"/>
          <w:szCs w:val="22"/>
          <w:highlight w:val="cyan"/>
        </w:rPr>
        <w:t xml:space="preserve">stránke </w:t>
      </w:r>
      <w:r w:rsidR="00360285" w:rsidRPr="00A376D7">
        <w:rPr>
          <w:rFonts w:asciiTheme="minorHAnsi" w:eastAsia="Calibri" w:hAnsiTheme="minorHAnsi" w:cstheme="minorHAnsi"/>
          <w:color w:val="000000" w:themeColor="text1"/>
          <w:sz w:val="22"/>
          <w:szCs w:val="22"/>
          <w:highlight w:val="cyan"/>
        </w:rPr>
        <w:t>Európskej</w:t>
      </w:r>
      <w:r w:rsidR="00360285">
        <w:rPr>
          <w:rFonts w:asciiTheme="minorHAnsi" w:eastAsia="Calibri" w:hAnsiTheme="minorHAnsi" w:cstheme="minorHAnsi"/>
          <w:color w:val="000000" w:themeColor="text1"/>
          <w:sz w:val="22"/>
          <w:szCs w:val="22"/>
        </w:rPr>
        <w:t xml:space="preserve"> </w:t>
      </w:r>
      <w:r w:rsidRPr="00E32409">
        <w:rPr>
          <w:rFonts w:asciiTheme="minorHAnsi" w:eastAsia="Calibri" w:hAnsiTheme="minorHAnsi" w:cstheme="minorHAnsi"/>
          <w:color w:val="000000" w:themeColor="text1"/>
          <w:sz w:val="22"/>
          <w:szCs w:val="22"/>
        </w:rPr>
        <w:t xml:space="preserve">energetickej burzy </w:t>
      </w:r>
      <w:r w:rsidR="00360285" w:rsidRPr="00A376D7">
        <w:rPr>
          <w:rFonts w:asciiTheme="minorHAnsi" w:eastAsia="Calibri" w:hAnsiTheme="minorHAnsi" w:cstheme="minorHAnsi"/>
          <w:color w:val="000000" w:themeColor="text1"/>
          <w:sz w:val="22"/>
          <w:szCs w:val="22"/>
          <w:highlight w:val="cyan"/>
        </w:rPr>
        <w:t>EEX</w:t>
      </w:r>
      <w:r w:rsidRPr="00A376D7">
        <w:rPr>
          <w:rFonts w:asciiTheme="minorHAnsi" w:eastAsia="Calibri" w:hAnsiTheme="minorHAnsi" w:cstheme="minorHAnsi"/>
          <w:color w:val="000000" w:themeColor="text1"/>
          <w:sz w:val="22"/>
          <w:szCs w:val="22"/>
          <w:highlight w:val="cyan"/>
        </w:rPr>
        <w:t xml:space="preserve"> (</w:t>
      </w:r>
      <w:proofErr w:type="spellStart"/>
      <w:r w:rsidR="00360285" w:rsidRPr="00A376D7">
        <w:rPr>
          <w:rFonts w:asciiTheme="minorHAnsi" w:eastAsia="Calibri" w:hAnsiTheme="minorHAnsi" w:cstheme="minorHAnsi"/>
          <w:color w:val="000000" w:themeColor="text1"/>
          <w:sz w:val="22"/>
          <w:szCs w:val="22"/>
          <w:highlight w:val="cyan"/>
        </w:rPr>
        <w:t>European</w:t>
      </w:r>
      <w:proofErr w:type="spellEnd"/>
      <w:r w:rsidR="00360285" w:rsidRPr="00A376D7">
        <w:rPr>
          <w:rFonts w:asciiTheme="minorHAnsi" w:eastAsia="Calibri" w:hAnsiTheme="minorHAnsi" w:cstheme="minorHAnsi"/>
          <w:color w:val="000000" w:themeColor="text1"/>
          <w:sz w:val="22"/>
          <w:szCs w:val="22"/>
          <w:highlight w:val="cyan"/>
        </w:rPr>
        <w:t xml:space="preserve"> Energy Exchange</w:t>
      </w:r>
      <w:r w:rsidRPr="00A376D7">
        <w:rPr>
          <w:rFonts w:asciiTheme="minorHAnsi" w:eastAsia="Calibri" w:hAnsiTheme="minorHAnsi" w:cstheme="minorHAnsi"/>
          <w:color w:val="000000" w:themeColor="text1"/>
          <w:sz w:val="22"/>
          <w:szCs w:val="22"/>
          <w:highlight w:val="cyan"/>
        </w:rPr>
        <w:t>)</w:t>
      </w:r>
      <w:r w:rsidRPr="00E32409">
        <w:rPr>
          <w:rFonts w:asciiTheme="minorHAnsi" w:eastAsia="Calibri" w:hAnsiTheme="minorHAnsi" w:cstheme="minorHAnsi"/>
          <w:color w:val="000000" w:themeColor="text1"/>
          <w:sz w:val="22"/>
          <w:szCs w:val="22"/>
        </w:rPr>
        <w:t xml:space="preserve"> v období mesiacov október-november 2024: </w:t>
      </w:r>
    </w:p>
    <w:p w14:paraId="5BDF4137" w14:textId="618E9949" w:rsidR="003B4EB6" w:rsidRPr="00E32409" w:rsidRDefault="00360285" w:rsidP="003B4EB6">
      <w:pPr>
        <w:spacing w:line="276" w:lineRule="auto"/>
        <w:ind w:left="426"/>
        <w:jc w:val="both"/>
        <w:rPr>
          <w:rFonts w:asciiTheme="minorHAnsi" w:eastAsia="Calibri" w:hAnsiTheme="minorHAnsi" w:cstheme="minorHAnsi"/>
          <w:color w:val="000000" w:themeColor="text1"/>
          <w:sz w:val="22"/>
          <w:szCs w:val="22"/>
          <w:lang w:val="en-US"/>
        </w:rPr>
      </w:pPr>
      <w:hyperlink r:id="rId8" w:history="1">
        <w:r w:rsidRPr="00A376D7">
          <w:rPr>
            <w:rStyle w:val="Hypertextovprepojenie"/>
            <w:rFonts w:asciiTheme="minorHAnsi" w:eastAsia="Calibri" w:hAnsiTheme="minorHAnsi" w:cstheme="minorHAnsi"/>
            <w:sz w:val="22"/>
            <w:szCs w:val="22"/>
            <w:highlight w:val="cyan"/>
            <w:lang w:val="en-US"/>
          </w:rPr>
          <w:t>https://www.eex.com/en/market-data/natural-gas/futures</w:t>
        </w:r>
      </w:hyperlink>
      <w:r w:rsidRPr="00A376D7">
        <w:rPr>
          <w:rFonts w:asciiTheme="minorHAnsi" w:eastAsia="Calibri" w:hAnsiTheme="minorHAnsi" w:cstheme="minorHAnsi"/>
          <w:color w:val="000000" w:themeColor="text1"/>
          <w:sz w:val="22"/>
          <w:szCs w:val="22"/>
          <w:highlight w:val="cyan"/>
          <w:lang w:val="en-US"/>
        </w:rPr>
        <w:t xml:space="preserve"> </w:t>
      </w:r>
      <w:r w:rsidR="003B4EB6" w:rsidRPr="00A376D7">
        <w:rPr>
          <w:rFonts w:asciiTheme="minorHAnsi" w:eastAsia="Calibri" w:hAnsiTheme="minorHAnsi" w:cstheme="minorHAnsi"/>
          <w:color w:val="000000" w:themeColor="text1"/>
          <w:sz w:val="22"/>
          <w:szCs w:val="22"/>
          <w:highlight w:val="cyan"/>
          <w:lang w:val="en-US"/>
        </w:rPr>
        <w:t xml:space="preserve"> &gt; </w:t>
      </w:r>
      <w:r w:rsidRPr="00A376D7">
        <w:rPr>
          <w:rFonts w:asciiTheme="minorHAnsi" w:eastAsia="Calibri" w:hAnsiTheme="minorHAnsi" w:cstheme="minorHAnsi"/>
          <w:color w:val="000000" w:themeColor="text1"/>
          <w:sz w:val="22"/>
          <w:szCs w:val="22"/>
          <w:highlight w:val="cyan"/>
        </w:rPr>
        <w:t>EEX THE</w:t>
      </w:r>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Natural</w:t>
      </w:r>
      <w:proofErr w:type="spellEnd"/>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Gas</w:t>
      </w:r>
      <w:proofErr w:type="spellEnd"/>
      <w:r w:rsidR="003B4EB6" w:rsidRPr="00E32409">
        <w:rPr>
          <w:rFonts w:asciiTheme="minorHAnsi" w:eastAsia="Calibri" w:hAnsiTheme="minorHAnsi" w:cstheme="minorHAnsi"/>
          <w:color w:val="000000" w:themeColor="text1"/>
          <w:sz w:val="22"/>
          <w:szCs w:val="22"/>
        </w:rPr>
        <w:t xml:space="preserve"> </w:t>
      </w:r>
      <w:proofErr w:type="spellStart"/>
      <w:r w:rsidR="003B4EB6" w:rsidRPr="00E32409">
        <w:rPr>
          <w:rFonts w:asciiTheme="minorHAnsi" w:eastAsia="Calibri" w:hAnsiTheme="minorHAnsi" w:cstheme="minorHAnsi"/>
          <w:color w:val="000000" w:themeColor="text1"/>
          <w:sz w:val="22"/>
          <w:szCs w:val="22"/>
        </w:rPr>
        <w:t>Futures</w:t>
      </w:r>
      <w:proofErr w:type="spellEnd"/>
      <w:r w:rsidR="003B4EB6" w:rsidRPr="00E32409">
        <w:rPr>
          <w:rFonts w:asciiTheme="minorHAnsi" w:eastAsia="Calibri" w:hAnsiTheme="minorHAnsi" w:cstheme="minorHAnsi"/>
          <w:color w:val="000000" w:themeColor="text1"/>
          <w:sz w:val="22"/>
          <w:szCs w:val="22"/>
          <w:lang w:val="en-US"/>
        </w:rPr>
        <w:t xml:space="preserve"> &gt; </w:t>
      </w:r>
      <w:proofErr w:type="spellStart"/>
      <w:r w:rsidR="003B4EB6" w:rsidRPr="00E32409">
        <w:rPr>
          <w:rFonts w:asciiTheme="minorHAnsi" w:eastAsia="Calibri" w:hAnsiTheme="minorHAnsi" w:cstheme="minorHAnsi"/>
          <w:color w:val="000000" w:themeColor="text1"/>
          <w:sz w:val="22"/>
          <w:szCs w:val="22"/>
          <w:lang w:val="en-US"/>
        </w:rPr>
        <w:t>produkt</w:t>
      </w:r>
      <w:proofErr w:type="spellEnd"/>
      <w:r w:rsidR="003B4EB6" w:rsidRPr="00E32409">
        <w:rPr>
          <w:rFonts w:asciiTheme="minorHAnsi" w:eastAsia="Calibri" w:hAnsiTheme="minorHAnsi" w:cstheme="minorHAnsi"/>
          <w:color w:val="000000" w:themeColor="text1"/>
          <w:sz w:val="22"/>
          <w:szCs w:val="22"/>
          <w:lang w:val="en-US"/>
        </w:rPr>
        <w:t xml:space="preserve"> YEAR (</w:t>
      </w:r>
      <w:proofErr w:type="spellStart"/>
      <w:r w:rsidR="003B4EB6" w:rsidRPr="00E32409">
        <w:rPr>
          <w:rFonts w:asciiTheme="minorHAnsi" w:eastAsia="Calibri" w:hAnsiTheme="minorHAnsi" w:cstheme="minorHAnsi"/>
          <w:color w:val="000000" w:themeColor="text1"/>
          <w:sz w:val="22"/>
          <w:szCs w:val="22"/>
          <w:lang w:val="en-US"/>
        </w:rPr>
        <w:t>ročný</w:t>
      </w:r>
      <w:proofErr w:type="spellEnd"/>
      <w:r w:rsidR="003B4EB6" w:rsidRPr="00E32409">
        <w:rPr>
          <w:rFonts w:asciiTheme="minorHAnsi" w:eastAsia="Calibri" w:hAnsiTheme="minorHAnsi" w:cstheme="minorHAnsi"/>
          <w:color w:val="000000" w:themeColor="text1"/>
          <w:sz w:val="22"/>
          <w:szCs w:val="22"/>
          <w:lang w:val="en-US"/>
        </w:rPr>
        <w:t>)</w:t>
      </w:r>
    </w:p>
    <w:p w14:paraId="1ED5C5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0A04D141" w14:textId="369B64D4"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Po ukončení sledovania vývoja ceny Dodávateľ určí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881798"/>
          <w:sz w:val="22"/>
          <w:szCs w:val="22"/>
          <w:vertAlign w:val="subscript"/>
        </w:rPr>
        <w:t>2025</w:t>
      </w:r>
      <w:r w:rsidRPr="00E32409">
        <w:rPr>
          <w:rFonts w:asciiTheme="minorHAnsi" w:eastAsia="Calibri" w:hAnsiTheme="minorHAnsi" w:cstheme="minorHAnsi"/>
          <w:color w:val="000000" w:themeColor="text1"/>
          <w:sz w:val="22"/>
          <w:szCs w:val="22"/>
        </w:rPr>
        <w:t xml:space="preserve"> aritmetickým priemerom zverejnených zúčtovacích cien (angl. Tzv. “</w:t>
      </w:r>
      <w:proofErr w:type="spellStart"/>
      <w:r w:rsidRPr="00E32409">
        <w:rPr>
          <w:rFonts w:asciiTheme="minorHAnsi" w:eastAsia="Calibri" w:hAnsiTheme="minorHAnsi" w:cstheme="minorHAnsi"/>
          <w:color w:val="000000" w:themeColor="text1"/>
          <w:sz w:val="22"/>
          <w:szCs w:val="22"/>
        </w:rPr>
        <w:t>settlement</w:t>
      </w:r>
      <w:proofErr w:type="spellEnd"/>
      <w:r w:rsidRPr="00E32409">
        <w:rPr>
          <w:rFonts w:asciiTheme="minorHAnsi" w:eastAsia="Calibri" w:hAnsiTheme="minorHAnsi" w:cstheme="minorHAnsi"/>
          <w:color w:val="000000" w:themeColor="text1"/>
          <w:sz w:val="22"/>
          <w:szCs w:val="22"/>
        </w:rPr>
        <w:t xml:space="preserve"> </w:t>
      </w:r>
      <w:proofErr w:type="spellStart"/>
      <w:r w:rsidRPr="00E32409">
        <w:rPr>
          <w:rFonts w:asciiTheme="minorHAnsi" w:eastAsia="Calibri" w:hAnsiTheme="minorHAnsi" w:cstheme="minorHAnsi"/>
          <w:color w:val="000000" w:themeColor="text1"/>
          <w:sz w:val="22"/>
          <w:szCs w:val="22"/>
        </w:rPr>
        <w:t>price</w:t>
      </w:r>
      <w:proofErr w:type="spellEnd"/>
      <w:r w:rsidRPr="00E32409">
        <w:rPr>
          <w:rFonts w:asciiTheme="minorHAnsi" w:eastAsia="Calibri" w:hAnsiTheme="minorHAnsi" w:cstheme="minorHAnsi"/>
          <w:color w:val="000000" w:themeColor="text1"/>
          <w:sz w:val="22"/>
          <w:szCs w:val="22"/>
        </w:rPr>
        <w:t xml:space="preserve">”) burzového </w:t>
      </w:r>
      <w:r w:rsidRPr="00A376D7">
        <w:rPr>
          <w:rFonts w:asciiTheme="minorHAnsi" w:eastAsia="Calibri" w:hAnsiTheme="minorHAnsi" w:cstheme="minorHAnsi"/>
          <w:color w:val="000000" w:themeColor="text1"/>
          <w:sz w:val="22"/>
          <w:szCs w:val="22"/>
          <w:highlight w:val="cyan"/>
        </w:rPr>
        <w:t xml:space="preserve">produktu </w:t>
      </w:r>
      <w:r w:rsidR="00360285" w:rsidRPr="00A376D7">
        <w:rPr>
          <w:rFonts w:asciiTheme="minorHAnsi" w:eastAsia="Calibri" w:hAnsiTheme="minorHAnsi" w:cstheme="minorHAnsi"/>
          <w:color w:val="000000" w:themeColor="text1"/>
          <w:sz w:val="22"/>
          <w:szCs w:val="22"/>
          <w:highlight w:val="cyan"/>
        </w:rPr>
        <w:t xml:space="preserve">EEX THE </w:t>
      </w:r>
      <w:proofErr w:type="spellStart"/>
      <w:r w:rsidR="00360285" w:rsidRPr="00A376D7">
        <w:rPr>
          <w:rFonts w:asciiTheme="minorHAnsi" w:eastAsia="Calibri" w:hAnsiTheme="minorHAnsi" w:cstheme="minorHAnsi"/>
          <w:color w:val="000000" w:themeColor="text1"/>
          <w:sz w:val="22"/>
          <w:szCs w:val="22"/>
          <w:highlight w:val="cyan"/>
        </w:rPr>
        <w:t>Natural</w:t>
      </w:r>
      <w:proofErr w:type="spellEnd"/>
      <w:r w:rsidR="00360285" w:rsidRPr="00A376D7">
        <w:rPr>
          <w:rFonts w:asciiTheme="minorHAnsi" w:eastAsia="Calibri" w:hAnsiTheme="minorHAnsi" w:cstheme="minorHAnsi"/>
          <w:color w:val="000000" w:themeColor="text1"/>
          <w:sz w:val="22"/>
          <w:szCs w:val="22"/>
          <w:highlight w:val="cyan"/>
        </w:rPr>
        <w:t xml:space="preserve"> </w:t>
      </w:r>
      <w:proofErr w:type="spellStart"/>
      <w:r w:rsidR="00360285" w:rsidRPr="00A376D7">
        <w:rPr>
          <w:rFonts w:asciiTheme="minorHAnsi" w:eastAsia="Calibri" w:hAnsiTheme="minorHAnsi" w:cstheme="minorHAnsi"/>
          <w:color w:val="000000" w:themeColor="text1"/>
          <w:sz w:val="22"/>
          <w:szCs w:val="22"/>
          <w:highlight w:val="cyan"/>
        </w:rPr>
        <w:t>Gas</w:t>
      </w:r>
      <w:proofErr w:type="spellEnd"/>
      <w:r w:rsidR="00360285" w:rsidRPr="00A376D7">
        <w:rPr>
          <w:rFonts w:asciiTheme="minorHAnsi" w:eastAsia="Calibri" w:hAnsiTheme="minorHAnsi" w:cstheme="minorHAnsi"/>
          <w:color w:val="000000" w:themeColor="text1"/>
          <w:sz w:val="22"/>
          <w:szCs w:val="22"/>
          <w:highlight w:val="cyan"/>
        </w:rPr>
        <w:t xml:space="preserve"> </w:t>
      </w:r>
      <w:proofErr w:type="spellStart"/>
      <w:r w:rsidR="00360285" w:rsidRPr="00A376D7">
        <w:rPr>
          <w:rFonts w:asciiTheme="minorHAnsi" w:eastAsia="Calibri" w:hAnsiTheme="minorHAnsi" w:cstheme="minorHAnsi"/>
          <w:color w:val="000000" w:themeColor="text1"/>
          <w:sz w:val="22"/>
          <w:szCs w:val="22"/>
          <w:highlight w:val="cyan"/>
        </w:rPr>
        <w:t>Futures</w:t>
      </w:r>
      <w:proofErr w:type="spellEnd"/>
      <w:r w:rsidRPr="00E32409">
        <w:rPr>
          <w:rFonts w:asciiTheme="minorHAnsi" w:eastAsia="Calibri" w:hAnsiTheme="minorHAnsi" w:cstheme="minorHAnsi"/>
          <w:color w:val="000000" w:themeColor="text1"/>
          <w:sz w:val="22"/>
          <w:szCs w:val="22"/>
        </w:rPr>
        <w:t xml:space="preserve"> CAL 25 z nasledujúcich kalendárnych dní: </w:t>
      </w:r>
    </w:p>
    <w:p w14:paraId="438310CE" w14:textId="45ED6DDD" w:rsidR="003913F1" w:rsidRPr="00A376D7" w:rsidRDefault="003B4EB6" w:rsidP="003913F1">
      <w:pPr>
        <w:spacing w:line="276" w:lineRule="auto"/>
        <w:ind w:left="426"/>
        <w:jc w:val="both"/>
        <w:rPr>
          <w:rFonts w:asciiTheme="minorHAnsi" w:hAnsiTheme="minorHAnsi" w:cstheme="minorHAnsi"/>
          <w:color w:val="FF0000"/>
          <w:sz w:val="22"/>
          <w:szCs w:val="22"/>
        </w:rPr>
      </w:pPr>
      <w:r w:rsidRPr="00E32409">
        <w:rPr>
          <w:rFonts w:asciiTheme="minorHAnsi" w:eastAsia="Calibri" w:hAnsiTheme="minorHAnsi" w:cstheme="minorHAnsi"/>
          <w:color w:val="000000" w:themeColor="text1"/>
          <w:sz w:val="22"/>
          <w:szCs w:val="22"/>
        </w:rPr>
        <w:t>01.10.2024, 15.10.2024, 30.10.2024, 04.11.2024, 15.11.2024, 29.11.2024</w:t>
      </w:r>
      <w:r w:rsidR="003913F1">
        <w:rPr>
          <w:rFonts w:asciiTheme="minorHAnsi" w:eastAsia="Calibri" w:hAnsiTheme="minorHAnsi" w:cstheme="minorHAnsi"/>
          <w:color w:val="000000" w:themeColor="text1"/>
          <w:sz w:val="22"/>
          <w:szCs w:val="22"/>
        </w:rPr>
        <w:t xml:space="preserve">, </w:t>
      </w:r>
      <w:r w:rsidR="003913F1" w:rsidRPr="00A376D7">
        <w:rPr>
          <w:rFonts w:asciiTheme="minorHAnsi" w:eastAsia="Calibri" w:hAnsiTheme="minorHAnsi" w:cstheme="minorHAnsi"/>
          <w:color w:val="FF0000"/>
          <w:sz w:val="22"/>
          <w:szCs w:val="22"/>
          <w:highlight w:val="cyan"/>
        </w:rPr>
        <w:t>pričom za cenu platnú pre sobotu, nedeľu, sviatok, alebo iný deň pracovného pokoja sa považuje zúčtovacia cena zverejnená v posledný pracovný deň predchádzajúci víkendu alebo dňu/dní pracovného pokoja.</w:t>
      </w:r>
    </w:p>
    <w:p w14:paraId="75DC637B" w14:textId="0277F4A8" w:rsidR="003B4EB6" w:rsidRPr="00E32409" w:rsidRDefault="003B4EB6" w:rsidP="003B4EB6">
      <w:pPr>
        <w:spacing w:line="276" w:lineRule="auto"/>
        <w:ind w:left="426"/>
        <w:jc w:val="both"/>
        <w:rPr>
          <w:rFonts w:asciiTheme="minorHAnsi" w:hAnsiTheme="minorHAnsi" w:cstheme="minorHAnsi"/>
          <w:sz w:val="22"/>
          <w:szCs w:val="22"/>
        </w:rPr>
      </w:pPr>
    </w:p>
    <w:p w14:paraId="22E160B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483010"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u w:val="single"/>
        </w:rPr>
        <w:t>Pre roky 2026-2028:</w:t>
      </w:r>
    </w:p>
    <w:p w14:paraId="5B6898A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zemného plynu obdobne postupuje aj pri určení ceny komodity pre roky 2026, 2027, 2028.</w:t>
      </w:r>
    </w:p>
    <w:p w14:paraId="56B4F30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6DCC58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KOM2026</w:t>
      </w:r>
      <w:r w:rsidRPr="00E32409">
        <w:rPr>
          <w:rFonts w:asciiTheme="minorHAnsi" w:eastAsia="Calibri" w:hAnsiTheme="minorHAnsi" w:cstheme="minorHAnsi"/>
          <w:b/>
          <w:bCs/>
          <w:color w:val="000000" w:themeColor="text1"/>
          <w:sz w:val="22"/>
          <w:szCs w:val="22"/>
        </w:rPr>
        <w:t xml:space="preserve">: </w:t>
      </w:r>
    </w:p>
    <w:p w14:paraId="0E93F39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05.05.2025, 15.05.2025, 30.05.2025, </w:t>
      </w:r>
    </w:p>
    <w:p w14:paraId="5CF5A0D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02.06.2025, 16.06.2025, 30.06.2025, </w:t>
      </w:r>
    </w:p>
    <w:p w14:paraId="5627DA34"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04.07.2025, 18.07.2025, 31.07.2025.</w:t>
      </w:r>
    </w:p>
    <w:p w14:paraId="51EADA0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9BB0FE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KOM2027</w:t>
      </w:r>
      <w:r w:rsidRPr="00E32409">
        <w:rPr>
          <w:rFonts w:asciiTheme="minorHAnsi" w:eastAsia="Calibri" w:hAnsiTheme="minorHAnsi" w:cstheme="minorHAnsi"/>
          <w:b/>
          <w:bCs/>
          <w:color w:val="000000" w:themeColor="text1"/>
          <w:sz w:val="22"/>
          <w:szCs w:val="22"/>
        </w:rPr>
        <w:t xml:space="preserve">: </w:t>
      </w:r>
    </w:p>
    <w:p w14:paraId="585E67E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04.05.2026, 15.05.2026, 29.05.2026, </w:t>
      </w:r>
    </w:p>
    <w:p w14:paraId="38C44E2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05.06.2026, 16.06.2026, 30.06.2026, </w:t>
      </w:r>
    </w:p>
    <w:p w14:paraId="5DF7DE9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03.07.2026, 15.07.2026, 31.07.2026.</w:t>
      </w:r>
    </w:p>
    <w:p w14:paraId="0923940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4F1F74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Dátumy zverejnenia zúčtovacích cien pre výpočet C</w:t>
      </w:r>
      <w:r w:rsidRPr="00E32409">
        <w:rPr>
          <w:rFonts w:asciiTheme="minorHAnsi" w:eastAsia="Calibri" w:hAnsiTheme="minorHAnsi" w:cstheme="minorHAnsi"/>
          <w:b/>
          <w:bCs/>
          <w:color w:val="000000" w:themeColor="text1"/>
          <w:sz w:val="22"/>
          <w:szCs w:val="22"/>
          <w:vertAlign w:val="subscript"/>
        </w:rPr>
        <w:t>KOM2028</w:t>
      </w:r>
      <w:r w:rsidRPr="00E32409">
        <w:rPr>
          <w:rFonts w:asciiTheme="minorHAnsi" w:eastAsia="Calibri" w:hAnsiTheme="minorHAnsi" w:cstheme="minorHAnsi"/>
          <w:b/>
          <w:bCs/>
          <w:color w:val="000000" w:themeColor="text1"/>
          <w:sz w:val="22"/>
          <w:szCs w:val="22"/>
        </w:rPr>
        <w:t xml:space="preserve">: </w:t>
      </w:r>
    </w:p>
    <w:p w14:paraId="41A9385D"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03.05.2027, 18.05.2027, 31.05.2027, </w:t>
      </w:r>
    </w:p>
    <w:p w14:paraId="13E41723"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04.06.2027, 18.06.2027, 30.06.2027, </w:t>
      </w:r>
    </w:p>
    <w:p w14:paraId="30585AE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02.07.2027, 16.07.2027, 30.07.2027.</w:t>
      </w:r>
    </w:p>
    <w:p w14:paraId="48A42AC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5D0B0756" w14:textId="4EF18A20"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Takto určenú cenu komodity C</w:t>
      </w:r>
      <w:r w:rsidRPr="00E32409">
        <w:rPr>
          <w:rFonts w:asciiTheme="minorHAnsi" w:eastAsia="Calibri" w:hAnsiTheme="minorHAnsi" w:cstheme="minorHAnsi"/>
          <w:color w:val="000000" w:themeColor="text1"/>
          <w:sz w:val="22"/>
          <w:szCs w:val="22"/>
          <w:vertAlign w:val="subscript"/>
        </w:rPr>
        <w:t>KOM</w:t>
      </w:r>
      <w:r w:rsidRPr="00E32409">
        <w:rPr>
          <w:rFonts w:asciiTheme="minorHAnsi" w:eastAsia="Calibri" w:hAnsiTheme="minorHAnsi" w:cstheme="minorHAnsi"/>
          <w:color w:val="000000" w:themeColor="text1"/>
          <w:sz w:val="22"/>
          <w:szCs w:val="22"/>
        </w:rPr>
        <w:t xml:space="preserve"> použije dodávateľ na výpočet ceny za dodávku </w:t>
      </w:r>
      <w:r w:rsidR="005E019A" w:rsidRPr="00A376D7">
        <w:rPr>
          <w:rFonts w:asciiTheme="minorHAnsi" w:eastAsia="Calibri" w:hAnsiTheme="minorHAnsi" w:cstheme="minorHAnsi"/>
          <w:color w:val="000000" w:themeColor="text1"/>
          <w:sz w:val="22"/>
          <w:szCs w:val="22"/>
          <w:highlight w:val="cyan"/>
        </w:rPr>
        <w:t>zemného plynu</w:t>
      </w:r>
      <w:r w:rsidR="005E019A" w:rsidRPr="00E32409">
        <w:rPr>
          <w:rFonts w:asciiTheme="minorHAnsi" w:eastAsia="Calibri" w:hAnsiTheme="minorHAnsi" w:cstheme="minorHAnsi"/>
          <w:color w:val="000000" w:themeColor="text1"/>
          <w:sz w:val="22"/>
          <w:szCs w:val="22"/>
        </w:rPr>
        <w:t xml:space="preserve"> </w:t>
      </w: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w:t>
      </w:r>
    </w:p>
    <w:p w14:paraId="0B255AA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DZP</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w:t>
      </w:r>
      <w:proofErr w:type="spellStart"/>
      <w:r w:rsidRPr="00E32409">
        <w:rPr>
          <w:rFonts w:asciiTheme="minorHAnsi" w:eastAsia="Calibri" w:hAnsiTheme="minorHAnsi" w:cstheme="minorHAnsi"/>
          <w:color w:val="000000" w:themeColor="text1"/>
          <w:sz w:val="22"/>
          <w:szCs w:val="22"/>
          <w:lang w:val="de-DE"/>
        </w:rPr>
        <w:t>bez</w:t>
      </w:r>
      <w:proofErr w:type="spellEnd"/>
      <w:r w:rsidRPr="00E32409">
        <w:rPr>
          <w:rFonts w:asciiTheme="minorHAnsi" w:eastAsia="Calibri" w:hAnsiTheme="minorHAnsi" w:cstheme="minorHAnsi"/>
          <w:color w:val="000000" w:themeColor="text1"/>
          <w:sz w:val="22"/>
          <w:szCs w:val="22"/>
          <w:lang w:val="de-DE"/>
        </w:rPr>
        <w:t xml:space="preserve"> DPH]</w:t>
      </w:r>
    </w:p>
    <w:p w14:paraId="3313FF3B" w14:textId="77777777" w:rsidR="003B4EB6" w:rsidRPr="00E32409" w:rsidRDefault="003B4EB6" w:rsidP="003B4EB6">
      <w:pPr>
        <w:spacing w:line="276" w:lineRule="auto"/>
        <w:ind w:left="426"/>
        <w:jc w:val="both"/>
        <w:rPr>
          <w:rFonts w:asciiTheme="minorHAnsi" w:hAnsiTheme="minorHAnsi" w:cstheme="minorHAnsi"/>
          <w:sz w:val="22"/>
          <w:szCs w:val="22"/>
        </w:rPr>
      </w:pPr>
      <w:r w:rsidRPr="008A5C68">
        <w:rPr>
          <w:rFonts w:asciiTheme="minorHAnsi" w:eastAsia="Calibri" w:hAnsiTheme="minorHAnsi" w:cstheme="minorHAnsi"/>
          <w:color w:val="000000" w:themeColor="text1"/>
          <w:sz w:val="22"/>
          <w:szCs w:val="22"/>
        </w:rPr>
        <w:t>C</w:t>
      </w:r>
      <w:r w:rsidRPr="008A5C68">
        <w:rPr>
          <w:rFonts w:asciiTheme="minorHAnsi" w:eastAsia="Calibri" w:hAnsiTheme="minorHAnsi" w:cstheme="minorHAnsi"/>
          <w:color w:val="000000" w:themeColor="text1"/>
          <w:sz w:val="22"/>
          <w:szCs w:val="22"/>
          <w:vertAlign w:val="subscript"/>
        </w:rPr>
        <w:t>DZPC</w:t>
      </w:r>
      <w:r w:rsidRPr="008A5C68">
        <w:rPr>
          <w:rFonts w:asciiTheme="minorHAnsi" w:eastAsia="Calibri" w:hAnsiTheme="minorHAnsi" w:cstheme="minorHAnsi"/>
          <w:color w:val="000000" w:themeColor="text1"/>
          <w:sz w:val="22"/>
          <w:szCs w:val="22"/>
        </w:rPr>
        <w:t xml:space="preserve"> = C</w:t>
      </w:r>
      <w:r w:rsidRPr="008A5C68">
        <w:rPr>
          <w:rFonts w:asciiTheme="minorHAnsi" w:eastAsia="Calibri" w:hAnsiTheme="minorHAnsi" w:cstheme="minorHAnsi"/>
          <w:color w:val="000000" w:themeColor="text1"/>
          <w:sz w:val="22"/>
          <w:szCs w:val="22"/>
          <w:vertAlign w:val="subscript"/>
        </w:rPr>
        <w:t>KOMRRRR</w:t>
      </w:r>
      <w:r w:rsidRPr="008A5C68">
        <w:rPr>
          <w:rFonts w:asciiTheme="minorHAnsi" w:eastAsia="Calibri" w:hAnsiTheme="minorHAnsi" w:cstheme="minorHAnsi"/>
          <w:color w:val="000000" w:themeColor="text1"/>
          <w:sz w:val="22"/>
          <w:szCs w:val="22"/>
        </w:rPr>
        <w:t xml:space="preserve"> + S</w:t>
      </w:r>
      <w:r w:rsidRPr="008A5C68">
        <w:rPr>
          <w:rFonts w:asciiTheme="minorHAnsi" w:eastAsia="Calibri" w:hAnsiTheme="minorHAnsi" w:cstheme="minorHAnsi"/>
          <w:color w:val="000000" w:themeColor="text1"/>
          <w:sz w:val="22"/>
          <w:szCs w:val="22"/>
          <w:vertAlign w:val="subscript"/>
        </w:rPr>
        <w:t>OP</w:t>
      </w:r>
      <w:r w:rsidRPr="008A5C68">
        <w:rPr>
          <w:rFonts w:asciiTheme="minorHAnsi" w:eastAsia="Calibri" w:hAnsiTheme="minorHAnsi" w:cstheme="minorHAnsi"/>
          <w:color w:val="000000" w:themeColor="text1"/>
          <w:sz w:val="22"/>
          <w:szCs w:val="22"/>
        </w:rPr>
        <w:t xml:space="preserve"> [EUR/MWh bez DPH]</w:t>
      </w:r>
    </w:p>
    <w:p w14:paraId="21333B40"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4574BE4C"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lastRenderedPageBreak/>
        <w:t>Pričom:</w:t>
      </w:r>
    </w:p>
    <w:p w14:paraId="2AB53E5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(všeobecne)</w:t>
      </w:r>
    </w:p>
    <w:p w14:paraId="0625ED3F"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DZPC</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(fixná cena na celý kalendárny rok)</w:t>
      </w:r>
    </w:p>
    <w:p w14:paraId="780B4899"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w:t>
      </w:r>
      <w:proofErr w:type="spellStart"/>
      <w:r w:rsidRPr="00E32409">
        <w:rPr>
          <w:rFonts w:asciiTheme="minorHAnsi" w:eastAsia="Calibri" w:hAnsiTheme="minorHAnsi" w:cstheme="minorHAnsi"/>
          <w:color w:val="000000" w:themeColor="text1"/>
          <w:sz w:val="22"/>
          <w:szCs w:val="22"/>
        </w:rPr>
        <w:t>aritmerickým</w:t>
      </w:r>
      <w:proofErr w:type="spellEnd"/>
      <w:r w:rsidRPr="00E32409">
        <w:rPr>
          <w:rFonts w:asciiTheme="minorHAnsi" w:eastAsia="Calibri" w:hAnsiTheme="minorHAnsi" w:cstheme="minorHAnsi"/>
          <w:color w:val="000000" w:themeColor="text1"/>
          <w:sz w:val="22"/>
          <w:szCs w:val="22"/>
        </w:rPr>
        <w:t xml:space="preserve"> priemerom zúčtovacích cien komodity z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(všeobecne),</w:t>
      </w:r>
    </w:p>
    <w:p w14:paraId="63ED170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KOMRRRR</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cena zemného plynu určená </w:t>
      </w:r>
      <w:proofErr w:type="spellStart"/>
      <w:r w:rsidRPr="00E32409">
        <w:rPr>
          <w:rFonts w:asciiTheme="minorHAnsi" w:eastAsia="Calibri" w:hAnsiTheme="minorHAnsi" w:cstheme="minorHAnsi"/>
          <w:color w:val="000000" w:themeColor="text1"/>
          <w:sz w:val="22"/>
          <w:szCs w:val="22"/>
        </w:rPr>
        <w:t>aritmerickým</w:t>
      </w:r>
      <w:proofErr w:type="spellEnd"/>
      <w:r w:rsidRPr="00E32409">
        <w:rPr>
          <w:rFonts w:asciiTheme="minorHAnsi" w:eastAsia="Calibri" w:hAnsiTheme="minorHAnsi" w:cstheme="minorHAnsi"/>
          <w:color w:val="000000" w:themeColor="text1"/>
          <w:sz w:val="22"/>
          <w:szCs w:val="22"/>
        </w:rPr>
        <w:t xml:space="preserve"> priemerom zúčtovacích cien komodity </w:t>
      </w:r>
      <w:r w:rsidRPr="00E32409">
        <w:rPr>
          <w:rFonts w:asciiTheme="minorHAnsi" w:hAnsiTheme="minorHAnsi" w:cstheme="minorHAnsi"/>
          <w:sz w:val="22"/>
          <w:szCs w:val="22"/>
        </w:rPr>
        <w:tab/>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referenčných dní na burze (pre príslušný kalendárny rok RRRR),</w:t>
      </w:r>
    </w:p>
    <w:p w14:paraId="199A6F7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w:t>
      </w:r>
    </w:p>
    <w:p w14:paraId="54B414D5" w14:textId="0B5D3B25"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obchodníka, určená výsledkom verejnej súťaže. Jedná sa o peňažnú </w:t>
      </w:r>
      <w:r w:rsidRPr="00E32409">
        <w:rPr>
          <w:rFonts w:asciiTheme="minorHAnsi" w:hAnsiTheme="minorHAnsi" w:cstheme="minorHAnsi"/>
          <w:sz w:val="22"/>
          <w:szCs w:val="22"/>
        </w:rPr>
        <w:tab/>
      </w:r>
    </w:p>
    <w:p w14:paraId="1B9003FA" w14:textId="77777777" w:rsidR="003B4EB6" w:rsidRPr="00E32409" w:rsidRDefault="003B4EB6" w:rsidP="003B4EB6">
      <w:pPr>
        <w:spacing w:line="276" w:lineRule="auto"/>
        <w:ind w:left="708" w:firstLine="708"/>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sumu/zložku ceny za dodaný zemný plyn, ktorá sa pripočítava k cene </w:t>
      </w:r>
    </w:p>
    <w:p w14:paraId="7EF54411"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22412D80" w14:textId="20453929" w:rsidR="003B4EB6" w:rsidRPr="00E32409" w:rsidRDefault="003B4EB6" w:rsidP="003B4EB6">
      <w:pPr>
        <w:spacing w:line="276" w:lineRule="auto"/>
        <w:ind w:left="708" w:firstLine="708"/>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bez DPH</w:t>
      </w:r>
      <w:r w:rsidRPr="00A376D7">
        <w:rPr>
          <w:rFonts w:asciiTheme="minorHAnsi" w:eastAsia="Calibri" w:hAnsiTheme="minorHAnsi" w:cstheme="minorHAnsi"/>
          <w:color w:val="000000" w:themeColor="text1"/>
          <w:sz w:val="22"/>
          <w:szCs w:val="22"/>
          <w:highlight w:val="cyan"/>
        </w:rPr>
        <w:t>]</w:t>
      </w:r>
      <w:bookmarkStart w:id="16" w:name="_Hlk175598812"/>
      <w:r w:rsidR="008A5C68" w:rsidRPr="00A376D7">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8A5C68" w:rsidRPr="00A376D7">
        <w:rPr>
          <w:rFonts w:asciiTheme="minorHAnsi" w:eastAsia="Calibri" w:hAnsiTheme="minorHAnsi" w:cstheme="minorHAnsi"/>
          <w:color w:val="000000" w:themeColor="text1"/>
          <w:sz w:val="22"/>
          <w:szCs w:val="22"/>
          <w:highlight w:val="cyan"/>
        </w:rPr>
        <w:t>štruktúrovanie</w:t>
      </w:r>
      <w:bookmarkEnd w:id="16"/>
      <w:proofErr w:type="spellEnd"/>
      <w:r w:rsidRPr="00A376D7">
        <w:rPr>
          <w:rFonts w:asciiTheme="minorHAnsi" w:eastAsia="Calibri" w:hAnsiTheme="minorHAnsi" w:cstheme="minorHAnsi"/>
          <w:color w:val="000000" w:themeColor="text1"/>
          <w:sz w:val="22"/>
          <w:szCs w:val="22"/>
          <w:highlight w:val="cyan"/>
        </w:rPr>
        <w:t>.</w:t>
      </w:r>
      <w:r w:rsidRPr="00E32409">
        <w:rPr>
          <w:rFonts w:asciiTheme="minorHAnsi" w:eastAsia="Calibri" w:hAnsiTheme="minorHAnsi" w:cstheme="minorHAnsi"/>
          <w:color w:val="000000" w:themeColor="text1"/>
          <w:sz w:val="22"/>
          <w:szCs w:val="22"/>
        </w:rPr>
        <w:t xml:space="preserve"> V prípade tolerančného pásma 95% až 105% sa táto hodnota zníži o 10%.</w:t>
      </w:r>
    </w:p>
    <w:p w14:paraId="5215E8ED" w14:textId="77777777" w:rsidR="00C11FBB" w:rsidRDefault="00C11FBB" w:rsidP="003B4EB6">
      <w:pPr>
        <w:spacing w:line="276" w:lineRule="auto"/>
        <w:ind w:left="426"/>
        <w:jc w:val="both"/>
        <w:rPr>
          <w:rFonts w:asciiTheme="minorHAnsi" w:eastAsia="Calibri" w:hAnsiTheme="minorHAnsi" w:cstheme="minorHAnsi"/>
          <w:b/>
          <w:bCs/>
          <w:color w:val="000000" w:themeColor="text1"/>
          <w:sz w:val="22"/>
          <w:szCs w:val="22"/>
        </w:rPr>
      </w:pPr>
    </w:p>
    <w:p w14:paraId="397B3B93" w14:textId="600D3206" w:rsidR="003B4EB6" w:rsidRPr="004C284C" w:rsidRDefault="00C11FBB" w:rsidP="003B4EB6">
      <w:pPr>
        <w:spacing w:line="276" w:lineRule="auto"/>
        <w:ind w:left="426"/>
        <w:jc w:val="both"/>
        <w:rPr>
          <w:rFonts w:asciiTheme="minorHAnsi" w:hAnsiTheme="minorHAnsi" w:cstheme="minorHAnsi"/>
          <w:color w:val="000000" w:themeColor="text1"/>
          <w:sz w:val="22"/>
          <w:szCs w:val="22"/>
        </w:rPr>
      </w:pPr>
      <w:r w:rsidRPr="00A376D7">
        <w:rPr>
          <w:rFonts w:asciiTheme="minorHAnsi" w:hAnsiTheme="minorHAnsi" w:cstheme="minorHAnsi"/>
          <w:color w:val="FF0000"/>
          <w:sz w:val="22"/>
          <w:szCs w:val="22"/>
          <w:highlight w:val="cyan"/>
        </w:rPr>
        <w:t>V prípade vzniku nových OM v zmysle čl. IV ods. 3 tejto RD sa použije vzorec: C</w:t>
      </w:r>
      <w:r w:rsidRPr="00A376D7">
        <w:rPr>
          <w:rFonts w:asciiTheme="minorHAnsi" w:hAnsiTheme="minorHAnsi" w:cstheme="minorHAnsi"/>
          <w:color w:val="FF0000"/>
          <w:sz w:val="22"/>
          <w:szCs w:val="22"/>
          <w:highlight w:val="cyan"/>
          <w:vertAlign w:val="subscript"/>
        </w:rPr>
        <w:t>DZP</w:t>
      </w:r>
      <w:r w:rsidRPr="00A376D7">
        <w:rPr>
          <w:rFonts w:asciiTheme="minorHAnsi" w:hAnsiTheme="minorHAnsi" w:cstheme="minorHAnsi"/>
          <w:color w:val="FF0000"/>
          <w:sz w:val="22"/>
          <w:szCs w:val="22"/>
          <w:highlight w:val="cyan"/>
        </w:rPr>
        <w:t xml:space="preserve"> = C</w:t>
      </w:r>
      <w:r w:rsidRPr="00A376D7">
        <w:rPr>
          <w:rFonts w:asciiTheme="minorHAnsi" w:hAnsiTheme="minorHAnsi" w:cstheme="minorHAnsi"/>
          <w:color w:val="FF0000"/>
          <w:sz w:val="22"/>
          <w:szCs w:val="22"/>
          <w:highlight w:val="cyan"/>
          <w:vertAlign w:val="subscript"/>
        </w:rPr>
        <w:t>KOM</w:t>
      </w:r>
      <w:r w:rsidRPr="00A376D7">
        <w:rPr>
          <w:rFonts w:asciiTheme="minorHAnsi" w:hAnsiTheme="minorHAnsi" w:cstheme="minorHAnsi"/>
          <w:color w:val="FF0000"/>
          <w:sz w:val="22"/>
          <w:szCs w:val="22"/>
          <w:highlight w:val="cyan"/>
        </w:rPr>
        <w:t xml:space="preserve"> + 2xS</w:t>
      </w:r>
      <w:r w:rsidRPr="00A376D7">
        <w:rPr>
          <w:rFonts w:asciiTheme="minorHAnsi" w:hAnsiTheme="minorHAnsi" w:cstheme="minorHAnsi"/>
          <w:color w:val="FF0000"/>
          <w:sz w:val="22"/>
          <w:szCs w:val="22"/>
          <w:highlight w:val="cyan"/>
          <w:vertAlign w:val="subscript"/>
        </w:rPr>
        <w:t>OP</w:t>
      </w:r>
      <w:r w:rsidRPr="00A376D7">
        <w:rPr>
          <w:rFonts w:asciiTheme="minorHAnsi" w:hAnsiTheme="minorHAnsi" w:cstheme="minorHAnsi"/>
          <w:color w:val="FF0000"/>
          <w:sz w:val="22"/>
          <w:szCs w:val="22"/>
        </w:rPr>
        <w:t xml:space="preserve"> </w:t>
      </w:r>
      <w:r w:rsidR="003B4EB6" w:rsidRPr="004C284C">
        <w:rPr>
          <w:rFonts w:asciiTheme="minorHAnsi" w:eastAsia="Calibri" w:hAnsiTheme="minorHAnsi" w:cstheme="minorHAnsi"/>
          <w:b/>
          <w:bCs/>
          <w:color w:val="000000" w:themeColor="text1"/>
          <w:sz w:val="22"/>
          <w:szCs w:val="22"/>
        </w:rPr>
        <w:t xml:space="preserve"> </w:t>
      </w:r>
    </w:p>
    <w:p w14:paraId="47A95975"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6D9BC4A" w14:textId="77777777" w:rsidR="003B4EB6" w:rsidRPr="00E32409" w:rsidRDefault="003B4EB6" w:rsidP="003B4EB6">
      <w:pPr>
        <w:spacing w:line="276" w:lineRule="auto"/>
        <w:ind w:firstLine="360"/>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2A19341B"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Cenou za dodávku zemného plynu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sidRPr="00E32409">
        <w:rPr>
          <w:rFonts w:asciiTheme="minorHAnsi" w:eastAsia="Calibri" w:hAnsiTheme="minorHAnsi" w:cstheme="minorHAnsi"/>
          <w:color w:val="000000" w:themeColor="text1"/>
          <w:sz w:val="22"/>
          <w:szCs w:val="22"/>
          <w:vertAlign w:val="subscript"/>
        </w:rPr>
        <w:t>DZP</w:t>
      </w:r>
      <w:r w:rsidRPr="00E32409">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23F0C5C1"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66DF3DB3" w14:textId="77777777" w:rsidR="003B4EB6" w:rsidRPr="00E32409" w:rsidRDefault="003B4EB6" w:rsidP="003B4EB6">
      <w:pPr>
        <w:spacing w:line="276" w:lineRule="auto"/>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Dodávateľ je povinný poskytnúť Odberateľovi – mestu:</w:t>
      </w:r>
    </w:p>
    <w:p w14:paraId="1D4EEBE6"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7BC914C" w14:textId="77777777" w:rsidR="003B4EB6" w:rsidRPr="00E32409" w:rsidRDefault="003B4EB6" w:rsidP="00705E67">
      <w:pPr>
        <w:pStyle w:val="Odsekzoznamu"/>
        <w:numPr>
          <w:ilvl w:val="0"/>
          <w:numId w:val="2"/>
        </w:numPr>
        <w:spacing w:line="276" w:lineRule="auto"/>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81EFA09" w14:textId="77777777" w:rsidR="003B4EB6" w:rsidRPr="00E32409" w:rsidRDefault="003B4EB6" w:rsidP="003B4EB6">
      <w:pPr>
        <w:spacing w:line="276" w:lineRule="auto"/>
        <w:rPr>
          <w:rFonts w:asciiTheme="minorHAnsi" w:hAnsiTheme="minorHAnsi" w:cstheme="minorHAnsi"/>
          <w:sz w:val="22"/>
          <w:szCs w:val="22"/>
        </w:rPr>
      </w:pPr>
    </w:p>
    <w:p w14:paraId="776AF49F" w14:textId="77777777" w:rsidR="003B4EB6" w:rsidRPr="00E32409" w:rsidRDefault="003B4EB6" w:rsidP="00A376D7">
      <w:pPr>
        <w:pStyle w:val="odsek-1"/>
        <w:tabs>
          <w:tab w:val="center" w:pos="2268"/>
          <w:tab w:val="center" w:pos="6237"/>
        </w:tabs>
        <w:spacing w:line="276" w:lineRule="auto"/>
        <w:rPr>
          <w:rFonts w:asciiTheme="minorHAnsi" w:eastAsiaTheme="minorEastAsia" w:hAnsiTheme="minorHAnsi" w:cstheme="minorHAnsi"/>
        </w:rPr>
      </w:pPr>
    </w:p>
    <w:p w14:paraId="5D37714B" w14:textId="77777777" w:rsidR="003B4EB6" w:rsidRPr="00E32409" w:rsidRDefault="003B4EB6" w:rsidP="003B4EB6">
      <w:pPr>
        <w:spacing w:line="276" w:lineRule="auto"/>
        <w:rPr>
          <w:rFonts w:asciiTheme="minorHAnsi" w:hAnsiTheme="minorHAnsi" w:cstheme="minorHAnsi"/>
          <w:sz w:val="22"/>
          <w:szCs w:val="22"/>
        </w:rPr>
      </w:pPr>
      <w:r w:rsidRPr="00E32409">
        <w:rPr>
          <w:rFonts w:asciiTheme="minorHAnsi" w:hAnsiTheme="minorHAnsi" w:cstheme="minorHAnsi"/>
          <w:sz w:val="22"/>
          <w:szCs w:val="22"/>
        </w:rPr>
        <w:br w:type="page"/>
      </w:r>
    </w:p>
    <w:p w14:paraId="33023BEA"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5: Postup pri stanovení ceny - alternatíva 2</w:t>
      </w:r>
    </w:p>
    <w:p w14:paraId="77C14889" w14:textId="6005786C"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 xml:space="preserve">Dodávateľ zemného plynu sleduje vývoj ceny príslušného burzového produktu </w:t>
      </w:r>
      <w:r w:rsidRPr="00E32409">
        <w:rPr>
          <w:rFonts w:asciiTheme="minorHAnsi" w:eastAsia="Calibri" w:hAnsiTheme="minorHAnsi" w:cstheme="minorHAnsi"/>
          <w:b/>
          <w:bCs/>
          <w:color w:val="000000" w:themeColor="text1"/>
          <w:sz w:val="22"/>
          <w:szCs w:val="22"/>
          <w:u w:val="single"/>
        </w:rPr>
        <w:t xml:space="preserve">EEX </w:t>
      </w:r>
      <w:r w:rsidR="00360285" w:rsidRPr="00A376D7">
        <w:rPr>
          <w:rFonts w:asciiTheme="minorHAnsi" w:eastAsia="Calibri" w:hAnsiTheme="minorHAnsi" w:cstheme="minorHAnsi"/>
          <w:b/>
          <w:bCs/>
          <w:color w:val="000000" w:themeColor="text1"/>
          <w:sz w:val="22"/>
          <w:szCs w:val="22"/>
          <w:highlight w:val="cyan"/>
          <w:u w:val="single"/>
        </w:rPr>
        <w:t>THE</w:t>
      </w:r>
      <w:r w:rsidR="00360285">
        <w:rPr>
          <w:rFonts w:asciiTheme="minorHAnsi" w:eastAsia="Calibri" w:hAnsiTheme="minorHAnsi" w:cstheme="minorHAnsi"/>
          <w:b/>
          <w:bCs/>
          <w:color w:val="000000" w:themeColor="text1"/>
          <w:sz w:val="22"/>
          <w:szCs w:val="22"/>
          <w:u w:val="single"/>
        </w:rPr>
        <w:t xml:space="preserve"> </w:t>
      </w:r>
      <w:r w:rsidRPr="00E32409">
        <w:rPr>
          <w:rFonts w:asciiTheme="minorHAnsi" w:eastAsia="Calibri" w:hAnsiTheme="minorHAnsi" w:cstheme="minorHAnsi"/>
          <w:b/>
          <w:bCs/>
          <w:color w:val="000000" w:themeColor="text1"/>
          <w:sz w:val="22"/>
          <w:szCs w:val="22"/>
          <w:u w:val="single"/>
        </w:rPr>
        <w:t xml:space="preserve"> </w:t>
      </w:r>
      <w:proofErr w:type="spellStart"/>
      <w:r w:rsidRPr="00E32409">
        <w:rPr>
          <w:rFonts w:asciiTheme="minorHAnsi" w:eastAsia="Calibri" w:hAnsiTheme="minorHAnsi" w:cstheme="minorHAnsi"/>
          <w:b/>
          <w:bCs/>
          <w:color w:val="000000" w:themeColor="text1"/>
          <w:sz w:val="22"/>
          <w:szCs w:val="22"/>
          <w:u w:val="single"/>
        </w:rPr>
        <w:t>Natural</w:t>
      </w:r>
      <w:proofErr w:type="spellEnd"/>
      <w:r w:rsidRPr="00E32409">
        <w:rPr>
          <w:rFonts w:asciiTheme="minorHAnsi" w:eastAsia="Calibri" w:hAnsiTheme="minorHAnsi" w:cstheme="minorHAnsi"/>
          <w:b/>
          <w:bCs/>
          <w:color w:val="000000" w:themeColor="text1"/>
          <w:sz w:val="22"/>
          <w:szCs w:val="22"/>
          <w:u w:val="single"/>
        </w:rPr>
        <w:t xml:space="preserve"> </w:t>
      </w:r>
      <w:proofErr w:type="spellStart"/>
      <w:r w:rsidRPr="00E32409">
        <w:rPr>
          <w:rFonts w:asciiTheme="minorHAnsi" w:eastAsia="Calibri" w:hAnsiTheme="minorHAnsi" w:cstheme="minorHAnsi"/>
          <w:b/>
          <w:bCs/>
          <w:color w:val="000000" w:themeColor="text1"/>
          <w:sz w:val="22"/>
          <w:szCs w:val="22"/>
          <w:u w:val="single"/>
        </w:rPr>
        <w:t>Gas</w:t>
      </w:r>
      <w:proofErr w:type="spellEnd"/>
      <w:r w:rsidRPr="00E32409">
        <w:rPr>
          <w:rFonts w:asciiTheme="minorHAnsi" w:eastAsia="Calibri" w:hAnsiTheme="minorHAnsi" w:cstheme="minorHAnsi"/>
          <w:b/>
          <w:bCs/>
          <w:color w:val="000000" w:themeColor="text1"/>
          <w:sz w:val="22"/>
          <w:szCs w:val="22"/>
          <w:u w:val="single"/>
        </w:rPr>
        <w:t xml:space="preserve"> </w:t>
      </w:r>
      <w:proofErr w:type="spellStart"/>
      <w:r w:rsidRPr="00E32409">
        <w:rPr>
          <w:rFonts w:asciiTheme="minorHAnsi" w:eastAsia="Calibri" w:hAnsiTheme="minorHAnsi" w:cstheme="minorHAnsi"/>
          <w:b/>
          <w:bCs/>
          <w:color w:val="000000" w:themeColor="text1"/>
          <w:sz w:val="22"/>
          <w:szCs w:val="22"/>
          <w:u w:val="single"/>
        </w:rPr>
        <w:t>Futures</w:t>
      </w:r>
      <w:proofErr w:type="spellEnd"/>
      <w:r w:rsidR="00360285">
        <w:rPr>
          <w:rFonts w:asciiTheme="minorHAnsi" w:eastAsia="Calibri" w:hAnsiTheme="minorHAnsi" w:cstheme="minorHAnsi"/>
          <w:b/>
          <w:bCs/>
          <w:color w:val="000000" w:themeColor="text1"/>
          <w:sz w:val="22"/>
          <w:szCs w:val="22"/>
          <w:u w:val="single"/>
        </w:rPr>
        <w:t xml:space="preserve"> &gt;</w:t>
      </w:r>
      <w:r w:rsidRPr="00E32409">
        <w:rPr>
          <w:rFonts w:asciiTheme="minorHAnsi" w:eastAsia="Calibri" w:hAnsiTheme="minorHAnsi" w:cstheme="minorHAnsi"/>
          <w:b/>
          <w:bCs/>
          <w:color w:val="000000" w:themeColor="text1"/>
          <w:sz w:val="22"/>
          <w:szCs w:val="22"/>
          <w:u w:val="single"/>
        </w:rPr>
        <w:t xml:space="preserve"> MONTH</w:t>
      </w:r>
      <w:r w:rsidRPr="00E32409">
        <w:rPr>
          <w:rFonts w:asciiTheme="minorHAnsi" w:eastAsia="Calibri" w:hAnsiTheme="minorHAnsi" w:cstheme="minorHAnsi"/>
          <w:color w:val="000000" w:themeColor="text1"/>
          <w:sz w:val="22"/>
          <w:szCs w:val="22"/>
        </w:rPr>
        <w:t xml:space="preserve"> pravidelne zverejňovanej na </w:t>
      </w:r>
      <w:r w:rsidRPr="00252F60">
        <w:rPr>
          <w:rFonts w:asciiTheme="minorHAnsi" w:eastAsia="Calibri" w:hAnsiTheme="minorHAnsi" w:cstheme="minorHAnsi"/>
          <w:color w:val="000000" w:themeColor="text1"/>
          <w:sz w:val="22"/>
          <w:szCs w:val="22"/>
        </w:rPr>
        <w:t xml:space="preserve">webovej </w:t>
      </w:r>
      <w:r w:rsidRPr="00A376D7">
        <w:rPr>
          <w:rFonts w:asciiTheme="minorHAnsi" w:eastAsia="Calibri" w:hAnsiTheme="minorHAnsi" w:cstheme="minorHAnsi"/>
          <w:color w:val="000000" w:themeColor="text1"/>
          <w:sz w:val="22"/>
          <w:szCs w:val="22"/>
          <w:highlight w:val="cyan"/>
        </w:rPr>
        <w:t xml:space="preserve">stránke </w:t>
      </w:r>
      <w:r w:rsidR="00360285" w:rsidRPr="00A376D7">
        <w:rPr>
          <w:rFonts w:asciiTheme="minorHAnsi" w:eastAsia="Calibri" w:hAnsiTheme="minorHAnsi" w:cstheme="minorHAnsi"/>
          <w:color w:val="000000" w:themeColor="text1"/>
          <w:sz w:val="22"/>
          <w:szCs w:val="22"/>
          <w:highlight w:val="cyan"/>
        </w:rPr>
        <w:t>Európskej energetickej burzy</w:t>
      </w:r>
      <w:r w:rsidR="00360285">
        <w:rPr>
          <w:rFonts w:asciiTheme="minorHAnsi" w:eastAsia="Calibri" w:hAnsiTheme="minorHAnsi" w:cstheme="minorHAnsi"/>
          <w:color w:val="000000" w:themeColor="text1"/>
          <w:sz w:val="22"/>
          <w:szCs w:val="22"/>
        </w:rPr>
        <w:t xml:space="preserve"> </w:t>
      </w:r>
      <w:r w:rsidR="00360285" w:rsidRPr="00A376D7">
        <w:rPr>
          <w:rFonts w:asciiTheme="minorHAnsi" w:eastAsia="Calibri" w:hAnsiTheme="minorHAnsi" w:cstheme="minorHAnsi"/>
          <w:color w:val="000000" w:themeColor="text1"/>
          <w:sz w:val="22"/>
          <w:szCs w:val="22"/>
          <w:highlight w:val="cyan"/>
        </w:rPr>
        <w:t>EEX (</w:t>
      </w:r>
      <w:proofErr w:type="spellStart"/>
      <w:r w:rsidR="00360285" w:rsidRPr="00A376D7">
        <w:rPr>
          <w:rFonts w:asciiTheme="minorHAnsi" w:eastAsia="Calibri" w:hAnsiTheme="minorHAnsi" w:cstheme="minorHAnsi"/>
          <w:color w:val="000000" w:themeColor="text1"/>
          <w:sz w:val="22"/>
          <w:szCs w:val="22"/>
          <w:highlight w:val="cyan"/>
        </w:rPr>
        <w:t>European</w:t>
      </w:r>
      <w:proofErr w:type="spellEnd"/>
      <w:r w:rsidR="00360285" w:rsidRPr="00A376D7">
        <w:rPr>
          <w:rFonts w:asciiTheme="minorHAnsi" w:eastAsia="Calibri" w:hAnsiTheme="minorHAnsi" w:cstheme="minorHAnsi"/>
          <w:color w:val="000000" w:themeColor="text1"/>
          <w:sz w:val="22"/>
          <w:szCs w:val="22"/>
          <w:highlight w:val="cyan"/>
        </w:rPr>
        <w:t xml:space="preserve"> Energy Exchange</w:t>
      </w:r>
      <w:r w:rsidRPr="00A376D7">
        <w:rPr>
          <w:rFonts w:asciiTheme="minorHAnsi" w:eastAsia="Calibri" w:hAnsiTheme="minorHAnsi" w:cstheme="minorHAnsi"/>
          <w:color w:val="000000" w:themeColor="text1"/>
          <w:sz w:val="22"/>
          <w:szCs w:val="22"/>
          <w:highlight w:val="cyan"/>
        </w:rPr>
        <w:t>)</w:t>
      </w:r>
      <w:r w:rsidRPr="00252F60">
        <w:rPr>
          <w:rFonts w:asciiTheme="minorHAnsi" w:eastAsia="Calibri" w:hAnsiTheme="minorHAnsi" w:cstheme="minorHAnsi"/>
          <w:color w:val="000000" w:themeColor="text1"/>
          <w:sz w:val="22"/>
          <w:szCs w:val="22"/>
        </w:rPr>
        <w:t xml:space="preserve"> od posledného dňa mesiaca M-2, ktorý predchádza mesiacu dodávky do predposledného dňa mesiaca M-1, ktorý predchádza mesiacu dodávky:</w:t>
      </w:r>
    </w:p>
    <w:p w14:paraId="4D08A961"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056C095" w14:textId="3A2B63B2" w:rsidR="003B4EB6" w:rsidRPr="00252F60" w:rsidRDefault="00360285" w:rsidP="003B4EB6">
      <w:pPr>
        <w:spacing w:line="276" w:lineRule="auto"/>
        <w:ind w:left="426"/>
        <w:jc w:val="both"/>
        <w:rPr>
          <w:rFonts w:asciiTheme="minorHAnsi" w:hAnsiTheme="minorHAnsi" w:cstheme="minorHAnsi"/>
          <w:color w:val="000000" w:themeColor="text1"/>
          <w:sz w:val="22"/>
          <w:szCs w:val="22"/>
        </w:rPr>
      </w:pPr>
      <w:hyperlink r:id="rId9" w:history="1">
        <w:r w:rsidRPr="00A376D7">
          <w:rPr>
            <w:rStyle w:val="Hypertextovprepojenie"/>
            <w:rFonts w:asciiTheme="minorHAnsi" w:eastAsia="Calibri" w:hAnsiTheme="minorHAnsi" w:cstheme="minorHAnsi"/>
            <w:sz w:val="22"/>
            <w:szCs w:val="22"/>
            <w:highlight w:val="cyan"/>
            <w:lang w:val="en-US"/>
          </w:rPr>
          <w:t>https://www.eex.com/en/market-data/natural-gas/futures</w:t>
        </w:r>
      </w:hyperlink>
      <w:r w:rsidR="003B4EB6" w:rsidRPr="00252F60">
        <w:rPr>
          <w:rFonts w:asciiTheme="minorHAnsi" w:eastAsia="Calibri" w:hAnsiTheme="minorHAnsi" w:cstheme="minorHAnsi"/>
          <w:color w:val="000000" w:themeColor="text1"/>
          <w:sz w:val="22"/>
          <w:szCs w:val="22"/>
          <w:lang w:val="en-US"/>
        </w:rPr>
        <w:t xml:space="preserve"> &gt; </w:t>
      </w:r>
      <w:r w:rsidR="003B4EB6" w:rsidRPr="00252F60">
        <w:rPr>
          <w:rFonts w:asciiTheme="minorHAnsi" w:eastAsia="Calibri" w:hAnsiTheme="minorHAnsi" w:cstheme="minorHAnsi"/>
          <w:color w:val="000000" w:themeColor="text1"/>
          <w:sz w:val="22"/>
          <w:szCs w:val="22"/>
        </w:rPr>
        <w:t xml:space="preserve">EEX </w:t>
      </w:r>
      <w:r w:rsidRPr="00A376D7">
        <w:rPr>
          <w:rFonts w:asciiTheme="minorHAnsi" w:eastAsia="Calibri" w:hAnsiTheme="minorHAnsi" w:cstheme="minorHAnsi"/>
          <w:color w:val="000000" w:themeColor="text1"/>
          <w:sz w:val="22"/>
          <w:szCs w:val="22"/>
          <w:highlight w:val="cyan"/>
        </w:rPr>
        <w:t>THE</w:t>
      </w:r>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Natural</w:t>
      </w:r>
      <w:proofErr w:type="spellEnd"/>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Gas</w:t>
      </w:r>
      <w:proofErr w:type="spellEnd"/>
      <w:r w:rsidR="003B4EB6" w:rsidRPr="00252F60">
        <w:rPr>
          <w:rFonts w:asciiTheme="minorHAnsi" w:eastAsia="Calibri" w:hAnsiTheme="minorHAnsi" w:cstheme="minorHAnsi"/>
          <w:color w:val="000000" w:themeColor="text1"/>
          <w:sz w:val="22"/>
          <w:szCs w:val="22"/>
        </w:rPr>
        <w:t xml:space="preserve"> </w:t>
      </w:r>
      <w:proofErr w:type="spellStart"/>
      <w:r w:rsidR="003B4EB6" w:rsidRPr="00252F60">
        <w:rPr>
          <w:rFonts w:asciiTheme="minorHAnsi" w:eastAsia="Calibri" w:hAnsiTheme="minorHAnsi" w:cstheme="minorHAnsi"/>
          <w:color w:val="000000" w:themeColor="text1"/>
          <w:sz w:val="22"/>
          <w:szCs w:val="22"/>
        </w:rPr>
        <w:t>Futures</w:t>
      </w:r>
      <w:proofErr w:type="spellEnd"/>
      <w:r w:rsidR="003B4EB6" w:rsidRPr="00252F60">
        <w:rPr>
          <w:rFonts w:asciiTheme="minorHAnsi" w:eastAsia="Calibri" w:hAnsiTheme="minorHAnsi" w:cstheme="minorHAnsi"/>
          <w:color w:val="000000" w:themeColor="text1"/>
          <w:sz w:val="22"/>
          <w:szCs w:val="22"/>
          <w:lang w:val="en-US"/>
        </w:rPr>
        <w:t xml:space="preserve"> &gt; </w:t>
      </w:r>
      <w:proofErr w:type="spellStart"/>
      <w:r w:rsidR="003B4EB6" w:rsidRPr="00252F60">
        <w:rPr>
          <w:rFonts w:asciiTheme="minorHAnsi" w:eastAsia="Calibri" w:hAnsiTheme="minorHAnsi" w:cstheme="minorHAnsi"/>
          <w:color w:val="000000" w:themeColor="text1"/>
          <w:sz w:val="22"/>
          <w:szCs w:val="22"/>
          <w:lang w:val="en-US"/>
        </w:rPr>
        <w:t>produkt</w:t>
      </w:r>
      <w:proofErr w:type="spellEnd"/>
      <w:r w:rsidR="003B4EB6" w:rsidRPr="00252F60">
        <w:rPr>
          <w:rFonts w:asciiTheme="minorHAnsi" w:eastAsia="Calibri" w:hAnsiTheme="minorHAnsi" w:cstheme="minorHAnsi"/>
          <w:color w:val="000000" w:themeColor="text1"/>
          <w:sz w:val="22"/>
          <w:szCs w:val="22"/>
          <w:lang w:val="en-US"/>
        </w:rPr>
        <w:t xml:space="preserve"> MONTH (</w:t>
      </w:r>
      <w:proofErr w:type="spellStart"/>
      <w:r w:rsidR="003B4EB6" w:rsidRPr="00252F60">
        <w:rPr>
          <w:rFonts w:asciiTheme="minorHAnsi" w:eastAsia="Calibri" w:hAnsiTheme="minorHAnsi" w:cstheme="minorHAnsi"/>
          <w:color w:val="000000" w:themeColor="text1"/>
          <w:sz w:val="22"/>
          <w:szCs w:val="22"/>
          <w:lang w:val="en-US"/>
        </w:rPr>
        <w:t>mesiac</w:t>
      </w:r>
      <w:proofErr w:type="spellEnd"/>
      <w:r w:rsidR="003B4EB6" w:rsidRPr="00252F60">
        <w:rPr>
          <w:rFonts w:asciiTheme="minorHAnsi" w:eastAsia="Calibri" w:hAnsiTheme="minorHAnsi" w:cstheme="minorHAnsi"/>
          <w:color w:val="000000" w:themeColor="text1"/>
          <w:sz w:val="22"/>
          <w:szCs w:val="22"/>
          <w:lang w:val="en-US"/>
        </w:rPr>
        <w:t>)</w:t>
      </w:r>
    </w:p>
    <w:p w14:paraId="7B2705DE"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23190B83"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aritmetickým priemerom denne zverejnených zúčtovacích cien (angl. Tzv. “</w:t>
      </w:r>
      <w:proofErr w:type="spellStart"/>
      <w:r w:rsidRPr="00252F60">
        <w:rPr>
          <w:rFonts w:asciiTheme="minorHAnsi" w:eastAsia="Calibri" w:hAnsiTheme="minorHAnsi" w:cstheme="minorHAnsi"/>
          <w:color w:val="000000" w:themeColor="text1"/>
          <w:sz w:val="22"/>
          <w:szCs w:val="22"/>
        </w:rPr>
        <w:t>settlement</w:t>
      </w:r>
      <w:proofErr w:type="spellEnd"/>
      <w:r w:rsidRPr="00252F60">
        <w:rPr>
          <w:rFonts w:asciiTheme="minorHAnsi" w:eastAsia="Calibri" w:hAnsiTheme="minorHAnsi" w:cstheme="minorHAnsi"/>
          <w:color w:val="000000" w:themeColor="text1"/>
          <w:sz w:val="22"/>
          <w:szCs w:val="22"/>
        </w:rPr>
        <w:t xml:space="preserve"> </w:t>
      </w:r>
      <w:proofErr w:type="spellStart"/>
      <w:r w:rsidRPr="00252F60">
        <w:rPr>
          <w:rFonts w:asciiTheme="minorHAnsi" w:eastAsia="Calibri" w:hAnsiTheme="minorHAnsi" w:cstheme="minorHAnsi"/>
          <w:color w:val="000000" w:themeColor="text1"/>
          <w:sz w:val="22"/>
          <w:szCs w:val="22"/>
        </w:rPr>
        <w:t>price</w:t>
      </w:r>
      <w:proofErr w:type="spellEnd"/>
      <w:r w:rsidRPr="00252F60">
        <w:rPr>
          <w:rFonts w:asciiTheme="minorHAnsi" w:eastAsia="Calibri"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12DB6FCB"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075C72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008E26C5"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b/>
          <w:bCs/>
          <w:color w:val="000000" w:themeColor="text1"/>
          <w:sz w:val="22"/>
          <w:szCs w:val="22"/>
        </w:rPr>
        <w:t xml:space="preserve"> </w:t>
      </w:r>
    </w:p>
    <w:p w14:paraId="687212F4" w14:textId="2D9C7483" w:rsidR="003B4EB6" w:rsidRPr="00E32409" w:rsidRDefault="003B4EB6" w:rsidP="003B4EB6">
      <w:pPr>
        <w:spacing w:line="276" w:lineRule="auto"/>
        <w:ind w:left="426"/>
        <w:jc w:val="both"/>
        <w:rPr>
          <w:rFonts w:asciiTheme="minorHAnsi" w:hAnsiTheme="minorHAnsi" w:cstheme="minorHAnsi"/>
          <w:sz w:val="22"/>
          <w:szCs w:val="22"/>
        </w:rPr>
      </w:pPr>
      <w:r w:rsidRPr="00252F60">
        <w:rPr>
          <w:rFonts w:asciiTheme="minorHAnsi" w:eastAsia="Calibri" w:hAnsiTheme="minorHAnsi" w:cstheme="minorHAnsi"/>
          <w:color w:val="000000" w:themeColor="text1"/>
          <w:sz w:val="22"/>
          <w:szCs w:val="22"/>
        </w:rPr>
        <w:t xml:space="preserve">Pre január 2025 sleduje Dodávateľ zúčtovaciu cenu produktu </w:t>
      </w:r>
      <w:r w:rsidRPr="00252F60">
        <w:rPr>
          <w:rFonts w:asciiTheme="minorHAnsi" w:eastAsia="Calibri" w:hAnsiTheme="minorHAnsi" w:cstheme="minorHAnsi"/>
          <w:b/>
          <w:bCs/>
          <w:color w:val="000000" w:themeColor="text1"/>
          <w:sz w:val="22"/>
          <w:szCs w:val="22"/>
        </w:rPr>
        <w:t xml:space="preserve">EEX </w:t>
      </w:r>
      <w:r w:rsidR="00360285" w:rsidRPr="00A376D7">
        <w:rPr>
          <w:rFonts w:asciiTheme="minorHAnsi" w:eastAsia="Calibri" w:hAnsiTheme="minorHAnsi" w:cstheme="minorHAnsi"/>
          <w:b/>
          <w:bCs/>
          <w:color w:val="000000" w:themeColor="text1"/>
          <w:sz w:val="22"/>
          <w:szCs w:val="22"/>
          <w:highlight w:val="cyan"/>
        </w:rPr>
        <w:t>THE</w:t>
      </w:r>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Natural</w:t>
      </w:r>
      <w:proofErr w:type="spellEnd"/>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Gas</w:t>
      </w:r>
      <w:proofErr w:type="spellEnd"/>
      <w:r w:rsidRPr="00252F60">
        <w:rPr>
          <w:rFonts w:asciiTheme="minorHAnsi" w:eastAsia="Calibri" w:hAnsiTheme="minorHAnsi" w:cstheme="minorHAnsi"/>
          <w:b/>
          <w:bCs/>
          <w:color w:val="000000" w:themeColor="text1"/>
          <w:sz w:val="22"/>
          <w:szCs w:val="22"/>
        </w:rPr>
        <w:t xml:space="preserve"> </w:t>
      </w:r>
      <w:proofErr w:type="spellStart"/>
      <w:r w:rsidRPr="00252F60">
        <w:rPr>
          <w:rFonts w:asciiTheme="minorHAnsi" w:eastAsia="Calibri" w:hAnsiTheme="minorHAnsi" w:cstheme="minorHAnsi"/>
          <w:b/>
          <w:bCs/>
          <w:color w:val="000000" w:themeColor="text1"/>
          <w:sz w:val="22"/>
          <w:szCs w:val="22"/>
        </w:rPr>
        <w:t>Futures</w:t>
      </w:r>
      <w:proofErr w:type="spellEnd"/>
      <w:r w:rsidRPr="00252F60">
        <w:rPr>
          <w:rFonts w:asciiTheme="minorHAnsi" w:eastAsia="Calibri" w:hAnsiTheme="minorHAnsi" w:cstheme="minorHAnsi"/>
          <w:b/>
          <w:bCs/>
          <w:color w:val="000000" w:themeColor="text1"/>
          <w:sz w:val="22"/>
          <w:szCs w:val="22"/>
        </w:rPr>
        <w:t xml:space="preserve"> MONTH</w:t>
      </w:r>
      <w:r w:rsidRPr="00252F60">
        <w:rPr>
          <w:rFonts w:asciiTheme="minorHAnsi" w:eastAsia="Calibri" w:hAnsiTheme="minorHAnsi" w:cstheme="minorHAnsi"/>
          <w:b/>
          <w:bCs/>
          <w:color w:val="000000" w:themeColor="text1"/>
          <w:sz w:val="22"/>
          <w:szCs w:val="22"/>
          <w:vertAlign w:val="subscript"/>
        </w:rPr>
        <w:t>JAN/25</w:t>
      </w:r>
      <w:r w:rsidRPr="00252F60">
        <w:rPr>
          <w:rFonts w:asciiTheme="minorHAnsi" w:eastAsia="Calibri" w:hAnsiTheme="minorHAnsi" w:cstheme="minorHAnsi"/>
          <w:color w:val="000000" w:themeColor="text1"/>
          <w:sz w:val="22"/>
          <w:szCs w:val="22"/>
        </w:rPr>
        <w:t xml:space="preserve"> v dňoch 30.11.2024 - 30.12.2024. Potom cena komodity </w:t>
      </w:r>
      <w:r w:rsidRPr="00E32409">
        <w:rPr>
          <w:rFonts w:asciiTheme="minorHAnsi" w:eastAsia="Calibri" w:hAnsiTheme="minorHAnsi" w:cstheme="minorHAnsi"/>
          <w:color w:val="000000" w:themeColor="text1"/>
          <w:sz w:val="22"/>
          <w:szCs w:val="22"/>
        </w:rPr>
        <w:t>pre mesiac január 2025 C</w:t>
      </w:r>
      <w:r w:rsidRPr="00E32409">
        <w:rPr>
          <w:rFonts w:asciiTheme="minorHAnsi" w:eastAsia="Calibri" w:hAnsiTheme="minorHAnsi" w:cstheme="minorHAnsi"/>
          <w:color w:val="000000" w:themeColor="text1"/>
          <w:sz w:val="22"/>
          <w:szCs w:val="22"/>
          <w:vertAlign w:val="subscript"/>
        </w:rPr>
        <w:t>KOM012025</w:t>
      </w:r>
      <w:r w:rsidRPr="00E32409">
        <w:rPr>
          <w:rFonts w:asciiTheme="minorHAnsi" w:eastAsia="Calibri" w:hAnsiTheme="minorHAnsi" w:cstheme="minorHAnsi"/>
          <w:color w:val="000000" w:themeColor="text1"/>
          <w:sz w:val="22"/>
          <w:szCs w:val="22"/>
        </w:rPr>
        <w:t xml:space="preserve"> bude: </w:t>
      </w:r>
    </w:p>
    <w:p w14:paraId="7B4E0E1A"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7C800396" w14:textId="77777777" w:rsidR="003B4EB6" w:rsidRPr="00E32409" w:rsidRDefault="003B4EB6" w:rsidP="003B4EB6">
      <w:pPr>
        <w:spacing w:line="276" w:lineRule="auto"/>
        <w:ind w:firstLine="426"/>
        <w:rPr>
          <w:rFonts w:asciiTheme="minorHAnsi" w:hAnsiTheme="minorHAnsi" w:cstheme="minorHAnsi"/>
          <w:sz w:val="22"/>
          <w:szCs w:val="22"/>
        </w:rPr>
      </w:pPr>
      <w:r w:rsidRPr="008A5C68">
        <w:rPr>
          <w:rFonts w:ascii="Cambria Math" w:eastAsia="Cambria Math" w:hAnsi="Cambria Math" w:cs="Cambria Math"/>
          <w:sz w:val="22"/>
          <w:szCs w:val="22"/>
        </w:rPr>
        <w:t>𝐶</w:t>
      </w:r>
      <w:r w:rsidRPr="008A5C68">
        <w:rPr>
          <w:rFonts w:ascii="Cambria Math" w:eastAsia="Cambria Math" w:hAnsi="Cambria Math" w:cs="Cambria Math"/>
          <w:sz w:val="22"/>
          <w:szCs w:val="22"/>
          <w:vertAlign w:val="subscript"/>
        </w:rPr>
        <w:t>𝐾𝑂𝑀</w:t>
      </w:r>
      <w:r w:rsidRPr="008A5C68">
        <w:rPr>
          <w:rFonts w:asciiTheme="minorHAnsi" w:eastAsia="Calibri" w:hAnsiTheme="minorHAnsi" w:cstheme="minorHAnsi"/>
          <w:sz w:val="22"/>
          <w:szCs w:val="22"/>
          <w:vertAlign w:val="subscript"/>
        </w:rPr>
        <w:t>012025</w:t>
      </w:r>
      <w:r w:rsidRPr="008A5C68">
        <w:rPr>
          <w:rFonts w:asciiTheme="minorHAnsi" w:eastAsia="Calibri" w:hAnsiTheme="minorHAnsi" w:cstheme="minorHAnsi"/>
          <w:sz w:val="22"/>
          <w:szCs w:val="22"/>
        </w:rPr>
        <w:t xml:space="preserve"> = ( ∑  </w:t>
      </w:r>
      <w:r w:rsidRPr="008A5C68">
        <w:rPr>
          <w:rFonts w:ascii="Cambria Math" w:eastAsia="Cambria Math" w:hAnsi="Cambria Math" w:cs="Cambria Math"/>
          <w:sz w:val="22"/>
          <w:szCs w:val="22"/>
        </w:rPr>
        <w:t>𝐶</w:t>
      </w:r>
      <w:r w:rsidRPr="008A5C68">
        <w:rPr>
          <w:rFonts w:asciiTheme="minorHAnsi" w:eastAsia="Calibri" w:hAnsiTheme="minorHAnsi" w:cstheme="minorHAnsi"/>
          <w:sz w:val="22"/>
          <w:szCs w:val="22"/>
          <w:vertAlign w:val="subscript"/>
        </w:rPr>
        <w:t>30.11.2024</w:t>
      </w:r>
      <w:r w:rsidRPr="008A5C68">
        <w:rPr>
          <w:rFonts w:asciiTheme="minorHAnsi" w:eastAsia="Calibri" w:hAnsiTheme="minorHAnsi" w:cstheme="minorHAnsi"/>
          <w:sz w:val="22"/>
          <w:szCs w:val="22"/>
        </w:rPr>
        <w:t>+(…)+</w:t>
      </w:r>
      <w:r w:rsidRPr="008A5C68">
        <w:rPr>
          <w:rFonts w:ascii="Cambria Math" w:eastAsia="Cambria Math" w:hAnsi="Cambria Math" w:cs="Cambria Math"/>
          <w:sz w:val="22"/>
          <w:szCs w:val="22"/>
        </w:rPr>
        <w:t>𝐶</w:t>
      </w:r>
      <w:r w:rsidRPr="008A5C68">
        <w:rPr>
          <w:rFonts w:asciiTheme="minorHAnsi" w:eastAsia="Calibri" w:hAnsiTheme="minorHAnsi" w:cstheme="minorHAnsi"/>
          <w:sz w:val="22"/>
          <w:szCs w:val="22"/>
        </w:rPr>
        <w:t>3</w:t>
      </w:r>
      <w:r w:rsidRPr="008A5C68">
        <w:rPr>
          <w:rFonts w:asciiTheme="minorHAnsi" w:eastAsia="Calibri" w:hAnsiTheme="minorHAnsi" w:cstheme="minorHAnsi"/>
          <w:sz w:val="22"/>
          <w:szCs w:val="22"/>
          <w:vertAlign w:val="subscript"/>
        </w:rPr>
        <w:t>0.12.2024</w:t>
      </w:r>
      <w:r w:rsidRPr="008A5C68">
        <w:rPr>
          <w:rFonts w:asciiTheme="minorHAnsi" w:eastAsia="Calibri" w:hAnsiTheme="minorHAnsi" w:cstheme="minorHAnsi"/>
          <w:sz w:val="22"/>
          <w:szCs w:val="22"/>
          <w:vertAlign w:val="superscript"/>
        </w:rPr>
        <w:t xml:space="preserve"> </w:t>
      </w:r>
      <w:r w:rsidRPr="008A5C68">
        <w:rPr>
          <w:rFonts w:asciiTheme="minorHAnsi" w:eastAsia="Calibri" w:hAnsiTheme="minorHAnsi" w:cstheme="minorHAnsi"/>
          <w:color w:val="000000" w:themeColor="text1"/>
          <w:sz w:val="22"/>
          <w:szCs w:val="22"/>
        </w:rPr>
        <w:t>)/30 [EUR/MWh bez DPH]</w:t>
      </w:r>
    </w:p>
    <w:p w14:paraId="56169358"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b/>
          <w:bCs/>
          <w:color w:val="000000" w:themeColor="text1"/>
          <w:sz w:val="22"/>
          <w:szCs w:val="22"/>
        </w:rPr>
        <w:t xml:space="preserve"> </w:t>
      </w:r>
    </w:p>
    <w:p w14:paraId="3B1F689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3EFB551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4AFC726E"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Cenu za dodávku zemného plynu vypočíta Dodávateľ nasledovne:</w:t>
      </w:r>
    </w:p>
    <w:p w14:paraId="51BEB157"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 xml:space="preserve"> </w:t>
      </w:r>
    </w:p>
    <w:p w14:paraId="1BA6261B"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eastAsia="Calibri" w:hAnsiTheme="minorHAnsi" w:cstheme="minorHAnsi"/>
          <w:color w:val="000000" w:themeColor="text1"/>
          <w:sz w:val="22"/>
          <w:szCs w:val="22"/>
        </w:rPr>
        <w:t xml:space="preserve"> = 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S</w:t>
      </w:r>
      <w:r w:rsidRPr="00E32409">
        <w:rPr>
          <w:rFonts w:asciiTheme="minorHAnsi" w:eastAsia="Calibri" w:hAnsiTheme="minorHAnsi" w:cstheme="minorHAnsi"/>
          <w:color w:val="000000" w:themeColor="text1"/>
          <w:sz w:val="22"/>
          <w:szCs w:val="22"/>
          <w:vertAlign w:val="subscript"/>
        </w:rPr>
        <w:t>OP</w:t>
      </w:r>
      <w:r w:rsidRPr="00E32409">
        <w:rPr>
          <w:rFonts w:asciiTheme="minorHAnsi" w:eastAsia="Calibri" w:hAnsiTheme="minorHAnsi" w:cstheme="minorHAnsi"/>
          <w:color w:val="000000" w:themeColor="text1"/>
          <w:sz w:val="22"/>
          <w:szCs w:val="22"/>
        </w:rPr>
        <w:t xml:space="preserve"> [EUR/MWh bez DPH]</w:t>
      </w:r>
    </w:p>
    <w:p w14:paraId="5010A8EF"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DE"/>
        </w:rPr>
        <w:t>C</w:t>
      </w:r>
      <w:r w:rsidRPr="00E32409">
        <w:rPr>
          <w:rFonts w:asciiTheme="minorHAnsi" w:eastAsia="Calibri" w:hAnsiTheme="minorHAnsi" w:cstheme="minorHAnsi"/>
          <w:color w:val="000000" w:themeColor="text1"/>
          <w:sz w:val="22"/>
          <w:szCs w:val="22"/>
          <w:vertAlign w:val="subscript"/>
          <w:lang w:val="de-DE"/>
        </w:rPr>
        <w:t>012025</w:t>
      </w:r>
      <w:r w:rsidRPr="00E32409">
        <w:rPr>
          <w:rFonts w:asciiTheme="minorHAnsi" w:eastAsia="Calibri" w:hAnsiTheme="minorHAnsi" w:cstheme="minorHAnsi"/>
          <w:color w:val="000000" w:themeColor="text1"/>
          <w:sz w:val="22"/>
          <w:szCs w:val="22"/>
          <w:lang w:val="de-DE"/>
        </w:rPr>
        <w:t xml:space="preserve"> = C</w:t>
      </w:r>
      <w:r w:rsidRPr="00E32409">
        <w:rPr>
          <w:rFonts w:asciiTheme="minorHAnsi" w:eastAsia="Calibri" w:hAnsiTheme="minorHAnsi" w:cstheme="minorHAnsi"/>
          <w:color w:val="000000" w:themeColor="text1"/>
          <w:sz w:val="22"/>
          <w:szCs w:val="22"/>
          <w:vertAlign w:val="subscript"/>
          <w:lang w:val="de-DE"/>
        </w:rPr>
        <w:t>KOM012025</w:t>
      </w:r>
      <w:r w:rsidRPr="00E32409">
        <w:rPr>
          <w:rFonts w:asciiTheme="minorHAnsi" w:eastAsia="Calibri" w:hAnsiTheme="minorHAnsi" w:cstheme="minorHAnsi"/>
          <w:color w:val="000000" w:themeColor="text1"/>
          <w:sz w:val="22"/>
          <w:szCs w:val="22"/>
          <w:lang w:val="de-DE"/>
        </w:rPr>
        <w:t xml:space="preserve"> + S</w:t>
      </w:r>
      <w:r w:rsidRPr="00E32409">
        <w:rPr>
          <w:rFonts w:asciiTheme="minorHAnsi" w:eastAsia="Calibri" w:hAnsiTheme="minorHAnsi" w:cstheme="minorHAnsi"/>
          <w:color w:val="000000" w:themeColor="text1"/>
          <w:sz w:val="22"/>
          <w:szCs w:val="22"/>
          <w:vertAlign w:val="subscript"/>
          <w:lang w:val="de-DE"/>
        </w:rPr>
        <w:t>OP</w:t>
      </w:r>
      <w:r w:rsidRPr="00E32409">
        <w:rPr>
          <w:rFonts w:asciiTheme="minorHAnsi" w:eastAsia="Calibri" w:hAnsiTheme="minorHAnsi" w:cstheme="minorHAnsi"/>
          <w:color w:val="000000" w:themeColor="text1"/>
          <w:sz w:val="22"/>
          <w:szCs w:val="22"/>
          <w:lang w:val="de-DE"/>
        </w:rPr>
        <w:t xml:space="preserve"> [EUR/MWh </w:t>
      </w:r>
      <w:proofErr w:type="spellStart"/>
      <w:r w:rsidRPr="00E32409">
        <w:rPr>
          <w:rFonts w:asciiTheme="minorHAnsi" w:eastAsia="Calibri" w:hAnsiTheme="minorHAnsi" w:cstheme="minorHAnsi"/>
          <w:color w:val="000000" w:themeColor="text1"/>
          <w:sz w:val="22"/>
          <w:szCs w:val="22"/>
          <w:lang w:val="de-DE"/>
        </w:rPr>
        <w:t>bez</w:t>
      </w:r>
      <w:proofErr w:type="spellEnd"/>
      <w:r w:rsidRPr="00E32409">
        <w:rPr>
          <w:rFonts w:asciiTheme="minorHAnsi" w:eastAsia="Calibri" w:hAnsiTheme="minorHAnsi" w:cstheme="minorHAnsi"/>
          <w:color w:val="000000" w:themeColor="text1"/>
          <w:sz w:val="22"/>
          <w:szCs w:val="22"/>
          <w:lang w:val="de-DE"/>
        </w:rPr>
        <w:t xml:space="preserve"> DPH]</w:t>
      </w:r>
    </w:p>
    <w:p w14:paraId="2A2DAB7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de"/>
        </w:rPr>
        <w:t xml:space="preserve">  </w:t>
      </w:r>
    </w:p>
    <w:p w14:paraId="351801D9"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Pričom:</w:t>
      </w:r>
    </w:p>
    <w:p w14:paraId="750BA0D8" w14:textId="77777777" w:rsidR="003B4EB6" w:rsidRPr="00E32409" w:rsidRDefault="003B4EB6" w:rsidP="003B4EB6">
      <w:pPr>
        <w:spacing w:line="276" w:lineRule="auto"/>
        <w:ind w:left="426"/>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DZPM</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výsledná cena za dodávku zemného plynu (všeobecne pre fixnú cenu na celý </w:t>
      </w:r>
      <w:r w:rsidRPr="00E32409">
        <w:rPr>
          <w:rFonts w:asciiTheme="minorHAnsi" w:hAnsiTheme="minorHAnsi" w:cstheme="minorHAnsi"/>
          <w:sz w:val="22"/>
          <w:szCs w:val="22"/>
        </w:rPr>
        <w:tab/>
      </w:r>
    </w:p>
    <w:p w14:paraId="5A267574" w14:textId="77777777" w:rsidR="003B4EB6" w:rsidRPr="00E32409" w:rsidRDefault="003B4EB6" w:rsidP="003B4EB6">
      <w:pPr>
        <w:spacing w:line="276" w:lineRule="auto"/>
        <w:ind w:left="708" w:firstLine="708"/>
        <w:jc w:val="both"/>
        <w:rPr>
          <w:rFonts w:asciiTheme="minorHAnsi" w:eastAsia="Calibr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kalendárny mesiac),</w:t>
      </w:r>
    </w:p>
    <w:p w14:paraId="1074CE11"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KOMMMRRRR</w:t>
      </w:r>
      <w:r w:rsidRPr="00E32409">
        <w:rPr>
          <w:rFonts w:asciiTheme="minorHAnsi" w:eastAsia="Calibri" w:hAnsiTheme="minorHAnsi" w:cstheme="minorHAnsi"/>
          <w:color w:val="000000" w:themeColor="text1"/>
          <w:sz w:val="22"/>
          <w:szCs w:val="22"/>
        </w:rPr>
        <w:t xml:space="preserve"> - vypočítaná cena komodity pre mesiac MM kalendárneho roka RRRR (všeobecne),</w:t>
      </w:r>
    </w:p>
    <w:p w14:paraId="6C121D5E"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rPr>
        <w:t>C</w:t>
      </w:r>
      <w:r w:rsidRPr="00E32409">
        <w:rPr>
          <w:rFonts w:asciiTheme="minorHAnsi" w:eastAsia="Calibri" w:hAnsiTheme="minorHAnsi" w:cstheme="minorHAnsi"/>
          <w:color w:val="000000" w:themeColor="text1"/>
          <w:sz w:val="22"/>
          <w:szCs w:val="22"/>
          <w:vertAlign w:val="subscript"/>
        </w:rPr>
        <w:t>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výsledná cena za dodávku zemného plynu v mesiaci január 2025,</w:t>
      </w:r>
    </w:p>
    <w:p w14:paraId="0DFD8C06" w14:textId="77777777" w:rsidR="003B4EB6" w:rsidRPr="00E32409" w:rsidRDefault="003B4EB6" w:rsidP="003B4EB6">
      <w:pPr>
        <w:spacing w:line="276" w:lineRule="auto"/>
        <w:ind w:left="426"/>
        <w:jc w:val="both"/>
        <w:rPr>
          <w:rFonts w:asciiTheme="minorHAnsi" w:hAnsiTheme="minorHAnsi" w:cstheme="minorHAnsi"/>
          <w:sz w:val="22"/>
          <w:szCs w:val="22"/>
        </w:rPr>
      </w:pPr>
      <w:r w:rsidRPr="00E32409">
        <w:rPr>
          <w:rFonts w:asciiTheme="minorHAnsi" w:eastAsia="Calibri" w:hAnsiTheme="minorHAnsi" w:cstheme="minorHAnsi"/>
          <w:color w:val="000000" w:themeColor="text1"/>
          <w:sz w:val="22"/>
          <w:szCs w:val="22"/>
          <w:lang w:val="en-US"/>
        </w:rPr>
        <w:t>C</w:t>
      </w:r>
      <w:r w:rsidRPr="00E32409">
        <w:rPr>
          <w:rFonts w:asciiTheme="minorHAnsi" w:eastAsia="Calibri" w:hAnsiTheme="minorHAnsi" w:cstheme="minorHAnsi"/>
          <w:color w:val="000000" w:themeColor="text1"/>
          <w:sz w:val="22"/>
          <w:szCs w:val="22"/>
          <w:vertAlign w:val="subscript"/>
          <w:lang w:val="en-US"/>
        </w:rPr>
        <w:t>KOM012025</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vypočítaná</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cena</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komodity</w:t>
      </w:r>
      <w:proofErr w:type="spellEnd"/>
      <w:r w:rsidRPr="00E32409">
        <w:rPr>
          <w:rFonts w:asciiTheme="minorHAnsi" w:eastAsia="Calibri" w:hAnsiTheme="minorHAnsi" w:cstheme="minorHAnsi"/>
          <w:color w:val="000000" w:themeColor="text1"/>
          <w:sz w:val="22"/>
          <w:szCs w:val="22"/>
          <w:lang w:val="en-US"/>
        </w:rPr>
        <w:t xml:space="preserve"> pre </w:t>
      </w:r>
      <w:proofErr w:type="spellStart"/>
      <w:r w:rsidRPr="00E32409">
        <w:rPr>
          <w:rFonts w:asciiTheme="minorHAnsi" w:eastAsia="Calibri" w:hAnsiTheme="minorHAnsi" w:cstheme="minorHAnsi"/>
          <w:color w:val="000000" w:themeColor="text1"/>
          <w:sz w:val="22"/>
          <w:szCs w:val="22"/>
          <w:lang w:val="en-US"/>
        </w:rPr>
        <w:t>mesiac</w:t>
      </w:r>
      <w:proofErr w:type="spellEnd"/>
      <w:r w:rsidRPr="00E32409">
        <w:rPr>
          <w:rFonts w:asciiTheme="minorHAnsi" w:eastAsia="Calibri" w:hAnsiTheme="minorHAnsi" w:cstheme="minorHAnsi"/>
          <w:color w:val="000000" w:themeColor="text1"/>
          <w:sz w:val="22"/>
          <w:szCs w:val="22"/>
          <w:lang w:val="en-US"/>
        </w:rPr>
        <w:t xml:space="preserve"> </w:t>
      </w:r>
      <w:proofErr w:type="spellStart"/>
      <w:r w:rsidRPr="00E32409">
        <w:rPr>
          <w:rFonts w:asciiTheme="minorHAnsi" w:eastAsia="Calibri" w:hAnsiTheme="minorHAnsi" w:cstheme="minorHAnsi"/>
          <w:color w:val="000000" w:themeColor="text1"/>
          <w:sz w:val="22"/>
          <w:szCs w:val="22"/>
          <w:lang w:val="en-US"/>
        </w:rPr>
        <w:t>január</w:t>
      </w:r>
      <w:proofErr w:type="spellEnd"/>
      <w:r w:rsidRPr="00E32409">
        <w:rPr>
          <w:rFonts w:asciiTheme="minorHAnsi" w:eastAsia="Calibri" w:hAnsiTheme="minorHAnsi" w:cstheme="minorHAnsi"/>
          <w:color w:val="000000" w:themeColor="text1"/>
          <w:sz w:val="22"/>
          <w:szCs w:val="22"/>
          <w:lang w:val="en-US"/>
        </w:rPr>
        <w:t xml:space="preserve"> 2025,</w:t>
      </w:r>
    </w:p>
    <w:p w14:paraId="52F172CF" w14:textId="662E9F0D"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E32409">
        <w:rPr>
          <w:rFonts w:asciiTheme="minorHAnsi" w:eastAsia="Calibri" w:hAnsiTheme="minorHAnsi" w:cstheme="minorHAnsi"/>
          <w:color w:val="000000" w:themeColor="text1"/>
          <w:sz w:val="22"/>
          <w:szCs w:val="22"/>
        </w:rPr>
        <w:t>S</w:t>
      </w:r>
      <w:r w:rsidRPr="00E32409">
        <w:rPr>
          <w:rFonts w:asciiTheme="minorHAnsi" w:eastAsia="Calibri" w:hAnsiTheme="minorHAnsi" w:cstheme="minorHAnsi"/>
          <w:color w:val="000000" w:themeColor="text1"/>
          <w:sz w:val="22"/>
          <w:szCs w:val="22"/>
          <w:vertAlign w:val="subscript"/>
        </w:rPr>
        <w:t>OP</w:t>
      </w:r>
      <w:r w:rsidRPr="00E32409">
        <w:rPr>
          <w:rFonts w:asciiTheme="minorHAnsi" w:hAnsiTheme="minorHAnsi" w:cstheme="minorHAnsi"/>
          <w:sz w:val="22"/>
          <w:szCs w:val="22"/>
        </w:rPr>
        <w:tab/>
      </w:r>
      <w:r w:rsidRPr="00E32409">
        <w:rPr>
          <w:rFonts w:asciiTheme="minorHAnsi" w:eastAsia="Calibri" w:hAnsiTheme="minorHAnsi" w:cstheme="minorHAnsi"/>
          <w:color w:val="000000" w:themeColor="text1"/>
          <w:sz w:val="22"/>
          <w:szCs w:val="22"/>
        </w:rPr>
        <w:t xml:space="preserve">-  aditívny faktor, kladný príplatok (marža dodávateľa) zohľadňujúca služby obchodníka, určená výsledkom verejnej súťaže. Jedná sa o peňažnú sumu/zložku ceny za dodaný zemný plyn, ktorá sa pripočítava k </w:t>
      </w:r>
      <w:r w:rsidRPr="00252F60">
        <w:rPr>
          <w:rFonts w:asciiTheme="minorHAnsi" w:eastAsia="Calibri" w:hAnsiTheme="minorHAnsi" w:cstheme="minorHAnsi"/>
          <w:color w:val="000000" w:themeColor="text1"/>
          <w:sz w:val="22"/>
          <w:szCs w:val="22"/>
        </w:rPr>
        <w:t>cene zemného plynu ako súčasť odplaty Dodávateľovi za dodaný zemný plyn v [EUR/MWh bez DPH</w:t>
      </w:r>
      <w:r w:rsidRPr="00A376D7">
        <w:rPr>
          <w:rFonts w:asciiTheme="minorHAnsi" w:eastAsia="Calibri" w:hAnsiTheme="minorHAnsi" w:cstheme="minorHAnsi"/>
          <w:color w:val="000000" w:themeColor="text1"/>
          <w:sz w:val="22"/>
          <w:szCs w:val="22"/>
          <w:highlight w:val="cyan"/>
        </w:rPr>
        <w:t>]</w:t>
      </w:r>
      <w:r w:rsidR="008A5C68" w:rsidRPr="00A376D7">
        <w:rPr>
          <w:rFonts w:asciiTheme="minorHAnsi" w:eastAsia="Calibri" w:hAnsiTheme="minorHAnsi" w:cstheme="minorHAnsi"/>
          <w:color w:val="000000" w:themeColor="text1"/>
          <w:sz w:val="22"/>
          <w:szCs w:val="22"/>
          <w:highlight w:val="cyan"/>
        </w:rPr>
        <w:t xml:space="preserve">, pričom zahŕňa aj poplatky za skladovanie a </w:t>
      </w:r>
      <w:proofErr w:type="spellStart"/>
      <w:r w:rsidR="008A5C68" w:rsidRPr="00A376D7">
        <w:rPr>
          <w:rFonts w:asciiTheme="minorHAnsi" w:eastAsia="Calibri" w:hAnsiTheme="minorHAnsi" w:cstheme="minorHAnsi"/>
          <w:color w:val="000000" w:themeColor="text1"/>
          <w:sz w:val="22"/>
          <w:szCs w:val="22"/>
          <w:highlight w:val="cyan"/>
        </w:rPr>
        <w:t>štruktúrovanie</w:t>
      </w:r>
      <w:proofErr w:type="spellEnd"/>
      <w:r w:rsidRPr="00A376D7">
        <w:rPr>
          <w:rFonts w:asciiTheme="minorHAnsi" w:eastAsia="Calibri" w:hAnsiTheme="minorHAnsi" w:cstheme="minorHAnsi"/>
          <w:color w:val="000000" w:themeColor="text1"/>
          <w:sz w:val="22"/>
          <w:szCs w:val="22"/>
          <w:highlight w:val="cyan"/>
        </w:rPr>
        <w:t>.</w:t>
      </w:r>
      <w:r w:rsidRPr="00252F60">
        <w:rPr>
          <w:rFonts w:asciiTheme="minorHAnsi" w:eastAsia="Calibri" w:hAnsiTheme="minorHAnsi" w:cstheme="minorHAnsi"/>
          <w:color w:val="000000" w:themeColor="text1"/>
          <w:sz w:val="22"/>
          <w:szCs w:val="22"/>
        </w:rPr>
        <w:t xml:space="preserve"> V prípade tolerančného pásma 95% až 105% sa táto hodnota poníži o 10%.</w:t>
      </w:r>
    </w:p>
    <w:p w14:paraId="13CE449F"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lastRenderedPageBreak/>
        <w:t xml:space="preserve"> </w:t>
      </w:r>
    </w:p>
    <w:p w14:paraId="742D6946" w14:textId="77777777" w:rsidR="0049462C" w:rsidRDefault="0049462C" w:rsidP="003B4EB6">
      <w:pPr>
        <w:spacing w:line="276" w:lineRule="auto"/>
        <w:ind w:firstLine="360"/>
        <w:jc w:val="both"/>
        <w:rPr>
          <w:rFonts w:asciiTheme="minorHAnsi" w:eastAsia="Calibri" w:hAnsiTheme="minorHAnsi" w:cstheme="minorHAnsi"/>
          <w:color w:val="000000" w:themeColor="text1"/>
          <w:sz w:val="22"/>
          <w:szCs w:val="22"/>
        </w:rPr>
      </w:pPr>
    </w:p>
    <w:p w14:paraId="30DC869D" w14:textId="77777777" w:rsidR="0049462C" w:rsidRDefault="0049462C" w:rsidP="003B4EB6">
      <w:pPr>
        <w:spacing w:line="276" w:lineRule="auto"/>
        <w:ind w:firstLine="360"/>
        <w:jc w:val="both"/>
        <w:rPr>
          <w:rFonts w:asciiTheme="minorHAnsi" w:eastAsia="Calibri" w:hAnsiTheme="minorHAnsi" w:cstheme="minorHAnsi"/>
          <w:color w:val="000000" w:themeColor="text1"/>
          <w:sz w:val="22"/>
          <w:szCs w:val="22"/>
        </w:rPr>
      </w:pPr>
    </w:p>
    <w:p w14:paraId="6B2B3DEF" w14:textId="3C6CB159"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Všetky číselné hodnoty vo výpočte Dodávateľ zaokrúhli na 4 desatinné miesta.</w:t>
      </w:r>
    </w:p>
    <w:p w14:paraId="74F3E02C" w14:textId="77777777" w:rsidR="003B4EB6" w:rsidRPr="00252F60" w:rsidRDefault="003B4EB6" w:rsidP="003B4EB6">
      <w:pPr>
        <w:spacing w:line="276" w:lineRule="auto"/>
        <w:ind w:firstLine="360"/>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67DBDC91" w14:textId="2598B148" w:rsidR="002E37BC" w:rsidRDefault="003B4EB6" w:rsidP="002E37BC">
      <w:pPr>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Cenou za dodávku zemného plynu C</w:t>
      </w:r>
      <w:r w:rsidRPr="00252F60">
        <w:rPr>
          <w:rFonts w:asciiTheme="minorHAnsi" w:eastAsia="Calibri" w:hAnsiTheme="minorHAnsi" w:cstheme="minorHAnsi"/>
          <w:color w:val="000000" w:themeColor="text1"/>
          <w:sz w:val="22"/>
          <w:szCs w:val="22"/>
          <w:vertAlign w:val="subscript"/>
        </w:rPr>
        <w:t>DZPM</w:t>
      </w:r>
      <w:r w:rsidRPr="00252F60">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227E876D" w14:textId="77777777" w:rsidR="002E37BC" w:rsidRDefault="002E37BC" w:rsidP="002E37BC">
      <w:pPr>
        <w:rPr>
          <w:rFonts w:asciiTheme="minorHAnsi" w:eastAsia="Calibri" w:hAnsiTheme="minorHAnsi" w:cstheme="minorHAnsi"/>
          <w:color w:val="000000" w:themeColor="text1"/>
          <w:sz w:val="22"/>
          <w:szCs w:val="22"/>
        </w:rPr>
      </w:pPr>
    </w:p>
    <w:p w14:paraId="49B5ADA9" w14:textId="242109B7" w:rsidR="002E37BC" w:rsidRPr="00A376D7" w:rsidRDefault="002E37BC" w:rsidP="00A376D7">
      <w:pPr>
        <w:jc w:val="both"/>
        <w:rPr>
          <w:rFonts w:asciiTheme="minorHAnsi" w:hAnsiTheme="minorHAnsi" w:cstheme="minorHAnsi"/>
          <w:color w:val="FF0000"/>
          <w:sz w:val="22"/>
          <w:szCs w:val="22"/>
          <w:highlight w:val="cyan"/>
        </w:rPr>
      </w:pPr>
      <w:r w:rsidRPr="00A376D7">
        <w:rPr>
          <w:rFonts w:asciiTheme="minorHAnsi" w:hAnsiTheme="minorHAnsi" w:cstheme="minorHAnsi"/>
          <w:color w:val="FF0000"/>
          <w:sz w:val="22"/>
          <w:szCs w:val="22"/>
          <w:highlight w:val="cyan"/>
        </w:rPr>
        <w:t xml:space="preserve">Pre potreby vyúčtovania skutočne odobratého množstva zemného plynu na odberných miestach za fakturačné obdobie v kategórii </w:t>
      </w:r>
      <w:proofErr w:type="spellStart"/>
      <w:r w:rsidRPr="00A376D7">
        <w:rPr>
          <w:rFonts w:asciiTheme="minorHAnsi" w:hAnsiTheme="minorHAnsi" w:cstheme="minorHAnsi"/>
          <w:color w:val="FF0000"/>
          <w:sz w:val="22"/>
          <w:szCs w:val="22"/>
          <w:highlight w:val="cyan"/>
        </w:rPr>
        <w:t>Maloodber</w:t>
      </w:r>
      <w:proofErr w:type="spellEnd"/>
      <w:r w:rsidRPr="00A376D7">
        <w:rPr>
          <w:rFonts w:asciiTheme="minorHAnsi" w:hAnsiTheme="minorHAnsi" w:cstheme="minorHAnsi"/>
          <w:color w:val="FF0000"/>
          <w:sz w:val="22"/>
          <w:szCs w:val="22"/>
          <w:highlight w:val="cyan"/>
        </w:rPr>
        <w:t xml:space="preserve"> sa cena za dodávku zemného plynu prepočíta nasledovne: </w:t>
      </w:r>
    </w:p>
    <w:p w14:paraId="59D406D5" w14:textId="60E3A0F3" w:rsidR="002E37BC" w:rsidRPr="00A376D7" w:rsidRDefault="002E37BC" w:rsidP="00A376D7">
      <w:pPr>
        <w:jc w:val="both"/>
        <w:rPr>
          <w:rFonts w:asciiTheme="minorHAnsi" w:hAnsiTheme="minorHAnsi" w:cstheme="minorHAnsi"/>
          <w:color w:val="FF0000"/>
          <w:sz w:val="22"/>
          <w:szCs w:val="22"/>
        </w:rPr>
      </w:pPr>
      <w:r w:rsidRPr="00A376D7">
        <w:rPr>
          <w:rFonts w:asciiTheme="minorHAnsi" w:hAnsiTheme="minorHAnsi" w:cstheme="minorHAnsi"/>
          <w:color w:val="FF0000"/>
          <w:sz w:val="22"/>
          <w:szCs w:val="22"/>
          <w:highlight w:val="cyan"/>
        </w:rPr>
        <w:t xml:space="preserve">vážený aritmetický priemer jednotlivých sadzieb EEX THE </w:t>
      </w:r>
      <w:proofErr w:type="spellStart"/>
      <w:r w:rsidRPr="00A376D7">
        <w:rPr>
          <w:rFonts w:asciiTheme="minorHAnsi" w:hAnsiTheme="minorHAnsi" w:cstheme="minorHAnsi"/>
          <w:color w:val="FF0000"/>
          <w:sz w:val="22"/>
          <w:szCs w:val="22"/>
          <w:highlight w:val="cyan"/>
        </w:rPr>
        <w:t>Natural</w:t>
      </w:r>
      <w:proofErr w:type="spellEnd"/>
      <w:r w:rsidRPr="00A376D7">
        <w:rPr>
          <w:rFonts w:asciiTheme="minorHAnsi" w:hAnsiTheme="minorHAnsi" w:cstheme="minorHAnsi"/>
          <w:color w:val="FF0000"/>
          <w:sz w:val="22"/>
          <w:szCs w:val="22"/>
          <w:highlight w:val="cyan"/>
        </w:rPr>
        <w:t xml:space="preserve"> </w:t>
      </w:r>
      <w:proofErr w:type="spellStart"/>
      <w:r w:rsidRPr="00A376D7">
        <w:rPr>
          <w:rFonts w:asciiTheme="minorHAnsi" w:hAnsiTheme="minorHAnsi" w:cstheme="minorHAnsi"/>
          <w:color w:val="FF0000"/>
          <w:sz w:val="22"/>
          <w:szCs w:val="22"/>
          <w:highlight w:val="cyan"/>
        </w:rPr>
        <w:t>Gas</w:t>
      </w:r>
      <w:proofErr w:type="spellEnd"/>
      <w:r w:rsidRPr="00A376D7">
        <w:rPr>
          <w:rFonts w:asciiTheme="minorHAnsi" w:hAnsiTheme="minorHAnsi" w:cstheme="minorHAnsi"/>
          <w:color w:val="FF0000"/>
          <w:sz w:val="22"/>
          <w:szCs w:val="22"/>
          <w:highlight w:val="cyan"/>
        </w:rPr>
        <w:t xml:space="preserve"> </w:t>
      </w:r>
      <w:proofErr w:type="spellStart"/>
      <w:r w:rsidRPr="00A376D7">
        <w:rPr>
          <w:rFonts w:asciiTheme="minorHAnsi" w:hAnsiTheme="minorHAnsi" w:cstheme="minorHAnsi"/>
          <w:color w:val="FF0000"/>
          <w:sz w:val="22"/>
          <w:szCs w:val="22"/>
          <w:highlight w:val="cyan"/>
        </w:rPr>
        <w:t>Futures</w:t>
      </w:r>
      <w:proofErr w:type="spellEnd"/>
      <w:r w:rsidRPr="00A376D7">
        <w:rPr>
          <w:rFonts w:asciiTheme="minorHAnsi" w:hAnsiTheme="minorHAnsi" w:cstheme="minorHAnsi"/>
          <w:color w:val="FF0000"/>
          <w:sz w:val="22"/>
          <w:szCs w:val="22"/>
          <w:highlight w:val="cyan"/>
        </w:rPr>
        <w:t xml:space="preserve"> &gt; MONTH navýšených o koeficient S</w:t>
      </w:r>
      <w:r w:rsidRPr="00A376D7">
        <w:rPr>
          <w:rFonts w:asciiTheme="minorHAnsi" w:hAnsiTheme="minorHAnsi" w:cstheme="minorHAnsi"/>
          <w:color w:val="FF0000"/>
          <w:sz w:val="22"/>
          <w:szCs w:val="22"/>
          <w:highlight w:val="cyan"/>
          <w:vertAlign w:val="subscript"/>
        </w:rPr>
        <w:t>OP</w:t>
      </w:r>
      <w:r w:rsidRPr="00A376D7">
        <w:rPr>
          <w:rFonts w:asciiTheme="minorHAnsi" w:hAnsiTheme="minorHAnsi" w:cstheme="minorHAnsi"/>
          <w:color w:val="FF0000"/>
          <w:sz w:val="22"/>
          <w:szCs w:val="22"/>
          <w:highlight w:val="cyan"/>
        </w:rPr>
        <w:t xml:space="preserve">, pričom mesačné váhy budú určené na základe príslušného typového diagramu dodávky (TDD), ktorý je určený na príslušný kalendárny rok spoločnosťou SPP-distribúcia, </w:t>
      </w:r>
      <w:proofErr w:type="spellStart"/>
      <w:r w:rsidRPr="00A376D7">
        <w:rPr>
          <w:rFonts w:asciiTheme="minorHAnsi" w:hAnsiTheme="minorHAnsi" w:cstheme="minorHAnsi"/>
          <w:color w:val="FF0000"/>
          <w:sz w:val="22"/>
          <w:szCs w:val="22"/>
          <w:highlight w:val="cyan"/>
        </w:rPr>
        <w:t>a.s</w:t>
      </w:r>
      <w:proofErr w:type="spellEnd"/>
      <w:r w:rsidRPr="00A376D7">
        <w:rPr>
          <w:rFonts w:asciiTheme="minorHAnsi" w:hAnsiTheme="minorHAnsi" w:cstheme="minorHAnsi"/>
          <w:color w:val="FF0000"/>
          <w:sz w:val="22"/>
          <w:szCs w:val="22"/>
          <w:highlight w:val="cyan"/>
        </w:rPr>
        <w:t>. Množstvo plynu spotrebované za príslušný mesiac je prepočítané na základe príslušného TDD ako súčet percentuálnych hodnôt jednotlivých dní príslušného mesiaca vynásobený skutočne spotrebovaným množstvom.</w:t>
      </w:r>
    </w:p>
    <w:p w14:paraId="5A4F532A" w14:textId="531FC144"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30365FA8"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Hodnotu C</w:t>
      </w:r>
      <w:r w:rsidRPr="00252F60">
        <w:rPr>
          <w:rFonts w:asciiTheme="minorHAnsi" w:eastAsia="Calibri" w:hAnsiTheme="minorHAnsi" w:cstheme="minorHAnsi"/>
          <w:color w:val="000000" w:themeColor="text1"/>
          <w:sz w:val="22"/>
          <w:szCs w:val="22"/>
          <w:vertAlign w:val="subscript"/>
        </w:rPr>
        <w:t>KOM</w:t>
      </w:r>
      <w:r w:rsidRPr="00252F60">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31006B00"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 xml:space="preserve"> </w:t>
      </w:r>
    </w:p>
    <w:p w14:paraId="7815B6F6" w14:textId="77777777" w:rsidR="003B4EB6" w:rsidRPr="00252F60" w:rsidRDefault="003B4EB6" w:rsidP="003B4EB6">
      <w:pPr>
        <w:spacing w:line="276" w:lineRule="auto"/>
        <w:ind w:left="426"/>
        <w:jc w:val="both"/>
        <w:rPr>
          <w:rFonts w:asciiTheme="minorHAns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Dodávateľ je povinný poskytnúť Odberateľovi – mestu:</w:t>
      </w:r>
    </w:p>
    <w:p w14:paraId="74190502"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7EE2117D" w14:textId="77777777" w:rsidR="003B4EB6" w:rsidRPr="00252F60" w:rsidRDefault="003B4EB6" w:rsidP="00705E67">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sidRPr="00252F60">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41C5DAAD" w14:textId="77777777" w:rsidR="003B4EB6" w:rsidRPr="00E32409" w:rsidRDefault="003B4EB6" w:rsidP="003B4EB6">
      <w:pPr>
        <w:spacing w:line="276" w:lineRule="auto"/>
        <w:ind w:firstLine="360"/>
        <w:jc w:val="both"/>
        <w:rPr>
          <w:rFonts w:asciiTheme="minorHAnsi" w:hAnsiTheme="minorHAnsi" w:cstheme="minorHAnsi"/>
          <w:sz w:val="22"/>
          <w:szCs w:val="22"/>
        </w:rPr>
      </w:pPr>
    </w:p>
    <w:p w14:paraId="5E62F8D6" w14:textId="77777777" w:rsidR="003B4EB6" w:rsidRPr="00E32409" w:rsidRDefault="003B4EB6" w:rsidP="003B4EB6">
      <w:pPr>
        <w:spacing w:line="276" w:lineRule="auto"/>
        <w:rPr>
          <w:rFonts w:asciiTheme="minorHAnsi" w:hAnsiTheme="minorHAnsi" w:cstheme="minorHAnsi"/>
          <w:sz w:val="22"/>
          <w:szCs w:val="22"/>
        </w:rPr>
      </w:pPr>
    </w:p>
    <w:p w14:paraId="15F1095B" w14:textId="77777777" w:rsidR="003B4EB6" w:rsidRPr="00E32409" w:rsidRDefault="003B4EB6" w:rsidP="003B4EB6">
      <w:pPr>
        <w:spacing w:line="276" w:lineRule="auto"/>
        <w:rPr>
          <w:rFonts w:asciiTheme="minorHAnsi" w:hAnsiTheme="minorHAnsi" w:cstheme="minorHAnsi"/>
          <w:sz w:val="22"/>
          <w:szCs w:val="22"/>
        </w:rPr>
      </w:pPr>
    </w:p>
    <w:p w14:paraId="5B0092D7" w14:textId="77777777" w:rsidR="003B4EB6" w:rsidRPr="00E32409" w:rsidRDefault="003B4EB6" w:rsidP="003B4EB6">
      <w:pPr>
        <w:pStyle w:val="odsek-1"/>
        <w:tabs>
          <w:tab w:val="center" w:pos="2268"/>
          <w:tab w:val="center" w:pos="6237"/>
        </w:tabs>
        <w:spacing w:line="276" w:lineRule="auto"/>
        <w:rPr>
          <w:rFonts w:asciiTheme="minorHAnsi" w:eastAsiaTheme="minorEastAsia" w:hAnsiTheme="minorHAnsi" w:cstheme="minorHAnsi"/>
        </w:rPr>
      </w:pPr>
    </w:p>
    <w:p w14:paraId="400E3772" w14:textId="77777777" w:rsidR="003B4EB6" w:rsidRPr="00E32409" w:rsidRDefault="003B4EB6" w:rsidP="003B4EB6">
      <w:pPr>
        <w:spacing w:line="276" w:lineRule="auto"/>
        <w:rPr>
          <w:rFonts w:asciiTheme="minorHAnsi" w:eastAsiaTheme="minorEastAsia" w:hAnsiTheme="minorHAnsi" w:cstheme="minorHAnsi"/>
          <w:sz w:val="22"/>
          <w:szCs w:val="22"/>
        </w:rPr>
      </w:pPr>
      <w:r w:rsidRPr="00E32409">
        <w:rPr>
          <w:rFonts w:asciiTheme="minorHAnsi" w:eastAsiaTheme="minorEastAsia" w:hAnsiTheme="minorHAnsi" w:cstheme="minorHAnsi"/>
          <w:sz w:val="22"/>
          <w:szCs w:val="22"/>
        </w:rPr>
        <w:br w:type="page"/>
      </w:r>
    </w:p>
    <w:p w14:paraId="7C71D51F" w14:textId="77777777" w:rsidR="003B4EB6" w:rsidRPr="00E32409" w:rsidRDefault="003B4EB6" w:rsidP="003B4EB6">
      <w:pPr>
        <w:pStyle w:val="odsek-1-text-1"/>
        <w:spacing w:line="276" w:lineRule="auto"/>
        <w:ind w:left="0"/>
        <w:rPr>
          <w:rFonts w:asciiTheme="minorHAnsi" w:eastAsiaTheme="minorEastAsia" w:hAnsiTheme="minorHAnsi" w:cstheme="minorHAnsi"/>
          <w:b/>
          <w:bCs/>
        </w:rPr>
      </w:pPr>
      <w:r w:rsidRPr="00E32409">
        <w:rPr>
          <w:rFonts w:asciiTheme="minorHAnsi" w:eastAsiaTheme="minorEastAsia" w:hAnsiTheme="minorHAnsi" w:cstheme="minorHAnsi"/>
          <w:b/>
          <w:bCs/>
        </w:rPr>
        <w:lastRenderedPageBreak/>
        <w:t>Príloha č. 6:</w:t>
      </w:r>
    </w:p>
    <w:p w14:paraId="3609F5C2" w14:textId="77777777" w:rsidR="003B4EB6" w:rsidRPr="00E32409" w:rsidRDefault="003B4EB6" w:rsidP="003B4EB6">
      <w:pPr>
        <w:spacing w:line="276" w:lineRule="auto"/>
        <w:rPr>
          <w:rFonts w:asciiTheme="minorHAnsi" w:hAnsiTheme="minorHAnsi" w:cstheme="minorHAnsi"/>
          <w:b/>
          <w:bCs/>
          <w:color w:val="000000" w:themeColor="text1"/>
          <w:sz w:val="22"/>
          <w:szCs w:val="22"/>
        </w:rPr>
      </w:pPr>
      <w:r w:rsidRPr="00E32409">
        <w:rPr>
          <w:rFonts w:asciiTheme="minorHAnsi" w:hAnsiTheme="minorHAnsi" w:cstheme="minorHAnsi"/>
          <w:b/>
          <w:bCs/>
          <w:color w:val="000000" w:themeColor="text1"/>
          <w:sz w:val="22"/>
          <w:szCs w:val="22"/>
        </w:rPr>
        <w:t>Príloha č. 6:</w:t>
      </w:r>
    </w:p>
    <w:p w14:paraId="3725D1BE" w14:textId="77777777" w:rsidR="003B4EB6" w:rsidRPr="00E32409" w:rsidRDefault="003B4EB6" w:rsidP="003B4EB6">
      <w:pPr>
        <w:pStyle w:val="odsek-1-text-1"/>
        <w:spacing w:line="276" w:lineRule="auto"/>
        <w:ind w:left="0"/>
        <w:rPr>
          <w:rFonts w:asciiTheme="minorHAnsi" w:hAnsiTheme="minorHAnsi" w:cstheme="minorHAnsi"/>
          <w:b/>
          <w:bCs/>
          <w:color w:val="000000" w:themeColor="text1"/>
        </w:rPr>
      </w:pPr>
      <w:r w:rsidRPr="00E32409">
        <w:rPr>
          <w:rFonts w:asciiTheme="minorHAnsi" w:hAnsiTheme="minorHAnsi" w:cstheme="minorHAnsi"/>
          <w:b/>
          <w:bCs/>
          <w:color w:val="000000" w:themeColor="text1"/>
        </w:rPr>
        <w:t>Krycí list s čestným vyhlásením – Stanovenie konečnej ceny za dodávku zemného plynu na základe čiastkových cien</w:t>
      </w:r>
    </w:p>
    <w:p w14:paraId="40EC3DB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k Rámcovej dohode č. </w:t>
      </w:r>
      <w:r w:rsidRPr="00E32409">
        <w:rPr>
          <w:rFonts w:asciiTheme="minorHAnsi" w:eastAsia="Arial" w:hAnsiTheme="minorHAnsi" w:cstheme="minorHAnsi"/>
          <w:b w:val="0"/>
          <w:color w:val="000000" w:themeColor="text1"/>
          <w:sz w:val="22"/>
          <w:szCs w:val="22"/>
        </w:rPr>
        <w:t>__________/2024</w:t>
      </w:r>
      <w:r w:rsidRPr="00E32409">
        <w:rPr>
          <w:rFonts w:asciiTheme="minorHAnsi" w:hAnsiTheme="minorHAnsi" w:cstheme="minorHAnsi"/>
          <w:b w:val="0"/>
          <w:color w:val="000000" w:themeColor="text1"/>
          <w:sz w:val="22"/>
          <w:szCs w:val="22"/>
        </w:rPr>
        <w:t xml:space="preserve">  </w:t>
      </w:r>
    </w:p>
    <w:p w14:paraId="420776B5"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 kalendárny rok RRRR / kalendárny mesiac MM roka RRRR</w:t>
      </w:r>
    </w:p>
    <w:p w14:paraId="3361DB91"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3B4EB6" w:rsidRPr="00E32409" w14:paraId="4899CC51"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C310D0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0CDF76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(obchodné meno)</w:t>
            </w:r>
          </w:p>
        </w:tc>
      </w:tr>
      <w:tr w:rsidR="003B4EB6" w:rsidRPr="00E32409" w14:paraId="4CD05E46"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4F40105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7C006C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podľa obchodného registra)</w:t>
            </w:r>
          </w:p>
        </w:tc>
      </w:tr>
      <w:tr w:rsidR="003B4EB6" w:rsidRPr="00E32409" w14:paraId="16F02F18"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0BD91CC"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38F2E4E" w14:textId="77777777" w:rsidR="003B4EB6" w:rsidRPr="00E32409" w:rsidRDefault="003B4EB6" w:rsidP="00FC758C">
            <w:pPr>
              <w:tabs>
                <w:tab w:val="left" w:pos="2296"/>
              </w:tabs>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Okresný súd ________, oddiel: _____, vložka č.: _________</w:t>
            </w:r>
          </w:p>
        </w:tc>
      </w:tr>
      <w:tr w:rsidR="003B4EB6" w:rsidRPr="00E32409" w14:paraId="196AD400"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74B6D8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43B4DA2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0C21364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12AFE4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2E150EE5"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253B96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0FD51A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1316ED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007546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51F01C9" w14:textId="77777777" w:rsidTr="00FC758C">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78E93484"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2590A2A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8BDAC87"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5F907D2D"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3DA84329" w14:textId="77777777" w:rsidTr="00FC758C">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1945F13"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44103AB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bl>
    <w:p w14:paraId="7B2551D6"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61C165B1"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3B4EB6" w:rsidRPr="00E32409" w14:paraId="0C2231FF"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5367272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37567DBB"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lang w:eastAsia="sk-SK"/>
              </w:rPr>
              <w:t>(názor organizácie)</w:t>
            </w:r>
          </w:p>
        </w:tc>
      </w:tr>
      <w:tr w:rsidR="003B4EB6" w:rsidRPr="00E32409" w14:paraId="344619D4"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6E4CCEB"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2961F9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(sídlo organizácie)</w:t>
            </w:r>
          </w:p>
        </w:tc>
      </w:tr>
      <w:tr w:rsidR="003B4EB6" w:rsidRPr="00E32409" w14:paraId="2486D4A1"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059A22D"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9AF48C1"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Register organizácií Štatistického úradu SR</w:t>
            </w:r>
          </w:p>
        </w:tc>
      </w:tr>
      <w:tr w:rsidR="003B4EB6" w:rsidRPr="00E32409" w14:paraId="7D334469"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397F566"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7AE419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5317969F"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AFA3E42"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Nie je platcom DPH</w:t>
            </w:r>
          </w:p>
        </w:tc>
      </w:tr>
      <w:tr w:rsidR="003B4EB6" w:rsidRPr="00E32409" w14:paraId="57DF50BE"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2D47990"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C486819"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0CE584E"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71E7E48"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r>
      <w:tr w:rsidR="003B4EB6" w:rsidRPr="00E32409" w14:paraId="44BC469C" w14:textId="77777777" w:rsidTr="00FC758C">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D2978E5"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B0FA3F0" w14:textId="1E3EEF7A"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210F140" w14:textId="77777777"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F03ED88" w14:textId="6F75CABF" w:rsidR="003B4EB6" w:rsidRPr="00E32409" w:rsidRDefault="003B4EB6" w:rsidP="00FC758C">
            <w:pPr>
              <w:widowControl w:val="0"/>
              <w:autoSpaceDE w:val="0"/>
              <w:autoSpaceDN w:val="0"/>
              <w:adjustRightInd w:val="0"/>
              <w:spacing w:line="276" w:lineRule="auto"/>
              <w:jc w:val="both"/>
              <w:textAlignment w:val="center"/>
              <w:rPr>
                <w:rFonts w:asciiTheme="minorHAnsi" w:hAnsiTheme="minorHAnsi" w:cstheme="minorHAnsi"/>
                <w:color w:val="000000" w:themeColor="text1"/>
                <w:sz w:val="22"/>
                <w:szCs w:val="22"/>
                <w:lang w:eastAsia="sk-SK"/>
              </w:rPr>
            </w:pPr>
          </w:p>
        </w:tc>
      </w:tr>
      <w:tr w:rsidR="003B4EB6" w:rsidRPr="00E32409" w14:paraId="5B5813ED" w14:textId="77777777" w:rsidTr="00FC758C">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05ED9E1A" w14:textId="77777777" w:rsidR="003B4EB6" w:rsidRPr="00E32409" w:rsidRDefault="003B4EB6" w:rsidP="00FC758C">
            <w:pPr>
              <w:spacing w:line="276" w:lineRule="auto"/>
              <w:jc w:val="both"/>
              <w:rPr>
                <w:rFonts w:asciiTheme="minorHAnsi" w:hAnsiTheme="minorHAnsi" w:cstheme="minorHAnsi"/>
                <w:color w:val="000000" w:themeColor="text1"/>
                <w:sz w:val="22"/>
                <w:szCs w:val="22"/>
                <w:lang w:eastAsia="sk-SK"/>
              </w:rPr>
            </w:pPr>
            <w:r w:rsidRPr="00E32409">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7D6ED3E" w14:textId="77777777" w:rsidR="003B4EB6" w:rsidRPr="00E32409" w:rsidRDefault="003B4EB6" w:rsidP="00FC758C">
            <w:pPr>
              <w:widowControl w:val="0"/>
              <w:spacing w:line="276" w:lineRule="auto"/>
              <w:jc w:val="both"/>
              <w:rPr>
                <w:rFonts w:asciiTheme="minorHAnsi" w:hAnsiTheme="minorHAnsi" w:cstheme="minorHAnsi"/>
                <w:color w:val="000000" w:themeColor="text1"/>
                <w:sz w:val="22"/>
                <w:szCs w:val="22"/>
              </w:rPr>
            </w:pPr>
            <w:r w:rsidRPr="00E32409">
              <w:rPr>
                <w:rFonts w:asciiTheme="minorHAnsi" w:eastAsia="Arial" w:hAnsiTheme="minorHAnsi" w:cstheme="minorHAnsi"/>
                <w:color w:val="000000" w:themeColor="text1"/>
                <w:sz w:val="22"/>
                <w:szCs w:val="22"/>
              </w:rPr>
              <w:t>(doplniť IBAN)</w:t>
            </w:r>
          </w:p>
        </w:tc>
      </w:tr>
    </w:tbl>
    <w:p w14:paraId="5D0151F9" w14:textId="77777777" w:rsidR="003B4EB6" w:rsidRPr="00E32409" w:rsidRDefault="003B4EB6" w:rsidP="003B4EB6">
      <w:pPr>
        <w:spacing w:line="276" w:lineRule="auto"/>
        <w:jc w:val="both"/>
        <w:rPr>
          <w:rFonts w:asciiTheme="minorHAnsi" w:hAnsiTheme="minorHAnsi" w:cstheme="minorHAnsi"/>
          <w:color w:val="000000" w:themeColor="text1"/>
          <w:sz w:val="22"/>
          <w:szCs w:val="22"/>
        </w:rPr>
      </w:pPr>
    </w:p>
    <w:p w14:paraId="16B2A65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5EA4D64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74BD9791" w14:textId="77777777" w:rsidR="003B4EB6" w:rsidRPr="00E32409" w:rsidRDefault="003B4EB6" w:rsidP="003B4EB6">
      <w:pPr>
        <w:spacing w:before="80"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Ročné zmluvné množstvo odberovej skupiny v MWh na obdobie 01.01.RRRR – 31.12.RRRR:</w:t>
      </w:r>
    </w:p>
    <w:p w14:paraId="286C88D8"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________________ </w:t>
      </w:r>
    </w:p>
    <w:p w14:paraId="66CA80FC"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p w14:paraId="01C33E6F"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Prehľad množstva zemného plynu a cien podľa taríf na obdobie od .................. do ...................:</w:t>
      </w:r>
    </w:p>
    <w:p w14:paraId="3A3ED79B"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3B4EB6" w:rsidRPr="00E32409" w14:paraId="0D981B8D" w14:textId="77777777" w:rsidTr="00FC758C">
        <w:trPr>
          <w:trHeight w:val="283"/>
        </w:trPr>
        <w:tc>
          <w:tcPr>
            <w:tcW w:w="1257" w:type="dxa"/>
            <w:shd w:val="clear" w:color="auto" w:fill="auto"/>
            <w:vAlign w:val="center"/>
          </w:tcPr>
          <w:p w14:paraId="17E2206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MWh:</w:t>
            </w:r>
          </w:p>
        </w:tc>
        <w:tc>
          <w:tcPr>
            <w:tcW w:w="1257" w:type="dxa"/>
            <w:shd w:val="clear" w:color="auto" w:fill="auto"/>
            <w:vAlign w:val="center"/>
          </w:tcPr>
          <w:p w14:paraId="590166F5" w14:textId="77777777" w:rsidR="003B4EB6" w:rsidRPr="00E32409" w:rsidRDefault="003B4EB6" w:rsidP="00FC758C">
            <w:pPr>
              <w:autoSpaceDE w:val="0"/>
              <w:autoSpaceDN w:val="0"/>
              <w:adjustRightInd w:val="0"/>
              <w:spacing w:line="276" w:lineRule="auto"/>
              <w:jc w:val="both"/>
              <w:rPr>
                <w:rFonts w:asciiTheme="minorHAnsi" w:hAnsiTheme="minorHAnsi" w:cstheme="minorHAnsi"/>
                <w:noProof/>
                <w:color w:val="000000" w:themeColor="text1"/>
                <w:sz w:val="22"/>
                <w:szCs w:val="22"/>
              </w:rPr>
            </w:pPr>
          </w:p>
        </w:tc>
        <w:tc>
          <w:tcPr>
            <w:tcW w:w="1257" w:type="dxa"/>
            <w:shd w:val="clear" w:color="auto" w:fill="auto"/>
            <w:vAlign w:val="center"/>
          </w:tcPr>
          <w:p w14:paraId="25D79B8C"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MWh:</w:t>
            </w:r>
          </w:p>
        </w:tc>
        <w:tc>
          <w:tcPr>
            <w:tcW w:w="1257" w:type="dxa"/>
            <w:shd w:val="clear" w:color="auto" w:fill="auto"/>
            <w:vAlign w:val="center"/>
          </w:tcPr>
          <w:p w14:paraId="5B771BD4"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373894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MWh:</w:t>
            </w:r>
          </w:p>
        </w:tc>
        <w:tc>
          <w:tcPr>
            <w:tcW w:w="1257" w:type="dxa"/>
            <w:shd w:val="clear" w:color="auto" w:fill="auto"/>
            <w:vAlign w:val="center"/>
          </w:tcPr>
          <w:p w14:paraId="02664CE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9A0E0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MWh:</w:t>
            </w:r>
          </w:p>
        </w:tc>
        <w:tc>
          <w:tcPr>
            <w:tcW w:w="1257" w:type="dxa"/>
            <w:shd w:val="clear" w:color="auto" w:fill="auto"/>
            <w:vAlign w:val="center"/>
          </w:tcPr>
          <w:p w14:paraId="1BDD2318"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r w:rsidR="003B4EB6" w:rsidRPr="00E32409" w14:paraId="473A7ACD" w14:textId="77777777" w:rsidTr="00FC758C">
        <w:trPr>
          <w:trHeight w:val="283"/>
        </w:trPr>
        <w:tc>
          <w:tcPr>
            <w:tcW w:w="1257" w:type="dxa"/>
            <w:shd w:val="clear" w:color="auto" w:fill="auto"/>
            <w:vAlign w:val="center"/>
          </w:tcPr>
          <w:p w14:paraId="1F659CCF"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JT cena:</w:t>
            </w:r>
          </w:p>
        </w:tc>
        <w:tc>
          <w:tcPr>
            <w:tcW w:w="1257" w:type="dxa"/>
            <w:shd w:val="clear" w:color="auto" w:fill="auto"/>
            <w:vAlign w:val="center"/>
          </w:tcPr>
          <w:p w14:paraId="183D679A"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BC2D7B"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VT cena:</w:t>
            </w:r>
          </w:p>
        </w:tc>
        <w:tc>
          <w:tcPr>
            <w:tcW w:w="1257" w:type="dxa"/>
            <w:shd w:val="clear" w:color="auto" w:fill="auto"/>
            <w:vAlign w:val="center"/>
          </w:tcPr>
          <w:p w14:paraId="7C297370"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5D3E92E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NT cena:</w:t>
            </w:r>
          </w:p>
        </w:tc>
        <w:tc>
          <w:tcPr>
            <w:tcW w:w="1257" w:type="dxa"/>
            <w:shd w:val="clear" w:color="auto" w:fill="auto"/>
            <w:vAlign w:val="center"/>
          </w:tcPr>
          <w:p w14:paraId="4495EA67"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64E4663"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WT cena:</w:t>
            </w:r>
          </w:p>
        </w:tc>
        <w:tc>
          <w:tcPr>
            <w:tcW w:w="1257" w:type="dxa"/>
            <w:shd w:val="clear" w:color="auto" w:fill="auto"/>
            <w:vAlign w:val="center"/>
          </w:tcPr>
          <w:p w14:paraId="43EF1D0E" w14:textId="77777777" w:rsidR="003B4EB6" w:rsidRPr="00E32409" w:rsidRDefault="003B4EB6" w:rsidP="00FC758C">
            <w:pPr>
              <w:autoSpaceDE w:val="0"/>
              <w:autoSpaceDN w:val="0"/>
              <w:adjustRightInd w:val="0"/>
              <w:spacing w:line="276" w:lineRule="auto"/>
              <w:jc w:val="both"/>
              <w:rPr>
                <w:rFonts w:asciiTheme="minorHAnsi" w:hAnsiTheme="minorHAnsi" w:cstheme="minorHAnsi"/>
                <w:color w:val="000000" w:themeColor="text1"/>
                <w:sz w:val="22"/>
                <w:szCs w:val="22"/>
              </w:rPr>
            </w:pPr>
          </w:p>
        </w:tc>
      </w:tr>
    </w:tbl>
    <w:p w14:paraId="2985E6B6" w14:textId="77777777" w:rsidR="003B4EB6" w:rsidRPr="00E32409" w:rsidRDefault="003B4EB6" w:rsidP="003B4EB6">
      <w:pPr>
        <w:spacing w:before="80" w:line="276" w:lineRule="auto"/>
        <w:jc w:val="both"/>
        <w:rPr>
          <w:rFonts w:asciiTheme="minorHAnsi" w:hAnsiTheme="minorHAnsi" w:cstheme="minorHAnsi"/>
          <w:noProof/>
          <w:color w:val="000000" w:themeColor="text1"/>
          <w:sz w:val="22"/>
          <w:szCs w:val="22"/>
        </w:rPr>
      </w:pPr>
    </w:p>
    <w:p w14:paraId="10F09E99" w14:textId="77777777" w:rsidR="003B4EB6" w:rsidRPr="00E32409" w:rsidRDefault="003B4EB6" w:rsidP="003B4EB6">
      <w:pPr>
        <w:pStyle w:val="Normlny1"/>
        <w:spacing w:line="276" w:lineRule="auto"/>
        <w:jc w:val="both"/>
        <w:rPr>
          <w:rFonts w:asciiTheme="minorHAnsi" w:hAnsiTheme="minorHAnsi" w:cstheme="minorHAnsi"/>
          <w:b w:val="0"/>
          <w:color w:val="000000" w:themeColor="text1"/>
          <w:sz w:val="22"/>
          <w:szCs w:val="22"/>
        </w:rPr>
      </w:pPr>
      <w:r w:rsidRPr="00E32409">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7A011C2F"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7A337A7" w14:textId="6DD5DEC9"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 xml:space="preserve">Toto vyhlásenie je vyhotovené na základe interných záznamov </w:t>
      </w:r>
      <w:r w:rsidR="00705E67">
        <w:rPr>
          <w:rFonts w:asciiTheme="minorHAnsi" w:eastAsiaTheme="minorEastAsia" w:hAnsiTheme="minorHAnsi" w:cstheme="minorHAnsi"/>
          <w:color w:val="000000" w:themeColor="text1"/>
          <w:sz w:val="22"/>
          <w:szCs w:val="22"/>
        </w:rPr>
        <w:t>Dodávateľa a</w:t>
      </w:r>
      <w:r w:rsidRPr="00E32409">
        <w:rPr>
          <w:rFonts w:asciiTheme="minorHAnsi" w:eastAsiaTheme="minorEastAsia" w:hAnsiTheme="minorHAnsi" w:cstheme="minorHAnsi"/>
          <w:color w:val="000000" w:themeColor="text1"/>
          <w:sz w:val="22"/>
          <w:szCs w:val="22"/>
        </w:rPr>
        <w:t xml:space="preserve"> dokumentácie o nákupe </w:t>
      </w:r>
      <w:r w:rsidR="00821E24" w:rsidRPr="00A376D7">
        <w:rPr>
          <w:rFonts w:asciiTheme="minorHAnsi" w:eastAsiaTheme="minorEastAsia" w:hAnsiTheme="minorHAnsi" w:cstheme="minorHAnsi"/>
          <w:color w:val="000000" w:themeColor="text1"/>
          <w:sz w:val="22"/>
          <w:szCs w:val="22"/>
          <w:highlight w:val="cyan"/>
        </w:rPr>
        <w:t>zemného plynu</w:t>
      </w:r>
      <w:r w:rsidRPr="00E32409">
        <w:rPr>
          <w:rFonts w:asciiTheme="minorHAnsi" w:eastAsiaTheme="minorEastAsia" w:hAnsiTheme="minorHAnsi" w:cstheme="minorHAnsi"/>
          <w:color w:val="000000" w:themeColor="text1"/>
          <w:sz w:val="22"/>
          <w:szCs w:val="22"/>
        </w:rPr>
        <w:t xml:space="preserve">, ktorá na požiadanie bude Odberateľovi sprístupnená.  </w:t>
      </w:r>
    </w:p>
    <w:p w14:paraId="6B9ACFD1" w14:textId="77777777" w:rsidR="003B4EB6" w:rsidRPr="00E32409" w:rsidRDefault="003B4EB6" w:rsidP="003B4EB6">
      <w:pPr>
        <w:spacing w:line="276" w:lineRule="auto"/>
        <w:jc w:val="both"/>
        <w:rPr>
          <w:rFonts w:asciiTheme="minorHAnsi" w:eastAsiaTheme="minorEastAsia" w:hAnsiTheme="minorHAnsi" w:cstheme="minorHAnsi"/>
          <w:color w:val="000000" w:themeColor="text1"/>
          <w:sz w:val="22"/>
          <w:szCs w:val="22"/>
        </w:rPr>
      </w:pPr>
      <w:r w:rsidRPr="00E32409">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2D237013"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438F5900"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6D563581" w14:textId="77777777" w:rsidR="003B4EB6" w:rsidRPr="00E32409" w:rsidRDefault="003B4EB6" w:rsidP="003B4EB6">
      <w:pPr>
        <w:spacing w:line="276" w:lineRule="auto"/>
        <w:rPr>
          <w:rFonts w:asciiTheme="minorHAnsi" w:hAnsiTheme="minorHAnsi" w:cstheme="minorHAnsi"/>
          <w:color w:val="000000" w:themeColor="text1"/>
          <w:sz w:val="22"/>
          <w:szCs w:val="22"/>
        </w:rPr>
      </w:pPr>
    </w:p>
    <w:p w14:paraId="1F4F9445" w14:textId="77777777" w:rsidR="003B4EB6" w:rsidRPr="00E32409" w:rsidRDefault="003B4EB6" w:rsidP="003B4EB6">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3B4EB6" w:rsidRPr="00693095" w14:paraId="59D6F05B" w14:textId="77777777" w:rsidTr="00FC758C">
        <w:tc>
          <w:tcPr>
            <w:tcW w:w="4505" w:type="dxa"/>
            <w:hideMark/>
          </w:tcPr>
          <w:p w14:paraId="4AF7DF07"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2233DFB8"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Dodávateľ:</w:t>
            </w:r>
          </w:p>
        </w:tc>
        <w:tc>
          <w:tcPr>
            <w:tcW w:w="4567" w:type="dxa"/>
            <w:hideMark/>
          </w:tcPr>
          <w:p w14:paraId="3B1A56F5" w14:textId="77777777" w:rsidR="003B4EB6" w:rsidRPr="00E32409" w:rsidRDefault="003B4EB6" w:rsidP="00FC758C">
            <w:pPr>
              <w:pStyle w:val="61"/>
              <w:spacing w:line="276" w:lineRule="auto"/>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V ......................., dňa: ....................</w:t>
            </w:r>
          </w:p>
          <w:p w14:paraId="7C86C8EC" w14:textId="77777777" w:rsidR="003B4EB6" w:rsidRPr="00E32409" w:rsidRDefault="003B4EB6" w:rsidP="00FC758C">
            <w:pPr>
              <w:pStyle w:val="61"/>
              <w:spacing w:line="276" w:lineRule="auto"/>
              <w:ind w:left="0" w:firstLine="0"/>
              <w:rPr>
                <w:rFonts w:asciiTheme="minorHAnsi" w:hAnsiTheme="minorHAnsi" w:cstheme="minorHAnsi"/>
                <w:color w:val="000000" w:themeColor="text1"/>
                <w:sz w:val="22"/>
                <w:szCs w:val="22"/>
              </w:rPr>
            </w:pPr>
            <w:r w:rsidRPr="00E32409">
              <w:rPr>
                <w:rFonts w:asciiTheme="minorHAnsi" w:hAnsiTheme="minorHAnsi" w:cstheme="minorHAnsi"/>
                <w:color w:val="000000" w:themeColor="text1"/>
                <w:sz w:val="22"/>
                <w:szCs w:val="22"/>
              </w:rPr>
              <w:t>Odberateľ:</w:t>
            </w:r>
          </w:p>
        </w:tc>
      </w:tr>
    </w:tbl>
    <w:p w14:paraId="25CFBF2F" w14:textId="77777777" w:rsidR="003B4EB6" w:rsidRDefault="003B4EB6" w:rsidP="003B4EB6">
      <w:pPr>
        <w:spacing w:line="276" w:lineRule="auto"/>
        <w:rPr>
          <w:rFonts w:asciiTheme="minorHAnsi" w:eastAsiaTheme="minorEastAsia" w:hAnsiTheme="minorHAnsi" w:cstheme="minorHAnsi"/>
          <w:sz w:val="22"/>
          <w:szCs w:val="22"/>
        </w:rPr>
      </w:pPr>
    </w:p>
    <w:p w14:paraId="2DE625AC" w14:textId="77777777" w:rsidR="003B4EB6" w:rsidRDefault="003B4EB6" w:rsidP="003B4EB6">
      <w:pPr>
        <w:spacing w:line="276" w:lineRule="auto"/>
        <w:rPr>
          <w:rFonts w:asciiTheme="minorHAnsi" w:eastAsiaTheme="minorEastAsia" w:hAnsiTheme="minorHAnsi" w:cstheme="minorHAnsi"/>
          <w:sz w:val="22"/>
          <w:szCs w:val="22"/>
        </w:rPr>
      </w:pPr>
    </w:p>
    <w:p w14:paraId="714008C7" w14:textId="77777777" w:rsidR="003B4EB6" w:rsidRPr="00040E6A" w:rsidRDefault="003B4EB6" w:rsidP="003B4EB6">
      <w:pPr>
        <w:spacing w:line="276" w:lineRule="auto"/>
        <w:rPr>
          <w:rFonts w:asciiTheme="minorHAnsi" w:hAnsiTheme="minorHAnsi" w:cstheme="minorHAnsi"/>
          <w:b/>
          <w:bCs/>
          <w:color w:val="000000" w:themeColor="text1"/>
          <w:sz w:val="22"/>
          <w:szCs w:val="22"/>
        </w:rPr>
      </w:pPr>
      <w:r w:rsidRPr="00040E6A">
        <w:rPr>
          <w:rFonts w:asciiTheme="minorHAnsi" w:hAnsiTheme="minorHAnsi" w:cstheme="minorHAnsi"/>
          <w:b/>
          <w:bCs/>
          <w:color w:val="000000" w:themeColor="text1"/>
          <w:sz w:val="22"/>
          <w:szCs w:val="22"/>
        </w:rPr>
        <w:t xml:space="preserve">Príloha Krycieho listu – Zoznam referenčných dní a zúčtovacích cien </w:t>
      </w:r>
    </w:p>
    <w:p w14:paraId="409DBD91" w14:textId="77777777" w:rsidR="003B4EB6" w:rsidRPr="00040E6A" w:rsidRDefault="003B4EB6" w:rsidP="003B4EB6">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3B4EB6" w:rsidRPr="00040E6A" w14:paraId="04DAF066" w14:textId="77777777" w:rsidTr="00FC758C">
        <w:trPr>
          <w:trHeight w:val="300"/>
        </w:trPr>
        <w:tc>
          <w:tcPr>
            <w:tcW w:w="4530" w:type="dxa"/>
            <w:shd w:val="clear" w:color="auto" w:fill="FBE4D5" w:themeFill="accent2" w:themeFillTint="33"/>
          </w:tcPr>
          <w:p w14:paraId="7E7E4681" w14:textId="77777777" w:rsidR="003B4EB6" w:rsidRPr="00040E6A" w:rsidRDefault="003B4EB6" w:rsidP="00FC758C">
            <w:pPr>
              <w:spacing w:line="276" w:lineRule="auto"/>
              <w:jc w:val="right"/>
              <w:rPr>
                <w:rFonts w:asciiTheme="minorHAnsi" w:hAnsiTheme="minorHAnsi" w:cstheme="minorHAnsi"/>
                <w:color w:val="000000" w:themeColor="text1"/>
              </w:rPr>
            </w:pPr>
            <w:r w:rsidRPr="00040E6A">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4D63B31B" w14:textId="40D0B7BC" w:rsidR="003B4EB6" w:rsidRPr="00040E6A" w:rsidRDefault="00360285" w:rsidP="00FC758C">
            <w:pPr>
              <w:spacing w:line="276" w:lineRule="auto"/>
              <w:rPr>
                <w:rFonts w:asciiTheme="minorHAnsi" w:hAnsiTheme="minorHAnsi" w:cstheme="minorHAnsi"/>
                <w:color w:val="000000" w:themeColor="text1"/>
              </w:rPr>
            </w:pPr>
            <w:r w:rsidRPr="00A376D7">
              <w:rPr>
                <w:rFonts w:asciiTheme="minorHAnsi" w:hAnsiTheme="minorHAnsi" w:cstheme="minorHAnsi"/>
                <w:color w:val="000000" w:themeColor="text1"/>
                <w:highlight w:val="cyan"/>
              </w:rPr>
              <w:t xml:space="preserve">EEX THE </w:t>
            </w:r>
            <w:proofErr w:type="spellStart"/>
            <w:r w:rsidRPr="00A376D7">
              <w:rPr>
                <w:rFonts w:asciiTheme="minorHAnsi" w:hAnsiTheme="minorHAnsi" w:cstheme="minorHAnsi"/>
                <w:color w:val="000000" w:themeColor="text1"/>
                <w:highlight w:val="cyan"/>
              </w:rPr>
              <w:t>Natural</w:t>
            </w:r>
            <w:proofErr w:type="spellEnd"/>
            <w:r w:rsidRPr="00A376D7">
              <w:rPr>
                <w:rFonts w:asciiTheme="minorHAnsi" w:hAnsiTheme="minorHAnsi" w:cstheme="minorHAnsi"/>
                <w:color w:val="000000" w:themeColor="text1"/>
                <w:highlight w:val="cyan"/>
              </w:rPr>
              <w:t xml:space="preserve"> </w:t>
            </w:r>
            <w:proofErr w:type="spellStart"/>
            <w:r w:rsidRPr="00A376D7">
              <w:rPr>
                <w:rFonts w:asciiTheme="minorHAnsi" w:hAnsiTheme="minorHAnsi" w:cstheme="minorHAnsi"/>
                <w:color w:val="000000" w:themeColor="text1"/>
                <w:highlight w:val="cyan"/>
              </w:rPr>
              <w:t>Gas</w:t>
            </w:r>
            <w:proofErr w:type="spellEnd"/>
            <w:r w:rsidRPr="00A376D7">
              <w:rPr>
                <w:rFonts w:asciiTheme="minorHAnsi" w:hAnsiTheme="minorHAnsi" w:cstheme="minorHAnsi"/>
                <w:color w:val="000000" w:themeColor="text1"/>
                <w:highlight w:val="cyan"/>
              </w:rPr>
              <w:t xml:space="preserve"> </w:t>
            </w:r>
            <w:proofErr w:type="spellStart"/>
            <w:r w:rsidRPr="00A376D7">
              <w:rPr>
                <w:rFonts w:asciiTheme="minorHAnsi" w:hAnsiTheme="minorHAnsi" w:cstheme="minorHAnsi"/>
                <w:color w:val="000000" w:themeColor="text1"/>
                <w:highlight w:val="cyan"/>
              </w:rPr>
              <w:t>Futures</w:t>
            </w:r>
            <w:proofErr w:type="spellEnd"/>
            <w:r w:rsidRPr="00A376D7">
              <w:rPr>
                <w:rFonts w:asciiTheme="minorHAnsi" w:hAnsiTheme="minorHAnsi" w:cstheme="minorHAnsi"/>
                <w:color w:val="000000" w:themeColor="text1"/>
                <w:highlight w:val="cyan"/>
              </w:rPr>
              <w:t xml:space="preserve"> </w:t>
            </w:r>
            <w:r w:rsidR="003B4EB6" w:rsidRPr="00A376D7">
              <w:rPr>
                <w:rFonts w:asciiTheme="minorHAnsi" w:hAnsiTheme="minorHAnsi" w:cstheme="minorHAnsi"/>
                <w:color w:val="000000" w:themeColor="text1"/>
                <w:highlight w:val="cyan"/>
              </w:rPr>
              <w:t xml:space="preserve"> ........</w:t>
            </w:r>
            <w:r w:rsidR="003B4EB6" w:rsidRPr="00040E6A">
              <w:rPr>
                <w:rFonts w:asciiTheme="minorHAnsi" w:hAnsiTheme="minorHAnsi" w:cstheme="minorHAnsi"/>
                <w:color w:val="000000" w:themeColor="text1"/>
              </w:rPr>
              <w:t xml:space="preserve"> </w:t>
            </w:r>
          </w:p>
        </w:tc>
      </w:tr>
      <w:tr w:rsidR="003B4EB6" w:rsidRPr="00040E6A" w14:paraId="710F34FA" w14:textId="77777777" w:rsidTr="00FC758C">
        <w:trPr>
          <w:trHeight w:val="300"/>
        </w:trPr>
        <w:tc>
          <w:tcPr>
            <w:tcW w:w="4530" w:type="dxa"/>
            <w:shd w:val="clear" w:color="auto" w:fill="D9D9D9" w:themeFill="background1" w:themeFillShade="D9"/>
          </w:tcPr>
          <w:p w14:paraId="5E452782"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1E0997BF" w14:textId="77777777" w:rsidR="003B4EB6" w:rsidRPr="00040E6A" w:rsidRDefault="003B4EB6" w:rsidP="00FC758C">
            <w:pPr>
              <w:spacing w:line="276" w:lineRule="auto"/>
              <w:jc w:val="center"/>
              <w:rPr>
                <w:rFonts w:asciiTheme="minorHAnsi" w:hAnsiTheme="minorHAnsi" w:cstheme="minorHAnsi"/>
                <w:b/>
                <w:bCs/>
                <w:color w:val="000000" w:themeColor="text1"/>
              </w:rPr>
            </w:pPr>
            <w:r w:rsidRPr="00040E6A">
              <w:rPr>
                <w:rFonts w:asciiTheme="minorHAnsi" w:hAnsiTheme="minorHAnsi" w:cstheme="minorHAnsi"/>
                <w:b/>
                <w:bCs/>
                <w:color w:val="000000" w:themeColor="text1"/>
              </w:rPr>
              <w:t>Zúčtovacia cena v EUR bez DPH</w:t>
            </w:r>
          </w:p>
        </w:tc>
      </w:tr>
      <w:tr w:rsidR="003B4EB6" w:rsidRPr="00040E6A" w14:paraId="49C96C20" w14:textId="77777777" w:rsidTr="00FC758C">
        <w:trPr>
          <w:trHeight w:val="300"/>
        </w:trPr>
        <w:tc>
          <w:tcPr>
            <w:tcW w:w="4530" w:type="dxa"/>
          </w:tcPr>
          <w:p w14:paraId="6F705CAB"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4A00415"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32038913" w14:textId="77777777" w:rsidTr="00FC758C">
        <w:trPr>
          <w:trHeight w:val="300"/>
        </w:trPr>
        <w:tc>
          <w:tcPr>
            <w:tcW w:w="4530" w:type="dxa"/>
          </w:tcPr>
          <w:p w14:paraId="4F45E0F0"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46D344CF"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0DB73FD5" w14:textId="77777777" w:rsidTr="00FC758C">
        <w:trPr>
          <w:trHeight w:val="300"/>
        </w:trPr>
        <w:tc>
          <w:tcPr>
            <w:tcW w:w="4530" w:type="dxa"/>
          </w:tcPr>
          <w:p w14:paraId="4CAE6981"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5A125E44" w14:textId="77777777" w:rsidR="003B4EB6" w:rsidRPr="00040E6A" w:rsidRDefault="003B4EB6" w:rsidP="00FC758C">
            <w:pPr>
              <w:spacing w:line="276" w:lineRule="auto"/>
              <w:rPr>
                <w:rFonts w:asciiTheme="minorHAnsi" w:hAnsiTheme="minorHAnsi" w:cstheme="minorHAnsi"/>
                <w:color w:val="000000" w:themeColor="text1"/>
              </w:rPr>
            </w:pPr>
          </w:p>
        </w:tc>
      </w:tr>
      <w:tr w:rsidR="003B4EB6" w:rsidRPr="00040E6A" w14:paraId="600EAFAD" w14:textId="77777777" w:rsidTr="00FC758C">
        <w:trPr>
          <w:trHeight w:val="300"/>
        </w:trPr>
        <w:tc>
          <w:tcPr>
            <w:tcW w:w="4530" w:type="dxa"/>
          </w:tcPr>
          <w:p w14:paraId="4A187BC9" w14:textId="77777777" w:rsidR="003B4EB6" w:rsidRPr="00040E6A" w:rsidRDefault="003B4EB6" w:rsidP="00FC758C">
            <w:pPr>
              <w:spacing w:line="276" w:lineRule="auto"/>
              <w:rPr>
                <w:rFonts w:asciiTheme="minorHAnsi" w:hAnsiTheme="minorHAnsi" w:cstheme="minorHAnsi"/>
                <w:color w:val="000000" w:themeColor="text1"/>
              </w:rPr>
            </w:pPr>
          </w:p>
        </w:tc>
        <w:tc>
          <w:tcPr>
            <w:tcW w:w="4530" w:type="dxa"/>
          </w:tcPr>
          <w:p w14:paraId="2851AAB5" w14:textId="77777777" w:rsidR="003B4EB6" w:rsidRPr="00040E6A" w:rsidRDefault="003B4EB6" w:rsidP="00FC758C">
            <w:pPr>
              <w:spacing w:line="276" w:lineRule="auto"/>
              <w:rPr>
                <w:rFonts w:asciiTheme="minorHAnsi" w:hAnsiTheme="minorHAnsi" w:cstheme="minorHAnsi"/>
                <w:color w:val="000000" w:themeColor="text1"/>
              </w:rPr>
            </w:pPr>
          </w:p>
        </w:tc>
      </w:tr>
    </w:tbl>
    <w:p w14:paraId="2E767C74"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12914A9B" w14:textId="77777777" w:rsidR="003B4EB6" w:rsidRPr="00040E6A" w:rsidRDefault="003B4EB6" w:rsidP="003B4EB6">
      <w:pPr>
        <w:spacing w:line="276" w:lineRule="auto"/>
        <w:rPr>
          <w:rFonts w:asciiTheme="minorHAnsi" w:hAnsiTheme="minorHAnsi" w:cstheme="minorHAnsi"/>
          <w:color w:val="000000" w:themeColor="text1"/>
          <w:sz w:val="22"/>
          <w:szCs w:val="22"/>
          <w:u w:val="single"/>
        </w:rPr>
      </w:pPr>
      <w:r w:rsidRPr="00040E6A">
        <w:rPr>
          <w:rFonts w:asciiTheme="minorHAnsi" w:hAnsiTheme="minorHAnsi" w:cstheme="minorHAnsi"/>
          <w:color w:val="000000" w:themeColor="text1"/>
          <w:sz w:val="22"/>
          <w:szCs w:val="22"/>
          <w:u w:val="single"/>
        </w:rPr>
        <w:t>Poznámka:</w:t>
      </w:r>
    </w:p>
    <w:p w14:paraId="6AE7D554"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5AEFDA1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3E8FB29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29C38188"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V ....................., dňa ..................</w:t>
      </w:r>
    </w:p>
    <w:p w14:paraId="4C4D121A"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43BC452A"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______________________________</w:t>
      </w:r>
    </w:p>
    <w:p w14:paraId="28B62E4E" w14:textId="77777777" w:rsidR="003B4EB6" w:rsidRPr="00040E6A" w:rsidRDefault="003B4EB6" w:rsidP="003B4EB6">
      <w:pPr>
        <w:spacing w:after="195" w:line="276" w:lineRule="auto"/>
        <w:jc w:val="center"/>
        <w:rPr>
          <w:rFonts w:asciiTheme="minorHAnsi" w:hAnsiTheme="minorHAnsi" w:cstheme="minorHAnsi"/>
          <w:b/>
          <w:bCs/>
          <w:color w:val="000000" w:themeColor="text1"/>
          <w:sz w:val="22"/>
          <w:szCs w:val="22"/>
        </w:rPr>
      </w:pPr>
    </w:p>
    <w:p w14:paraId="701B3C33"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5FE176DF"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79A3D13" w14:textId="77777777" w:rsidR="003B4EB6" w:rsidRPr="00040E6A" w:rsidRDefault="003B4EB6" w:rsidP="003B4EB6">
      <w:pPr>
        <w:spacing w:line="276" w:lineRule="auto"/>
        <w:rPr>
          <w:rFonts w:asciiTheme="minorHAnsi" w:hAnsiTheme="minorHAnsi" w:cstheme="minorHAnsi"/>
          <w:color w:val="000000" w:themeColor="text1"/>
          <w:sz w:val="22"/>
          <w:szCs w:val="22"/>
        </w:rPr>
      </w:pPr>
      <w:r w:rsidRPr="00040E6A">
        <w:rPr>
          <w:rFonts w:asciiTheme="minorHAnsi" w:hAnsiTheme="minorHAnsi" w:cstheme="minorHAnsi"/>
          <w:color w:val="000000" w:themeColor="text1"/>
          <w:sz w:val="22"/>
          <w:szCs w:val="22"/>
        </w:rPr>
        <w:t>pečiatka a podpis Dodávateľa</w:t>
      </w:r>
    </w:p>
    <w:p w14:paraId="2325E99B" w14:textId="77777777" w:rsidR="003B4EB6" w:rsidRDefault="003B4EB6" w:rsidP="003B4EB6">
      <w:pPr>
        <w:spacing w:line="276" w:lineRule="auto"/>
        <w:rPr>
          <w:rFonts w:asciiTheme="minorHAnsi" w:eastAsiaTheme="minorEastAsia" w:hAnsiTheme="minorHAnsi" w:cstheme="minorHAnsi"/>
          <w:sz w:val="22"/>
          <w:szCs w:val="22"/>
        </w:rPr>
      </w:pPr>
    </w:p>
    <w:p w14:paraId="007FA1C6" w14:textId="77777777" w:rsidR="003B4EB6" w:rsidRDefault="003B4EB6" w:rsidP="003B4EB6">
      <w:pPr>
        <w:spacing w:line="276" w:lineRule="auto"/>
        <w:rPr>
          <w:rFonts w:asciiTheme="minorHAnsi" w:eastAsiaTheme="minorEastAsia" w:hAnsiTheme="minorHAnsi" w:cstheme="minorHAnsi"/>
          <w:sz w:val="22"/>
          <w:szCs w:val="22"/>
        </w:rPr>
      </w:pPr>
    </w:p>
    <w:p w14:paraId="3B6DE0D4" w14:textId="77777777" w:rsidR="003B4EB6" w:rsidRDefault="003B4EB6" w:rsidP="003B4EB6">
      <w:pPr>
        <w:spacing w:line="276" w:lineRule="auto"/>
        <w:rPr>
          <w:rFonts w:asciiTheme="minorHAnsi" w:eastAsiaTheme="minorEastAsia" w:hAnsiTheme="minorHAnsi" w:cstheme="minorHAnsi"/>
          <w:sz w:val="22"/>
          <w:szCs w:val="22"/>
        </w:rPr>
      </w:pPr>
    </w:p>
    <w:p w14:paraId="0156EBD4" w14:textId="77777777" w:rsidR="003B4EB6" w:rsidRDefault="003B4EB6" w:rsidP="003B4EB6">
      <w:pPr>
        <w:spacing w:line="276" w:lineRule="auto"/>
        <w:rPr>
          <w:rFonts w:asciiTheme="minorHAnsi" w:eastAsiaTheme="minorEastAsia" w:hAnsiTheme="minorHAnsi" w:cstheme="minorHAnsi"/>
          <w:sz w:val="22"/>
          <w:szCs w:val="22"/>
        </w:rPr>
      </w:pPr>
    </w:p>
    <w:p w14:paraId="7EA1D58A" w14:textId="77777777" w:rsidR="003B4EB6" w:rsidRDefault="003B4EB6" w:rsidP="003B4EB6">
      <w:pPr>
        <w:spacing w:line="276" w:lineRule="auto"/>
        <w:rPr>
          <w:rFonts w:asciiTheme="minorHAnsi" w:eastAsiaTheme="minorEastAsia" w:hAnsiTheme="minorHAnsi" w:cstheme="minorHAnsi"/>
          <w:sz w:val="22"/>
          <w:szCs w:val="22"/>
        </w:rPr>
      </w:pPr>
    </w:p>
    <w:p w14:paraId="218A11D0" w14:textId="77777777" w:rsidR="003B4EB6" w:rsidRDefault="003B4EB6" w:rsidP="003B4EB6">
      <w:pPr>
        <w:spacing w:line="276" w:lineRule="auto"/>
        <w:rPr>
          <w:rFonts w:asciiTheme="minorHAnsi" w:eastAsiaTheme="minorEastAsia" w:hAnsiTheme="minorHAnsi" w:cstheme="minorHAnsi"/>
          <w:sz w:val="22"/>
          <w:szCs w:val="22"/>
        </w:rPr>
      </w:pPr>
    </w:p>
    <w:p w14:paraId="48DA0F2F" w14:textId="77777777" w:rsidR="003B4EB6" w:rsidRDefault="003B4EB6" w:rsidP="003B4EB6">
      <w:pPr>
        <w:spacing w:line="276" w:lineRule="auto"/>
        <w:rPr>
          <w:rFonts w:asciiTheme="minorHAnsi" w:eastAsiaTheme="minorEastAsia" w:hAnsiTheme="minorHAnsi" w:cstheme="minorHAnsi"/>
          <w:sz w:val="22"/>
          <w:szCs w:val="22"/>
        </w:rPr>
      </w:pPr>
    </w:p>
    <w:p w14:paraId="708567DF" w14:textId="77777777" w:rsidR="003B4EB6" w:rsidRDefault="003B4EB6" w:rsidP="003B4EB6">
      <w:pPr>
        <w:spacing w:line="276" w:lineRule="auto"/>
        <w:rPr>
          <w:rFonts w:asciiTheme="minorHAnsi" w:eastAsiaTheme="minorEastAsia" w:hAnsiTheme="minorHAnsi" w:cstheme="minorHAnsi"/>
          <w:sz w:val="22"/>
          <w:szCs w:val="22"/>
        </w:rPr>
      </w:pPr>
    </w:p>
    <w:p w14:paraId="48EEC222" w14:textId="77777777" w:rsidR="003B4EB6" w:rsidRDefault="003B4EB6" w:rsidP="003B4EB6">
      <w:pPr>
        <w:spacing w:line="276" w:lineRule="auto"/>
        <w:rPr>
          <w:rFonts w:asciiTheme="minorHAnsi" w:eastAsiaTheme="minorEastAsia" w:hAnsiTheme="minorHAnsi" w:cstheme="minorHAnsi"/>
          <w:sz w:val="22"/>
          <w:szCs w:val="22"/>
        </w:rPr>
      </w:pPr>
    </w:p>
    <w:p w14:paraId="0A9A7064" w14:textId="77777777" w:rsidR="003B4EB6" w:rsidRDefault="003B4EB6" w:rsidP="003B4EB6">
      <w:pPr>
        <w:spacing w:line="276" w:lineRule="auto"/>
        <w:rPr>
          <w:rFonts w:asciiTheme="minorHAnsi" w:eastAsiaTheme="minorEastAsia" w:hAnsiTheme="minorHAnsi" w:cstheme="minorHAnsi"/>
          <w:sz w:val="22"/>
          <w:szCs w:val="22"/>
        </w:rPr>
      </w:pPr>
    </w:p>
    <w:p w14:paraId="61D65E3B" w14:textId="77777777" w:rsidR="003B4EB6" w:rsidRDefault="003B4EB6" w:rsidP="003B4EB6">
      <w:pPr>
        <w:spacing w:line="276" w:lineRule="auto"/>
        <w:rPr>
          <w:rFonts w:asciiTheme="minorHAnsi" w:eastAsiaTheme="minorEastAsia" w:hAnsiTheme="minorHAnsi" w:cstheme="minorHAnsi"/>
          <w:sz w:val="22"/>
          <w:szCs w:val="22"/>
        </w:rPr>
      </w:pPr>
    </w:p>
    <w:p w14:paraId="77E9D638" w14:textId="77777777" w:rsidR="003B4EB6" w:rsidRPr="00040E6A" w:rsidRDefault="003B4EB6" w:rsidP="003B4EB6">
      <w:pPr>
        <w:spacing w:line="276" w:lineRule="auto"/>
        <w:rPr>
          <w:rFonts w:asciiTheme="minorHAnsi" w:hAnsiTheme="minorHAnsi" w:cstheme="minorHAnsi"/>
          <w:color w:val="000000" w:themeColor="text1"/>
          <w:sz w:val="22"/>
          <w:szCs w:val="22"/>
        </w:rPr>
      </w:pPr>
    </w:p>
    <w:p w14:paraId="60CC2BE9" w14:textId="77777777" w:rsidR="003B4EB6" w:rsidRDefault="003B4EB6" w:rsidP="003B4EB6">
      <w:pPr>
        <w:spacing w:line="276" w:lineRule="auto"/>
        <w:rPr>
          <w:rFonts w:eastAsiaTheme="minorEastAsia"/>
        </w:rPr>
      </w:pPr>
    </w:p>
    <w:p w14:paraId="13BD765E"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6672BD20" w14:textId="77777777" w:rsidR="003B4EB6" w:rsidRDefault="003B4EB6" w:rsidP="003B4EB6">
      <w:pPr>
        <w:pStyle w:val="odsek-1-text-1"/>
        <w:spacing w:line="276" w:lineRule="auto"/>
        <w:ind w:left="0"/>
        <w:rPr>
          <w:rFonts w:asciiTheme="minorHAnsi" w:eastAsiaTheme="minorEastAsia" w:hAnsiTheme="minorHAnsi" w:cstheme="minorHAnsi"/>
          <w:b/>
          <w:bCs/>
        </w:rPr>
      </w:pPr>
    </w:p>
    <w:p w14:paraId="5ACE71AE"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lastRenderedPageBreak/>
        <w:t xml:space="preserve">Príloha č. 7: </w:t>
      </w:r>
    </w:p>
    <w:p w14:paraId="3CEC001F" w14:textId="77777777" w:rsidR="003B4EB6" w:rsidRPr="00693095" w:rsidRDefault="003B4EB6" w:rsidP="003B4EB6">
      <w:pPr>
        <w:pStyle w:val="odsek-1-text-1"/>
        <w:spacing w:line="276" w:lineRule="auto"/>
        <w:ind w:left="0"/>
        <w:rPr>
          <w:rFonts w:asciiTheme="minorHAnsi" w:eastAsiaTheme="minorEastAsia" w:hAnsiTheme="minorHAnsi" w:cstheme="minorHAnsi"/>
          <w:b/>
          <w:bCs/>
        </w:rPr>
      </w:pPr>
      <w:r w:rsidRPr="00693095">
        <w:rPr>
          <w:rFonts w:asciiTheme="minorHAnsi" w:eastAsiaTheme="minorEastAsia" w:hAnsiTheme="minorHAnsi" w:cstheme="minorHAnsi"/>
          <w:b/>
          <w:bCs/>
        </w:rPr>
        <w:t>Zmluva o združenej dodávke zemného plynu – čiastková zmluva</w:t>
      </w:r>
    </w:p>
    <w:p w14:paraId="44CD6BEB" w14:textId="77777777" w:rsidR="003B4EB6" w:rsidRPr="00693095" w:rsidRDefault="003B4EB6" w:rsidP="003B4EB6">
      <w:pPr>
        <w:pStyle w:val="odsek-1-text-1"/>
        <w:spacing w:line="276" w:lineRule="auto"/>
        <w:ind w:left="0"/>
        <w:rPr>
          <w:rFonts w:asciiTheme="minorHAnsi" w:eastAsiaTheme="minorEastAsia" w:hAnsiTheme="minorHAnsi" w:cstheme="minorHAnsi"/>
        </w:rPr>
      </w:pPr>
    </w:p>
    <w:p w14:paraId="17B1FB3A" w14:textId="77777777" w:rsidR="003B4EB6" w:rsidRPr="00693095" w:rsidRDefault="003B4EB6" w:rsidP="003B4EB6">
      <w:pPr>
        <w:pStyle w:val="odsek-1"/>
        <w:tabs>
          <w:tab w:val="center" w:pos="2268"/>
          <w:tab w:val="center" w:pos="6237"/>
        </w:tabs>
        <w:spacing w:line="276" w:lineRule="auto"/>
        <w:ind w:left="0" w:hanging="11"/>
        <w:rPr>
          <w:rFonts w:asciiTheme="minorHAnsi" w:eastAsiaTheme="minorEastAsia" w:hAnsiTheme="minorHAnsi" w:cstheme="minorHAnsi"/>
        </w:rPr>
      </w:pPr>
      <w:r w:rsidRPr="00693095">
        <w:rPr>
          <w:rFonts w:asciiTheme="minorHAnsi" w:eastAsiaTheme="minorEastAsia" w:hAnsiTheme="minorHAnsi" w:cstheme="minorHAnsi"/>
        </w:rPr>
        <w:t>Znenie dokumentu „Zmluva o združenej dodávke zemného plynu – čiastková zmluva“ sa nachádza v samostatnom súbore programu MS Word.</w:t>
      </w:r>
    </w:p>
    <w:p w14:paraId="21FFA648" w14:textId="77777777" w:rsidR="003B4EB6" w:rsidRPr="00693095" w:rsidRDefault="003B4EB6" w:rsidP="003B4EB6">
      <w:pPr>
        <w:pStyle w:val="odsek-1"/>
        <w:tabs>
          <w:tab w:val="center" w:pos="2268"/>
          <w:tab w:val="center" w:pos="6237"/>
        </w:tabs>
        <w:spacing w:line="276" w:lineRule="auto"/>
        <w:rPr>
          <w:rFonts w:asciiTheme="minorHAnsi" w:eastAsiaTheme="minorEastAsia" w:hAnsiTheme="minorHAnsi" w:cstheme="minorHAnsi"/>
        </w:rPr>
      </w:pPr>
      <w:r w:rsidRPr="00693095">
        <w:rPr>
          <w:rFonts w:asciiTheme="minorHAnsi" w:eastAsiaTheme="minorEastAsia" w:hAnsiTheme="minorHAnsi" w:cstheme="minorHAnsi"/>
        </w:rPr>
        <w:t>Pre potreby tlače a vytvorenia papierovej podoby bude transformovaný do PDF.</w:t>
      </w:r>
    </w:p>
    <w:p w14:paraId="3FEAFBC6" w14:textId="77777777" w:rsidR="0030078B" w:rsidRDefault="0030078B"/>
    <w:sectPr w:rsidR="0030078B" w:rsidSect="003B4EB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7B91B" w14:textId="77777777" w:rsidR="007A4F76" w:rsidRDefault="007A4F76" w:rsidP="003B4EB6">
      <w:r>
        <w:separator/>
      </w:r>
    </w:p>
  </w:endnote>
  <w:endnote w:type="continuationSeparator" w:id="0">
    <w:p w14:paraId="304F96EF" w14:textId="77777777" w:rsidR="007A4F76" w:rsidRDefault="007A4F76" w:rsidP="003B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eoSansW1G-Regular">
    <w:altName w:val="Cambria"/>
    <w:charset w:val="4D"/>
    <w:family w:val="auto"/>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105AD008" w14:textId="77777777" w:rsidR="00CE1B83" w:rsidRDefault="00745288" w:rsidP="002608E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06B44" w14:textId="77777777" w:rsidR="007A4F76" w:rsidRDefault="007A4F76" w:rsidP="003B4EB6">
      <w:r>
        <w:separator/>
      </w:r>
    </w:p>
  </w:footnote>
  <w:footnote w:type="continuationSeparator" w:id="0">
    <w:p w14:paraId="5DD33A80" w14:textId="77777777" w:rsidR="007A4F76" w:rsidRDefault="007A4F76" w:rsidP="003B4EB6">
      <w:r>
        <w:continuationSeparator/>
      </w:r>
    </w:p>
  </w:footnote>
  <w:footnote w:id="1">
    <w:p w14:paraId="679AD333" w14:textId="77777777" w:rsidR="003B4EB6" w:rsidRPr="00747B93" w:rsidRDefault="003B4EB6" w:rsidP="00705E67">
      <w:pPr>
        <w:pStyle w:val="Textpoznmkypodiarou"/>
        <w:numPr>
          <w:ilvl w:val="0"/>
          <w:numId w:val="23"/>
        </w:numPr>
        <w:tabs>
          <w:tab w:val="left" w:pos="170"/>
        </w:tabs>
        <w:rPr>
          <w:rFonts w:asciiTheme="minorHAnsi" w:hAnsiTheme="minorHAnsi" w:cstheme="minorHAnsi"/>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39A52A76" w14:textId="77777777" w:rsidR="003B4EB6" w:rsidRPr="002144B0" w:rsidRDefault="003B4EB6" w:rsidP="00705E67">
      <w:pPr>
        <w:pStyle w:val="Textpoznmkypodiarou"/>
        <w:numPr>
          <w:ilvl w:val="0"/>
          <w:numId w:val="23"/>
        </w:numPr>
        <w:tabs>
          <w:tab w:val="left" w:pos="170"/>
        </w:tabs>
        <w:rPr>
          <w:sz w:val="16"/>
          <w:szCs w:val="16"/>
        </w:rPr>
      </w:pPr>
      <w:r w:rsidRPr="00747B93">
        <w:rPr>
          <w:rStyle w:val="Odkaznapoznmkupodiarou"/>
          <w:rFonts w:asciiTheme="minorHAnsi" w:hAnsiTheme="minorHAnsi" w:cstheme="minorHAnsi"/>
        </w:rPr>
        <w:footnoteRef/>
      </w:r>
      <w:r w:rsidRPr="00747B93">
        <w:rPr>
          <w:rFonts w:asciiTheme="minorHAnsi" w:hAnsiTheme="minorHAnsi" w:cstheme="minorHAnsi"/>
        </w:rPr>
        <w:t xml:space="preserve"> </w:t>
      </w:r>
      <w:r w:rsidRPr="00747B93">
        <w:rPr>
          <w:rFonts w:asciiTheme="minorHAnsi" w:hAnsiTheme="minorHAnsi" w:cstheme="minorHAnsi"/>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6983115"/>
    <w:multiLevelType w:val="hybridMultilevel"/>
    <w:tmpl w:val="FFA4E024"/>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76667B"/>
    <w:multiLevelType w:val="multilevel"/>
    <w:tmpl w:val="11E4A8C6"/>
    <w:lvl w:ilvl="0">
      <w:start w:val="1"/>
      <w:numFmt w:val="upperRoman"/>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pStyle w:val="31"/>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7A90019"/>
    <w:multiLevelType w:val="hybridMultilevel"/>
    <w:tmpl w:val="918C2974"/>
    <w:lvl w:ilvl="0" w:tplc="D05C193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817216"/>
    <w:multiLevelType w:val="hybridMultilevel"/>
    <w:tmpl w:val="CD2A449A"/>
    <w:lvl w:ilvl="0" w:tplc="38AA1F52">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98D2412"/>
    <w:multiLevelType w:val="hybridMultilevel"/>
    <w:tmpl w:val="1FEE4D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773259"/>
    <w:multiLevelType w:val="hybridMultilevel"/>
    <w:tmpl w:val="67EC49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15744A"/>
    <w:multiLevelType w:val="hybridMultilevel"/>
    <w:tmpl w:val="2C9EFC86"/>
    <w:lvl w:ilvl="0" w:tplc="4F1C4806">
      <w:start w:val="1"/>
      <w:numFmt w:val="decimal"/>
      <w:lvlText w:val="%1."/>
      <w:lvlJc w:val="left"/>
      <w:pPr>
        <w:ind w:left="720" w:hanging="360"/>
      </w:pPr>
      <w:rPr>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160816"/>
    <w:multiLevelType w:val="hybridMultilevel"/>
    <w:tmpl w:val="9AF4303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60B3C"/>
    <w:multiLevelType w:val="hybridMultilevel"/>
    <w:tmpl w:val="22C8A4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AAD148"/>
    <w:multiLevelType w:val="hybridMultilevel"/>
    <w:tmpl w:val="A50ADFD6"/>
    <w:lvl w:ilvl="0" w:tplc="D51E7BD6">
      <w:start w:val="1"/>
      <w:numFmt w:val="lowerLetter"/>
      <w:lvlText w:val="%1."/>
      <w:lvlJc w:val="left"/>
      <w:pPr>
        <w:ind w:left="720" w:hanging="360"/>
      </w:pPr>
    </w:lvl>
    <w:lvl w:ilvl="1" w:tplc="51745014">
      <w:start w:val="1"/>
      <w:numFmt w:val="lowerLetter"/>
      <w:lvlText w:val="%2."/>
      <w:lvlJc w:val="left"/>
      <w:pPr>
        <w:ind w:left="1440" w:hanging="360"/>
      </w:pPr>
    </w:lvl>
    <w:lvl w:ilvl="2" w:tplc="A23E916E">
      <w:start w:val="1"/>
      <w:numFmt w:val="lowerRoman"/>
      <w:lvlText w:val="%3."/>
      <w:lvlJc w:val="right"/>
      <w:pPr>
        <w:ind w:left="2160" w:hanging="180"/>
      </w:pPr>
    </w:lvl>
    <w:lvl w:ilvl="3" w:tplc="A200832A">
      <w:start w:val="1"/>
      <w:numFmt w:val="decimal"/>
      <w:lvlText w:val="%4."/>
      <w:lvlJc w:val="left"/>
      <w:pPr>
        <w:ind w:left="2880" w:hanging="360"/>
      </w:pPr>
    </w:lvl>
    <w:lvl w:ilvl="4" w:tplc="44340E8E">
      <w:start w:val="1"/>
      <w:numFmt w:val="lowerLetter"/>
      <w:lvlText w:val="%5."/>
      <w:lvlJc w:val="left"/>
      <w:pPr>
        <w:ind w:left="3600" w:hanging="360"/>
      </w:pPr>
    </w:lvl>
    <w:lvl w:ilvl="5" w:tplc="DB98D40A">
      <w:start w:val="1"/>
      <w:numFmt w:val="lowerRoman"/>
      <w:lvlText w:val="%6."/>
      <w:lvlJc w:val="right"/>
      <w:pPr>
        <w:ind w:left="4320" w:hanging="180"/>
      </w:pPr>
    </w:lvl>
    <w:lvl w:ilvl="6" w:tplc="1E82A75E">
      <w:start w:val="1"/>
      <w:numFmt w:val="decimal"/>
      <w:lvlText w:val="%7."/>
      <w:lvlJc w:val="left"/>
      <w:pPr>
        <w:ind w:left="5040" w:hanging="360"/>
      </w:pPr>
    </w:lvl>
    <w:lvl w:ilvl="7" w:tplc="74F0998E">
      <w:start w:val="1"/>
      <w:numFmt w:val="lowerLetter"/>
      <w:lvlText w:val="%8."/>
      <w:lvlJc w:val="left"/>
      <w:pPr>
        <w:ind w:left="5760" w:hanging="360"/>
      </w:pPr>
    </w:lvl>
    <w:lvl w:ilvl="8" w:tplc="599C338E">
      <w:start w:val="1"/>
      <w:numFmt w:val="lowerRoman"/>
      <w:lvlText w:val="%9."/>
      <w:lvlJc w:val="right"/>
      <w:pPr>
        <w:ind w:left="6480" w:hanging="180"/>
      </w:pPr>
    </w:lvl>
  </w:abstractNum>
  <w:abstractNum w:abstractNumId="11" w15:restartNumberingAfterBreak="0">
    <w:nsid w:val="1A264F3A"/>
    <w:multiLevelType w:val="hybridMultilevel"/>
    <w:tmpl w:val="22C8A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17269D"/>
    <w:multiLevelType w:val="hybridMultilevel"/>
    <w:tmpl w:val="408496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5" w15:restartNumberingAfterBreak="0">
    <w:nsid w:val="2669ACED"/>
    <w:multiLevelType w:val="hybridMultilevel"/>
    <w:tmpl w:val="0D0611CA"/>
    <w:lvl w:ilvl="0" w:tplc="C49C4914">
      <w:start w:val="1"/>
      <w:numFmt w:val="lowerLetter"/>
      <w:lvlText w:val="%1."/>
      <w:lvlJc w:val="left"/>
      <w:pPr>
        <w:ind w:left="720" w:hanging="360"/>
      </w:pPr>
    </w:lvl>
    <w:lvl w:ilvl="1" w:tplc="D2686E8C">
      <w:start w:val="1"/>
      <w:numFmt w:val="lowerLetter"/>
      <w:lvlText w:val="%2."/>
      <w:lvlJc w:val="left"/>
      <w:pPr>
        <w:ind w:left="1440" w:hanging="360"/>
      </w:pPr>
    </w:lvl>
    <w:lvl w:ilvl="2" w:tplc="556CA5FA">
      <w:start w:val="1"/>
      <w:numFmt w:val="lowerRoman"/>
      <w:lvlText w:val="%3."/>
      <w:lvlJc w:val="right"/>
      <w:pPr>
        <w:ind w:left="2160" w:hanging="180"/>
      </w:pPr>
    </w:lvl>
    <w:lvl w:ilvl="3" w:tplc="18109F22">
      <w:start w:val="1"/>
      <w:numFmt w:val="decimal"/>
      <w:lvlText w:val="%4."/>
      <w:lvlJc w:val="left"/>
      <w:pPr>
        <w:ind w:left="2880" w:hanging="360"/>
      </w:pPr>
    </w:lvl>
    <w:lvl w:ilvl="4" w:tplc="64AE0578">
      <w:start w:val="1"/>
      <w:numFmt w:val="lowerLetter"/>
      <w:lvlText w:val="%5."/>
      <w:lvlJc w:val="left"/>
      <w:pPr>
        <w:ind w:left="3600" w:hanging="360"/>
      </w:pPr>
    </w:lvl>
    <w:lvl w:ilvl="5" w:tplc="1ED4F516">
      <w:start w:val="1"/>
      <w:numFmt w:val="lowerRoman"/>
      <w:lvlText w:val="%6."/>
      <w:lvlJc w:val="right"/>
      <w:pPr>
        <w:ind w:left="4320" w:hanging="180"/>
      </w:pPr>
    </w:lvl>
    <w:lvl w:ilvl="6" w:tplc="07C672B4">
      <w:start w:val="1"/>
      <w:numFmt w:val="decimal"/>
      <w:lvlText w:val="%7."/>
      <w:lvlJc w:val="left"/>
      <w:pPr>
        <w:ind w:left="5040" w:hanging="360"/>
      </w:pPr>
    </w:lvl>
    <w:lvl w:ilvl="7" w:tplc="F2401A96">
      <w:start w:val="1"/>
      <w:numFmt w:val="lowerLetter"/>
      <w:lvlText w:val="%8."/>
      <w:lvlJc w:val="left"/>
      <w:pPr>
        <w:ind w:left="5760" w:hanging="360"/>
      </w:pPr>
    </w:lvl>
    <w:lvl w:ilvl="8" w:tplc="5A087CB4">
      <w:start w:val="1"/>
      <w:numFmt w:val="lowerRoman"/>
      <w:lvlText w:val="%9."/>
      <w:lvlJc w:val="right"/>
      <w:pPr>
        <w:ind w:left="6480" w:hanging="180"/>
      </w:pPr>
    </w:lvl>
  </w:abstractNum>
  <w:abstractNum w:abstractNumId="16" w15:restartNumberingAfterBreak="0">
    <w:nsid w:val="26D035F3"/>
    <w:multiLevelType w:val="hybridMultilevel"/>
    <w:tmpl w:val="F7E8232C"/>
    <w:lvl w:ilvl="0" w:tplc="61F8072A">
      <w:start w:val="1"/>
      <w:numFmt w:val="decimal"/>
      <w:pStyle w:val="odsek"/>
      <w:lvlText w:val="%1."/>
      <w:lvlJc w:val="left"/>
      <w:pPr>
        <w:ind w:left="360" w:hanging="360"/>
      </w:pPr>
      <w:rPr>
        <w:rFonts w:ascii="Times New Roman" w:hAnsi="Times New Roman" w:hint="default"/>
        <w:b w:val="0"/>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BC26DB"/>
    <w:multiLevelType w:val="hybridMultilevel"/>
    <w:tmpl w:val="5802B3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43395F"/>
    <w:multiLevelType w:val="hybridMultilevel"/>
    <w:tmpl w:val="D09434E6"/>
    <w:lvl w:ilvl="0" w:tplc="B882D094">
      <w:start w:val="1"/>
      <w:numFmt w:val="bullet"/>
      <w:lvlText w:val="-"/>
      <w:lvlJc w:val="left"/>
      <w:pPr>
        <w:ind w:left="1350" w:hanging="360"/>
      </w:pPr>
      <w:rPr>
        <w:rFonts w:ascii="Aptos" w:hAnsi="Aptos" w:hint="default"/>
      </w:rPr>
    </w:lvl>
    <w:lvl w:ilvl="1" w:tplc="4AF62B46">
      <w:start w:val="1"/>
      <w:numFmt w:val="bullet"/>
      <w:lvlText w:val="o"/>
      <w:lvlJc w:val="left"/>
      <w:pPr>
        <w:ind w:left="2070" w:hanging="360"/>
      </w:pPr>
      <w:rPr>
        <w:rFonts w:ascii="Courier New" w:hAnsi="Courier New" w:hint="default"/>
      </w:rPr>
    </w:lvl>
    <w:lvl w:ilvl="2" w:tplc="6638FDFE">
      <w:start w:val="1"/>
      <w:numFmt w:val="bullet"/>
      <w:lvlText w:val=""/>
      <w:lvlJc w:val="left"/>
      <w:pPr>
        <w:ind w:left="2790" w:hanging="360"/>
      </w:pPr>
      <w:rPr>
        <w:rFonts w:ascii="Wingdings" w:hAnsi="Wingdings" w:hint="default"/>
      </w:rPr>
    </w:lvl>
    <w:lvl w:ilvl="3" w:tplc="89EA367C">
      <w:start w:val="1"/>
      <w:numFmt w:val="bullet"/>
      <w:lvlText w:val=""/>
      <w:lvlJc w:val="left"/>
      <w:pPr>
        <w:ind w:left="3510" w:hanging="360"/>
      </w:pPr>
      <w:rPr>
        <w:rFonts w:ascii="Symbol" w:hAnsi="Symbol" w:hint="default"/>
      </w:rPr>
    </w:lvl>
    <w:lvl w:ilvl="4" w:tplc="AA5C3C0E">
      <w:start w:val="1"/>
      <w:numFmt w:val="bullet"/>
      <w:lvlText w:val="o"/>
      <w:lvlJc w:val="left"/>
      <w:pPr>
        <w:ind w:left="4230" w:hanging="360"/>
      </w:pPr>
      <w:rPr>
        <w:rFonts w:ascii="Courier New" w:hAnsi="Courier New" w:hint="default"/>
      </w:rPr>
    </w:lvl>
    <w:lvl w:ilvl="5" w:tplc="5C489D32">
      <w:start w:val="1"/>
      <w:numFmt w:val="bullet"/>
      <w:lvlText w:val=""/>
      <w:lvlJc w:val="left"/>
      <w:pPr>
        <w:ind w:left="4950" w:hanging="360"/>
      </w:pPr>
      <w:rPr>
        <w:rFonts w:ascii="Wingdings" w:hAnsi="Wingdings" w:hint="default"/>
      </w:rPr>
    </w:lvl>
    <w:lvl w:ilvl="6" w:tplc="1506F71E">
      <w:start w:val="1"/>
      <w:numFmt w:val="bullet"/>
      <w:lvlText w:val=""/>
      <w:lvlJc w:val="left"/>
      <w:pPr>
        <w:ind w:left="5670" w:hanging="360"/>
      </w:pPr>
      <w:rPr>
        <w:rFonts w:ascii="Symbol" w:hAnsi="Symbol" w:hint="default"/>
      </w:rPr>
    </w:lvl>
    <w:lvl w:ilvl="7" w:tplc="E94E18A4">
      <w:start w:val="1"/>
      <w:numFmt w:val="bullet"/>
      <w:lvlText w:val="o"/>
      <w:lvlJc w:val="left"/>
      <w:pPr>
        <w:ind w:left="6390" w:hanging="360"/>
      </w:pPr>
      <w:rPr>
        <w:rFonts w:ascii="Courier New" w:hAnsi="Courier New" w:hint="default"/>
      </w:rPr>
    </w:lvl>
    <w:lvl w:ilvl="8" w:tplc="D0DADFF8">
      <w:start w:val="1"/>
      <w:numFmt w:val="bullet"/>
      <w:lvlText w:val=""/>
      <w:lvlJc w:val="left"/>
      <w:pPr>
        <w:ind w:left="7110" w:hanging="360"/>
      </w:pPr>
      <w:rPr>
        <w:rFonts w:ascii="Wingdings" w:hAnsi="Wingdings" w:hint="default"/>
      </w:rPr>
    </w:lvl>
  </w:abstractNum>
  <w:abstractNum w:abstractNumId="20" w15:restartNumberingAfterBreak="0">
    <w:nsid w:val="52C4006E"/>
    <w:multiLevelType w:val="hybridMultilevel"/>
    <w:tmpl w:val="1040B1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F1067D"/>
    <w:multiLevelType w:val="hybridMultilevel"/>
    <w:tmpl w:val="5A82820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B6222B"/>
    <w:multiLevelType w:val="hybridMultilevel"/>
    <w:tmpl w:val="5922D09A"/>
    <w:lvl w:ilvl="0" w:tplc="1AD00D82">
      <w:start w:val="1"/>
      <w:numFmt w:val="decimal"/>
      <w:lvlText w:val="%1."/>
      <w:lvlJc w:val="left"/>
      <w:pPr>
        <w:ind w:left="720" w:hanging="360"/>
      </w:pPr>
      <w:rPr>
        <w:rFonts w:hint="default"/>
        <w:sz w:val="22"/>
        <w:szCs w:val="24"/>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5" w15:restartNumberingAfterBreak="0">
    <w:nsid w:val="71F76852"/>
    <w:multiLevelType w:val="hybridMultilevel"/>
    <w:tmpl w:val="7478A610"/>
    <w:lvl w:ilvl="0" w:tplc="257C7288">
      <w:start w:val="1"/>
      <w:numFmt w:val="lowerLetter"/>
      <w:lvlText w:val="%1."/>
      <w:lvlJc w:val="left"/>
      <w:pPr>
        <w:ind w:left="720" w:hanging="360"/>
      </w:pPr>
    </w:lvl>
    <w:lvl w:ilvl="1" w:tplc="5212E448">
      <w:start w:val="1"/>
      <w:numFmt w:val="lowerLetter"/>
      <w:lvlText w:val="%2."/>
      <w:lvlJc w:val="left"/>
      <w:pPr>
        <w:ind w:left="1440" w:hanging="360"/>
      </w:pPr>
    </w:lvl>
    <w:lvl w:ilvl="2" w:tplc="2D0C9FD4">
      <w:start w:val="1"/>
      <w:numFmt w:val="lowerRoman"/>
      <w:lvlText w:val="%3."/>
      <w:lvlJc w:val="right"/>
      <w:pPr>
        <w:ind w:left="2160" w:hanging="180"/>
      </w:pPr>
    </w:lvl>
    <w:lvl w:ilvl="3" w:tplc="0BD67AF8">
      <w:start w:val="1"/>
      <w:numFmt w:val="decimal"/>
      <w:lvlText w:val="%4."/>
      <w:lvlJc w:val="left"/>
      <w:pPr>
        <w:ind w:left="2880" w:hanging="360"/>
      </w:pPr>
    </w:lvl>
    <w:lvl w:ilvl="4" w:tplc="F476D816">
      <w:start w:val="1"/>
      <w:numFmt w:val="lowerLetter"/>
      <w:lvlText w:val="%5."/>
      <w:lvlJc w:val="left"/>
      <w:pPr>
        <w:ind w:left="3600" w:hanging="360"/>
      </w:pPr>
    </w:lvl>
    <w:lvl w:ilvl="5" w:tplc="5F0820C8">
      <w:start w:val="1"/>
      <w:numFmt w:val="lowerRoman"/>
      <w:lvlText w:val="%6."/>
      <w:lvlJc w:val="right"/>
      <w:pPr>
        <w:ind w:left="4320" w:hanging="180"/>
      </w:pPr>
    </w:lvl>
    <w:lvl w:ilvl="6" w:tplc="FA366F44">
      <w:start w:val="1"/>
      <w:numFmt w:val="decimal"/>
      <w:lvlText w:val="%7."/>
      <w:lvlJc w:val="left"/>
      <w:pPr>
        <w:ind w:left="5040" w:hanging="360"/>
      </w:pPr>
    </w:lvl>
    <w:lvl w:ilvl="7" w:tplc="03A4E9B6">
      <w:start w:val="1"/>
      <w:numFmt w:val="lowerLetter"/>
      <w:lvlText w:val="%8."/>
      <w:lvlJc w:val="left"/>
      <w:pPr>
        <w:ind w:left="5760" w:hanging="360"/>
      </w:pPr>
    </w:lvl>
    <w:lvl w:ilvl="8" w:tplc="A99C2F1A">
      <w:start w:val="1"/>
      <w:numFmt w:val="lowerRoman"/>
      <w:lvlText w:val="%9."/>
      <w:lvlJc w:val="right"/>
      <w:pPr>
        <w:ind w:left="6480" w:hanging="180"/>
      </w:pPr>
    </w:lvl>
  </w:abstractNum>
  <w:abstractNum w:abstractNumId="26"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7"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B4814"/>
    <w:multiLevelType w:val="multilevel"/>
    <w:tmpl w:val="111A7FE4"/>
    <w:lvl w:ilvl="0">
      <w:start w:val="1"/>
      <w:numFmt w:val="upperRoman"/>
      <w:pStyle w:val="clanok-cislo"/>
      <w:suff w:val="nothing"/>
      <w:lvlText w:val="Čl. %1"/>
      <w:lvlJc w:val="left"/>
      <w:pPr>
        <w:ind w:left="1634" w:hanging="357"/>
      </w:pPr>
      <w:rPr>
        <w:color w:val="000000" w:themeColor="text1"/>
      </w:rPr>
    </w:lvl>
    <w:lvl w:ilvl="1">
      <w:start w:val="1"/>
      <w:numFmt w:val="decimal"/>
      <w:lvlText w:val="%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357"/>
        </w:tabs>
        <w:ind w:left="357" w:firstLine="363"/>
      </w:pPr>
      <w:rPr>
        <w:rFonts w:hint="default"/>
      </w:rPr>
    </w:lvl>
    <w:lvl w:ilvl="3">
      <w:start w:val="1"/>
      <w:numFmt w:val="decimal"/>
      <w:lvlText w:val="%2.%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000000" w:themeColor="text1"/>
      </w:rPr>
    </w:lvl>
    <w:lvl w:ilvl="8">
      <w:start w:val="1"/>
      <w:numFmt w:val="lowerRoman"/>
      <w:lvlText w:val="%9."/>
      <w:lvlJc w:val="left"/>
      <w:pPr>
        <w:ind w:left="3240" w:hanging="360"/>
      </w:pPr>
      <w:rPr>
        <w:rFonts w:hint="default"/>
      </w:rPr>
    </w:lvl>
  </w:abstractNum>
  <w:abstractNum w:abstractNumId="29" w15:restartNumberingAfterBreak="0">
    <w:nsid w:val="7B068F95"/>
    <w:multiLevelType w:val="hybridMultilevel"/>
    <w:tmpl w:val="0EBCA10E"/>
    <w:lvl w:ilvl="0" w:tplc="110C549A">
      <w:start w:val="1"/>
      <w:numFmt w:val="bullet"/>
      <w:lvlText w:val="-"/>
      <w:lvlJc w:val="left"/>
      <w:pPr>
        <w:ind w:left="1350" w:hanging="360"/>
      </w:pPr>
      <w:rPr>
        <w:rFonts w:ascii="Aptos" w:hAnsi="Aptos" w:hint="default"/>
      </w:rPr>
    </w:lvl>
    <w:lvl w:ilvl="1" w:tplc="193205EA">
      <w:start w:val="1"/>
      <w:numFmt w:val="bullet"/>
      <w:lvlText w:val="o"/>
      <w:lvlJc w:val="left"/>
      <w:pPr>
        <w:ind w:left="2070" w:hanging="360"/>
      </w:pPr>
      <w:rPr>
        <w:rFonts w:ascii="Courier New" w:hAnsi="Courier New" w:hint="default"/>
      </w:rPr>
    </w:lvl>
    <w:lvl w:ilvl="2" w:tplc="5388DB3A">
      <w:start w:val="1"/>
      <w:numFmt w:val="bullet"/>
      <w:lvlText w:val=""/>
      <w:lvlJc w:val="left"/>
      <w:pPr>
        <w:ind w:left="2790" w:hanging="360"/>
      </w:pPr>
      <w:rPr>
        <w:rFonts w:ascii="Wingdings" w:hAnsi="Wingdings" w:hint="default"/>
      </w:rPr>
    </w:lvl>
    <w:lvl w:ilvl="3" w:tplc="F662CE88">
      <w:start w:val="1"/>
      <w:numFmt w:val="bullet"/>
      <w:lvlText w:val=""/>
      <w:lvlJc w:val="left"/>
      <w:pPr>
        <w:ind w:left="3510" w:hanging="360"/>
      </w:pPr>
      <w:rPr>
        <w:rFonts w:ascii="Symbol" w:hAnsi="Symbol" w:hint="default"/>
      </w:rPr>
    </w:lvl>
    <w:lvl w:ilvl="4" w:tplc="C81A1AE0">
      <w:start w:val="1"/>
      <w:numFmt w:val="bullet"/>
      <w:lvlText w:val="o"/>
      <w:lvlJc w:val="left"/>
      <w:pPr>
        <w:ind w:left="4230" w:hanging="360"/>
      </w:pPr>
      <w:rPr>
        <w:rFonts w:ascii="Courier New" w:hAnsi="Courier New" w:hint="default"/>
      </w:rPr>
    </w:lvl>
    <w:lvl w:ilvl="5" w:tplc="86B2F66A">
      <w:start w:val="1"/>
      <w:numFmt w:val="bullet"/>
      <w:lvlText w:val=""/>
      <w:lvlJc w:val="left"/>
      <w:pPr>
        <w:ind w:left="4950" w:hanging="360"/>
      </w:pPr>
      <w:rPr>
        <w:rFonts w:ascii="Wingdings" w:hAnsi="Wingdings" w:hint="default"/>
      </w:rPr>
    </w:lvl>
    <w:lvl w:ilvl="6" w:tplc="DD48CFBE">
      <w:start w:val="1"/>
      <w:numFmt w:val="bullet"/>
      <w:lvlText w:val=""/>
      <w:lvlJc w:val="left"/>
      <w:pPr>
        <w:ind w:left="5670" w:hanging="360"/>
      </w:pPr>
      <w:rPr>
        <w:rFonts w:ascii="Symbol" w:hAnsi="Symbol" w:hint="default"/>
      </w:rPr>
    </w:lvl>
    <w:lvl w:ilvl="7" w:tplc="333E2E5E">
      <w:start w:val="1"/>
      <w:numFmt w:val="bullet"/>
      <w:lvlText w:val="o"/>
      <w:lvlJc w:val="left"/>
      <w:pPr>
        <w:ind w:left="6390" w:hanging="360"/>
      </w:pPr>
      <w:rPr>
        <w:rFonts w:ascii="Courier New" w:hAnsi="Courier New" w:hint="default"/>
      </w:rPr>
    </w:lvl>
    <w:lvl w:ilvl="8" w:tplc="140C502E">
      <w:start w:val="1"/>
      <w:numFmt w:val="bullet"/>
      <w:lvlText w:val=""/>
      <w:lvlJc w:val="left"/>
      <w:pPr>
        <w:ind w:left="7110" w:hanging="360"/>
      </w:pPr>
      <w:rPr>
        <w:rFonts w:ascii="Wingdings" w:hAnsi="Wingdings" w:hint="default"/>
      </w:rPr>
    </w:lvl>
  </w:abstractNum>
  <w:abstractNum w:abstractNumId="30" w15:restartNumberingAfterBreak="0">
    <w:nsid w:val="7B9609C3"/>
    <w:multiLevelType w:val="hybridMultilevel"/>
    <w:tmpl w:val="5994F34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BDC187"/>
    <w:multiLevelType w:val="hybridMultilevel"/>
    <w:tmpl w:val="0054F7E4"/>
    <w:lvl w:ilvl="0" w:tplc="7A7ED8EA">
      <w:start w:val="1"/>
      <w:numFmt w:val="lowerLetter"/>
      <w:lvlText w:val="%1."/>
      <w:lvlJc w:val="left"/>
      <w:pPr>
        <w:ind w:left="720" w:hanging="360"/>
      </w:pPr>
    </w:lvl>
    <w:lvl w:ilvl="1" w:tplc="39C45FF4">
      <w:start w:val="1"/>
      <w:numFmt w:val="lowerLetter"/>
      <w:lvlText w:val="%2."/>
      <w:lvlJc w:val="left"/>
      <w:pPr>
        <w:ind w:left="1440" w:hanging="360"/>
      </w:pPr>
    </w:lvl>
    <w:lvl w:ilvl="2" w:tplc="79A4E90C">
      <w:start w:val="1"/>
      <w:numFmt w:val="lowerRoman"/>
      <w:lvlText w:val="%3."/>
      <w:lvlJc w:val="right"/>
      <w:pPr>
        <w:ind w:left="2160" w:hanging="180"/>
      </w:pPr>
    </w:lvl>
    <w:lvl w:ilvl="3" w:tplc="F0E894DC">
      <w:start w:val="1"/>
      <w:numFmt w:val="decimal"/>
      <w:lvlText w:val="%4."/>
      <w:lvlJc w:val="left"/>
      <w:pPr>
        <w:ind w:left="2880" w:hanging="360"/>
      </w:pPr>
    </w:lvl>
    <w:lvl w:ilvl="4" w:tplc="52BA33DE">
      <w:start w:val="1"/>
      <w:numFmt w:val="lowerLetter"/>
      <w:lvlText w:val="%5."/>
      <w:lvlJc w:val="left"/>
      <w:pPr>
        <w:ind w:left="3600" w:hanging="360"/>
      </w:pPr>
    </w:lvl>
    <w:lvl w:ilvl="5" w:tplc="560A4388">
      <w:start w:val="1"/>
      <w:numFmt w:val="lowerRoman"/>
      <w:lvlText w:val="%6."/>
      <w:lvlJc w:val="right"/>
      <w:pPr>
        <w:ind w:left="4320" w:hanging="180"/>
      </w:pPr>
    </w:lvl>
    <w:lvl w:ilvl="6" w:tplc="1908A1AE">
      <w:start w:val="1"/>
      <w:numFmt w:val="decimal"/>
      <w:lvlText w:val="%7."/>
      <w:lvlJc w:val="left"/>
      <w:pPr>
        <w:ind w:left="5040" w:hanging="360"/>
      </w:pPr>
    </w:lvl>
    <w:lvl w:ilvl="7" w:tplc="36EA3670">
      <w:start w:val="1"/>
      <w:numFmt w:val="lowerLetter"/>
      <w:lvlText w:val="%8."/>
      <w:lvlJc w:val="left"/>
      <w:pPr>
        <w:ind w:left="5760" w:hanging="360"/>
      </w:pPr>
    </w:lvl>
    <w:lvl w:ilvl="8" w:tplc="EA7A1090">
      <w:start w:val="1"/>
      <w:numFmt w:val="lowerRoman"/>
      <w:lvlText w:val="%9."/>
      <w:lvlJc w:val="right"/>
      <w:pPr>
        <w:ind w:left="6480" w:hanging="180"/>
      </w:pPr>
    </w:lvl>
  </w:abstractNum>
  <w:abstractNum w:abstractNumId="32" w15:restartNumberingAfterBreak="0">
    <w:nsid w:val="7BD31126"/>
    <w:multiLevelType w:val="hybridMultilevel"/>
    <w:tmpl w:val="1CFAF41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C021DE2"/>
    <w:multiLevelType w:val="hybridMultilevel"/>
    <w:tmpl w:val="AB48882C"/>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310908">
    <w:abstractNumId w:val="25"/>
  </w:num>
  <w:num w:numId="2" w16cid:durableId="896352880">
    <w:abstractNumId w:val="10"/>
  </w:num>
  <w:num w:numId="3" w16cid:durableId="1764034098">
    <w:abstractNumId w:val="29"/>
  </w:num>
  <w:num w:numId="4" w16cid:durableId="961032927">
    <w:abstractNumId w:val="19"/>
  </w:num>
  <w:num w:numId="5" w16cid:durableId="1673750737">
    <w:abstractNumId w:val="31"/>
  </w:num>
  <w:num w:numId="6" w16cid:durableId="1767849673">
    <w:abstractNumId w:val="15"/>
  </w:num>
  <w:num w:numId="7" w16cid:durableId="1415281041">
    <w:abstractNumId w:val="28"/>
  </w:num>
  <w:num w:numId="8" w16cid:durableId="1332686041">
    <w:abstractNumId w:val="17"/>
  </w:num>
  <w:num w:numId="9" w16cid:durableId="2023431655">
    <w:abstractNumId w:val="2"/>
  </w:num>
  <w:num w:numId="10" w16cid:durableId="2129663574">
    <w:abstractNumId w:val="16"/>
  </w:num>
  <w:num w:numId="11" w16cid:durableId="1262647436">
    <w:abstractNumId w:val="20"/>
  </w:num>
  <w:num w:numId="12" w16cid:durableId="2087530828">
    <w:abstractNumId w:val="33"/>
  </w:num>
  <w:num w:numId="13" w16cid:durableId="1199929522">
    <w:abstractNumId w:val="27"/>
  </w:num>
  <w:num w:numId="14" w16cid:durableId="124399016">
    <w:abstractNumId w:val="7"/>
  </w:num>
  <w:num w:numId="15" w16cid:durableId="583950685">
    <w:abstractNumId w:val="1"/>
  </w:num>
  <w:num w:numId="16" w16cid:durableId="1488865819">
    <w:abstractNumId w:val="18"/>
  </w:num>
  <w:num w:numId="17" w16cid:durableId="1632859049">
    <w:abstractNumId w:val="23"/>
  </w:num>
  <w:num w:numId="18" w16cid:durableId="1783308273">
    <w:abstractNumId w:val="9"/>
  </w:num>
  <w:num w:numId="19" w16cid:durableId="926881758">
    <w:abstractNumId w:val="11"/>
  </w:num>
  <w:num w:numId="20" w16cid:durableId="47265435">
    <w:abstractNumId w:val="5"/>
  </w:num>
  <w:num w:numId="21" w16cid:durableId="228157057">
    <w:abstractNumId w:val="13"/>
  </w:num>
  <w:num w:numId="22" w16cid:durableId="2011172090">
    <w:abstractNumId w:val="32"/>
  </w:num>
  <w:num w:numId="23" w16cid:durableId="17784136">
    <w:abstractNumId w:val="0"/>
  </w:num>
  <w:num w:numId="24" w16cid:durableId="1243249039">
    <w:abstractNumId w:val="14"/>
  </w:num>
  <w:num w:numId="25" w16cid:durableId="596136677">
    <w:abstractNumId w:val="12"/>
  </w:num>
  <w:num w:numId="26" w16cid:durableId="425736140">
    <w:abstractNumId w:val="26"/>
  </w:num>
  <w:num w:numId="27" w16cid:durableId="1566791236">
    <w:abstractNumId w:val="22"/>
  </w:num>
  <w:num w:numId="28" w16cid:durableId="220096464">
    <w:abstractNumId w:val="24"/>
  </w:num>
  <w:num w:numId="29" w16cid:durableId="120922157">
    <w:abstractNumId w:val="4"/>
  </w:num>
  <w:num w:numId="30" w16cid:durableId="318579112">
    <w:abstractNumId w:val="3"/>
  </w:num>
  <w:num w:numId="31" w16cid:durableId="644630639">
    <w:abstractNumId w:val="8"/>
  </w:num>
  <w:num w:numId="32" w16cid:durableId="1038512218">
    <w:abstractNumId w:val="6"/>
  </w:num>
  <w:num w:numId="33" w16cid:durableId="1925844387">
    <w:abstractNumId w:val="21"/>
  </w:num>
  <w:num w:numId="34" w16cid:durableId="56780701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B6"/>
    <w:rsid w:val="000154AC"/>
    <w:rsid w:val="000535EB"/>
    <w:rsid w:val="000658A4"/>
    <w:rsid w:val="0008268D"/>
    <w:rsid w:val="0008489A"/>
    <w:rsid w:val="00085951"/>
    <w:rsid w:val="000A1026"/>
    <w:rsid w:val="000F0F9A"/>
    <w:rsid w:val="001303E0"/>
    <w:rsid w:val="00135697"/>
    <w:rsid w:val="0013793D"/>
    <w:rsid w:val="00152B99"/>
    <w:rsid w:val="00167BC6"/>
    <w:rsid w:val="001B3A9D"/>
    <w:rsid w:val="001B5790"/>
    <w:rsid w:val="001E07F1"/>
    <w:rsid w:val="001E65B4"/>
    <w:rsid w:val="00200D82"/>
    <w:rsid w:val="00203AF8"/>
    <w:rsid w:val="00204E26"/>
    <w:rsid w:val="00262984"/>
    <w:rsid w:val="00265B44"/>
    <w:rsid w:val="00282B57"/>
    <w:rsid w:val="002909C7"/>
    <w:rsid w:val="00297ADD"/>
    <w:rsid w:val="002A45E4"/>
    <w:rsid w:val="002D3F74"/>
    <w:rsid w:val="002E37BC"/>
    <w:rsid w:val="002F7D34"/>
    <w:rsid w:val="0030078B"/>
    <w:rsid w:val="00331C00"/>
    <w:rsid w:val="00343517"/>
    <w:rsid w:val="00360285"/>
    <w:rsid w:val="00386A6C"/>
    <w:rsid w:val="003913F1"/>
    <w:rsid w:val="003A0706"/>
    <w:rsid w:val="003B4EB6"/>
    <w:rsid w:val="003B5FC0"/>
    <w:rsid w:val="003E2E6B"/>
    <w:rsid w:val="00401107"/>
    <w:rsid w:val="00421A50"/>
    <w:rsid w:val="00430F25"/>
    <w:rsid w:val="004515CE"/>
    <w:rsid w:val="0049462C"/>
    <w:rsid w:val="004962E0"/>
    <w:rsid w:val="004A0792"/>
    <w:rsid w:val="004C284C"/>
    <w:rsid w:val="004C5615"/>
    <w:rsid w:val="004D3C4C"/>
    <w:rsid w:val="004E35CA"/>
    <w:rsid w:val="004E3E10"/>
    <w:rsid w:val="004E4C41"/>
    <w:rsid w:val="004F50E8"/>
    <w:rsid w:val="00503CE1"/>
    <w:rsid w:val="00510E98"/>
    <w:rsid w:val="005111B0"/>
    <w:rsid w:val="00526FFA"/>
    <w:rsid w:val="00555BC3"/>
    <w:rsid w:val="00560E2D"/>
    <w:rsid w:val="005727EE"/>
    <w:rsid w:val="0057610E"/>
    <w:rsid w:val="00592D9C"/>
    <w:rsid w:val="005C09CD"/>
    <w:rsid w:val="005C1CCB"/>
    <w:rsid w:val="005E019A"/>
    <w:rsid w:val="005F6835"/>
    <w:rsid w:val="00605472"/>
    <w:rsid w:val="00611C86"/>
    <w:rsid w:val="006334D9"/>
    <w:rsid w:val="006510EE"/>
    <w:rsid w:val="006856D3"/>
    <w:rsid w:val="00686EEA"/>
    <w:rsid w:val="006C1D49"/>
    <w:rsid w:val="006D0451"/>
    <w:rsid w:val="007036B2"/>
    <w:rsid w:val="00705E67"/>
    <w:rsid w:val="00710124"/>
    <w:rsid w:val="00720324"/>
    <w:rsid w:val="00720AE5"/>
    <w:rsid w:val="007277FE"/>
    <w:rsid w:val="00737B6C"/>
    <w:rsid w:val="00740CCA"/>
    <w:rsid w:val="00745288"/>
    <w:rsid w:val="00747D9A"/>
    <w:rsid w:val="007534FF"/>
    <w:rsid w:val="007756AC"/>
    <w:rsid w:val="0078230A"/>
    <w:rsid w:val="00792FD2"/>
    <w:rsid w:val="007A4F76"/>
    <w:rsid w:val="007F4068"/>
    <w:rsid w:val="00821E24"/>
    <w:rsid w:val="00863A94"/>
    <w:rsid w:val="00865B04"/>
    <w:rsid w:val="00873177"/>
    <w:rsid w:val="008974DC"/>
    <w:rsid w:val="008A5C68"/>
    <w:rsid w:val="008D1C1F"/>
    <w:rsid w:val="008F3DC4"/>
    <w:rsid w:val="008F5967"/>
    <w:rsid w:val="0090138E"/>
    <w:rsid w:val="00930856"/>
    <w:rsid w:val="00953FE7"/>
    <w:rsid w:val="009D6381"/>
    <w:rsid w:val="009E0E82"/>
    <w:rsid w:val="00A061B3"/>
    <w:rsid w:val="00A07F25"/>
    <w:rsid w:val="00A1436F"/>
    <w:rsid w:val="00A302EB"/>
    <w:rsid w:val="00A331C9"/>
    <w:rsid w:val="00A376D7"/>
    <w:rsid w:val="00A67B81"/>
    <w:rsid w:val="00A70101"/>
    <w:rsid w:val="00A7640A"/>
    <w:rsid w:val="00A83797"/>
    <w:rsid w:val="00A975BF"/>
    <w:rsid w:val="00AA0398"/>
    <w:rsid w:val="00AC00F1"/>
    <w:rsid w:val="00AD1BEF"/>
    <w:rsid w:val="00AD4BAF"/>
    <w:rsid w:val="00AD619B"/>
    <w:rsid w:val="00B1263B"/>
    <w:rsid w:val="00B3400B"/>
    <w:rsid w:val="00B41A87"/>
    <w:rsid w:val="00B6742F"/>
    <w:rsid w:val="00B842E7"/>
    <w:rsid w:val="00BE10DA"/>
    <w:rsid w:val="00BE2973"/>
    <w:rsid w:val="00BF58A1"/>
    <w:rsid w:val="00C01704"/>
    <w:rsid w:val="00C11FBB"/>
    <w:rsid w:val="00C33D26"/>
    <w:rsid w:val="00C47C2A"/>
    <w:rsid w:val="00C517A3"/>
    <w:rsid w:val="00C6728F"/>
    <w:rsid w:val="00CD1734"/>
    <w:rsid w:val="00CE0AC3"/>
    <w:rsid w:val="00CE1B83"/>
    <w:rsid w:val="00D27493"/>
    <w:rsid w:val="00D56A90"/>
    <w:rsid w:val="00D86FD0"/>
    <w:rsid w:val="00DA1E03"/>
    <w:rsid w:val="00DA424C"/>
    <w:rsid w:val="00DE1F2D"/>
    <w:rsid w:val="00DF5CC8"/>
    <w:rsid w:val="00E05681"/>
    <w:rsid w:val="00E15F3B"/>
    <w:rsid w:val="00E25538"/>
    <w:rsid w:val="00E3492F"/>
    <w:rsid w:val="00E91FA7"/>
    <w:rsid w:val="00EA10F7"/>
    <w:rsid w:val="00EB1D9E"/>
    <w:rsid w:val="00EE7B4B"/>
    <w:rsid w:val="00EF3824"/>
    <w:rsid w:val="00EF6383"/>
    <w:rsid w:val="00F57A92"/>
    <w:rsid w:val="00F749CF"/>
    <w:rsid w:val="00F825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0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4EB6"/>
    <w:rPr>
      <w:rFonts w:ascii="Times New Roman" w:eastAsia="Times New Roman" w:hAnsi="Times New Roman" w:cs="Times New Roman"/>
      <w:kern w:val="0"/>
      <w:lang w:eastAsia="cs-CZ"/>
      <w14:ligatures w14:val="none"/>
    </w:rPr>
  </w:style>
  <w:style w:type="paragraph" w:styleId="Nadpis1">
    <w:name w:val="heading 1"/>
    <w:basedOn w:val="Normlny"/>
    <w:next w:val="Normlny"/>
    <w:link w:val="Nadpis1Char"/>
    <w:uiPriority w:val="9"/>
    <w:qFormat/>
    <w:rsid w:val="003B4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3B4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3B4EB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4EB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4EB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4EB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4EB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4EB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4EB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4EB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3B4EB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3B4EB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4EB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4EB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4EB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4EB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4EB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4EB6"/>
    <w:rPr>
      <w:rFonts w:eastAsiaTheme="majorEastAsia" w:cstheme="majorBidi"/>
      <w:color w:val="272727" w:themeColor="text1" w:themeTint="D8"/>
    </w:rPr>
  </w:style>
  <w:style w:type="paragraph" w:styleId="Nzov">
    <w:name w:val="Title"/>
    <w:basedOn w:val="Normlny"/>
    <w:next w:val="Normlny"/>
    <w:link w:val="NzovChar"/>
    <w:uiPriority w:val="10"/>
    <w:qFormat/>
    <w:rsid w:val="003B4EB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4EB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4EB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4EB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4EB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B4EB6"/>
    <w:rPr>
      <w:i/>
      <w:iCs/>
      <w:color w:val="404040" w:themeColor="text1" w:themeTint="BF"/>
    </w:rPr>
  </w:style>
  <w:style w:type="paragraph" w:styleId="Odsekzoznamu">
    <w:name w:val="List Paragraph"/>
    <w:aliases w:val="body"/>
    <w:basedOn w:val="Normlny"/>
    <w:link w:val="OdsekzoznamuChar"/>
    <w:uiPriority w:val="34"/>
    <w:qFormat/>
    <w:rsid w:val="003B4EB6"/>
    <w:pPr>
      <w:ind w:left="720"/>
      <w:contextualSpacing/>
    </w:pPr>
  </w:style>
  <w:style w:type="character" w:styleId="Intenzvnezvraznenie">
    <w:name w:val="Intense Emphasis"/>
    <w:basedOn w:val="Predvolenpsmoodseku"/>
    <w:uiPriority w:val="21"/>
    <w:qFormat/>
    <w:rsid w:val="003B4EB6"/>
    <w:rPr>
      <w:i/>
      <w:iCs/>
      <w:color w:val="2F5496" w:themeColor="accent1" w:themeShade="BF"/>
    </w:rPr>
  </w:style>
  <w:style w:type="paragraph" w:styleId="Zvraznencitcia">
    <w:name w:val="Intense Quote"/>
    <w:basedOn w:val="Normlny"/>
    <w:next w:val="Normlny"/>
    <w:link w:val="ZvraznencitciaChar"/>
    <w:uiPriority w:val="30"/>
    <w:qFormat/>
    <w:rsid w:val="003B4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4EB6"/>
    <w:rPr>
      <w:i/>
      <w:iCs/>
      <w:color w:val="2F5496" w:themeColor="accent1" w:themeShade="BF"/>
    </w:rPr>
  </w:style>
  <w:style w:type="character" w:styleId="Zvraznenodkaz">
    <w:name w:val="Intense Reference"/>
    <w:basedOn w:val="Predvolenpsmoodseku"/>
    <w:uiPriority w:val="32"/>
    <w:qFormat/>
    <w:rsid w:val="003B4EB6"/>
    <w:rPr>
      <w:b/>
      <w:bCs/>
      <w:smallCaps/>
      <w:color w:val="2F5496" w:themeColor="accent1" w:themeShade="BF"/>
      <w:spacing w:val="5"/>
    </w:rPr>
  </w:style>
  <w:style w:type="paragraph" w:customStyle="1" w:styleId="clanok-cislo">
    <w:name w:val="clanok-cislo"/>
    <w:basedOn w:val="Normlny"/>
    <w:qFormat/>
    <w:rsid w:val="003B4EB6"/>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rsid w:val="003B4EB6"/>
    <w:pPr>
      <w:numPr>
        <w:numId w:val="0"/>
      </w:numPr>
      <w:spacing w:before="0" w:after="360"/>
    </w:pPr>
  </w:style>
  <w:style w:type="paragraph" w:customStyle="1" w:styleId="odsek-1">
    <w:name w:val="odsek-1"/>
    <w:basedOn w:val="Normlny"/>
    <w:qFormat/>
    <w:rsid w:val="003B4EB6"/>
    <w:pPr>
      <w:spacing w:after="120"/>
      <w:ind w:left="720" w:hanging="720"/>
      <w:jc w:val="both"/>
    </w:pPr>
    <w:rPr>
      <w:rFonts w:eastAsiaTheme="minorHAnsi" w:cstheme="minorBidi"/>
      <w:sz w:val="22"/>
      <w:szCs w:val="22"/>
      <w:lang w:eastAsia="en-US"/>
    </w:rPr>
  </w:style>
  <w:style w:type="paragraph" w:customStyle="1" w:styleId="odsek-2">
    <w:name w:val="odsek-2"/>
    <w:basedOn w:val="odsek-1"/>
    <w:qFormat/>
    <w:rsid w:val="003B4EB6"/>
    <w:pPr>
      <w:numPr>
        <w:ilvl w:val="2"/>
      </w:numPr>
      <w:ind w:left="720" w:hanging="720"/>
      <w:contextualSpacing/>
    </w:pPr>
  </w:style>
  <w:style w:type="paragraph" w:customStyle="1" w:styleId="odsek-1-odr-1">
    <w:name w:val="odsek-1-odr-1"/>
    <w:basedOn w:val="Normlny"/>
    <w:qFormat/>
    <w:rsid w:val="003B4EB6"/>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rsid w:val="003B4EB6"/>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rsid w:val="003B4EB6"/>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rsid w:val="003B4EB6"/>
    <w:pPr>
      <w:ind w:left="1434"/>
    </w:pPr>
  </w:style>
  <w:style w:type="paragraph" w:styleId="Hlavika">
    <w:name w:val="header"/>
    <w:basedOn w:val="Normlny"/>
    <w:link w:val="HlavikaChar"/>
    <w:uiPriority w:val="99"/>
    <w:unhideWhenUsed/>
    <w:rsid w:val="003B4EB6"/>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sid w:val="003B4EB6"/>
    <w:rPr>
      <w:rFonts w:ascii="Times New Roman" w:hAnsi="Times New Roman"/>
      <w:kern w:val="0"/>
      <w:sz w:val="22"/>
      <w:szCs w:val="22"/>
      <w14:ligatures w14:val="none"/>
    </w:rPr>
  </w:style>
  <w:style w:type="paragraph" w:styleId="Pta">
    <w:name w:val="footer"/>
    <w:basedOn w:val="Normlny"/>
    <w:link w:val="PtaChar"/>
    <w:uiPriority w:val="99"/>
    <w:unhideWhenUsed/>
    <w:rsid w:val="003B4EB6"/>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sid w:val="003B4EB6"/>
    <w:rPr>
      <w:rFonts w:ascii="Times New Roman" w:hAnsi="Times New Roman"/>
      <w:kern w:val="0"/>
      <w:sz w:val="16"/>
      <w:szCs w:val="22"/>
      <w14:ligatures w14:val="none"/>
    </w:rPr>
  </w:style>
  <w:style w:type="paragraph" w:styleId="Textbubliny">
    <w:name w:val="Balloon Text"/>
    <w:basedOn w:val="Normlny"/>
    <w:link w:val="TextbublinyChar"/>
    <w:uiPriority w:val="99"/>
    <w:semiHidden/>
    <w:unhideWhenUsed/>
    <w:rsid w:val="003B4EB6"/>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3B4EB6"/>
    <w:rPr>
      <w:rFonts w:ascii="Segoe UI" w:hAnsi="Segoe UI" w:cs="Segoe UI"/>
      <w:kern w:val="0"/>
      <w:sz w:val="18"/>
      <w:szCs w:val="18"/>
      <w14:ligatures w14:val="none"/>
    </w:rPr>
  </w:style>
  <w:style w:type="character" w:styleId="Odkaznakomentr">
    <w:name w:val="annotation reference"/>
    <w:basedOn w:val="Predvolenpsmoodseku"/>
    <w:uiPriority w:val="99"/>
    <w:semiHidden/>
    <w:unhideWhenUsed/>
    <w:rsid w:val="003B4EB6"/>
    <w:rPr>
      <w:sz w:val="16"/>
      <w:szCs w:val="16"/>
    </w:rPr>
  </w:style>
  <w:style w:type="paragraph" w:styleId="Textkomentra">
    <w:name w:val="annotation text"/>
    <w:basedOn w:val="Normlny"/>
    <w:link w:val="TextkomentraChar"/>
    <w:uiPriority w:val="99"/>
    <w:unhideWhenUsed/>
    <w:rsid w:val="003B4EB6"/>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sid w:val="003B4EB6"/>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3B4EB6"/>
    <w:rPr>
      <w:b/>
      <w:bCs/>
    </w:rPr>
  </w:style>
  <w:style w:type="character" w:customStyle="1" w:styleId="PredmetkomentraChar">
    <w:name w:val="Predmet komentára Char"/>
    <w:basedOn w:val="TextkomentraChar"/>
    <w:link w:val="Predmetkomentra"/>
    <w:uiPriority w:val="99"/>
    <w:semiHidden/>
    <w:rsid w:val="003B4EB6"/>
    <w:rPr>
      <w:rFonts w:ascii="Times New Roman" w:hAnsi="Times New Roman"/>
      <w:b/>
      <w:bCs/>
      <w:kern w:val="0"/>
      <w:sz w:val="20"/>
      <w:szCs w:val="20"/>
      <w14:ligatures w14:val="none"/>
    </w:rPr>
  </w:style>
  <w:style w:type="paragraph" w:styleId="Revzia">
    <w:name w:val="Revision"/>
    <w:hidden/>
    <w:uiPriority w:val="99"/>
    <w:semiHidden/>
    <w:rsid w:val="003B4EB6"/>
    <w:rPr>
      <w:rFonts w:ascii="Times New Roman" w:hAnsi="Times New Roman"/>
      <w:kern w:val="0"/>
      <w:sz w:val="22"/>
      <w:szCs w:val="22"/>
      <w14:ligatures w14:val="none"/>
    </w:rPr>
  </w:style>
  <w:style w:type="paragraph" w:styleId="Zkladntext">
    <w:name w:val="Body Text"/>
    <w:aliases w:val="Char1"/>
    <w:basedOn w:val="Normlny"/>
    <w:link w:val="ZkladntextChar"/>
    <w:uiPriority w:val="99"/>
    <w:rsid w:val="003B4EB6"/>
    <w:pPr>
      <w:jc w:val="both"/>
    </w:pPr>
    <w:rPr>
      <w:rFonts w:ascii="Arial" w:hAnsi="Arial"/>
      <w:noProof/>
      <w:sz w:val="20"/>
      <w:szCs w:val="20"/>
      <w:lang w:eastAsia="sk-SK"/>
    </w:rPr>
  </w:style>
  <w:style w:type="character" w:customStyle="1" w:styleId="ZkladntextChar">
    <w:name w:val="Základný text Char"/>
    <w:aliases w:val="Char1 Char"/>
    <w:basedOn w:val="Predvolenpsmoodseku"/>
    <w:link w:val="Zkladntext"/>
    <w:uiPriority w:val="99"/>
    <w:rsid w:val="003B4EB6"/>
    <w:rPr>
      <w:rFonts w:ascii="Arial" w:eastAsia="Times New Roman" w:hAnsi="Arial" w:cs="Times New Roman"/>
      <w:noProof/>
      <w:kern w:val="0"/>
      <w:sz w:val="20"/>
      <w:szCs w:val="20"/>
      <w:lang w:eastAsia="sk-SK"/>
      <w14:ligatures w14:val="none"/>
    </w:rPr>
  </w:style>
  <w:style w:type="character" w:customStyle="1" w:styleId="OdsekzoznamuChar">
    <w:name w:val="Odsek zoznamu Char"/>
    <w:aliases w:val="body Char"/>
    <w:link w:val="Odsekzoznamu"/>
    <w:uiPriority w:val="34"/>
    <w:locked/>
    <w:rsid w:val="003B4EB6"/>
  </w:style>
  <w:style w:type="paragraph" w:customStyle="1" w:styleId="odsek-3">
    <w:name w:val="odsek-3"/>
    <w:basedOn w:val="odsek-1"/>
    <w:qFormat/>
    <w:rsid w:val="003B4EB6"/>
    <w:pPr>
      <w:numPr>
        <w:ilvl w:val="3"/>
      </w:numPr>
      <w:ind w:left="720" w:hanging="720"/>
    </w:pPr>
  </w:style>
  <w:style w:type="character" w:styleId="Hypertextovprepojenie">
    <w:name w:val="Hyperlink"/>
    <w:basedOn w:val="Predvolenpsmoodseku"/>
    <w:uiPriority w:val="99"/>
    <w:unhideWhenUsed/>
    <w:rsid w:val="003B4EB6"/>
    <w:rPr>
      <w:color w:val="0563C1" w:themeColor="hyperlink"/>
      <w:u w:val="single"/>
    </w:rPr>
  </w:style>
  <w:style w:type="paragraph" w:customStyle="1" w:styleId="e2">
    <w:name w:val="e2"/>
    <w:basedOn w:val="Normlny"/>
    <w:link w:val="e2Char1"/>
    <w:rsid w:val="003B4EB6"/>
    <w:pPr>
      <w:spacing w:after="360" w:line="360" w:lineRule="atLeast"/>
    </w:pPr>
    <w:rPr>
      <w:rFonts w:ascii="Arial" w:hAnsi="Arial"/>
      <w:szCs w:val="20"/>
      <w:lang w:eastAsia="de-DE"/>
    </w:rPr>
  </w:style>
  <w:style w:type="character" w:customStyle="1" w:styleId="e2Char1">
    <w:name w:val="e2 Char1"/>
    <w:link w:val="e2"/>
    <w:rsid w:val="003B4EB6"/>
    <w:rPr>
      <w:rFonts w:ascii="Arial" w:eastAsia="Times New Roman" w:hAnsi="Arial" w:cs="Times New Roman"/>
      <w:kern w:val="0"/>
      <w:szCs w:val="20"/>
      <w:lang w:eastAsia="de-DE"/>
      <w14:ligatures w14:val="none"/>
    </w:rPr>
  </w:style>
  <w:style w:type="paragraph" w:customStyle="1" w:styleId="31">
    <w:name w:val="3.1."/>
    <w:basedOn w:val="Normlny"/>
    <w:next w:val="Normlny"/>
    <w:rsid w:val="003B4EB6"/>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rsid w:val="003B4EB6"/>
    <w:pPr>
      <w:spacing w:line="20" w:lineRule="atLeast"/>
      <w:ind w:left="851" w:hanging="426"/>
      <w:jc w:val="both"/>
    </w:pPr>
    <w:rPr>
      <w:rFonts w:ascii="Arial" w:eastAsia="Calibri" w:hAnsi="Arial" w:cs="Arial"/>
      <w:kern w:val="0"/>
      <w:sz w:val="16"/>
      <w:szCs w:val="16"/>
      <w:lang w:eastAsia="sk-SK"/>
      <w14:ligatures w14:val="none"/>
    </w:rPr>
  </w:style>
  <w:style w:type="paragraph" w:customStyle="1" w:styleId="41">
    <w:name w:val="4.1."/>
    <w:basedOn w:val="Normlny"/>
    <w:rsid w:val="003B4EB6"/>
    <w:pPr>
      <w:spacing w:line="20" w:lineRule="atLeast"/>
      <w:ind w:left="425" w:hanging="425"/>
      <w:jc w:val="both"/>
    </w:pPr>
    <w:rPr>
      <w:rFonts w:ascii="Arial" w:eastAsia="Calibri" w:hAnsi="Arial" w:cs="Arial"/>
      <w:sz w:val="16"/>
      <w:szCs w:val="16"/>
      <w:lang w:eastAsia="sk-SK"/>
    </w:rPr>
  </w:style>
  <w:style w:type="paragraph" w:customStyle="1" w:styleId="51">
    <w:name w:val="5.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61">
    <w:name w:val="6.1."/>
    <w:rsid w:val="003B4EB6"/>
    <w:pPr>
      <w:spacing w:line="20" w:lineRule="atLeast"/>
      <w:ind w:left="425" w:hanging="425"/>
      <w:jc w:val="both"/>
    </w:pPr>
    <w:rPr>
      <w:rFonts w:ascii="Arial" w:eastAsia="Calibri" w:hAnsi="Arial" w:cs="Arial"/>
      <w:kern w:val="0"/>
      <w:sz w:val="16"/>
      <w:szCs w:val="16"/>
      <w:lang w:eastAsia="sk-SK"/>
      <w14:ligatures w14:val="none"/>
    </w:rPr>
  </w:style>
  <w:style w:type="paragraph" w:customStyle="1" w:styleId="11">
    <w:name w:val="1.1."/>
    <w:next w:val="Normlny"/>
    <w:rsid w:val="003B4EB6"/>
    <w:pPr>
      <w:spacing w:line="20" w:lineRule="atLeast"/>
      <w:ind w:left="425" w:hanging="425"/>
      <w:jc w:val="both"/>
    </w:pPr>
    <w:rPr>
      <w:rFonts w:ascii="Arial" w:eastAsia="Calibri" w:hAnsi="Arial" w:cs="Arial"/>
      <w:kern w:val="0"/>
      <w:sz w:val="16"/>
      <w:szCs w:val="16"/>
      <w:lang w:eastAsia="sk-SK"/>
      <w14:ligatures w14:val="none"/>
    </w:rPr>
  </w:style>
  <w:style w:type="character" w:customStyle="1" w:styleId="text1">
    <w:name w:val="text1"/>
    <w:uiPriority w:val="99"/>
    <w:rsid w:val="003B4EB6"/>
    <w:rPr>
      <w:rFonts w:ascii="NeoSansW1G-Regular" w:hAnsi="NeoSansW1G-Regular" w:cs="NeoSansW1G-Regular"/>
      <w:color w:val="000000"/>
      <w:sz w:val="16"/>
      <w:szCs w:val="16"/>
      <w:lang w:val="sk-SK"/>
    </w:rPr>
  </w:style>
  <w:style w:type="paragraph" w:customStyle="1" w:styleId="p1">
    <w:name w:val="p1"/>
    <w:basedOn w:val="Normlny"/>
    <w:rsid w:val="003B4EB6"/>
    <w:pPr>
      <w:spacing w:after="63"/>
    </w:pPr>
    <w:rPr>
      <w:rFonts w:ascii="Arial" w:eastAsia="Calibri" w:hAnsi="Arial" w:cs="Arial"/>
      <w:color w:val="00AFE9"/>
      <w:sz w:val="16"/>
      <w:lang w:eastAsia="sk-SK"/>
    </w:rPr>
  </w:style>
  <w:style w:type="paragraph" w:customStyle="1" w:styleId="Normlny1">
    <w:name w:val="Normálny1"/>
    <w:aliases w:val="Arial 9 b."/>
    <w:rsid w:val="003B4EB6"/>
    <w:rPr>
      <w:rFonts w:ascii="Arial" w:eastAsia="Calibri" w:hAnsi="Arial" w:cs="Times New Roman"/>
      <w:b/>
      <w:kern w:val="0"/>
      <w:sz w:val="18"/>
      <w14:ligatures w14:val="none"/>
    </w:rPr>
  </w:style>
  <w:style w:type="paragraph" w:customStyle="1" w:styleId="odsek">
    <w:name w:val="odsek"/>
    <w:basedOn w:val="Normlny"/>
    <w:qFormat/>
    <w:rsid w:val="003B4EB6"/>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sid w:val="003B4EB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4EB6"/>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3B4EB6"/>
    <w:rPr>
      <w:rFonts w:ascii="Times New Roman" w:hAnsi="Times New Roman"/>
      <w:kern w:val="0"/>
      <w:sz w:val="20"/>
      <w:szCs w:val="20"/>
      <w14:ligatures w14:val="none"/>
    </w:rPr>
  </w:style>
  <w:style w:type="character" w:styleId="Odkaznapoznmkupodiarou">
    <w:name w:val="footnote reference"/>
    <w:basedOn w:val="Predvolenpsmoodseku"/>
    <w:uiPriority w:val="99"/>
    <w:unhideWhenUsed/>
    <w:rsid w:val="003B4EB6"/>
    <w:rPr>
      <w:vertAlign w:val="superscript"/>
    </w:rPr>
  </w:style>
  <w:style w:type="paragraph" w:customStyle="1" w:styleId="HBBody1">
    <w:name w:val="HB Body 1"/>
    <w:qFormat/>
    <w:rsid w:val="003B4EB6"/>
    <w:pPr>
      <w:numPr>
        <w:numId w:val="23"/>
      </w:numPr>
      <w:spacing w:after="140" w:line="290" w:lineRule="auto"/>
      <w:jc w:val="both"/>
    </w:pPr>
    <w:rPr>
      <w:rFonts w:ascii="Verdana" w:eastAsia="Calibri" w:hAnsi="Verdana" w:cs="Times New Roman"/>
      <w:kern w:val="0"/>
      <w:sz w:val="18"/>
      <w:szCs w:val="22"/>
      <w:lang w:val="en-GB"/>
      <w14:ligatures w14:val="none"/>
    </w:rPr>
  </w:style>
  <w:style w:type="paragraph" w:customStyle="1" w:styleId="HBBody2">
    <w:name w:val="HB Body 2"/>
    <w:basedOn w:val="HBBody1"/>
    <w:qFormat/>
    <w:rsid w:val="003B4EB6"/>
    <w:pPr>
      <w:numPr>
        <w:ilvl w:val="1"/>
      </w:numPr>
    </w:pPr>
    <w:rPr>
      <w:lang w:val="en-US"/>
    </w:rPr>
  </w:style>
  <w:style w:type="paragraph" w:customStyle="1" w:styleId="HBBody3">
    <w:name w:val="HB Body 3"/>
    <w:basedOn w:val="HBBody1"/>
    <w:qFormat/>
    <w:rsid w:val="003B4EB6"/>
    <w:pPr>
      <w:numPr>
        <w:ilvl w:val="2"/>
      </w:numPr>
    </w:pPr>
    <w:rPr>
      <w:lang w:val="en-US"/>
    </w:rPr>
  </w:style>
  <w:style w:type="paragraph" w:customStyle="1" w:styleId="HBBody4">
    <w:name w:val="HB Body 4"/>
    <w:basedOn w:val="HBBody1"/>
    <w:qFormat/>
    <w:rsid w:val="003B4EB6"/>
    <w:pPr>
      <w:numPr>
        <w:ilvl w:val="3"/>
      </w:numPr>
    </w:pPr>
    <w:rPr>
      <w:lang w:val="en-US"/>
    </w:rPr>
  </w:style>
  <w:style w:type="paragraph" w:customStyle="1" w:styleId="HBBody5">
    <w:name w:val="HB Body 5"/>
    <w:basedOn w:val="HBBody1"/>
    <w:qFormat/>
    <w:rsid w:val="003B4EB6"/>
    <w:pPr>
      <w:numPr>
        <w:ilvl w:val="4"/>
      </w:numPr>
    </w:pPr>
    <w:rPr>
      <w:lang w:val="en-US"/>
    </w:rPr>
  </w:style>
  <w:style w:type="paragraph" w:customStyle="1" w:styleId="HBBody6">
    <w:name w:val="HB Body 6"/>
    <w:basedOn w:val="HBBody1"/>
    <w:qFormat/>
    <w:rsid w:val="003B4EB6"/>
    <w:pPr>
      <w:numPr>
        <w:ilvl w:val="5"/>
      </w:numPr>
    </w:pPr>
    <w:rPr>
      <w:lang w:val="en-US"/>
    </w:rPr>
  </w:style>
  <w:style w:type="paragraph" w:customStyle="1" w:styleId="HBBody7">
    <w:name w:val="HB Body 7"/>
    <w:basedOn w:val="HBBody1"/>
    <w:qFormat/>
    <w:rsid w:val="003B4EB6"/>
    <w:pPr>
      <w:numPr>
        <w:ilvl w:val="6"/>
      </w:numPr>
    </w:pPr>
    <w:rPr>
      <w:lang w:val="en-US"/>
    </w:rPr>
  </w:style>
  <w:style w:type="numbering" w:customStyle="1" w:styleId="HBBodyOutline">
    <w:name w:val="HB Body Outline"/>
    <w:basedOn w:val="Bezzoznamu"/>
    <w:uiPriority w:val="99"/>
    <w:rsid w:val="003B4EB6"/>
    <w:pPr>
      <w:numPr>
        <w:numId w:val="23"/>
      </w:numPr>
    </w:pPr>
  </w:style>
  <w:style w:type="paragraph" w:customStyle="1" w:styleId="paragraph">
    <w:name w:val="paragraph"/>
    <w:basedOn w:val="Normlny"/>
    <w:rsid w:val="003B4EB6"/>
    <w:pPr>
      <w:spacing w:before="100" w:beforeAutospacing="1" w:after="100" w:afterAutospacing="1"/>
    </w:pPr>
    <w:rPr>
      <w:lang w:eastAsia="sk-SK"/>
    </w:rPr>
  </w:style>
  <w:style w:type="character" w:customStyle="1" w:styleId="normaltextrun">
    <w:name w:val="normaltextrun"/>
    <w:basedOn w:val="Predvolenpsmoodseku"/>
    <w:rsid w:val="003B4EB6"/>
  </w:style>
  <w:style w:type="character" w:customStyle="1" w:styleId="tabchar">
    <w:name w:val="tabchar"/>
    <w:basedOn w:val="Predvolenpsmoodseku"/>
    <w:rsid w:val="003B4EB6"/>
  </w:style>
  <w:style w:type="character" w:customStyle="1" w:styleId="eop">
    <w:name w:val="eop"/>
    <w:basedOn w:val="Predvolenpsmoodseku"/>
    <w:rsid w:val="003B4EB6"/>
  </w:style>
  <w:style w:type="character" w:styleId="Nevyrieenzmienka">
    <w:name w:val="Unresolved Mention"/>
    <w:basedOn w:val="Predvolenpsmoodseku"/>
    <w:uiPriority w:val="99"/>
    <w:semiHidden/>
    <w:unhideWhenUsed/>
    <w:rsid w:val="00360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ex.com/en/market-data/natural-gas/future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C236-75E8-4BD9-AB63-159C2E16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11084</Words>
  <Characters>63181</Characters>
  <Application>Microsoft Office Word</Application>
  <DocSecurity>0</DocSecurity>
  <Lines>526</Lines>
  <Paragraphs>148</Paragraphs>
  <ScaleCrop>false</ScaleCrop>
  <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2024-09-05T17:20:00Z</dcterms:created>
  <dcterms:modified xsi:type="dcterms:W3CDTF">2024-09-05T17:28:00Z</dcterms:modified>
</cp:coreProperties>
</file>