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DE15E" w14:textId="4DFBC06D"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676CC82"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 xml:space="preserve">zapísaný v Obchodnom registri </w:t>
      </w:r>
      <w:r w:rsidR="00BD028E">
        <w:rPr>
          <w:rFonts w:ascii="Garamond" w:hAnsi="Garamond"/>
          <w:noProof w:val="0"/>
          <w:sz w:val="22"/>
        </w:rPr>
        <w:t>Mestského</w:t>
      </w:r>
      <w:r w:rsidRPr="000B49E6">
        <w:rPr>
          <w:rFonts w:ascii="Garamond" w:hAnsi="Garamond"/>
          <w:noProof w:val="0"/>
          <w:sz w:val="22"/>
        </w:rPr>
        <w:t xml:space="preserve"> súdu Bratislava I</w:t>
      </w:r>
      <w:r w:rsidR="00BD028E">
        <w:rPr>
          <w:rFonts w:ascii="Garamond" w:hAnsi="Garamond"/>
          <w:noProof w:val="0"/>
          <w:sz w:val="22"/>
        </w:rPr>
        <w:t>II</w:t>
      </w:r>
      <w:r w:rsidRPr="000B49E6">
        <w:rPr>
          <w:rFonts w:ascii="Garamond" w:hAnsi="Garamond"/>
          <w:noProof w:val="0"/>
          <w:sz w:val="22"/>
        </w:rPr>
        <w:t>,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A27A65" w:rsidRDefault="00F57F94">
      <w:pPr>
        <w:pStyle w:val="Zkladntext3"/>
        <w:spacing w:before="200"/>
        <w:rPr>
          <w:rFonts w:cs="Arial"/>
          <w:b/>
          <w:bCs/>
          <w:noProof w:val="0"/>
          <w:color w:val="auto"/>
          <w:sz w:val="50"/>
          <w:szCs w:val="50"/>
        </w:rPr>
      </w:pPr>
      <w:r w:rsidRPr="00A27A65">
        <w:rPr>
          <w:rFonts w:cs="Arial"/>
          <w:b/>
          <w:bCs/>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5160555"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E32691">
        <w:rPr>
          <w:rFonts w:cs="Arial"/>
          <w:noProof w:val="0"/>
          <w:color w:val="auto"/>
          <w:sz w:val="30"/>
          <w:szCs w:val="30"/>
        </w:rPr>
        <w:t>02/2024</w:t>
      </w:r>
    </w:p>
    <w:p w14:paraId="5ECC3C08" w14:textId="77777777" w:rsidR="00657FA8" w:rsidRPr="00C429C0" w:rsidRDefault="00657FA8">
      <w:pPr>
        <w:pStyle w:val="Zkladntext3"/>
        <w:rPr>
          <w:rFonts w:cs="Arial"/>
          <w:noProof w:val="0"/>
          <w:color w:val="auto"/>
          <w:sz w:val="30"/>
          <w:szCs w:val="30"/>
        </w:rPr>
      </w:pPr>
    </w:p>
    <w:p w14:paraId="35EB6C34" w14:textId="7C732CA8" w:rsidR="0097568F" w:rsidRPr="00005516" w:rsidRDefault="00701418">
      <w:pPr>
        <w:pStyle w:val="Zkladntext3"/>
        <w:rPr>
          <w:b/>
          <w:color w:val="auto"/>
          <w:sz w:val="28"/>
          <w:szCs w:val="28"/>
        </w:rPr>
      </w:pPr>
      <w:r>
        <w:rPr>
          <w:b/>
          <w:color w:val="auto"/>
          <w:sz w:val="28"/>
          <w:szCs w:val="28"/>
        </w:rPr>
        <w:t>DNS_</w:t>
      </w:r>
      <w:r w:rsidR="001C0092">
        <w:rPr>
          <w:b/>
          <w:color w:val="auto"/>
          <w:sz w:val="28"/>
          <w:szCs w:val="28"/>
        </w:rPr>
        <w:t>Poisťovacie služby</w:t>
      </w:r>
    </w:p>
    <w:p w14:paraId="14422B8E" w14:textId="625379B0" w:rsidR="00005516" w:rsidRPr="00C429C0" w:rsidRDefault="00A53C7C">
      <w:pPr>
        <w:pStyle w:val="Zkladntext3"/>
        <w:rPr>
          <w:rFonts w:cs="Arial"/>
          <w:noProof w:val="0"/>
          <w:color w:val="auto"/>
          <w:sz w:val="30"/>
          <w:szCs w:val="30"/>
        </w:rPr>
      </w:pPr>
      <w:r>
        <w:rPr>
          <w:rFonts w:cs="Arial"/>
          <w:noProof w:val="0"/>
          <w:color w:val="auto"/>
          <w:sz w:val="30"/>
          <w:szCs w:val="30"/>
        </w:rPr>
        <w:t>.</w:t>
      </w:r>
    </w:p>
    <w:p w14:paraId="35B9400A" w14:textId="1C3493B0"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r w:rsidR="001C0092">
        <w:rPr>
          <w:rFonts w:ascii="Garamond" w:hAnsi="Garamond"/>
          <w:noProof w:val="0"/>
          <w:sz w:val="22"/>
        </w:rPr>
        <w:t xml:space="preserve"> (ďalej aj len „zákon“)</w:t>
      </w:r>
      <w:r w:rsidR="00061882" w:rsidRPr="00C429C0">
        <w:rPr>
          <w:rFonts w:ascii="Garamond" w:hAnsi="Garamond"/>
          <w:noProof w:val="0"/>
          <w:sz w:val="22"/>
        </w:rPr>
        <w:t>.</w:t>
      </w:r>
    </w:p>
    <w:p w14:paraId="1EDAA10B" w14:textId="77777777" w:rsidR="00061882" w:rsidRPr="00C429C0" w:rsidRDefault="00061882" w:rsidP="00061882">
      <w:pPr>
        <w:pStyle w:val="Zkladntext"/>
        <w:rPr>
          <w:rFonts w:ascii="Garamond" w:hAnsi="Garamond"/>
          <w:noProof w:val="0"/>
          <w:sz w:val="22"/>
          <w:szCs w:val="26"/>
        </w:rPr>
      </w:pPr>
    </w:p>
    <w:p w14:paraId="4460DB91" w14:textId="28127A31" w:rsidR="00061882" w:rsidRPr="00C429C0" w:rsidRDefault="00061882" w:rsidP="000D6D45">
      <w:pPr>
        <w:pStyle w:val="Zkladntext"/>
        <w:jc w:val="center"/>
        <w:rPr>
          <w:rFonts w:ascii="Garamond" w:hAnsi="Garamond"/>
          <w:noProof w:val="0"/>
          <w:sz w:val="22"/>
        </w:rPr>
      </w:pPr>
      <w:r w:rsidRPr="00C429C0">
        <w:rPr>
          <w:rFonts w:ascii="Garamond" w:hAnsi="Garamond"/>
          <w:noProof w:val="0"/>
          <w:sz w:val="22"/>
        </w:rPr>
        <w:t>Súlad súťažných podkladov podľa zákona potvrdzuje:</w:t>
      </w:r>
    </w:p>
    <w:p w14:paraId="52D428D5" w14:textId="77777777" w:rsidR="00061882" w:rsidRPr="00C429C0" w:rsidRDefault="00061882" w:rsidP="00061882">
      <w:pPr>
        <w:rPr>
          <w:noProof w:val="0"/>
        </w:rPr>
      </w:pPr>
    </w:p>
    <w:p w14:paraId="302F6772" w14:textId="2D0334C9"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r w:rsidR="00374CA4">
        <w:rPr>
          <w:rFonts w:cs="Arial"/>
          <w:noProof w:val="0"/>
          <w:sz w:val="22"/>
        </w:rPr>
        <w:t>27.08.2024</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39F4DC1D" w:rsidR="0027643E" w:rsidRPr="00A53C7C" w:rsidRDefault="00374CA4" w:rsidP="0027643E">
      <w:pPr>
        <w:tabs>
          <w:tab w:val="right" w:leader="dot" w:pos="10080"/>
        </w:tabs>
        <w:ind w:left="5940"/>
        <w:rPr>
          <w:rFonts w:cs="Arial"/>
          <w:noProof w:val="0"/>
          <w:sz w:val="22"/>
          <w:szCs w:val="22"/>
        </w:rPr>
      </w:pPr>
      <w:r>
        <w:rPr>
          <w:rFonts w:cs="Arial"/>
          <w:noProof w:val="0"/>
          <w:sz w:val="22"/>
          <w:szCs w:val="22"/>
        </w:rPr>
        <w:t>Ing. Mgr. Tatiana Elanová</w:t>
      </w:r>
    </w:p>
    <w:p w14:paraId="02EB24AB" w14:textId="49F804A9" w:rsidR="0027643E" w:rsidRDefault="0027643E" w:rsidP="00AA30F7">
      <w:pPr>
        <w:tabs>
          <w:tab w:val="right" w:leader="dot" w:pos="10080"/>
        </w:tabs>
        <w:ind w:left="5940"/>
        <w:rPr>
          <w:rFonts w:cs="Arial"/>
          <w:noProof w:val="0"/>
        </w:rPr>
      </w:pPr>
      <w:r w:rsidRPr="00AA30F7">
        <w:rPr>
          <w:sz w:val="20"/>
          <w:szCs w:val="20"/>
        </w:rPr>
        <w:t>osoba</w:t>
      </w:r>
      <w:r>
        <w:rPr>
          <w:rFonts w:cs="Arial"/>
          <w:noProof w:val="0"/>
          <w:sz w:val="20"/>
        </w:rPr>
        <w:t xml:space="preserve">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1A8A748B" w14:textId="0B74C913" w:rsidR="00441CDF"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r w:rsidR="00374CA4">
        <w:rPr>
          <w:rFonts w:cs="Arial"/>
          <w:noProof w:val="0"/>
          <w:sz w:val="22"/>
        </w:rPr>
        <w:t>27.08.2024</w:t>
      </w:r>
    </w:p>
    <w:p w14:paraId="75A77FA1" w14:textId="41C0FC65" w:rsidR="00441CDF" w:rsidRDefault="00441CDF" w:rsidP="00441CDF">
      <w:pPr>
        <w:tabs>
          <w:tab w:val="right" w:leader="dot" w:pos="10080"/>
        </w:tabs>
        <w:ind w:left="5940"/>
        <w:rPr>
          <w:rFonts w:cs="Arial"/>
          <w:sz w:val="22"/>
        </w:rPr>
      </w:pPr>
      <w:r>
        <w:rPr>
          <w:rFonts w:cs="Arial"/>
          <w:sz w:val="22"/>
        </w:rPr>
        <w:t>...................................................</w:t>
      </w:r>
    </w:p>
    <w:p w14:paraId="0BA936C9" w14:textId="176BD527" w:rsidR="00441CDF" w:rsidRDefault="00374CA4" w:rsidP="00A53C7C">
      <w:pPr>
        <w:tabs>
          <w:tab w:val="right" w:leader="dot" w:pos="10080"/>
        </w:tabs>
        <w:ind w:left="5940"/>
        <w:rPr>
          <w:rFonts w:cs="Arial"/>
          <w:sz w:val="22"/>
        </w:rPr>
      </w:pPr>
      <w:r>
        <w:rPr>
          <w:rFonts w:cs="Arial"/>
          <w:sz w:val="22"/>
        </w:rPr>
        <w:t>Ing. Branislav Pelikán</w:t>
      </w:r>
    </w:p>
    <w:p w14:paraId="1C1D5B4D" w14:textId="79EE55AB" w:rsidR="00374CA4" w:rsidRPr="00441CDF" w:rsidRDefault="00374CA4" w:rsidP="00A53C7C">
      <w:pPr>
        <w:tabs>
          <w:tab w:val="right" w:leader="dot" w:pos="10080"/>
        </w:tabs>
        <w:ind w:left="5940"/>
        <w:rPr>
          <w:rFonts w:cs="Arial"/>
          <w:sz w:val="20"/>
        </w:rPr>
      </w:pPr>
      <w:r>
        <w:rPr>
          <w:rFonts w:cs="Arial"/>
          <w:sz w:val="22"/>
        </w:rPr>
        <w:t>vedúci sekcie účtovníctva a controllingu</w:t>
      </w:r>
    </w:p>
    <w:p w14:paraId="0AE8E3E8" w14:textId="77777777" w:rsidR="00A53C7C" w:rsidRDefault="00A53C7C" w:rsidP="0027643E">
      <w:pPr>
        <w:tabs>
          <w:tab w:val="right" w:leader="dot" w:pos="2340"/>
          <w:tab w:val="right" w:leader="dot" w:pos="3780"/>
          <w:tab w:val="right" w:leader="underscore" w:pos="9072"/>
        </w:tabs>
        <w:spacing w:before="120"/>
        <w:rPr>
          <w:rFonts w:cs="Arial"/>
          <w:sz w:val="22"/>
        </w:rPr>
      </w:pPr>
    </w:p>
    <w:p w14:paraId="72CC323B" w14:textId="39079B0B"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374CA4">
        <w:rPr>
          <w:rFonts w:cs="Arial"/>
          <w:noProof w:val="0"/>
          <w:sz w:val="22"/>
        </w:rPr>
        <w:t>27.08.2024</w:t>
      </w:r>
    </w:p>
    <w:p w14:paraId="1EAFF4AD" w14:textId="239F74FA" w:rsidR="0027643E" w:rsidRDefault="0027643E" w:rsidP="0027643E">
      <w:pPr>
        <w:tabs>
          <w:tab w:val="right" w:leader="dot" w:pos="10080"/>
        </w:tabs>
        <w:ind w:left="5940"/>
        <w:rPr>
          <w:rFonts w:cs="Arial"/>
          <w:sz w:val="22"/>
        </w:rPr>
      </w:pPr>
      <w:r>
        <w:rPr>
          <w:rFonts w:cs="Arial"/>
          <w:sz w:val="22"/>
        </w:rPr>
        <w:t>...................................................</w:t>
      </w:r>
    </w:p>
    <w:p w14:paraId="41485D83" w14:textId="2DB26C47" w:rsidR="0027643E" w:rsidRDefault="00374CA4" w:rsidP="004C0057">
      <w:pPr>
        <w:tabs>
          <w:tab w:val="right" w:leader="dot" w:pos="10080"/>
        </w:tabs>
        <w:ind w:left="5940"/>
        <w:rPr>
          <w:rFonts w:cs="Arial"/>
          <w:sz w:val="22"/>
        </w:rPr>
      </w:pPr>
      <w:r>
        <w:rPr>
          <w:rFonts w:cs="Arial"/>
          <w:sz w:val="22"/>
        </w:rPr>
        <w:t>JUDr. Barbora Notová</w:t>
      </w:r>
    </w:p>
    <w:p w14:paraId="1A87B622" w14:textId="65C3FA34" w:rsidR="00374CA4" w:rsidRPr="00441CDF" w:rsidRDefault="00374CA4" w:rsidP="004C0057">
      <w:pPr>
        <w:tabs>
          <w:tab w:val="right" w:leader="dot" w:pos="10080"/>
        </w:tabs>
        <w:ind w:left="5940"/>
        <w:rPr>
          <w:sz w:val="20"/>
          <w:szCs w:val="20"/>
        </w:rPr>
      </w:pPr>
      <w:r>
        <w:rPr>
          <w:rFonts w:cs="Arial"/>
          <w:sz w:val="22"/>
        </w:rPr>
        <w:t>vedúca odboru právnych služieb a verejného obstarávania</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58CB6116"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sidR="00374CA4">
        <w:rPr>
          <w:rFonts w:cs="Arial"/>
          <w:noProof w:val="0"/>
          <w:sz w:val="22"/>
        </w:rPr>
        <w:t>27.08.2024</w:t>
      </w:r>
    </w:p>
    <w:p w14:paraId="2771A4D5" w14:textId="77777777" w:rsidR="0027643E" w:rsidRDefault="0027643E" w:rsidP="0027643E">
      <w:pPr>
        <w:tabs>
          <w:tab w:val="right" w:leader="dot" w:pos="10080"/>
        </w:tabs>
        <w:ind w:left="5940"/>
        <w:rPr>
          <w:rFonts w:cs="Arial"/>
          <w:sz w:val="22"/>
        </w:rPr>
      </w:pPr>
      <w:r>
        <w:rPr>
          <w:rFonts w:cs="Arial"/>
          <w:sz w:val="22"/>
        </w:rPr>
        <w:t>...................................................</w:t>
      </w:r>
    </w:p>
    <w:p w14:paraId="57F34163" w14:textId="4D4F01B6" w:rsidR="0027643E" w:rsidRDefault="00374CA4" w:rsidP="0027643E">
      <w:pPr>
        <w:tabs>
          <w:tab w:val="right" w:leader="dot" w:pos="10080"/>
        </w:tabs>
        <w:ind w:left="5940"/>
        <w:rPr>
          <w:rFonts w:cs="Arial"/>
          <w:sz w:val="22"/>
        </w:rPr>
      </w:pPr>
      <w:r>
        <w:rPr>
          <w:rFonts w:cs="Arial"/>
          <w:sz w:val="22"/>
        </w:rPr>
        <w:t>Mgr. Gabriela Dikošová</w:t>
      </w:r>
    </w:p>
    <w:p w14:paraId="3123EBB2" w14:textId="1123A9B8" w:rsidR="00374CA4" w:rsidRDefault="00374CA4" w:rsidP="0027643E">
      <w:pPr>
        <w:tabs>
          <w:tab w:val="right" w:leader="dot" w:pos="10080"/>
        </w:tabs>
        <w:ind w:left="5940"/>
        <w:rPr>
          <w:rFonts w:cs="Arial"/>
          <w:sz w:val="20"/>
        </w:rPr>
      </w:pPr>
      <w:r>
        <w:rPr>
          <w:rFonts w:cs="Arial"/>
          <w:sz w:val="22"/>
        </w:rPr>
        <w:t>člen predstavenstva</w:t>
      </w:r>
    </w:p>
    <w:p w14:paraId="2A2062C2" w14:textId="3C8B7A5D" w:rsidR="0027643E" w:rsidRDefault="0027643E" w:rsidP="0027643E">
      <w:pPr>
        <w:tabs>
          <w:tab w:val="right" w:leader="dot" w:pos="10080"/>
        </w:tabs>
        <w:ind w:left="5940"/>
        <w:rPr>
          <w:rFonts w:cs="Arial"/>
          <w:noProof w:val="0"/>
          <w:sz w:val="22"/>
        </w:rPr>
      </w:pPr>
    </w:p>
    <w:p w14:paraId="47500E1A" w14:textId="77777777" w:rsidR="00374CA4" w:rsidRDefault="00374CA4" w:rsidP="0027643E">
      <w:pPr>
        <w:tabs>
          <w:tab w:val="right" w:leader="dot" w:pos="10080"/>
        </w:tabs>
        <w:ind w:left="5940"/>
        <w:rPr>
          <w:rFonts w:cs="Arial"/>
          <w:noProof w:val="0"/>
          <w:sz w:val="22"/>
        </w:rPr>
      </w:pPr>
    </w:p>
    <w:p w14:paraId="3B27C73F" w14:textId="573DF5D5" w:rsidR="00374CA4" w:rsidRDefault="00374CA4" w:rsidP="00374CA4">
      <w:pPr>
        <w:tabs>
          <w:tab w:val="right" w:leader="dot" w:pos="2340"/>
          <w:tab w:val="right" w:leader="dot" w:pos="3780"/>
          <w:tab w:val="right" w:leader="underscore" w:pos="9072"/>
        </w:tabs>
        <w:spacing w:before="120"/>
        <w:rPr>
          <w:rFonts w:cs="Arial"/>
          <w:sz w:val="22"/>
        </w:rPr>
      </w:pPr>
      <w:r>
        <w:rPr>
          <w:rFonts w:cs="Arial"/>
          <w:sz w:val="22"/>
        </w:rPr>
        <w:t xml:space="preserve">V Bratislave, dňa </w:t>
      </w:r>
      <w:r>
        <w:rPr>
          <w:rFonts w:cs="Arial"/>
          <w:noProof w:val="0"/>
          <w:sz w:val="22"/>
        </w:rPr>
        <w:t>27.08.2024</w:t>
      </w:r>
    </w:p>
    <w:p w14:paraId="001398F4" w14:textId="77777777" w:rsidR="00374CA4" w:rsidRDefault="00374CA4" w:rsidP="00374CA4">
      <w:pPr>
        <w:tabs>
          <w:tab w:val="right" w:leader="dot" w:pos="10080"/>
        </w:tabs>
        <w:ind w:left="5940"/>
        <w:rPr>
          <w:rFonts w:cs="Arial"/>
          <w:sz w:val="22"/>
        </w:rPr>
      </w:pPr>
      <w:r>
        <w:rPr>
          <w:rFonts w:cs="Arial"/>
          <w:sz w:val="22"/>
        </w:rPr>
        <w:t>...................................................</w:t>
      </w:r>
    </w:p>
    <w:p w14:paraId="0ADF6CAF" w14:textId="0FA938FA" w:rsidR="00374CA4" w:rsidRDefault="00374CA4" w:rsidP="00374CA4">
      <w:pPr>
        <w:tabs>
          <w:tab w:val="right" w:leader="dot" w:pos="10080"/>
        </w:tabs>
        <w:ind w:left="5940"/>
        <w:rPr>
          <w:rFonts w:cs="Arial"/>
          <w:sz w:val="22"/>
        </w:rPr>
      </w:pPr>
      <w:r>
        <w:rPr>
          <w:rFonts w:cs="Arial"/>
          <w:sz w:val="22"/>
        </w:rPr>
        <w:t>Ing. Martin Rybanský</w:t>
      </w:r>
    </w:p>
    <w:p w14:paraId="73ADCDA7" w14:textId="1ED644D7" w:rsidR="00374CA4" w:rsidRDefault="00374CA4" w:rsidP="00374CA4">
      <w:pPr>
        <w:tabs>
          <w:tab w:val="right" w:leader="dot" w:pos="10080"/>
        </w:tabs>
        <w:ind w:left="5940"/>
        <w:rPr>
          <w:rFonts w:cs="Arial"/>
          <w:sz w:val="20"/>
        </w:rPr>
      </w:pPr>
      <w:r>
        <w:rPr>
          <w:rFonts w:cs="Arial"/>
          <w:sz w:val="22"/>
        </w:rPr>
        <w:t>predseda predstavenstva</w:t>
      </w:r>
    </w:p>
    <w:p w14:paraId="3779869E" w14:textId="7671B9B4"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0A91BD32" w14:textId="51858C5E" w:rsidR="00C31F4A" w:rsidRDefault="001A0B40">
      <w:pPr>
        <w:pStyle w:val="Obsah1"/>
        <w:tabs>
          <w:tab w:val="right" w:leader="dot" w:pos="8892"/>
        </w:tabs>
        <w:rPr>
          <w:rFonts w:asciiTheme="minorHAnsi" w:eastAsiaTheme="minorEastAsia" w:hAnsiTheme="minorHAnsi" w:cstheme="minorBidi"/>
          <w:kern w:val="2"/>
          <w14:ligatures w14:val="standardContextual"/>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8159131" w:history="1">
        <w:r w:rsidR="00C31F4A" w:rsidRPr="00685161">
          <w:rPr>
            <w:rStyle w:val="Hypertextovprepojenie"/>
            <w:lang w:eastAsia="cs-CZ"/>
          </w:rPr>
          <w:t>INFORMÁCIE O OBSTARÁVATEĽSKEJ ORGANIZÁCII</w:t>
        </w:r>
        <w:r w:rsidR="00C31F4A">
          <w:rPr>
            <w:webHidden/>
          </w:rPr>
          <w:tab/>
        </w:r>
        <w:r w:rsidR="00C31F4A">
          <w:rPr>
            <w:webHidden/>
          </w:rPr>
          <w:fldChar w:fldCharType="begin"/>
        </w:r>
        <w:r w:rsidR="00C31F4A">
          <w:rPr>
            <w:webHidden/>
          </w:rPr>
          <w:instrText xml:space="preserve"> PAGEREF _Toc168159131 \h </w:instrText>
        </w:r>
        <w:r w:rsidR="00C31F4A">
          <w:rPr>
            <w:webHidden/>
          </w:rPr>
        </w:r>
        <w:r w:rsidR="00C31F4A">
          <w:rPr>
            <w:webHidden/>
          </w:rPr>
          <w:fldChar w:fldCharType="separate"/>
        </w:r>
        <w:r w:rsidR="00C31F4A">
          <w:rPr>
            <w:webHidden/>
          </w:rPr>
          <w:t>4</w:t>
        </w:r>
        <w:r w:rsidR="00C31F4A">
          <w:rPr>
            <w:webHidden/>
          </w:rPr>
          <w:fldChar w:fldCharType="end"/>
        </w:r>
      </w:hyperlink>
    </w:p>
    <w:p w14:paraId="1413E68E" w14:textId="7E1B5A44"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32" w:history="1">
        <w:r w:rsidR="00C31F4A" w:rsidRPr="00685161">
          <w:rPr>
            <w:rStyle w:val="Hypertextovprepojenie"/>
            <w:lang w:eastAsia="cs-CZ"/>
          </w:rPr>
          <w:t>1.</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Identifikácia obstarávateľskej organizácie</w:t>
        </w:r>
        <w:r w:rsidR="00C31F4A">
          <w:rPr>
            <w:webHidden/>
          </w:rPr>
          <w:tab/>
        </w:r>
        <w:r w:rsidR="00C31F4A">
          <w:rPr>
            <w:webHidden/>
          </w:rPr>
          <w:fldChar w:fldCharType="begin"/>
        </w:r>
        <w:r w:rsidR="00C31F4A">
          <w:rPr>
            <w:webHidden/>
          </w:rPr>
          <w:instrText xml:space="preserve"> PAGEREF _Toc168159132 \h </w:instrText>
        </w:r>
        <w:r w:rsidR="00C31F4A">
          <w:rPr>
            <w:webHidden/>
          </w:rPr>
        </w:r>
        <w:r w:rsidR="00C31F4A">
          <w:rPr>
            <w:webHidden/>
          </w:rPr>
          <w:fldChar w:fldCharType="separate"/>
        </w:r>
        <w:r w:rsidR="00C31F4A">
          <w:rPr>
            <w:webHidden/>
          </w:rPr>
          <w:t>4</w:t>
        </w:r>
        <w:r w:rsidR="00C31F4A">
          <w:rPr>
            <w:webHidden/>
          </w:rPr>
          <w:fldChar w:fldCharType="end"/>
        </w:r>
      </w:hyperlink>
    </w:p>
    <w:p w14:paraId="5A80A2B0" w14:textId="62EC7DFA"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33" w:history="1">
        <w:r w:rsidR="00C31F4A" w:rsidRPr="00685161">
          <w:rPr>
            <w:rStyle w:val="Hypertextovprepojenie"/>
            <w:rFonts w:eastAsia="Calibri"/>
            <w:lang w:eastAsia="en-US"/>
          </w:rPr>
          <w:t>VŠEOBECNÉ INFORMÁCIE</w:t>
        </w:r>
        <w:r w:rsidR="00C31F4A">
          <w:rPr>
            <w:webHidden/>
          </w:rPr>
          <w:tab/>
        </w:r>
        <w:r w:rsidR="00C31F4A">
          <w:rPr>
            <w:webHidden/>
          </w:rPr>
          <w:fldChar w:fldCharType="begin"/>
        </w:r>
        <w:r w:rsidR="00C31F4A">
          <w:rPr>
            <w:webHidden/>
          </w:rPr>
          <w:instrText xml:space="preserve"> PAGEREF _Toc168159133 \h </w:instrText>
        </w:r>
        <w:r w:rsidR="00C31F4A">
          <w:rPr>
            <w:webHidden/>
          </w:rPr>
        </w:r>
        <w:r w:rsidR="00C31F4A">
          <w:rPr>
            <w:webHidden/>
          </w:rPr>
          <w:fldChar w:fldCharType="separate"/>
        </w:r>
        <w:r w:rsidR="00C31F4A">
          <w:rPr>
            <w:webHidden/>
          </w:rPr>
          <w:t>4</w:t>
        </w:r>
        <w:r w:rsidR="00C31F4A">
          <w:rPr>
            <w:webHidden/>
          </w:rPr>
          <w:fldChar w:fldCharType="end"/>
        </w:r>
      </w:hyperlink>
    </w:p>
    <w:p w14:paraId="13EE1042" w14:textId="71FE0AAF"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34" w:history="1">
        <w:r w:rsidR="00C31F4A" w:rsidRPr="00685161">
          <w:rPr>
            <w:rStyle w:val="Hypertextovprepojenie"/>
            <w:rFonts w:cs="Arial"/>
          </w:rPr>
          <w:t>2.</w:t>
        </w:r>
        <w:r w:rsidR="00C31F4A">
          <w:rPr>
            <w:rFonts w:asciiTheme="minorHAnsi" w:eastAsiaTheme="minorEastAsia" w:hAnsiTheme="minorHAnsi" w:cstheme="minorBidi"/>
            <w:kern w:val="2"/>
            <w14:ligatures w14:val="standardContextual"/>
          </w:rPr>
          <w:tab/>
        </w:r>
        <w:r w:rsidR="00C31F4A" w:rsidRPr="00685161">
          <w:rPr>
            <w:rStyle w:val="Hypertextovprepojenie"/>
          </w:rPr>
          <w:t>Spôsob fungovania dynamického nákupného systému</w:t>
        </w:r>
        <w:r w:rsidR="00C31F4A">
          <w:rPr>
            <w:webHidden/>
          </w:rPr>
          <w:tab/>
        </w:r>
        <w:r w:rsidR="00C31F4A">
          <w:rPr>
            <w:webHidden/>
          </w:rPr>
          <w:fldChar w:fldCharType="begin"/>
        </w:r>
        <w:r w:rsidR="00C31F4A">
          <w:rPr>
            <w:webHidden/>
          </w:rPr>
          <w:instrText xml:space="preserve"> PAGEREF _Toc168159134 \h </w:instrText>
        </w:r>
        <w:r w:rsidR="00C31F4A">
          <w:rPr>
            <w:webHidden/>
          </w:rPr>
        </w:r>
        <w:r w:rsidR="00C31F4A">
          <w:rPr>
            <w:webHidden/>
          </w:rPr>
          <w:fldChar w:fldCharType="separate"/>
        </w:r>
        <w:r w:rsidR="00C31F4A">
          <w:rPr>
            <w:webHidden/>
          </w:rPr>
          <w:t>4</w:t>
        </w:r>
        <w:r w:rsidR="00C31F4A">
          <w:rPr>
            <w:webHidden/>
          </w:rPr>
          <w:fldChar w:fldCharType="end"/>
        </w:r>
      </w:hyperlink>
    </w:p>
    <w:p w14:paraId="2EF2710B" w14:textId="3123317D"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35" w:history="1">
        <w:r w:rsidR="00C31F4A" w:rsidRPr="00685161">
          <w:rPr>
            <w:rStyle w:val="Hypertextovprepojenie"/>
            <w:rFonts w:cs="Arial"/>
          </w:rPr>
          <w:t>3.</w:t>
        </w:r>
        <w:r w:rsidR="00C31F4A">
          <w:rPr>
            <w:rFonts w:asciiTheme="minorHAnsi" w:eastAsiaTheme="minorEastAsia" w:hAnsiTheme="minorHAnsi" w:cstheme="minorBidi"/>
            <w:kern w:val="2"/>
            <w14:ligatures w14:val="standardContextual"/>
          </w:rPr>
          <w:tab/>
        </w:r>
        <w:r w:rsidR="00C31F4A" w:rsidRPr="00685161">
          <w:rPr>
            <w:rStyle w:val="Hypertextovprepojenie"/>
          </w:rPr>
          <w:t>P</w:t>
        </w:r>
        <w:r w:rsidR="00C31F4A" w:rsidRPr="00685161">
          <w:rPr>
            <w:rStyle w:val="Hypertextovprepojenie"/>
            <w:rFonts w:eastAsia="Calibri"/>
            <w:lang w:eastAsia="en-US"/>
          </w:rPr>
          <w:t>odmienky používania elektronických zariadení v rámci dynamického nákupného systému</w:t>
        </w:r>
        <w:r w:rsidR="00C31F4A">
          <w:rPr>
            <w:webHidden/>
          </w:rPr>
          <w:tab/>
        </w:r>
        <w:r w:rsidR="00C31F4A">
          <w:rPr>
            <w:webHidden/>
          </w:rPr>
          <w:fldChar w:fldCharType="begin"/>
        </w:r>
        <w:r w:rsidR="00C31F4A">
          <w:rPr>
            <w:webHidden/>
          </w:rPr>
          <w:instrText xml:space="preserve"> PAGEREF _Toc168159135 \h </w:instrText>
        </w:r>
        <w:r w:rsidR="00C31F4A">
          <w:rPr>
            <w:webHidden/>
          </w:rPr>
        </w:r>
        <w:r w:rsidR="00C31F4A">
          <w:rPr>
            <w:webHidden/>
          </w:rPr>
          <w:fldChar w:fldCharType="separate"/>
        </w:r>
        <w:r w:rsidR="00C31F4A">
          <w:rPr>
            <w:webHidden/>
          </w:rPr>
          <w:t>4</w:t>
        </w:r>
        <w:r w:rsidR="00C31F4A">
          <w:rPr>
            <w:webHidden/>
          </w:rPr>
          <w:fldChar w:fldCharType="end"/>
        </w:r>
      </w:hyperlink>
    </w:p>
    <w:p w14:paraId="25E78E43" w14:textId="37935096"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36" w:history="1">
        <w:r w:rsidR="00C31F4A" w:rsidRPr="00685161">
          <w:rPr>
            <w:rStyle w:val="Hypertextovprepojenie"/>
            <w:rFonts w:eastAsia="Calibri" w:cs="Arial"/>
            <w:lang w:eastAsia="en-US"/>
          </w:rPr>
          <w:t>4.</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lang w:eastAsia="en-US"/>
          </w:rPr>
          <w:t>Dostupnosť dokumentov k verejnému obstarávaniu, komunikácia a výmena informácií</w:t>
        </w:r>
        <w:r w:rsidR="00C31F4A">
          <w:rPr>
            <w:webHidden/>
          </w:rPr>
          <w:tab/>
        </w:r>
        <w:r w:rsidR="00C31F4A">
          <w:rPr>
            <w:webHidden/>
          </w:rPr>
          <w:fldChar w:fldCharType="begin"/>
        </w:r>
        <w:r w:rsidR="00C31F4A">
          <w:rPr>
            <w:webHidden/>
          </w:rPr>
          <w:instrText xml:space="preserve"> PAGEREF _Toc168159136 \h </w:instrText>
        </w:r>
        <w:r w:rsidR="00C31F4A">
          <w:rPr>
            <w:webHidden/>
          </w:rPr>
        </w:r>
        <w:r w:rsidR="00C31F4A">
          <w:rPr>
            <w:webHidden/>
          </w:rPr>
          <w:fldChar w:fldCharType="separate"/>
        </w:r>
        <w:r w:rsidR="00C31F4A">
          <w:rPr>
            <w:webHidden/>
          </w:rPr>
          <w:t>5</w:t>
        </w:r>
        <w:r w:rsidR="00C31F4A">
          <w:rPr>
            <w:webHidden/>
          </w:rPr>
          <w:fldChar w:fldCharType="end"/>
        </w:r>
      </w:hyperlink>
    </w:p>
    <w:p w14:paraId="3F495CF5" w14:textId="5ED964E8"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37" w:history="1">
        <w:r w:rsidR="00C31F4A" w:rsidRPr="00685161">
          <w:rPr>
            <w:rStyle w:val="Hypertextovprepojenie"/>
            <w:lang w:eastAsia="cs-CZ"/>
          </w:rPr>
          <w:t>INFORMÁCIE O PREDMETE ZÁKAZKY</w:t>
        </w:r>
        <w:r w:rsidR="00C31F4A">
          <w:rPr>
            <w:webHidden/>
          </w:rPr>
          <w:tab/>
        </w:r>
        <w:r w:rsidR="00C31F4A">
          <w:rPr>
            <w:webHidden/>
          </w:rPr>
          <w:fldChar w:fldCharType="begin"/>
        </w:r>
        <w:r w:rsidR="00C31F4A">
          <w:rPr>
            <w:webHidden/>
          </w:rPr>
          <w:instrText xml:space="preserve"> PAGEREF _Toc168159137 \h </w:instrText>
        </w:r>
        <w:r w:rsidR="00C31F4A">
          <w:rPr>
            <w:webHidden/>
          </w:rPr>
        </w:r>
        <w:r w:rsidR="00C31F4A">
          <w:rPr>
            <w:webHidden/>
          </w:rPr>
          <w:fldChar w:fldCharType="separate"/>
        </w:r>
        <w:r w:rsidR="00C31F4A">
          <w:rPr>
            <w:webHidden/>
          </w:rPr>
          <w:t>6</w:t>
        </w:r>
        <w:r w:rsidR="00C31F4A">
          <w:rPr>
            <w:webHidden/>
          </w:rPr>
          <w:fldChar w:fldCharType="end"/>
        </w:r>
      </w:hyperlink>
    </w:p>
    <w:p w14:paraId="7C7FFAD1" w14:textId="13C4C6AA"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38" w:history="1">
        <w:r w:rsidR="00C31F4A" w:rsidRPr="00685161">
          <w:rPr>
            <w:rStyle w:val="Hypertextovprepojenie"/>
            <w:lang w:eastAsia="cs-CZ"/>
          </w:rPr>
          <w:t>5.</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Predmet zákazky</w:t>
        </w:r>
        <w:r w:rsidR="00C31F4A">
          <w:rPr>
            <w:webHidden/>
          </w:rPr>
          <w:tab/>
        </w:r>
        <w:r w:rsidR="00C31F4A">
          <w:rPr>
            <w:webHidden/>
          </w:rPr>
          <w:fldChar w:fldCharType="begin"/>
        </w:r>
        <w:r w:rsidR="00C31F4A">
          <w:rPr>
            <w:webHidden/>
          </w:rPr>
          <w:instrText xml:space="preserve"> PAGEREF _Toc168159138 \h </w:instrText>
        </w:r>
        <w:r w:rsidR="00C31F4A">
          <w:rPr>
            <w:webHidden/>
          </w:rPr>
        </w:r>
        <w:r w:rsidR="00C31F4A">
          <w:rPr>
            <w:webHidden/>
          </w:rPr>
          <w:fldChar w:fldCharType="separate"/>
        </w:r>
        <w:r w:rsidR="00C31F4A">
          <w:rPr>
            <w:webHidden/>
          </w:rPr>
          <w:t>6</w:t>
        </w:r>
        <w:r w:rsidR="00C31F4A">
          <w:rPr>
            <w:webHidden/>
          </w:rPr>
          <w:fldChar w:fldCharType="end"/>
        </w:r>
      </w:hyperlink>
    </w:p>
    <w:p w14:paraId="54C61FA2" w14:textId="75C6BC33"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39" w:history="1">
        <w:r w:rsidR="00C31F4A" w:rsidRPr="00685161">
          <w:rPr>
            <w:rStyle w:val="Hypertextovprepojenie"/>
            <w:lang w:eastAsia="cs-CZ"/>
          </w:rPr>
          <w:t>6.</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Rozsah zákazky podľa skupiny alebo jej časti zadávanej v rámci dynamického nákupného systému vymedzený cpv kódmi</w:t>
        </w:r>
        <w:r w:rsidR="00C31F4A">
          <w:rPr>
            <w:webHidden/>
          </w:rPr>
          <w:tab/>
        </w:r>
        <w:r w:rsidR="00C31F4A">
          <w:rPr>
            <w:webHidden/>
          </w:rPr>
          <w:fldChar w:fldCharType="begin"/>
        </w:r>
        <w:r w:rsidR="00C31F4A">
          <w:rPr>
            <w:webHidden/>
          </w:rPr>
          <w:instrText xml:space="preserve"> PAGEREF _Toc168159139 \h </w:instrText>
        </w:r>
        <w:r w:rsidR="00C31F4A">
          <w:rPr>
            <w:webHidden/>
          </w:rPr>
        </w:r>
        <w:r w:rsidR="00C31F4A">
          <w:rPr>
            <w:webHidden/>
          </w:rPr>
          <w:fldChar w:fldCharType="separate"/>
        </w:r>
        <w:r w:rsidR="00C31F4A">
          <w:rPr>
            <w:webHidden/>
          </w:rPr>
          <w:t>6</w:t>
        </w:r>
        <w:r w:rsidR="00C31F4A">
          <w:rPr>
            <w:webHidden/>
          </w:rPr>
          <w:fldChar w:fldCharType="end"/>
        </w:r>
      </w:hyperlink>
    </w:p>
    <w:p w14:paraId="4FB85F7E" w14:textId="1C7876EB"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40" w:history="1">
        <w:r w:rsidR="00C31F4A" w:rsidRPr="00685161">
          <w:rPr>
            <w:rStyle w:val="Hypertextovprepojenie"/>
            <w:lang w:eastAsia="cs-CZ"/>
          </w:rPr>
          <w:t>7.</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Miesto poskytnutia predmetu zákazky</w:t>
        </w:r>
        <w:r w:rsidR="00C31F4A">
          <w:rPr>
            <w:webHidden/>
          </w:rPr>
          <w:tab/>
        </w:r>
        <w:r w:rsidR="00C31F4A">
          <w:rPr>
            <w:webHidden/>
          </w:rPr>
          <w:fldChar w:fldCharType="begin"/>
        </w:r>
        <w:r w:rsidR="00C31F4A">
          <w:rPr>
            <w:webHidden/>
          </w:rPr>
          <w:instrText xml:space="preserve"> PAGEREF _Toc168159140 \h </w:instrText>
        </w:r>
        <w:r w:rsidR="00C31F4A">
          <w:rPr>
            <w:webHidden/>
          </w:rPr>
        </w:r>
        <w:r w:rsidR="00C31F4A">
          <w:rPr>
            <w:webHidden/>
          </w:rPr>
          <w:fldChar w:fldCharType="separate"/>
        </w:r>
        <w:r w:rsidR="00C31F4A">
          <w:rPr>
            <w:webHidden/>
          </w:rPr>
          <w:t>7</w:t>
        </w:r>
        <w:r w:rsidR="00C31F4A">
          <w:rPr>
            <w:webHidden/>
          </w:rPr>
          <w:fldChar w:fldCharType="end"/>
        </w:r>
      </w:hyperlink>
    </w:p>
    <w:p w14:paraId="6F345636" w14:textId="4E007D75"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41" w:history="1">
        <w:r w:rsidR="00C31F4A" w:rsidRPr="00685161">
          <w:rPr>
            <w:rStyle w:val="Hypertextovprepojenie"/>
            <w:rFonts w:eastAsia="Calibri"/>
          </w:rPr>
          <w:t>8.</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Dĺžka</w:t>
        </w:r>
        <w:r w:rsidR="00C31F4A" w:rsidRPr="00685161">
          <w:rPr>
            <w:rStyle w:val="Hypertextovprepojenie"/>
            <w:rFonts w:eastAsia="Calibri"/>
            <w:lang w:eastAsia="en-US"/>
          </w:rPr>
          <w:t xml:space="preserve"> trvania dynamického nákupného systému a lehota poskytnutia predmetu zákazky</w:t>
        </w:r>
        <w:r w:rsidR="00C31F4A">
          <w:rPr>
            <w:webHidden/>
          </w:rPr>
          <w:tab/>
        </w:r>
        <w:r w:rsidR="00C31F4A">
          <w:rPr>
            <w:webHidden/>
          </w:rPr>
          <w:fldChar w:fldCharType="begin"/>
        </w:r>
        <w:r w:rsidR="00C31F4A">
          <w:rPr>
            <w:webHidden/>
          </w:rPr>
          <w:instrText xml:space="preserve"> PAGEREF _Toc168159141 \h </w:instrText>
        </w:r>
        <w:r w:rsidR="00C31F4A">
          <w:rPr>
            <w:webHidden/>
          </w:rPr>
        </w:r>
        <w:r w:rsidR="00C31F4A">
          <w:rPr>
            <w:webHidden/>
          </w:rPr>
          <w:fldChar w:fldCharType="separate"/>
        </w:r>
        <w:r w:rsidR="00C31F4A">
          <w:rPr>
            <w:webHidden/>
          </w:rPr>
          <w:t>7</w:t>
        </w:r>
        <w:r w:rsidR="00C31F4A">
          <w:rPr>
            <w:webHidden/>
          </w:rPr>
          <w:fldChar w:fldCharType="end"/>
        </w:r>
      </w:hyperlink>
    </w:p>
    <w:p w14:paraId="45DC55F8" w14:textId="608F87BF" w:rsidR="00C31F4A" w:rsidRDefault="00000000">
      <w:pPr>
        <w:pStyle w:val="Obsah2"/>
        <w:tabs>
          <w:tab w:val="left" w:pos="880"/>
        </w:tabs>
        <w:rPr>
          <w:rFonts w:asciiTheme="minorHAnsi" w:eastAsiaTheme="minorEastAsia" w:hAnsiTheme="minorHAnsi" w:cstheme="minorBidi"/>
          <w:kern w:val="2"/>
          <w14:ligatures w14:val="standardContextual"/>
        </w:rPr>
      </w:pPr>
      <w:hyperlink w:anchor="_Toc168159142" w:history="1">
        <w:r w:rsidR="00C31F4A" w:rsidRPr="00685161">
          <w:rPr>
            <w:rStyle w:val="Hypertextovprepojenie"/>
            <w:lang w:eastAsia="cs-CZ"/>
          </w:rPr>
          <w:t>9.</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Zdroj finančných prostriedkov</w:t>
        </w:r>
        <w:r w:rsidR="00C31F4A">
          <w:rPr>
            <w:webHidden/>
          </w:rPr>
          <w:tab/>
        </w:r>
        <w:r w:rsidR="00C31F4A">
          <w:rPr>
            <w:webHidden/>
          </w:rPr>
          <w:fldChar w:fldCharType="begin"/>
        </w:r>
        <w:r w:rsidR="00C31F4A">
          <w:rPr>
            <w:webHidden/>
          </w:rPr>
          <w:instrText xml:space="preserve"> PAGEREF _Toc168159142 \h </w:instrText>
        </w:r>
        <w:r w:rsidR="00C31F4A">
          <w:rPr>
            <w:webHidden/>
          </w:rPr>
        </w:r>
        <w:r w:rsidR="00C31F4A">
          <w:rPr>
            <w:webHidden/>
          </w:rPr>
          <w:fldChar w:fldCharType="separate"/>
        </w:r>
        <w:r w:rsidR="00C31F4A">
          <w:rPr>
            <w:webHidden/>
          </w:rPr>
          <w:t>7</w:t>
        </w:r>
        <w:r w:rsidR="00C31F4A">
          <w:rPr>
            <w:webHidden/>
          </w:rPr>
          <w:fldChar w:fldCharType="end"/>
        </w:r>
      </w:hyperlink>
    </w:p>
    <w:p w14:paraId="30DAEAC7" w14:textId="645DA159"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43" w:history="1">
        <w:r w:rsidR="00C31F4A" w:rsidRPr="00685161">
          <w:rPr>
            <w:rStyle w:val="Hypertextovprepojenie"/>
            <w:rFonts w:eastAsia="Calibri" w:cs="Arial"/>
            <w:lang w:eastAsia="en-US"/>
          </w:rPr>
          <w:t xml:space="preserve">INFORMÁCIA O </w:t>
        </w:r>
        <w:r w:rsidR="00C31F4A" w:rsidRPr="00685161">
          <w:rPr>
            <w:rStyle w:val="Hypertextovprepojenie"/>
            <w:rFonts w:eastAsia="Calibri"/>
            <w:lang w:eastAsia="en-US"/>
          </w:rPr>
          <w:t>ŽIADOSTI O ÚČASŤ, PODMIENKACH ÚČASTI,</w:t>
        </w:r>
        <w:r w:rsidR="00C31F4A">
          <w:rPr>
            <w:webHidden/>
          </w:rPr>
          <w:tab/>
        </w:r>
        <w:r w:rsidR="00C31F4A">
          <w:rPr>
            <w:webHidden/>
          </w:rPr>
          <w:fldChar w:fldCharType="begin"/>
        </w:r>
        <w:r w:rsidR="00C31F4A">
          <w:rPr>
            <w:webHidden/>
          </w:rPr>
          <w:instrText xml:space="preserve"> PAGEREF _Toc168159143 \h </w:instrText>
        </w:r>
        <w:r w:rsidR="00C31F4A">
          <w:rPr>
            <w:webHidden/>
          </w:rPr>
        </w:r>
        <w:r w:rsidR="00C31F4A">
          <w:rPr>
            <w:webHidden/>
          </w:rPr>
          <w:fldChar w:fldCharType="separate"/>
        </w:r>
        <w:r w:rsidR="00C31F4A">
          <w:rPr>
            <w:webHidden/>
          </w:rPr>
          <w:t>7</w:t>
        </w:r>
        <w:r w:rsidR="00C31F4A">
          <w:rPr>
            <w:webHidden/>
          </w:rPr>
          <w:fldChar w:fldCharType="end"/>
        </w:r>
      </w:hyperlink>
    </w:p>
    <w:p w14:paraId="596DAC68" w14:textId="13FA8F95"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44" w:history="1">
        <w:r w:rsidR="00C31F4A" w:rsidRPr="00685161">
          <w:rPr>
            <w:rStyle w:val="Hypertextovprepojenie"/>
            <w:rFonts w:eastAsia="Calibri"/>
            <w:lang w:eastAsia="en-US"/>
          </w:rPr>
          <w:t>POŽIADAVKÁCH A POSÚDENIE ICH SPLNENIA</w:t>
        </w:r>
        <w:r w:rsidR="00C31F4A">
          <w:rPr>
            <w:webHidden/>
          </w:rPr>
          <w:tab/>
        </w:r>
        <w:r w:rsidR="00C31F4A">
          <w:rPr>
            <w:webHidden/>
          </w:rPr>
          <w:fldChar w:fldCharType="begin"/>
        </w:r>
        <w:r w:rsidR="00C31F4A">
          <w:rPr>
            <w:webHidden/>
          </w:rPr>
          <w:instrText xml:space="preserve"> PAGEREF _Toc168159144 \h </w:instrText>
        </w:r>
        <w:r w:rsidR="00C31F4A">
          <w:rPr>
            <w:webHidden/>
          </w:rPr>
        </w:r>
        <w:r w:rsidR="00C31F4A">
          <w:rPr>
            <w:webHidden/>
          </w:rPr>
          <w:fldChar w:fldCharType="separate"/>
        </w:r>
        <w:r w:rsidR="00C31F4A">
          <w:rPr>
            <w:webHidden/>
          </w:rPr>
          <w:t>7</w:t>
        </w:r>
        <w:r w:rsidR="00C31F4A">
          <w:rPr>
            <w:webHidden/>
          </w:rPr>
          <w:fldChar w:fldCharType="end"/>
        </w:r>
      </w:hyperlink>
    </w:p>
    <w:p w14:paraId="5F7C02FF" w14:textId="0F3F1DC2"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45" w:history="1">
        <w:r w:rsidR="00C31F4A" w:rsidRPr="00685161">
          <w:rPr>
            <w:rStyle w:val="Hypertextovprepojenie"/>
            <w:lang w:eastAsia="cs-CZ"/>
          </w:rPr>
          <w:t>10.</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Žiadosť</w:t>
        </w:r>
        <w:r w:rsidR="00C31F4A" w:rsidRPr="00685161">
          <w:rPr>
            <w:rStyle w:val="Hypertextovprepojenie"/>
            <w:rFonts w:eastAsia="Calibri"/>
            <w:lang w:eastAsia="en-US"/>
          </w:rPr>
          <w:t xml:space="preserve"> o účasť</w:t>
        </w:r>
        <w:r w:rsidR="00C31F4A">
          <w:rPr>
            <w:webHidden/>
          </w:rPr>
          <w:tab/>
        </w:r>
        <w:r w:rsidR="00C31F4A">
          <w:rPr>
            <w:webHidden/>
          </w:rPr>
          <w:fldChar w:fldCharType="begin"/>
        </w:r>
        <w:r w:rsidR="00C31F4A">
          <w:rPr>
            <w:webHidden/>
          </w:rPr>
          <w:instrText xml:space="preserve"> PAGEREF _Toc168159145 \h </w:instrText>
        </w:r>
        <w:r w:rsidR="00C31F4A">
          <w:rPr>
            <w:webHidden/>
          </w:rPr>
        </w:r>
        <w:r w:rsidR="00C31F4A">
          <w:rPr>
            <w:webHidden/>
          </w:rPr>
          <w:fldChar w:fldCharType="separate"/>
        </w:r>
        <w:r w:rsidR="00C31F4A">
          <w:rPr>
            <w:webHidden/>
          </w:rPr>
          <w:t>7</w:t>
        </w:r>
        <w:r w:rsidR="00C31F4A">
          <w:rPr>
            <w:webHidden/>
          </w:rPr>
          <w:fldChar w:fldCharType="end"/>
        </w:r>
      </w:hyperlink>
    </w:p>
    <w:p w14:paraId="338BDC16" w14:textId="5B9FD846"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46" w:history="1">
        <w:r w:rsidR="00C31F4A" w:rsidRPr="00685161">
          <w:rPr>
            <w:rStyle w:val="Hypertextovprepojenie"/>
          </w:rPr>
          <w:t>11.</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Obsah</w:t>
        </w:r>
        <w:r w:rsidR="00C31F4A" w:rsidRPr="00685161">
          <w:rPr>
            <w:rStyle w:val="Hypertextovprepojenie"/>
          </w:rPr>
          <w:t xml:space="preserve"> žiadosti o účasť</w:t>
        </w:r>
        <w:r w:rsidR="00C31F4A">
          <w:rPr>
            <w:webHidden/>
          </w:rPr>
          <w:tab/>
        </w:r>
        <w:r w:rsidR="00C31F4A">
          <w:rPr>
            <w:webHidden/>
          </w:rPr>
          <w:fldChar w:fldCharType="begin"/>
        </w:r>
        <w:r w:rsidR="00C31F4A">
          <w:rPr>
            <w:webHidden/>
          </w:rPr>
          <w:instrText xml:space="preserve"> PAGEREF _Toc168159146 \h </w:instrText>
        </w:r>
        <w:r w:rsidR="00C31F4A">
          <w:rPr>
            <w:webHidden/>
          </w:rPr>
        </w:r>
        <w:r w:rsidR="00C31F4A">
          <w:rPr>
            <w:webHidden/>
          </w:rPr>
          <w:fldChar w:fldCharType="separate"/>
        </w:r>
        <w:r w:rsidR="00C31F4A">
          <w:rPr>
            <w:webHidden/>
          </w:rPr>
          <w:t>8</w:t>
        </w:r>
        <w:r w:rsidR="00C31F4A">
          <w:rPr>
            <w:webHidden/>
          </w:rPr>
          <w:fldChar w:fldCharType="end"/>
        </w:r>
      </w:hyperlink>
    </w:p>
    <w:p w14:paraId="1786FD9A" w14:textId="14395F13"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47" w:history="1">
        <w:r w:rsidR="00C31F4A" w:rsidRPr="00685161">
          <w:rPr>
            <w:rStyle w:val="Hypertextovprepojenie"/>
            <w:rFonts w:eastAsia="Calibri"/>
          </w:rPr>
          <w:t>12.</w:t>
        </w:r>
        <w:r w:rsidR="00C31F4A">
          <w:rPr>
            <w:rFonts w:asciiTheme="minorHAnsi" w:eastAsiaTheme="minorEastAsia" w:hAnsiTheme="minorHAnsi" w:cstheme="minorBidi"/>
            <w:kern w:val="2"/>
            <w14:ligatures w14:val="standardContextual"/>
          </w:rPr>
          <w:tab/>
        </w:r>
        <w:r w:rsidR="00C31F4A" w:rsidRPr="00685161">
          <w:rPr>
            <w:rStyle w:val="Hypertextovprepojenie"/>
            <w:lang w:eastAsia="cs-CZ"/>
          </w:rPr>
          <w:t>P</w:t>
        </w:r>
        <w:r w:rsidR="00C31F4A" w:rsidRPr="00685161">
          <w:rPr>
            <w:rStyle w:val="Hypertextovprepojenie"/>
            <w:rFonts w:eastAsia="Calibri"/>
            <w:lang w:eastAsia="cs-CZ"/>
          </w:rPr>
          <w:t>odmienky</w:t>
        </w:r>
        <w:r w:rsidR="00C31F4A" w:rsidRPr="00685161">
          <w:rPr>
            <w:rStyle w:val="Hypertextovprepojenie"/>
            <w:rFonts w:eastAsia="Calibri"/>
          </w:rPr>
          <w:t xml:space="preserve"> účasti vo verejnom obstarávaní</w:t>
        </w:r>
        <w:r w:rsidR="00C31F4A">
          <w:rPr>
            <w:webHidden/>
          </w:rPr>
          <w:tab/>
        </w:r>
        <w:r w:rsidR="00C31F4A">
          <w:rPr>
            <w:webHidden/>
          </w:rPr>
          <w:fldChar w:fldCharType="begin"/>
        </w:r>
        <w:r w:rsidR="00C31F4A">
          <w:rPr>
            <w:webHidden/>
          </w:rPr>
          <w:instrText xml:space="preserve"> PAGEREF _Toc168159147 \h </w:instrText>
        </w:r>
        <w:r w:rsidR="00C31F4A">
          <w:rPr>
            <w:webHidden/>
          </w:rPr>
        </w:r>
        <w:r w:rsidR="00C31F4A">
          <w:rPr>
            <w:webHidden/>
          </w:rPr>
          <w:fldChar w:fldCharType="separate"/>
        </w:r>
        <w:r w:rsidR="00C31F4A">
          <w:rPr>
            <w:webHidden/>
          </w:rPr>
          <w:t>8</w:t>
        </w:r>
        <w:r w:rsidR="00C31F4A">
          <w:rPr>
            <w:webHidden/>
          </w:rPr>
          <w:fldChar w:fldCharType="end"/>
        </w:r>
      </w:hyperlink>
    </w:p>
    <w:p w14:paraId="30BBCCF8" w14:textId="4E5B0C14"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48" w:history="1">
        <w:r w:rsidR="00C31F4A" w:rsidRPr="00685161">
          <w:rPr>
            <w:rStyle w:val="Hypertextovprepojenie"/>
            <w:rFonts w:eastAsia="Calibri"/>
          </w:rPr>
          <w:t>13.</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lang w:eastAsia="cs-CZ"/>
          </w:rPr>
          <w:t>Oprávnenie</w:t>
        </w:r>
        <w:r w:rsidR="00C31F4A" w:rsidRPr="00685161">
          <w:rPr>
            <w:rStyle w:val="Hypertextovprepojenie"/>
            <w:rFonts w:eastAsia="Calibri"/>
          </w:rPr>
          <w:t xml:space="preserve"> predložiť žiadosť o účasť a späťvzatie žiadosti o účasť</w:t>
        </w:r>
        <w:r w:rsidR="00C31F4A">
          <w:rPr>
            <w:webHidden/>
          </w:rPr>
          <w:tab/>
        </w:r>
        <w:r w:rsidR="00C31F4A">
          <w:rPr>
            <w:webHidden/>
          </w:rPr>
          <w:fldChar w:fldCharType="begin"/>
        </w:r>
        <w:r w:rsidR="00C31F4A">
          <w:rPr>
            <w:webHidden/>
          </w:rPr>
          <w:instrText xml:space="preserve"> PAGEREF _Toc168159148 \h </w:instrText>
        </w:r>
        <w:r w:rsidR="00C31F4A">
          <w:rPr>
            <w:webHidden/>
          </w:rPr>
        </w:r>
        <w:r w:rsidR="00C31F4A">
          <w:rPr>
            <w:webHidden/>
          </w:rPr>
          <w:fldChar w:fldCharType="separate"/>
        </w:r>
        <w:r w:rsidR="00C31F4A">
          <w:rPr>
            <w:webHidden/>
          </w:rPr>
          <w:t>9</w:t>
        </w:r>
        <w:r w:rsidR="00C31F4A">
          <w:rPr>
            <w:webHidden/>
          </w:rPr>
          <w:fldChar w:fldCharType="end"/>
        </w:r>
      </w:hyperlink>
    </w:p>
    <w:p w14:paraId="2FB31FA2" w14:textId="6994C42E"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49" w:history="1">
        <w:r w:rsidR="00C31F4A" w:rsidRPr="00685161">
          <w:rPr>
            <w:rStyle w:val="Hypertextovprepojenie"/>
            <w:rFonts w:eastAsia="Calibri"/>
          </w:rPr>
          <w:t>14.</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lang w:eastAsia="cs-CZ"/>
          </w:rPr>
          <w:t>Miesto</w:t>
        </w:r>
        <w:r w:rsidR="00C31F4A" w:rsidRPr="00685161">
          <w:rPr>
            <w:rStyle w:val="Hypertextovprepojenie"/>
            <w:rFonts w:eastAsia="Calibri"/>
          </w:rPr>
          <w:t xml:space="preserve"> a lehota na predkladanie žiadostí o účasť a sprístupnenie týchto žiadostí</w:t>
        </w:r>
        <w:r w:rsidR="00C31F4A">
          <w:rPr>
            <w:webHidden/>
          </w:rPr>
          <w:tab/>
        </w:r>
        <w:r w:rsidR="00C31F4A">
          <w:rPr>
            <w:webHidden/>
          </w:rPr>
          <w:fldChar w:fldCharType="begin"/>
        </w:r>
        <w:r w:rsidR="00C31F4A">
          <w:rPr>
            <w:webHidden/>
          </w:rPr>
          <w:instrText xml:space="preserve"> PAGEREF _Toc168159149 \h </w:instrText>
        </w:r>
        <w:r w:rsidR="00C31F4A">
          <w:rPr>
            <w:webHidden/>
          </w:rPr>
        </w:r>
        <w:r w:rsidR="00C31F4A">
          <w:rPr>
            <w:webHidden/>
          </w:rPr>
          <w:fldChar w:fldCharType="separate"/>
        </w:r>
        <w:r w:rsidR="00C31F4A">
          <w:rPr>
            <w:webHidden/>
          </w:rPr>
          <w:t>9</w:t>
        </w:r>
        <w:r w:rsidR="00C31F4A">
          <w:rPr>
            <w:webHidden/>
          </w:rPr>
          <w:fldChar w:fldCharType="end"/>
        </w:r>
      </w:hyperlink>
    </w:p>
    <w:p w14:paraId="05D16604" w14:textId="0E0FB019"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0" w:history="1">
        <w:r w:rsidR="00C31F4A" w:rsidRPr="00685161">
          <w:rPr>
            <w:rStyle w:val="Hypertextovprepojenie"/>
            <w:rFonts w:eastAsia="Calibri"/>
            <w:lang w:eastAsia="en-US"/>
          </w:rPr>
          <w:t>15.</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Posúdenie</w:t>
        </w:r>
        <w:r w:rsidR="00C31F4A" w:rsidRPr="00685161">
          <w:rPr>
            <w:rStyle w:val="Hypertextovprepojenie"/>
            <w:rFonts w:eastAsia="Calibri"/>
            <w:lang w:eastAsia="en-US"/>
          </w:rPr>
          <w:t xml:space="preserve"> splnenia podmienok účasti</w:t>
        </w:r>
        <w:r w:rsidR="00C31F4A">
          <w:rPr>
            <w:webHidden/>
          </w:rPr>
          <w:tab/>
        </w:r>
        <w:r w:rsidR="00C31F4A">
          <w:rPr>
            <w:webHidden/>
          </w:rPr>
          <w:fldChar w:fldCharType="begin"/>
        </w:r>
        <w:r w:rsidR="00C31F4A">
          <w:rPr>
            <w:webHidden/>
          </w:rPr>
          <w:instrText xml:space="preserve"> PAGEREF _Toc168159150 \h </w:instrText>
        </w:r>
        <w:r w:rsidR="00C31F4A">
          <w:rPr>
            <w:webHidden/>
          </w:rPr>
        </w:r>
        <w:r w:rsidR="00C31F4A">
          <w:rPr>
            <w:webHidden/>
          </w:rPr>
          <w:fldChar w:fldCharType="separate"/>
        </w:r>
        <w:r w:rsidR="00C31F4A">
          <w:rPr>
            <w:webHidden/>
          </w:rPr>
          <w:t>10</w:t>
        </w:r>
        <w:r w:rsidR="00C31F4A">
          <w:rPr>
            <w:webHidden/>
          </w:rPr>
          <w:fldChar w:fldCharType="end"/>
        </w:r>
      </w:hyperlink>
    </w:p>
    <w:p w14:paraId="4D436AF7" w14:textId="4ECC0C9B"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1" w:history="1">
        <w:r w:rsidR="00C31F4A" w:rsidRPr="00685161">
          <w:rPr>
            <w:rStyle w:val="Hypertextovprepojenie"/>
            <w:rFonts w:eastAsia="Calibri"/>
            <w:lang w:eastAsia="en-US"/>
          </w:rPr>
          <w:t>16.</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lang w:eastAsia="cs-CZ"/>
          </w:rPr>
          <w:t>Vysvetľovanie</w:t>
        </w:r>
        <w:r w:rsidR="00C31F4A" w:rsidRPr="00685161">
          <w:rPr>
            <w:rStyle w:val="Hypertextovprepojenie"/>
            <w:rFonts w:eastAsia="Calibri"/>
          </w:rPr>
          <w:t xml:space="preserve"> dokladov na preukázanie splnenia podmienok účasti</w:t>
        </w:r>
        <w:r w:rsidR="00C31F4A">
          <w:rPr>
            <w:webHidden/>
          </w:rPr>
          <w:tab/>
        </w:r>
        <w:r w:rsidR="00C31F4A">
          <w:rPr>
            <w:webHidden/>
          </w:rPr>
          <w:fldChar w:fldCharType="begin"/>
        </w:r>
        <w:r w:rsidR="00C31F4A">
          <w:rPr>
            <w:webHidden/>
          </w:rPr>
          <w:instrText xml:space="preserve"> PAGEREF _Toc168159151 \h </w:instrText>
        </w:r>
        <w:r w:rsidR="00C31F4A">
          <w:rPr>
            <w:webHidden/>
          </w:rPr>
        </w:r>
        <w:r w:rsidR="00C31F4A">
          <w:rPr>
            <w:webHidden/>
          </w:rPr>
          <w:fldChar w:fldCharType="separate"/>
        </w:r>
        <w:r w:rsidR="00C31F4A">
          <w:rPr>
            <w:webHidden/>
          </w:rPr>
          <w:t>10</w:t>
        </w:r>
        <w:r w:rsidR="00C31F4A">
          <w:rPr>
            <w:webHidden/>
          </w:rPr>
          <w:fldChar w:fldCharType="end"/>
        </w:r>
      </w:hyperlink>
    </w:p>
    <w:p w14:paraId="2E6B5275" w14:textId="3E013FF0"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2" w:history="1">
        <w:r w:rsidR="00C31F4A" w:rsidRPr="00685161">
          <w:rPr>
            <w:rStyle w:val="Hypertextovprepojenie"/>
            <w:rFonts w:eastAsia="Calibri"/>
            <w:lang w:eastAsia="en-US"/>
          </w:rPr>
          <w:t>17.</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Vylúčenie</w:t>
        </w:r>
        <w:r w:rsidR="00C31F4A" w:rsidRPr="00685161">
          <w:rPr>
            <w:rStyle w:val="Hypertextovprepojenie"/>
            <w:rFonts w:eastAsia="Calibri"/>
            <w:lang w:eastAsia="en-US"/>
          </w:rPr>
          <w:t xml:space="preserve"> </w:t>
        </w:r>
        <w:r w:rsidR="00C31F4A" w:rsidRPr="00685161">
          <w:rPr>
            <w:rStyle w:val="Hypertextovprepojenie"/>
            <w:rFonts w:eastAsia="Calibri"/>
          </w:rPr>
          <w:t>záujemcu</w:t>
        </w:r>
        <w:r w:rsidR="00C31F4A">
          <w:rPr>
            <w:webHidden/>
          </w:rPr>
          <w:tab/>
        </w:r>
        <w:r w:rsidR="00C31F4A">
          <w:rPr>
            <w:webHidden/>
          </w:rPr>
          <w:fldChar w:fldCharType="begin"/>
        </w:r>
        <w:r w:rsidR="00C31F4A">
          <w:rPr>
            <w:webHidden/>
          </w:rPr>
          <w:instrText xml:space="preserve"> PAGEREF _Toc168159152 \h </w:instrText>
        </w:r>
        <w:r w:rsidR="00C31F4A">
          <w:rPr>
            <w:webHidden/>
          </w:rPr>
        </w:r>
        <w:r w:rsidR="00C31F4A">
          <w:rPr>
            <w:webHidden/>
          </w:rPr>
          <w:fldChar w:fldCharType="separate"/>
        </w:r>
        <w:r w:rsidR="00C31F4A">
          <w:rPr>
            <w:webHidden/>
          </w:rPr>
          <w:t>11</w:t>
        </w:r>
        <w:r w:rsidR="00C31F4A">
          <w:rPr>
            <w:webHidden/>
          </w:rPr>
          <w:fldChar w:fldCharType="end"/>
        </w:r>
      </w:hyperlink>
    </w:p>
    <w:p w14:paraId="66472C57" w14:textId="47F55868"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53" w:history="1">
        <w:r w:rsidR="00C31F4A" w:rsidRPr="00685161">
          <w:rPr>
            <w:rStyle w:val="Hypertextovprepojenie"/>
            <w:rFonts w:eastAsia="Calibri"/>
            <w:lang w:eastAsia="en-US"/>
          </w:rPr>
          <w:t>VYTVORENIE DYNAMICKÉHO NÁKUPNÉHO SYSTÉMU A ZADÁVANIE KONKRÉTNYCH ZÁKAZIEK V RÁMCI DYNAMICKÉHO NÁKUPNÉHO SYSTÉMU</w:t>
        </w:r>
        <w:r w:rsidR="00C31F4A">
          <w:rPr>
            <w:webHidden/>
          </w:rPr>
          <w:tab/>
        </w:r>
        <w:r w:rsidR="00C31F4A">
          <w:rPr>
            <w:webHidden/>
          </w:rPr>
          <w:fldChar w:fldCharType="begin"/>
        </w:r>
        <w:r w:rsidR="00C31F4A">
          <w:rPr>
            <w:webHidden/>
          </w:rPr>
          <w:instrText xml:space="preserve"> PAGEREF _Toc168159153 \h </w:instrText>
        </w:r>
        <w:r w:rsidR="00C31F4A">
          <w:rPr>
            <w:webHidden/>
          </w:rPr>
        </w:r>
        <w:r w:rsidR="00C31F4A">
          <w:rPr>
            <w:webHidden/>
          </w:rPr>
          <w:fldChar w:fldCharType="separate"/>
        </w:r>
        <w:r w:rsidR="00C31F4A">
          <w:rPr>
            <w:webHidden/>
          </w:rPr>
          <w:t>12</w:t>
        </w:r>
        <w:r w:rsidR="00C31F4A">
          <w:rPr>
            <w:webHidden/>
          </w:rPr>
          <w:fldChar w:fldCharType="end"/>
        </w:r>
      </w:hyperlink>
    </w:p>
    <w:p w14:paraId="537CFDA4" w14:textId="45A5E9E9"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4" w:history="1">
        <w:r w:rsidR="00C31F4A" w:rsidRPr="00685161">
          <w:rPr>
            <w:rStyle w:val="Hypertextovprepojenie"/>
            <w:rFonts w:eastAsia="Calibri"/>
            <w:lang w:eastAsia="en-US"/>
          </w:rPr>
          <w:t>18.</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Zaradenie záujemcu do vytvoreného dynamického nákupného systému</w:t>
        </w:r>
        <w:r w:rsidR="00C31F4A">
          <w:rPr>
            <w:webHidden/>
          </w:rPr>
          <w:tab/>
        </w:r>
        <w:r w:rsidR="00C31F4A">
          <w:rPr>
            <w:webHidden/>
          </w:rPr>
          <w:fldChar w:fldCharType="begin"/>
        </w:r>
        <w:r w:rsidR="00C31F4A">
          <w:rPr>
            <w:webHidden/>
          </w:rPr>
          <w:instrText xml:space="preserve"> PAGEREF _Toc168159154 \h </w:instrText>
        </w:r>
        <w:r w:rsidR="00C31F4A">
          <w:rPr>
            <w:webHidden/>
          </w:rPr>
        </w:r>
        <w:r w:rsidR="00C31F4A">
          <w:rPr>
            <w:webHidden/>
          </w:rPr>
          <w:fldChar w:fldCharType="separate"/>
        </w:r>
        <w:r w:rsidR="00C31F4A">
          <w:rPr>
            <w:webHidden/>
          </w:rPr>
          <w:t>12</w:t>
        </w:r>
        <w:r w:rsidR="00C31F4A">
          <w:rPr>
            <w:webHidden/>
          </w:rPr>
          <w:fldChar w:fldCharType="end"/>
        </w:r>
      </w:hyperlink>
    </w:p>
    <w:p w14:paraId="7D1B55F7" w14:textId="58BBBF03"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5" w:history="1">
        <w:r w:rsidR="00C31F4A" w:rsidRPr="00685161">
          <w:rPr>
            <w:rStyle w:val="Hypertextovprepojenie"/>
            <w:rFonts w:eastAsia="Calibri"/>
            <w:lang w:eastAsia="en-US"/>
          </w:rPr>
          <w:t>19.</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Zadávanie zákaziek v rámci dynamického nákupného systému</w:t>
        </w:r>
        <w:r w:rsidR="00C31F4A">
          <w:rPr>
            <w:webHidden/>
          </w:rPr>
          <w:tab/>
        </w:r>
        <w:r w:rsidR="00C31F4A">
          <w:rPr>
            <w:webHidden/>
          </w:rPr>
          <w:fldChar w:fldCharType="begin"/>
        </w:r>
        <w:r w:rsidR="00C31F4A">
          <w:rPr>
            <w:webHidden/>
          </w:rPr>
          <w:instrText xml:space="preserve"> PAGEREF _Toc168159155 \h </w:instrText>
        </w:r>
        <w:r w:rsidR="00C31F4A">
          <w:rPr>
            <w:webHidden/>
          </w:rPr>
        </w:r>
        <w:r w:rsidR="00C31F4A">
          <w:rPr>
            <w:webHidden/>
          </w:rPr>
          <w:fldChar w:fldCharType="separate"/>
        </w:r>
        <w:r w:rsidR="00C31F4A">
          <w:rPr>
            <w:webHidden/>
          </w:rPr>
          <w:t>13</w:t>
        </w:r>
        <w:r w:rsidR="00C31F4A">
          <w:rPr>
            <w:webHidden/>
          </w:rPr>
          <w:fldChar w:fldCharType="end"/>
        </w:r>
      </w:hyperlink>
    </w:p>
    <w:p w14:paraId="1CBDD952" w14:textId="5D78329D"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56" w:history="1">
        <w:r w:rsidR="00C31F4A" w:rsidRPr="00685161">
          <w:rPr>
            <w:rStyle w:val="Hypertextovprepojenie"/>
            <w:rFonts w:eastAsia="Calibri"/>
            <w:lang w:eastAsia="en-US"/>
          </w:rPr>
          <w:t>PRÍPRAVA PONÚK PREDKLADANÝCH NA KONKRÉTNE ZÁKAZKY ZADÁVANÉ V RÁMCI DYNAMICKÉHO NÁKUPNÉHO SYSTÉMU</w:t>
        </w:r>
        <w:r w:rsidR="00C31F4A">
          <w:rPr>
            <w:webHidden/>
          </w:rPr>
          <w:tab/>
        </w:r>
        <w:r w:rsidR="00C31F4A">
          <w:rPr>
            <w:webHidden/>
          </w:rPr>
          <w:fldChar w:fldCharType="begin"/>
        </w:r>
        <w:r w:rsidR="00C31F4A">
          <w:rPr>
            <w:webHidden/>
          </w:rPr>
          <w:instrText xml:space="preserve"> PAGEREF _Toc168159156 \h </w:instrText>
        </w:r>
        <w:r w:rsidR="00C31F4A">
          <w:rPr>
            <w:webHidden/>
          </w:rPr>
        </w:r>
        <w:r w:rsidR="00C31F4A">
          <w:rPr>
            <w:webHidden/>
          </w:rPr>
          <w:fldChar w:fldCharType="separate"/>
        </w:r>
        <w:r w:rsidR="00C31F4A">
          <w:rPr>
            <w:webHidden/>
          </w:rPr>
          <w:t>13</w:t>
        </w:r>
        <w:r w:rsidR="00C31F4A">
          <w:rPr>
            <w:webHidden/>
          </w:rPr>
          <w:fldChar w:fldCharType="end"/>
        </w:r>
      </w:hyperlink>
    </w:p>
    <w:p w14:paraId="3A46EA8B" w14:textId="200E8702"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7" w:history="1">
        <w:r w:rsidR="00C31F4A" w:rsidRPr="00685161">
          <w:rPr>
            <w:rStyle w:val="Hypertextovprepojenie"/>
            <w:rFonts w:eastAsia="Calibri"/>
            <w:lang w:eastAsia="en-US"/>
          </w:rPr>
          <w:t>20.</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Vyhotovenie a jazyk ponuky</w:t>
        </w:r>
        <w:r w:rsidR="00C31F4A">
          <w:rPr>
            <w:webHidden/>
          </w:rPr>
          <w:tab/>
        </w:r>
        <w:r w:rsidR="00C31F4A">
          <w:rPr>
            <w:webHidden/>
          </w:rPr>
          <w:fldChar w:fldCharType="begin"/>
        </w:r>
        <w:r w:rsidR="00C31F4A">
          <w:rPr>
            <w:webHidden/>
          </w:rPr>
          <w:instrText xml:space="preserve"> PAGEREF _Toc168159157 \h </w:instrText>
        </w:r>
        <w:r w:rsidR="00C31F4A">
          <w:rPr>
            <w:webHidden/>
          </w:rPr>
        </w:r>
        <w:r w:rsidR="00C31F4A">
          <w:rPr>
            <w:webHidden/>
          </w:rPr>
          <w:fldChar w:fldCharType="separate"/>
        </w:r>
        <w:r w:rsidR="00C31F4A">
          <w:rPr>
            <w:webHidden/>
          </w:rPr>
          <w:t>13</w:t>
        </w:r>
        <w:r w:rsidR="00C31F4A">
          <w:rPr>
            <w:webHidden/>
          </w:rPr>
          <w:fldChar w:fldCharType="end"/>
        </w:r>
      </w:hyperlink>
    </w:p>
    <w:p w14:paraId="4DA0A279" w14:textId="6A50A8E8"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8" w:history="1">
        <w:r w:rsidR="00C31F4A" w:rsidRPr="00685161">
          <w:rPr>
            <w:rStyle w:val="Hypertextovprepojenie"/>
            <w:rFonts w:eastAsia="Calibri"/>
            <w:lang w:eastAsia="en-US"/>
          </w:rPr>
          <w:t>21.</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Variantné riešenie</w:t>
        </w:r>
        <w:r w:rsidR="00C31F4A">
          <w:rPr>
            <w:webHidden/>
          </w:rPr>
          <w:tab/>
        </w:r>
        <w:r w:rsidR="00C31F4A">
          <w:rPr>
            <w:webHidden/>
          </w:rPr>
          <w:fldChar w:fldCharType="begin"/>
        </w:r>
        <w:r w:rsidR="00C31F4A">
          <w:rPr>
            <w:webHidden/>
          </w:rPr>
          <w:instrText xml:space="preserve"> PAGEREF _Toc168159158 \h </w:instrText>
        </w:r>
        <w:r w:rsidR="00C31F4A">
          <w:rPr>
            <w:webHidden/>
          </w:rPr>
        </w:r>
        <w:r w:rsidR="00C31F4A">
          <w:rPr>
            <w:webHidden/>
          </w:rPr>
          <w:fldChar w:fldCharType="separate"/>
        </w:r>
        <w:r w:rsidR="00C31F4A">
          <w:rPr>
            <w:webHidden/>
          </w:rPr>
          <w:t>14</w:t>
        </w:r>
        <w:r w:rsidR="00C31F4A">
          <w:rPr>
            <w:webHidden/>
          </w:rPr>
          <w:fldChar w:fldCharType="end"/>
        </w:r>
      </w:hyperlink>
    </w:p>
    <w:p w14:paraId="2685DCD7" w14:textId="37B731F8"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59" w:history="1">
        <w:r w:rsidR="00C31F4A" w:rsidRPr="00685161">
          <w:rPr>
            <w:rStyle w:val="Hypertextovprepojenie"/>
            <w:rFonts w:eastAsia="Calibri"/>
            <w:lang w:eastAsia="en-US"/>
          </w:rPr>
          <w:t>22.</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Mena a ceny uvádzané v ponukách, mena finančného plnenia</w:t>
        </w:r>
        <w:r w:rsidR="00C31F4A">
          <w:rPr>
            <w:webHidden/>
          </w:rPr>
          <w:tab/>
        </w:r>
        <w:r w:rsidR="00C31F4A">
          <w:rPr>
            <w:webHidden/>
          </w:rPr>
          <w:fldChar w:fldCharType="begin"/>
        </w:r>
        <w:r w:rsidR="00C31F4A">
          <w:rPr>
            <w:webHidden/>
          </w:rPr>
          <w:instrText xml:space="preserve"> PAGEREF _Toc168159159 \h </w:instrText>
        </w:r>
        <w:r w:rsidR="00C31F4A">
          <w:rPr>
            <w:webHidden/>
          </w:rPr>
        </w:r>
        <w:r w:rsidR="00C31F4A">
          <w:rPr>
            <w:webHidden/>
          </w:rPr>
          <w:fldChar w:fldCharType="separate"/>
        </w:r>
        <w:r w:rsidR="00C31F4A">
          <w:rPr>
            <w:webHidden/>
          </w:rPr>
          <w:t>14</w:t>
        </w:r>
        <w:r w:rsidR="00C31F4A">
          <w:rPr>
            <w:webHidden/>
          </w:rPr>
          <w:fldChar w:fldCharType="end"/>
        </w:r>
      </w:hyperlink>
    </w:p>
    <w:p w14:paraId="7875F89F" w14:textId="2606331E"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0" w:history="1">
        <w:r w:rsidR="00C31F4A" w:rsidRPr="00685161">
          <w:rPr>
            <w:rStyle w:val="Hypertextovprepojenie"/>
            <w:rFonts w:eastAsia="Calibri"/>
          </w:rPr>
          <w:t>23.</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Zábezpeka ponuky</w:t>
        </w:r>
        <w:r w:rsidR="00C31F4A">
          <w:rPr>
            <w:webHidden/>
          </w:rPr>
          <w:tab/>
        </w:r>
        <w:r w:rsidR="00C31F4A">
          <w:rPr>
            <w:webHidden/>
          </w:rPr>
          <w:fldChar w:fldCharType="begin"/>
        </w:r>
        <w:r w:rsidR="00C31F4A">
          <w:rPr>
            <w:webHidden/>
          </w:rPr>
          <w:instrText xml:space="preserve"> PAGEREF _Toc168159160 \h </w:instrText>
        </w:r>
        <w:r w:rsidR="00C31F4A">
          <w:rPr>
            <w:webHidden/>
          </w:rPr>
        </w:r>
        <w:r w:rsidR="00C31F4A">
          <w:rPr>
            <w:webHidden/>
          </w:rPr>
          <w:fldChar w:fldCharType="separate"/>
        </w:r>
        <w:r w:rsidR="00C31F4A">
          <w:rPr>
            <w:webHidden/>
          </w:rPr>
          <w:t>15</w:t>
        </w:r>
        <w:r w:rsidR="00C31F4A">
          <w:rPr>
            <w:webHidden/>
          </w:rPr>
          <w:fldChar w:fldCharType="end"/>
        </w:r>
      </w:hyperlink>
    </w:p>
    <w:p w14:paraId="60CFE7C4" w14:textId="52A19C13"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61" w:history="1">
        <w:r w:rsidR="00C31F4A" w:rsidRPr="00685161">
          <w:rPr>
            <w:rStyle w:val="Hypertextovprepojenie"/>
            <w:rFonts w:eastAsia="Calibri"/>
            <w:lang w:eastAsia="en-US"/>
          </w:rPr>
          <w:t>OBSAH PONÚK PREDKLADANÝCH NA KONKRÉTNE ZÁKAZKY ZADÁVANÉ V RÁMCI DYNAMICKÉHO NÁKUPNÉHO SYSTÉMU</w:t>
        </w:r>
        <w:r w:rsidR="00C31F4A">
          <w:rPr>
            <w:webHidden/>
          </w:rPr>
          <w:tab/>
        </w:r>
        <w:r w:rsidR="00C31F4A">
          <w:rPr>
            <w:webHidden/>
          </w:rPr>
          <w:fldChar w:fldCharType="begin"/>
        </w:r>
        <w:r w:rsidR="00C31F4A">
          <w:rPr>
            <w:webHidden/>
          </w:rPr>
          <w:instrText xml:space="preserve"> PAGEREF _Toc168159161 \h </w:instrText>
        </w:r>
        <w:r w:rsidR="00C31F4A">
          <w:rPr>
            <w:webHidden/>
          </w:rPr>
        </w:r>
        <w:r w:rsidR="00C31F4A">
          <w:rPr>
            <w:webHidden/>
          </w:rPr>
          <w:fldChar w:fldCharType="separate"/>
        </w:r>
        <w:r w:rsidR="00C31F4A">
          <w:rPr>
            <w:webHidden/>
          </w:rPr>
          <w:t>15</w:t>
        </w:r>
        <w:r w:rsidR="00C31F4A">
          <w:rPr>
            <w:webHidden/>
          </w:rPr>
          <w:fldChar w:fldCharType="end"/>
        </w:r>
      </w:hyperlink>
    </w:p>
    <w:p w14:paraId="22FB3BB9" w14:textId="7FA858F5"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2" w:history="1">
        <w:r w:rsidR="00C31F4A" w:rsidRPr="00685161">
          <w:rPr>
            <w:rStyle w:val="Hypertextovprepojenie"/>
            <w:rFonts w:eastAsia="Calibri"/>
            <w:lang w:eastAsia="en-US"/>
          </w:rPr>
          <w:t>24.</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Obsah ponuky</w:t>
        </w:r>
        <w:r w:rsidR="00C31F4A">
          <w:rPr>
            <w:webHidden/>
          </w:rPr>
          <w:tab/>
        </w:r>
        <w:r w:rsidR="00C31F4A">
          <w:rPr>
            <w:webHidden/>
          </w:rPr>
          <w:fldChar w:fldCharType="begin"/>
        </w:r>
        <w:r w:rsidR="00C31F4A">
          <w:rPr>
            <w:webHidden/>
          </w:rPr>
          <w:instrText xml:space="preserve"> PAGEREF _Toc168159162 \h </w:instrText>
        </w:r>
        <w:r w:rsidR="00C31F4A">
          <w:rPr>
            <w:webHidden/>
          </w:rPr>
        </w:r>
        <w:r w:rsidR="00C31F4A">
          <w:rPr>
            <w:webHidden/>
          </w:rPr>
          <w:fldChar w:fldCharType="separate"/>
        </w:r>
        <w:r w:rsidR="00C31F4A">
          <w:rPr>
            <w:webHidden/>
          </w:rPr>
          <w:t>15</w:t>
        </w:r>
        <w:r w:rsidR="00C31F4A">
          <w:rPr>
            <w:webHidden/>
          </w:rPr>
          <w:fldChar w:fldCharType="end"/>
        </w:r>
      </w:hyperlink>
    </w:p>
    <w:p w14:paraId="1B2EE2CE" w14:textId="6DD88FC8" w:rsidR="00C31F4A" w:rsidRDefault="00000000">
      <w:pPr>
        <w:pStyle w:val="Obsah1"/>
        <w:tabs>
          <w:tab w:val="right" w:leader="dot" w:pos="8892"/>
        </w:tabs>
        <w:rPr>
          <w:rFonts w:asciiTheme="minorHAnsi" w:eastAsiaTheme="minorEastAsia" w:hAnsiTheme="minorHAnsi" w:cstheme="minorBidi"/>
          <w:kern w:val="2"/>
          <w14:ligatures w14:val="standardContextual"/>
        </w:rPr>
      </w:pPr>
      <w:hyperlink w:anchor="_Toc168159163" w:history="1">
        <w:r w:rsidR="00C31F4A" w:rsidRPr="00685161">
          <w:rPr>
            <w:rStyle w:val="Hypertextovprepojenie"/>
            <w:rFonts w:eastAsia="Calibri"/>
            <w:lang w:eastAsia="en-US"/>
          </w:rPr>
          <w:t>PREDKLADANIE A VYHODNOCOVANIE PONÚK NA KONKRÉTNE ZÁKAZKY ZADÁVANÉ V RÁMCI DYNAMICKÉHO NÁKUPNÉHO SYSTÉMU</w:t>
        </w:r>
        <w:r w:rsidR="00C31F4A">
          <w:rPr>
            <w:webHidden/>
          </w:rPr>
          <w:tab/>
        </w:r>
        <w:r w:rsidR="00C31F4A">
          <w:rPr>
            <w:webHidden/>
          </w:rPr>
          <w:fldChar w:fldCharType="begin"/>
        </w:r>
        <w:r w:rsidR="00C31F4A">
          <w:rPr>
            <w:webHidden/>
          </w:rPr>
          <w:instrText xml:space="preserve"> PAGEREF _Toc168159163 \h </w:instrText>
        </w:r>
        <w:r w:rsidR="00C31F4A">
          <w:rPr>
            <w:webHidden/>
          </w:rPr>
        </w:r>
        <w:r w:rsidR="00C31F4A">
          <w:rPr>
            <w:webHidden/>
          </w:rPr>
          <w:fldChar w:fldCharType="separate"/>
        </w:r>
        <w:r w:rsidR="00C31F4A">
          <w:rPr>
            <w:webHidden/>
          </w:rPr>
          <w:t>15</w:t>
        </w:r>
        <w:r w:rsidR="00C31F4A">
          <w:rPr>
            <w:webHidden/>
          </w:rPr>
          <w:fldChar w:fldCharType="end"/>
        </w:r>
      </w:hyperlink>
    </w:p>
    <w:p w14:paraId="70BFADF5" w14:textId="5D866293"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4" w:history="1">
        <w:r w:rsidR="00C31F4A" w:rsidRPr="00685161">
          <w:rPr>
            <w:rStyle w:val="Hypertextovprepojenie"/>
            <w:rFonts w:eastAsia="Calibri"/>
            <w:lang w:eastAsia="en-US"/>
          </w:rPr>
          <w:t>25.</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Oprávnenie predložiť ponuku</w:t>
        </w:r>
        <w:r w:rsidR="00C31F4A">
          <w:rPr>
            <w:webHidden/>
          </w:rPr>
          <w:tab/>
        </w:r>
        <w:r w:rsidR="00C31F4A">
          <w:rPr>
            <w:webHidden/>
          </w:rPr>
          <w:fldChar w:fldCharType="begin"/>
        </w:r>
        <w:r w:rsidR="00C31F4A">
          <w:rPr>
            <w:webHidden/>
          </w:rPr>
          <w:instrText xml:space="preserve"> PAGEREF _Toc168159164 \h </w:instrText>
        </w:r>
        <w:r w:rsidR="00C31F4A">
          <w:rPr>
            <w:webHidden/>
          </w:rPr>
        </w:r>
        <w:r w:rsidR="00C31F4A">
          <w:rPr>
            <w:webHidden/>
          </w:rPr>
          <w:fldChar w:fldCharType="separate"/>
        </w:r>
        <w:r w:rsidR="00C31F4A">
          <w:rPr>
            <w:webHidden/>
          </w:rPr>
          <w:t>15</w:t>
        </w:r>
        <w:r w:rsidR="00C31F4A">
          <w:rPr>
            <w:webHidden/>
          </w:rPr>
          <w:fldChar w:fldCharType="end"/>
        </w:r>
      </w:hyperlink>
    </w:p>
    <w:p w14:paraId="048187E5" w14:textId="491F34B9"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5" w:history="1">
        <w:r w:rsidR="00C31F4A" w:rsidRPr="00685161">
          <w:rPr>
            <w:rStyle w:val="Hypertextovprepojenie"/>
            <w:rFonts w:eastAsia="Calibri"/>
            <w:lang w:eastAsia="en-US"/>
          </w:rPr>
          <w:t>26.</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Predloženie ponuky a späťvzatie ponuky</w:t>
        </w:r>
        <w:r w:rsidR="00C31F4A">
          <w:rPr>
            <w:webHidden/>
          </w:rPr>
          <w:tab/>
        </w:r>
        <w:r w:rsidR="00C31F4A">
          <w:rPr>
            <w:webHidden/>
          </w:rPr>
          <w:fldChar w:fldCharType="begin"/>
        </w:r>
        <w:r w:rsidR="00C31F4A">
          <w:rPr>
            <w:webHidden/>
          </w:rPr>
          <w:instrText xml:space="preserve"> PAGEREF _Toc168159165 \h </w:instrText>
        </w:r>
        <w:r w:rsidR="00C31F4A">
          <w:rPr>
            <w:webHidden/>
          </w:rPr>
        </w:r>
        <w:r w:rsidR="00C31F4A">
          <w:rPr>
            <w:webHidden/>
          </w:rPr>
          <w:fldChar w:fldCharType="separate"/>
        </w:r>
        <w:r w:rsidR="00C31F4A">
          <w:rPr>
            <w:webHidden/>
          </w:rPr>
          <w:t>16</w:t>
        </w:r>
        <w:r w:rsidR="00C31F4A">
          <w:rPr>
            <w:webHidden/>
          </w:rPr>
          <w:fldChar w:fldCharType="end"/>
        </w:r>
      </w:hyperlink>
    </w:p>
    <w:p w14:paraId="78470147" w14:textId="74706CEB"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6" w:history="1">
        <w:r w:rsidR="00C31F4A" w:rsidRPr="00685161">
          <w:rPr>
            <w:rStyle w:val="Hypertextovprepojenie"/>
            <w:rFonts w:eastAsia="Calibri"/>
            <w:lang w:eastAsia="en-US"/>
          </w:rPr>
          <w:t>27.</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Miesto a lehota na predkladanie ponúk</w:t>
        </w:r>
        <w:r w:rsidR="00C31F4A">
          <w:rPr>
            <w:webHidden/>
          </w:rPr>
          <w:tab/>
        </w:r>
        <w:r w:rsidR="00C31F4A">
          <w:rPr>
            <w:webHidden/>
          </w:rPr>
          <w:fldChar w:fldCharType="begin"/>
        </w:r>
        <w:r w:rsidR="00C31F4A">
          <w:rPr>
            <w:webHidden/>
          </w:rPr>
          <w:instrText xml:space="preserve"> PAGEREF _Toc168159166 \h </w:instrText>
        </w:r>
        <w:r w:rsidR="00C31F4A">
          <w:rPr>
            <w:webHidden/>
          </w:rPr>
        </w:r>
        <w:r w:rsidR="00C31F4A">
          <w:rPr>
            <w:webHidden/>
          </w:rPr>
          <w:fldChar w:fldCharType="separate"/>
        </w:r>
        <w:r w:rsidR="00C31F4A">
          <w:rPr>
            <w:webHidden/>
          </w:rPr>
          <w:t>16</w:t>
        </w:r>
        <w:r w:rsidR="00C31F4A">
          <w:rPr>
            <w:webHidden/>
          </w:rPr>
          <w:fldChar w:fldCharType="end"/>
        </w:r>
      </w:hyperlink>
    </w:p>
    <w:p w14:paraId="5708FD9F" w14:textId="1E576F60"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7" w:history="1">
        <w:r w:rsidR="00C31F4A" w:rsidRPr="00685161">
          <w:rPr>
            <w:rStyle w:val="Hypertextovprepojenie"/>
            <w:rFonts w:eastAsia="Calibri"/>
            <w:lang w:eastAsia="en-US"/>
          </w:rPr>
          <w:t>28.</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Lehota viazanosti ponúk</w:t>
        </w:r>
        <w:r w:rsidR="00C31F4A">
          <w:rPr>
            <w:webHidden/>
          </w:rPr>
          <w:tab/>
        </w:r>
        <w:r w:rsidR="00C31F4A">
          <w:rPr>
            <w:webHidden/>
          </w:rPr>
          <w:fldChar w:fldCharType="begin"/>
        </w:r>
        <w:r w:rsidR="00C31F4A">
          <w:rPr>
            <w:webHidden/>
          </w:rPr>
          <w:instrText xml:space="preserve"> PAGEREF _Toc168159167 \h </w:instrText>
        </w:r>
        <w:r w:rsidR="00C31F4A">
          <w:rPr>
            <w:webHidden/>
          </w:rPr>
        </w:r>
        <w:r w:rsidR="00C31F4A">
          <w:rPr>
            <w:webHidden/>
          </w:rPr>
          <w:fldChar w:fldCharType="separate"/>
        </w:r>
        <w:r w:rsidR="00C31F4A">
          <w:rPr>
            <w:webHidden/>
          </w:rPr>
          <w:t>16</w:t>
        </w:r>
        <w:r w:rsidR="00C31F4A">
          <w:rPr>
            <w:webHidden/>
          </w:rPr>
          <w:fldChar w:fldCharType="end"/>
        </w:r>
      </w:hyperlink>
    </w:p>
    <w:p w14:paraId="0EF6AE48" w14:textId="176DAAE3"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8" w:history="1">
        <w:r w:rsidR="00C31F4A" w:rsidRPr="00685161">
          <w:rPr>
            <w:rStyle w:val="Hypertextovprepojenie"/>
            <w:rFonts w:eastAsia="Calibri"/>
            <w:lang w:eastAsia="en-US"/>
          </w:rPr>
          <w:t>29.</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Otváranie ponúk</w:t>
        </w:r>
        <w:r w:rsidR="00C31F4A">
          <w:rPr>
            <w:webHidden/>
          </w:rPr>
          <w:tab/>
        </w:r>
        <w:r w:rsidR="00C31F4A">
          <w:rPr>
            <w:webHidden/>
          </w:rPr>
          <w:fldChar w:fldCharType="begin"/>
        </w:r>
        <w:r w:rsidR="00C31F4A">
          <w:rPr>
            <w:webHidden/>
          </w:rPr>
          <w:instrText xml:space="preserve"> PAGEREF _Toc168159168 \h </w:instrText>
        </w:r>
        <w:r w:rsidR="00C31F4A">
          <w:rPr>
            <w:webHidden/>
          </w:rPr>
        </w:r>
        <w:r w:rsidR="00C31F4A">
          <w:rPr>
            <w:webHidden/>
          </w:rPr>
          <w:fldChar w:fldCharType="separate"/>
        </w:r>
        <w:r w:rsidR="00C31F4A">
          <w:rPr>
            <w:webHidden/>
          </w:rPr>
          <w:t>17</w:t>
        </w:r>
        <w:r w:rsidR="00C31F4A">
          <w:rPr>
            <w:webHidden/>
          </w:rPr>
          <w:fldChar w:fldCharType="end"/>
        </w:r>
      </w:hyperlink>
    </w:p>
    <w:p w14:paraId="2888BAC0" w14:textId="5CB5E0C6"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69" w:history="1">
        <w:r w:rsidR="00C31F4A" w:rsidRPr="00685161">
          <w:rPr>
            <w:rStyle w:val="Hypertextovprepojenie"/>
            <w:rFonts w:eastAsia="Calibri"/>
            <w:lang w:eastAsia="en-US"/>
          </w:rPr>
          <w:t>30.</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Vyhodnocovanie ponúk</w:t>
        </w:r>
        <w:r w:rsidR="00C31F4A">
          <w:rPr>
            <w:webHidden/>
          </w:rPr>
          <w:tab/>
        </w:r>
        <w:r w:rsidR="00C31F4A">
          <w:rPr>
            <w:webHidden/>
          </w:rPr>
          <w:fldChar w:fldCharType="begin"/>
        </w:r>
        <w:r w:rsidR="00C31F4A">
          <w:rPr>
            <w:webHidden/>
          </w:rPr>
          <w:instrText xml:space="preserve"> PAGEREF _Toc168159169 \h </w:instrText>
        </w:r>
        <w:r w:rsidR="00C31F4A">
          <w:rPr>
            <w:webHidden/>
          </w:rPr>
        </w:r>
        <w:r w:rsidR="00C31F4A">
          <w:rPr>
            <w:webHidden/>
          </w:rPr>
          <w:fldChar w:fldCharType="separate"/>
        </w:r>
        <w:r w:rsidR="00C31F4A">
          <w:rPr>
            <w:webHidden/>
          </w:rPr>
          <w:t>17</w:t>
        </w:r>
        <w:r w:rsidR="00C31F4A">
          <w:rPr>
            <w:webHidden/>
          </w:rPr>
          <w:fldChar w:fldCharType="end"/>
        </w:r>
      </w:hyperlink>
    </w:p>
    <w:p w14:paraId="2071333D" w14:textId="6939CBDF"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70" w:history="1">
        <w:r w:rsidR="00C31F4A" w:rsidRPr="00685161">
          <w:rPr>
            <w:rStyle w:val="Hypertextovprepojenie"/>
            <w:rFonts w:eastAsia="Calibri"/>
            <w:lang w:eastAsia="en-US"/>
          </w:rPr>
          <w:t>31.</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Vysvetľovanie ponuky, odôvodnenie mimoriadne nízkej ponuky</w:t>
        </w:r>
        <w:r w:rsidR="00C31F4A">
          <w:rPr>
            <w:webHidden/>
          </w:rPr>
          <w:tab/>
        </w:r>
        <w:r w:rsidR="00C31F4A">
          <w:rPr>
            <w:webHidden/>
          </w:rPr>
          <w:fldChar w:fldCharType="begin"/>
        </w:r>
        <w:r w:rsidR="00C31F4A">
          <w:rPr>
            <w:webHidden/>
          </w:rPr>
          <w:instrText xml:space="preserve"> PAGEREF _Toc168159170 \h </w:instrText>
        </w:r>
        <w:r w:rsidR="00C31F4A">
          <w:rPr>
            <w:webHidden/>
          </w:rPr>
        </w:r>
        <w:r w:rsidR="00C31F4A">
          <w:rPr>
            <w:webHidden/>
          </w:rPr>
          <w:fldChar w:fldCharType="separate"/>
        </w:r>
        <w:r w:rsidR="00C31F4A">
          <w:rPr>
            <w:webHidden/>
          </w:rPr>
          <w:t>17</w:t>
        </w:r>
        <w:r w:rsidR="00C31F4A">
          <w:rPr>
            <w:webHidden/>
          </w:rPr>
          <w:fldChar w:fldCharType="end"/>
        </w:r>
      </w:hyperlink>
    </w:p>
    <w:p w14:paraId="31C77CAF" w14:textId="6BEE4175"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71" w:history="1">
        <w:r w:rsidR="00C31F4A" w:rsidRPr="00685161">
          <w:rPr>
            <w:rStyle w:val="Hypertextovprepojenie"/>
            <w:rFonts w:eastAsia="Calibri"/>
            <w:lang w:eastAsia="en-US"/>
          </w:rPr>
          <w:t>32.</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lang w:eastAsia="en-US"/>
          </w:rPr>
          <w:t>Vylúčenie ponuky/dodávateľa</w:t>
        </w:r>
        <w:r w:rsidR="00C31F4A">
          <w:rPr>
            <w:webHidden/>
          </w:rPr>
          <w:tab/>
        </w:r>
        <w:r w:rsidR="00C31F4A">
          <w:rPr>
            <w:webHidden/>
          </w:rPr>
          <w:fldChar w:fldCharType="begin"/>
        </w:r>
        <w:r w:rsidR="00C31F4A">
          <w:rPr>
            <w:webHidden/>
          </w:rPr>
          <w:instrText xml:space="preserve"> PAGEREF _Toc168159171 \h </w:instrText>
        </w:r>
        <w:r w:rsidR="00C31F4A">
          <w:rPr>
            <w:webHidden/>
          </w:rPr>
        </w:r>
        <w:r w:rsidR="00C31F4A">
          <w:rPr>
            <w:webHidden/>
          </w:rPr>
          <w:fldChar w:fldCharType="separate"/>
        </w:r>
        <w:r w:rsidR="00C31F4A">
          <w:rPr>
            <w:webHidden/>
          </w:rPr>
          <w:t>18</w:t>
        </w:r>
        <w:r w:rsidR="00C31F4A">
          <w:rPr>
            <w:webHidden/>
          </w:rPr>
          <w:fldChar w:fldCharType="end"/>
        </w:r>
      </w:hyperlink>
    </w:p>
    <w:p w14:paraId="4D071107" w14:textId="3B22F9B3"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72" w:history="1">
        <w:r w:rsidR="00C31F4A" w:rsidRPr="00685161">
          <w:rPr>
            <w:rStyle w:val="Hypertextovprepojenie"/>
            <w:rFonts w:eastAsia="Calibri"/>
            <w:lang w:eastAsia="en-US"/>
          </w:rPr>
          <w:t>33.</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Vyhodnocovanie návrhov na plnenie kritérií</w:t>
        </w:r>
        <w:r w:rsidR="00C31F4A">
          <w:rPr>
            <w:webHidden/>
          </w:rPr>
          <w:tab/>
        </w:r>
        <w:r w:rsidR="00C31F4A">
          <w:rPr>
            <w:webHidden/>
          </w:rPr>
          <w:fldChar w:fldCharType="begin"/>
        </w:r>
        <w:r w:rsidR="00C31F4A">
          <w:rPr>
            <w:webHidden/>
          </w:rPr>
          <w:instrText xml:space="preserve"> PAGEREF _Toc168159172 \h </w:instrText>
        </w:r>
        <w:r w:rsidR="00C31F4A">
          <w:rPr>
            <w:webHidden/>
          </w:rPr>
        </w:r>
        <w:r w:rsidR="00C31F4A">
          <w:rPr>
            <w:webHidden/>
          </w:rPr>
          <w:fldChar w:fldCharType="separate"/>
        </w:r>
        <w:r w:rsidR="00C31F4A">
          <w:rPr>
            <w:webHidden/>
          </w:rPr>
          <w:t>18</w:t>
        </w:r>
        <w:r w:rsidR="00C31F4A">
          <w:rPr>
            <w:webHidden/>
          </w:rPr>
          <w:fldChar w:fldCharType="end"/>
        </w:r>
      </w:hyperlink>
    </w:p>
    <w:p w14:paraId="23251003" w14:textId="1164C215"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73" w:history="1">
        <w:r w:rsidR="00C31F4A" w:rsidRPr="00685161">
          <w:rPr>
            <w:rStyle w:val="Hypertextovprepojenie"/>
            <w:rFonts w:eastAsia="Calibri"/>
            <w:lang w:eastAsia="en-US"/>
          </w:rPr>
          <w:t>34.</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Elektronická aukcia</w:t>
        </w:r>
        <w:r w:rsidR="00C31F4A">
          <w:rPr>
            <w:webHidden/>
          </w:rPr>
          <w:tab/>
        </w:r>
        <w:r w:rsidR="00C31F4A">
          <w:rPr>
            <w:webHidden/>
          </w:rPr>
          <w:fldChar w:fldCharType="begin"/>
        </w:r>
        <w:r w:rsidR="00C31F4A">
          <w:rPr>
            <w:webHidden/>
          </w:rPr>
          <w:instrText xml:space="preserve"> PAGEREF _Toc168159173 \h </w:instrText>
        </w:r>
        <w:r w:rsidR="00C31F4A">
          <w:rPr>
            <w:webHidden/>
          </w:rPr>
        </w:r>
        <w:r w:rsidR="00C31F4A">
          <w:rPr>
            <w:webHidden/>
          </w:rPr>
          <w:fldChar w:fldCharType="separate"/>
        </w:r>
        <w:r w:rsidR="00C31F4A">
          <w:rPr>
            <w:webHidden/>
          </w:rPr>
          <w:t>18</w:t>
        </w:r>
        <w:r w:rsidR="00C31F4A">
          <w:rPr>
            <w:webHidden/>
          </w:rPr>
          <w:fldChar w:fldCharType="end"/>
        </w:r>
      </w:hyperlink>
    </w:p>
    <w:p w14:paraId="5FE40E17" w14:textId="15F4C68F"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74" w:history="1">
        <w:r w:rsidR="00C31F4A" w:rsidRPr="00685161">
          <w:rPr>
            <w:rStyle w:val="Hypertextovprepojenie"/>
            <w:rFonts w:eastAsia="Calibri"/>
            <w:lang w:eastAsia="en-US"/>
          </w:rPr>
          <w:t>35.</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Informácia o výsledku vyhodnocovania ponúk</w:t>
        </w:r>
        <w:r w:rsidR="00C31F4A">
          <w:rPr>
            <w:webHidden/>
          </w:rPr>
          <w:tab/>
        </w:r>
        <w:r w:rsidR="00C31F4A">
          <w:rPr>
            <w:webHidden/>
          </w:rPr>
          <w:fldChar w:fldCharType="begin"/>
        </w:r>
        <w:r w:rsidR="00C31F4A">
          <w:rPr>
            <w:webHidden/>
          </w:rPr>
          <w:instrText xml:space="preserve"> PAGEREF _Toc168159174 \h </w:instrText>
        </w:r>
        <w:r w:rsidR="00C31F4A">
          <w:rPr>
            <w:webHidden/>
          </w:rPr>
        </w:r>
        <w:r w:rsidR="00C31F4A">
          <w:rPr>
            <w:webHidden/>
          </w:rPr>
          <w:fldChar w:fldCharType="separate"/>
        </w:r>
        <w:r w:rsidR="00C31F4A">
          <w:rPr>
            <w:webHidden/>
          </w:rPr>
          <w:t>18</w:t>
        </w:r>
        <w:r w:rsidR="00C31F4A">
          <w:rPr>
            <w:webHidden/>
          </w:rPr>
          <w:fldChar w:fldCharType="end"/>
        </w:r>
      </w:hyperlink>
    </w:p>
    <w:p w14:paraId="4AFD81BD" w14:textId="3BE801D6" w:rsidR="00C31F4A" w:rsidRDefault="00000000">
      <w:pPr>
        <w:pStyle w:val="Obsah2"/>
        <w:tabs>
          <w:tab w:val="left" w:pos="1100"/>
        </w:tabs>
        <w:rPr>
          <w:rFonts w:asciiTheme="minorHAnsi" w:eastAsiaTheme="minorEastAsia" w:hAnsiTheme="minorHAnsi" w:cstheme="minorBidi"/>
          <w:kern w:val="2"/>
          <w14:ligatures w14:val="standardContextual"/>
        </w:rPr>
      </w:pPr>
      <w:hyperlink w:anchor="_Toc168159175" w:history="1">
        <w:r w:rsidR="00C31F4A" w:rsidRPr="00685161">
          <w:rPr>
            <w:rStyle w:val="Hypertextovprepojenie"/>
            <w:rFonts w:eastAsia="Calibri"/>
          </w:rPr>
          <w:t>36.</w:t>
        </w:r>
        <w:r w:rsidR="00C31F4A">
          <w:rPr>
            <w:rFonts w:asciiTheme="minorHAnsi" w:eastAsiaTheme="minorEastAsia" w:hAnsiTheme="minorHAnsi" w:cstheme="minorBidi"/>
            <w:kern w:val="2"/>
            <w14:ligatures w14:val="standardContextual"/>
          </w:rPr>
          <w:tab/>
        </w:r>
        <w:r w:rsidR="00C31F4A" w:rsidRPr="00685161">
          <w:rPr>
            <w:rStyle w:val="Hypertextovprepojenie"/>
            <w:rFonts w:eastAsia="Calibri"/>
          </w:rPr>
          <w:t>Ochrana osobných údajov</w:t>
        </w:r>
        <w:r w:rsidR="00C31F4A">
          <w:rPr>
            <w:webHidden/>
          </w:rPr>
          <w:tab/>
        </w:r>
        <w:r w:rsidR="00C31F4A">
          <w:rPr>
            <w:webHidden/>
          </w:rPr>
          <w:fldChar w:fldCharType="begin"/>
        </w:r>
        <w:r w:rsidR="00C31F4A">
          <w:rPr>
            <w:webHidden/>
          </w:rPr>
          <w:instrText xml:space="preserve"> PAGEREF _Toc168159175 \h </w:instrText>
        </w:r>
        <w:r w:rsidR="00C31F4A">
          <w:rPr>
            <w:webHidden/>
          </w:rPr>
        </w:r>
        <w:r w:rsidR="00C31F4A">
          <w:rPr>
            <w:webHidden/>
          </w:rPr>
          <w:fldChar w:fldCharType="separate"/>
        </w:r>
        <w:r w:rsidR="00C31F4A">
          <w:rPr>
            <w:webHidden/>
          </w:rPr>
          <w:t>19</w:t>
        </w:r>
        <w:r w:rsidR="00C31F4A">
          <w:rPr>
            <w:webHidden/>
          </w:rPr>
          <w:fldChar w:fldCharType="end"/>
        </w:r>
      </w:hyperlink>
    </w:p>
    <w:p w14:paraId="65F8FB7A" w14:textId="7A671363"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68159131"/>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68159132"/>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bookmarkStart w:id="3" w:name="_Hlk168159176"/>
      <w:r w:rsidRPr="00A23C61">
        <w:rPr>
          <w:b/>
        </w:rPr>
        <w:t>Dopravný podnik Bratislava, akciová spoločnosť</w:t>
      </w:r>
      <w:bookmarkEnd w:id="3"/>
    </w:p>
    <w:p w14:paraId="732AB14D" w14:textId="77777777" w:rsidR="00A93205" w:rsidRPr="00C62663" w:rsidRDefault="00A93205" w:rsidP="00A93205">
      <w:pPr>
        <w:ind w:firstLine="709"/>
      </w:pPr>
      <w:r w:rsidRPr="00C62663">
        <w:t>Sídlo:</w:t>
      </w:r>
      <w:r w:rsidRPr="00C62663">
        <w:tab/>
      </w:r>
      <w:r w:rsidRPr="00C62663">
        <w:tab/>
      </w:r>
      <w:r w:rsidRPr="00C62663">
        <w:tab/>
      </w:r>
      <w:bookmarkStart w:id="4" w:name="_Hlk168159177"/>
      <w:r w:rsidRPr="00C62663">
        <w:t>Olejkárska 1, 814 52 Bratislava</w:t>
      </w:r>
      <w:bookmarkEnd w:id="4"/>
    </w:p>
    <w:p w14:paraId="47E0C6F4" w14:textId="77777777" w:rsidR="00A93205" w:rsidRPr="00C62663" w:rsidRDefault="00A93205" w:rsidP="00A93205">
      <w:pPr>
        <w:ind w:firstLine="709"/>
      </w:pPr>
      <w:r w:rsidRPr="00C62663">
        <w:t>Štát:</w:t>
      </w:r>
      <w:r w:rsidRPr="00C62663">
        <w:tab/>
      </w:r>
      <w:r w:rsidRPr="00C62663">
        <w:tab/>
      </w:r>
      <w:r w:rsidRPr="00C62663">
        <w:tab/>
      </w:r>
      <w:bookmarkStart w:id="5" w:name="_Hlk168159178"/>
      <w:r w:rsidRPr="00C62663">
        <w:t>Slovenská republika</w:t>
      </w:r>
      <w:bookmarkEnd w:id="5"/>
    </w:p>
    <w:p w14:paraId="153D5722" w14:textId="77777777" w:rsidR="00A93205" w:rsidRPr="00C62663" w:rsidRDefault="00A93205" w:rsidP="00A93205">
      <w:pPr>
        <w:ind w:firstLine="709"/>
      </w:pPr>
      <w:r w:rsidRPr="00C62663">
        <w:t>IČO:</w:t>
      </w:r>
      <w:r w:rsidRPr="00C62663">
        <w:tab/>
      </w:r>
      <w:r w:rsidRPr="00C62663">
        <w:tab/>
      </w:r>
      <w:r w:rsidRPr="00C62663">
        <w:tab/>
      </w:r>
      <w:bookmarkStart w:id="6" w:name="_Hlk168159179"/>
      <w:r w:rsidRPr="00C62663">
        <w:t>00 492</w:t>
      </w:r>
      <w:r>
        <w:t> </w:t>
      </w:r>
      <w:r w:rsidRPr="00C62663">
        <w:t>736</w:t>
      </w:r>
      <w:bookmarkEnd w:id="6"/>
    </w:p>
    <w:p w14:paraId="6D447AAE" w14:textId="5D7C6594" w:rsidR="00A93205" w:rsidRPr="00C62663" w:rsidRDefault="00A93205" w:rsidP="00A93205">
      <w:pPr>
        <w:ind w:left="2836" w:hanging="2127"/>
        <w:jc w:val="both"/>
      </w:pPr>
      <w:r w:rsidRPr="00C62663">
        <w:t>Zapísaný:</w:t>
      </w:r>
      <w:r w:rsidRPr="00C62663">
        <w:tab/>
        <w:t xml:space="preserve">Obchodný register </w:t>
      </w:r>
      <w:r w:rsidR="003F59BB">
        <w:t>Mestského</w:t>
      </w:r>
      <w:r w:rsidRPr="00C62663">
        <w:t xml:space="preserve"> súdu Bratislava I</w:t>
      </w:r>
      <w:r w:rsidR="003F59BB">
        <w:t>II</w:t>
      </w:r>
      <w:r w:rsidRPr="00C62663">
        <w:t>,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D9B2677" w:rsidR="00A93205" w:rsidRPr="00AA30F7" w:rsidRDefault="00A93205" w:rsidP="00A93205">
      <w:pPr>
        <w:ind w:firstLine="709"/>
      </w:pPr>
      <w:r w:rsidRPr="00AA30F7">
        <w:t>Kontaktná osoba:</w:t>
      </w:r>
      <w:r w:rsidRPr="00AA30F7">
        <w:tab/>
      </w:r>
      <w:r w:rsidR="00374CA4">
        <w:t>Ing. Mgr. Tatiana Elanová</w:t>
      </w:r>
    </w:p>
    <w:p w14:paraId="49D3C852" w14:textId="209F7004" w:rsidR="00A93205" w:rsidRPr="00AA30F7" w:rsidRDefault="00A93205" w:rsidP="00A93205">
      <w:pPr>
        <w:ind w:firstLine="709"/>
      </w:pPr>
      <w:r w:rsidRPr="00AA30F7">
        <w:t>Telefón:</w:t>
      </w:r>
      <w:r w:rsidRPr="00AA30F7">
        <w:tab/>
      </w:r>
      <w:r w:rsidRPr="00AA30F7">
        <w:tab/>
      </w:r>
      <w:r w:rsidR="00374CA4">
        <w:t>02 5950 1529</w:t>
      </w:r>
    </w:p>
    <w:p w14:paraId="5B8CD6B5" w14:textId="2F0D053D" w:rsidR="00005516" w:rsidRDefault="00A93205" w:rsidP="00A93205">
      <w:pPr>
        <w:ind w:firstLine="709"/>
        <w:rPr>
          <w:rStyle w:val="Hypertextovprepojenie"/>
        </w:rPr>
      </w:pPr>
      <w:r w:rsidRPr="00AA30F7">
        <w:t>E-mail:</w:t>
      </w:r>
      <w:r w:rsidRPr="00AA30F7">
        <w:tab/>
      </w:r>
      <w:r w:rsidRPr="00AA30F7">
        <w:tab/>
      </w:r>
      <w:r w:rsidRPr="00AA30F7">
        <w:tab/>
      </w:r>
      <w:hyperlink r:id="rId10" w:history="1">
        <w:r w:rsidR="00374CA4" w:rsidRPr="003F34E3">
          <w:rPr>
            <w:rStyle w:val="Hypertextovprepojenie"/>
          </w:rPr>
          <w:t>verejne.obstaravanie@dpb.sk</w:t>
        </w:r>
      </w:hyperlink>
      <w:r w:rsidR="00374CA4">
        <w:t xml:space="preserve"> </w:t>
      </w:r>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7" w:name="_Toc168159133"/>
      <w:bookmarkStart w:id="8" w:name="_Hlk522971590"/>
      <w:r w:rsidRPr="00B204E1">
        <w:rPr>
          <w:rFonts w:eastAsia="Calibri"/>
          <w:lang w:eastAsia="en-US"/>
        </w:rPr>
        <w:t>VŠEOBECNÉ INFORMÁCIE</w:t>
      </w:r>
      <w:bookmarkEnd w:id="7"/>
    </w:p>
    <w:p w14:paraId="74223883" w14:textId="4CDD8BF4" w:rsidR="00B204E1" w:rsidRPr="00B204E1" w:rsidRDefault="00A93205" w:rsidP="004D3A4B">
      <w:pPr>
        <w:pStyle w:val="Nadpis2"/>
        <w:numPr>
          <w:ilvl w:val="0"/>
          <w:numId w:val="9"/>
        </w:numPr>
        <w:jc w:val="left"/>
        <w:rPr>
          <w:rFonts w:cs="Arial"/>
        </w:rPr>
      </w:pPr>
      <w:bookmarkStart w:id="9" w:name="_Toc168159134"/>
      <w:r>
        <w:t>S</w:t>
      </w:r>
      <w:r w:rsidR="00B204E1" w:rsidRPr="00B204E1">
        <w:t>pôsob fungovania dynamického nákupného systému</w:t>
      </w:r>
      <w:bookmarkEnd w:id="9"/>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10" w:name="_Toc168159135"/>
      <w:bookmarkStart w:id="11" w:name="_Hlk522971822"/>
      <w:bookmarkEnd w:id="8"/>
      <w:r>
        <w:t>P</w:t>
      </w:r>
      <w:r w:rsidR="00B204E1" w:rsidRPr="00A93205">
        <w:rPr>
          <w:rFonts w:eastAsia="Calibri"/>
          <w:lang w:eastAsia="en-US"/>
        </w:rPr>
        <w:t>odmienky používania elektronických zariadení v rámci dynamického nákupného systému</w:t>
      </w:r>
      <w:bookmarkEnd w:id="10"/>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12"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11"/>
    </w:p>
    <w:bookmarkEnd w:id="12"/>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13" w:name="_Toc168159136"/>
      <w:r>
        <w:rPr>
          <w:rFonts w:eastAsia="Calibri"/>
          <w:lang w:eastAsia="en-US"/>
        </w:rPr>
        <w:t>D</w:t>
      </w:r>
      <w:r w:rsidR="00B204E1" w:rsidRPr="00B204E1">
        <w:rPr>
          <w:rFonts w:eastAsia="Calibri"/>
          <w:lang w:eastAsia="en-US"/>
        </w:rPr>
        <w:t>ostupnosť dokumentov k verejnému obstarávaniu, komunikácia a výmena informácií</w:t>
      </w:r>
      <w:bookmarkEnd w:id="13"/>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667D516C"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w:t>
      </w:r>
      <w:r w:rsidR="00EB4AB2">
        <w:rPr>
          <w:rFonts w:ascii="Garamond" w:hAnsi="Garamond"/>
        </w:rPr>
        <w:t xml:space="preserve"> a</w:t>
      </w:r>
      <w:r w:rsidRPr="00216590">
        <w:rPr>
          <w:rFonts w:ascii="Garamond" w:hAnsi="Garamond"/>
        </w:rPr>
        <w:t xml:space="preserve">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v ktorom bude dynamický nákupný systém zriaden</w:t>
      </w:r>
      <w:r w:rsidR="00EB4AB2">
        <w:rPr>
          <w:rFonts w:ascii="Garamond" w:hAnsi="Garamond"/>
        </w:rPr>
        <w:t>ý,</w:t>
      </w:r>
      <w:r w:rsidRPr="00216590">
        <w:rPr>
          <w:rFonts w:ascii="Garamond" w:hAnsi="Garamond"/>
        </w:rPr>
        <w:t xml:space="preserve"> tiež umožní podávanie žiadostí o účasť. </w:t>
      </w:r>
      <w:bookmarkStart w:id="14" w:name="_Hlk534970171"/>
      <w:r w:rsidRPr="00216590">
        <w:rPr>
          <w:rFonts w:ascii="Garamond" w:hAnsi="Garamond"/>
        </w:rPr>
        <w:t>Časť/časti súťažných podkladov, ktorá/ktoré majú byť súčasťou ponuky uchádzača</w:t>
      </w:r>
      <w:r w:rsidR="00EB4AB2">
        <w:rPr>
          <w:rFonts w:ascii="Garamond" w:hAnsi="Garamond"/>
        </w:rPr>
        <w:t>,</w:t>
      </w:r>
      <w:r w:rsidRPr="00216590">
        <w:rPr>
          <w:rFonts w:ascii="Garamond" w:hAnsi="Garamond"/>
        </w:rPr>
        <w:t xml:space="preserve"> a záujemca/uchádzač ich bude povinný pri vypracovaní ponuky upravovať, sú uverejnené podľa prvej vety v editovateľnej podobe.</w:t>
      </w:r>
      <w:bookmarkEnd w:id="14"/>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2EC35D09"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w:t>
      </w:r>
      <w:r w:rsidR="00C936ED">
        <w:rPr>
          <w:rFonts w:ascii="Garamond" w:hAnsi="Garamond"/>
        </w:rPr>
        <w:t>9 písm.</w:t>
      </w:r>
      <w:r w:rsidRPr="00216590">
        <w:rPr>
          <w:rFonts w:ascii="Garamond" w:hAnsi="Garamond"/>
        </w:rPr>
        <w:t xml:space="preserve">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5" w:name="_Toc168159137"/>
      <w:r w:rsidRPr="00B204E1">
        <w:rPr>
          <w:lang w:eastAsia="cs-CZ"/>
        </w:rPr>
        <w:t>INFORMÁCIE O PREDMETE ZÁKAZKY</w:t>
      </w:r>
      <w:bookmarkEnd w:id="15"/>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6" w:name="_Toc168159138"/>
      <w:r>
        <w:rPr>
          <w:lang w:eastAsia="cs-CZ"/>
        </w:rPr>
        <w:t>P</w:t>
      </w:r>
      <w:r w:rsidR="00B204E1" w:rsidRPr="00B204E1">
        <w:rPr>
          <w:lang w:eastAsia="cs-CZ"/>
        </w:rPr>
        <w:t>redmet zákazky</w:t>
      </w:r>
      <w:bookmarkEnd w:id="16"/>
    </w:p>
    <w:p w14:paraId="670FAFE8" w14:textId="7D38091E"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701418" w:rsidRPr="00701418">
        <w:rPr>
          <w:rFonts w:cs="Arial"/>
          <w:b/>
          <w:bCs/>
          <w:sz w:val="22"/>
          <w:szCs w:val="22"/>
        </w:rPr>
        <w:t>DNS_</w:t>
      </w:r>
      <w:r w:rsidR="00B16FFB">
        <w:rPr>
          <w:b/>
          <w:sz w:val="22"/>
          <w:szCs w:val="22"/>
        </w:rPr>
        <w:t>Poisťovacie služby</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7" w:name="nazov1"/>
      <w:bookmarkStart w:id="18" w:name="_Toc168159139"/>
      <w:bookmarkEnd w:id="17"/>
      <w:r>
        <w:rPr>
          <w:lang w:eastAsia="cs-CZ"/>
        </w:rPr>
        <w:t>R</w:t>
      </w:r>
      <w:r w:rsidR="00B204E1" w:rsidRPr="00B204E1">
        <w:rPr>
          <w:lang w:eastAsia="cs-CZ"/>
        </w:rPr>
        <w:t>ozsah zákazky podľa skupiny alebo jej časti zadávanej v rámci dynamického nákupného systému vymedzený cpv kódmi</w:t>
      </w:r>
      <w:bookmarkEnd w:id="18"/>
    </w:p>
    <w:p w14:paraId="7369A349" w14:textId="0A19034A" w:rsidR="00DD08FB"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p>
    <w:p w14:paraId="1C2907F2" w14:textId="171A2D93" w:rsidR="009257E1" w:rsidRDefault="009257E1" w:rsidP="009257E1">
      <w:pPr>
        <w:pStyle w:val="Odsekzoznamu"/>
        <w:tabs>
          <w:tab w:val="left" w:pos="2160"/>
          <w:tab w:val="left" w:pos="2880"/>
          <w:tab w:val="left" w:pos="4500"/>
        </w:tabs>
        <w:ind w:left="426"/>
        <w:jc w:val="both"/>
        <w:rPr>
          <w:rFonts w:ascii="Garamond" w:hAnsi="Garamond" w:cs="Arial"/>
        </w:rPr>
      </w:pPr>
      <w:r w:rsidRPr="009257E1">
        <w:rPr>
          <w:rFonts w:ascii="Garamond" w:hAnsi="Garamond" w:cs="Arial"/>
        </w:rPr>
        <w:t>66000000-0 Finančné a poisťovacie služby</w:t>
      </w:r>
    </w:p>
    <w:p w14:paraId="4D8260E5" w14:textId="54FD801F" w:rsidR="009257E1" w:rsidRDefault="009257E1" w:rsidP="009257E1">
      <w:pPr>
        <w:pStyle w:val="Odsekzoznamu"/>
        <w:tabs>
          <w:tab w:val="left" w:pos="2160"/>
          <w:tab w:val="left" w:pos="2880"/>
          <w:tab w:val="left" w:pos="4500"/>
        </w:tabs>
        <w:ind w:left="426"/>
        <w:jc w:val="both"/>
        <w:rPr>
          <w:rFonts w:ascii="Garamond" w:hAnsi="Garamond" w:cs="Arial"/>
        </w:rPr>
      </w:pPr>
      <w:r>
        <w:rPr>
          <w:rFonts w:ascii="Garamond" w:hAnsi="Garamond" w:cs="Arial"/>
        </w:rPr>
        <w:t>66510000-8 Poisťovacie služby</w:t>
      </w:r>
    </w:p>
    <w:p w14:paraId="5E9ED072" w14:textId="77777777" w:rsidR="009257E1" w:rsidRPr="00601C01" w:rsidRDefault="009257E1" w:rsidP="009257E1">
      <w:pPr>
        <w:pStyle w:val="Odsekzoznamu"/>
        <w:tabs>
          <w:tab w:val="left" w:pos="2160"/>
          <w:tab w:val="left" w:pos="2880"/>
          <w:tab w:val="left" w:pos="4500"/>
        </w:tabs>
        <w:ind w:left="426"/>
        <w:jc w:val="both"/>
        <w:rPr>
          <w:rFonts w:ascii="Garamond" w:hAnsi="Garamond" w:cs="Arial"/>
        </w:rPr>
      </w:pPr>
    </w:p>
    <w:p w14:paraId="34723F79" w14:textId="77777777" w:rsidR="00601C01" w:rsidRDefault="00601C01" w:rsidP="00601C01">
      <w:pPr>
        <w:rPr>
          <w:lang w:eastAsia="cs-CZ"/>
        </w:rPr>
      </w:pPr>
      <w:bookmarkStart w:id="19" w:name="opis1"/>
      <w:bookmarkEnd w:id="19"/>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20" w:name="_Toc168159140"/>
      <w:r>
        <w:rPr>
          <w:lang w:eastAsia="cs-CZ"/>
        </w:rPr>
        <w:lastRenderedPageBreak/>
        <w:t>M</w:t>
      </w:r>
      <w:r w:rsidR="00B204E1" w:rsidRPr="00B204E1">
        <w:rPr>
          <w:lang w:eastAsia="cs-CZ"/>
        </w:rPr>
        <w:t>iesto poskytnutia predmetu zákazky</w:t>
      </w:r>
      <w:bookmarkEnd w:id="20"/>
    </w:p>
    <w:p w14:paraId="7017518E" w14:textId="2DC6A24F"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 xml:space="preserve">Úspešný uchádzač bude poskytovať požadované </w:t>
      </w:r>
      <w:r w:rsidR="00523B52">
        <w:rPr>
          <w:rFonts w:eastAsia="Calibri" w:cs="Arial"/>
          <w:sz w:val="22"/>
          <w:szCs w:val="22"/>
          <w:lang w:eastAsia="en-US"/>
        </w:rPr>
        <w:t>poisťovacie</w:t>
      </w:r>
      <w:r w:rsidRPr="003B0EEC">
        <w:rPr>
          <w:rFonts w:eastAsia="Calibri" w:cs="Arial"/>
          <w:sz w:val="22"/>
          <w:szCs w:val="22"/>
          <w:lang w:eastAsia="en-US"/>
        </w:rPr>
        <w:t xml:space="preserve"> služby v mieste jeho sídla, resp. v závislosti podľa potreby a zadania obstarávateľskej organizácie</w:t>
      </w:r>
      <w:r>
        <w:rPr>
          <w:rFonts w:eastAsia="Calibri" w:cs="Arial"/>
          <w:sz w:val="22"/>
          <w:szCs w:val="22"/>
          <w:lang w:eastAsia="en-US"/>
        </w:rPr>
        <w:t>.</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21" w:name="_Toc168159141"/>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21"/>
    </w:p>
    <w:p w14:paraId="65AD7568" w14:textId="7DE1C1E9"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2" w:name="lehota_dodania"/>
      <w:bookmarkEnd w:id="22"/>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004E63A4">
        <w:rPr>
          <w:rFonts w:cs="Arial"/>
          <w:color w:val="000000" w:themeColor="text1"/>
          <w:sz w:val="22"/>
          <w:szCs w:val="22"/>
          <w:lang w:eastAsia="cs-CZ"/>
        </w:rPr>
        <w:t>48</w:t>
      </w:r>
      <w:r w:rsidRPr="00AA30F7">
        <w:rPr>
          <w:rFonts w:cs="Arial"/>
          <w:color w:val="000000" w:themeColor="text1"/>
          <w:sz w:val="22"/>
          <w:szCs w:val="22"/>
          <w:lang w:eastAsia="cs-CZ"/>
        </w:rPr>
        <w:t xml:space="preserve">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F37BF2E"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Pr="00F01152">
        <w:rPr>
          <w:rFonts w:cs="Arial"/>
          <w:sz w:val="22"/>
          <w:szCs w:val="22"/>
        </w:rPr>
        <w:t xml:space="preserve"> </w:t>
      </w:r>
      <w:r w:rsidR="00F01152" w:rsidRPr="00F01152">
        <w:rPr>
          <w:rFonts w:cs="Arial"/>
          <w:sz w:val="22"/>
          <w:szCs w:val="22"/>
        </w:rPr>
        <w:t>zmluva o poskytovaní služieb</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3" w:name="_Toc168159142"/>
      <w:r>
        <w:rPr>
          <w:lang w:eastAsia="cs-CZ"/>
        </w:rPr>
        <w:t>Z</w:t>
      </w:r>
      <w:r w:rsidR="00B204E1" w:rsidRPr="00B204E1">
        <w:rPr>
          <w:lang w:eastAsia="cs-CZ"/>
        </w:rPr>
        <w:t>droj finančných prostriedkov</w:t>
      </w:r>
      <w:bookmarkStart w:id="24" w:name="financovanie"/>
      <w:bookmarkEnd w:id="23"/>
      <w:bookmarkEnd w:id="24"/>
    </w:p>
    <w:p w14:paraId="5FA4DE26" w14:textId="20D9AAF8"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bookmarkStart w:id="25" w:name="_Hlk168091193"/>
      <w:r w:rsidR="001807CF">
        <w:rPr>
          <w:rFonts w:cs="Arial"/>
          <w:b/>
          <w:color w:val="000000" w:themeColor="text1"/>
          <w:sz w:val="22"/>
          <w:szCs w:val="22"/>
        </w:rPr>
        <w:t xml:space="preserve">11 880 000 </w:t>
      </w:r>
      <w:bookmarkEnd w:id="25"/>
      <w:r w:rsidRPr="00B204E1">
        <w:rPr>
          <w:rFonts w:cs="Arial"/>
          <w:b/>
          <w:color w:val="000000" w:themeColor="text1"/>
          <w:sz w:val="22"/>
          <w:szCs w:val="22"/>
        </w:rPr>
        <w:t>€</w:t>
      </w:r>
      <w:r w:rsidR="00F07020">
        <w:rPr>
          <w:rFonts w:cs="Arial"/>
          <w:b/>
          <w:color w:val="000000" w:themeColor="text1"/>
          <w:sz w:val="22"/>
          <w:szCs w:val="22"/>
        </w:rPr>
        <w:t xml:space="preserve"> bez DPH</w:t>
      </w:r>
      <w:r w:rsidRPr="00B204E1">
        <w:rPr>
          <w:rFonts w:cs="Arial"/>
          <w:color w:val="000000" w:themeColor="text1"/>
          <w:sz w:val="22"/>
          <w:szCs w:val="22"/>
        </w:rPr>
        <w:t>.</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6" w:name="_Toc168159143"/>
      <w:r w:rsidRPr="00B204E1">
        <w:rPr>
          <w:rFonts w:eastAsia="Calibri" w:cs="Arial"/>
          <w:lang w:eastAsia="en-US"/>
        </w:rPr>
        <w:t xml:space="preserve">INFORMÁCIA O </w:t>
      </w:r>
      <w:r w:rsidRPr="00B204E1">
        <w:rPr>
          <w:rFonts w:eastAsia="Calibri"/>
          <w:lang w:eastAsia="en-US"/>
        </w:rPr>
        <w:t>ŽIADOSTI O ÚČASŤ, PODMIENKACH ÚČASTI,</w:t>
      </w:r>
      <w:bookmarkEnd w:id="26"/>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7" w:name="_Toc168159144"/>
      <w:r w:rsidRPr="00B204E1">
        <w:rPr>
          <w:rFonts w:eastAsia="Calibri"/>
          <w:lang w:eastAsia="en-US"/>
        </w:rPr>
        <w:t>POŽIADAVKÁCH A POSÚDENIE ICH SPLNENIA</w:t>
      </w:r>
      <w:bookmarkEnd w:id="27"/>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8" w:name="_Toc168159145"/>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8"/>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56E4B0A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w:t>
      </w:r>
      <w:r w:rsidR="009257E1">
        <w:rPr>
          <w:rFonts w:eastAsia="Calibri"/>
          <w:sz w:val="22"/>
          <w:szCs w:val="22"/>
          <w:lang w:eastAsia="en-US"/>
        </w:rPr>
        <w:t xml:space="preserve"> alebo v českom jazyku</w:t>
      </w:r>
      <w:r w:rsidRPr="00B204E1">
        <w:rPr>
          <w:rFonts w:eastAsia="Calibri"/>
          <w:sz w:val="22"/>
          <w:szCs w:val="22"/>
          <w:lang w:eastAsia="en-US"/>
        </w:rPr>
        <w:t xml:space="preserve">. Ak je doklad alebo dokument vyhotovený v </w:t>
      </w:r>
      <w:r w:rsidR="009257E1">
        <w:rPr>
          <w:rFonts w:eastAsia="Calibri"/>
          <w:sz w:val="22"/>
          <w:szCs w:val="22"/>
          <w:lang w:eastAsia="en-US"/>
        </w:rPr>
        <w:t>inom</w:t>
      </w:r>
      <w:r w:rsidRPr="00B204E1">
        <w:rPr>
          <w:rFonts w:eastAsia="Calibri"/>
          <w:sz w:val="22"/>
          <w:szCs w:val="22"/>
          <w:lang w:eastAsia="en-US"/>
        </w:rPr>
        <w:t xml:space="preserve"> jazyku, predkladá sa spolu s jeho úradným prekladom do slovenského jazyka</w:t>
      </w:r>
      <w:r w:rsidR="009257E1">
        <w:rPr>
          <w:rFonts w:eastAsia="Calibri"/>
          <w:sz w:val="22"/>
          <w:szCs w:val="22"/>
          <w:lang w:eastAsia="en-US"/>
        </w:rPr>
        <w:t xml:space="preserve"> alebo českého jazyka.</w:t>
      </w:r>
      <w:r w:rsidRPr="00B204E1">
        <w:rPr>
          <w:rFonts w:eastAsia="Calibri"/>
          <w:sz w:val="22"/>
          <w:szCs w:val="22"/>
          <w:lang w:eastAsia="en-US"/>
        </w:rPr>
        <w:t>. Ak sa zistí rozdiel v ich obsahu, rozhodujúci je úradný preklad do jazyka slovenského</w:t>
      </w:r>
      <w:r w:rsidR="009257E1">
        <w:rPr>
          <w:rFonts w:eastAsia="Calibri"/>
          <w:sz w:val="22"/>
          <w:szCs w:val="22"/>
          <w:lang w:eastAsia="en-US"/>
        </w:rPr>
        <w:t xml:space="preserve"> alebo do jazyka českého</w:t>
      </w:r>
      <w:r w:rsidRPr="00B204E1">
        <w:rPr>
          <w:rFonts w:eastAsia="Calibri"/>
          <w:sz w:val="22"/>
          <w:szCs w:val="22"/>
          <w:lang w:eastAsia="en-US"/>
        </w:rPr>
        <w:t>.</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9" w:name="_Toc168159146"/>
      <w:r>
        <w:rPr>
          <w:lang w:eastAsia="cs-CZ"/>
        </w:rPr>
        <w:t>O</w:t>
      </w:r>
      <w:r w:rsidR="00B204E1" w:rsidRPr="003C0DB0">
        <w:rPr>
          <w:lang w:eastAsia="cs-CZ"/>
        </w:rPr>
        <w:t>bsah</w:t>
      </w:r>
      <w:r w:rsidR="00B204E1" w:rsidRPr="003C0DB0">
        <w:t xml:space="preserve"> žiadosti o účasť</w:t>
      </w:r>
      <w:bookmarkEnd w:id="29"/>
    </w:p>
    <w:p w14:paraId="3361A72A" w14:textId="13E0F659"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r w:rsidR="003F7331">
        <w:rPr>
          <w:rFonts w:ascii="Garamond" w:hAnsi="Garamond"/>
        </w:rPr>
        <w:t xml:space="preserve"> </w:t>
      </w:r>
      <w:r w:rsidR="003F7331" w:rsidRPr="003F7331">
        <w:rPr>
          <w:rFonts w:ascii="Garamond" w:hAnsi="Garamond"/>
        </w:rPr>
        <w:t>Záujemca predloží podpísané prílohy a čestné vyhlásenia vo formáte .pdf, a to podľa vzorov, ktoré sú prílohami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30" w:name="_Toc168159147"/>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30"/>
    </w:p>
    <w:p w14:paraId="713E1E92" w14:textId="6CB16592"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o neukončenom konaní alebo korigende (ďalej len „v oznámení o vyhlásení verejného obstarávania“)</w:t>
      </w:r>
      <w:r w:rsidR="00DA3784">
        <w:rPr>
          <w:rFonts w:eastAsia="Calibri" w:cs="Arial"/>
          <w:sz w:val="22"/>
          <w:szCs w:val="22"/>
          <w:lang w:eastAsia="en-US"/>
        </w:rPr>
        <w:t xml:space="preserve"> a v týchto súťažných podkladoch (príloha č. 3)</w:t>
      </w:r>
      <w:r w:rsidRPr="00B204E1">
        <w:rPr>
          <w:rFonts w:eastAsia="Calibri" w:cs="Arial"/>
          <w:sz w:val="22"/>
          <w:szCs w:val="22"/>
          <w:lang w:eastAsia="en-US"/>
        </w:rPr>
        <w:t xml:space="preserve">. </w:t>
      </w:r>
      <w:bookmarkStart w:id="31"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31"/>
    </w:p>
    <w:p w14:paraId="7727B94D" w14:textId="77777777" w:rsidR="00B204E1" w:rsidRPr="00B204E1" w:rsidRDefault="00B204E1" w:rsidP="00911414">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bookmarkStart w:id="32" w:name="_Hlk534973667"/>
      <w:r w:rsidRPr="00B204E1">
        <w:rPr>
          <w:rFonts w:eastAsia="Calibri"/>
          <w:sz w:val="22"/>
          <w:szCs w:val="22"/>
          <w:lang w:eastAsia="en-US"/>
        </w:rPr>
        <w:t>2.2</w:t>
      </w:r>
      <w:r w:rsidRPr="00B204E1">
        <w:rPr>
          <w:rFonts w:eastAsia="Calibri"/>
          <w:sz w:val="22"/>
          <w:szCs w:val="22"/>
          <w:lang w:eastAsia="en-US"/>
        </w:rPr>
        <w:tab/>
      </w:r>
      <w:bookmarkStart w:id="33"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4" w:name="_Hlk522982096"/>
      <w:r w:rsidRPr="00B204E1">
        <w:rPr>
          <w:rFonts w:eastAsia="Calibri"/>
          <w:sz w:val="22"/>
          <w:szCs w:val="22"/>
          <w:lang w:eastAsia="en-US"/>
        </w:rPr>
        <w:t xml:space="preserve">naskenované originály alebo úradne overené kópie </w:t>
      </w:r>
      <w:bookmarkEnd w:id="34"/>
      <w:r w:rsidRPr="00B204E1">
        <w:rPr>
          <w:rFonts w:eastAsia="Calibri"/>
          <w:sz w:val="22"/>
          <w:szCs w:val="22"/>
          <w:lang w:eastAsia="en-US"/>
        </w:rPr>
        <w:t xml:space="preserve">dokladov na preukázanie splnenia podmienok účasti vo formáte .pdf </w:t>
      </w:r>
      <w:bookmarkStart w:id="35"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5"/>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3"/>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32"/>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6"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6"/>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4944C19C" w14:textId="1456047D" w:rsidR="00B204E1" w:rsidRDefault="00B204E1" w:rsidP="003F733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w:t>
      </w:r>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lastRenderedPageBreak/>
        <w:t xml:space="preserve"> </w:t>
      </w:r>
      <w:bookmarkStart w:id="37" w:name="_Toc168159148"/>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7"/>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8" w:name="_Toc168159149"/>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287F1DF8" w14:textId="53499984" w:rsidR="000C2DB5" w:rsidRPr="00B204E1" w:rsidRDefault="00B204E1" w:rsidP="0068233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w:t>
      </w:r>
      <w:r w:rsidRPr="00B204E1">
        <w:rPr>
          <w:rFonts w:eastAsia="Calibri"/>
          <w:sz w:val="22"/>
          <w:szCs w:val="22"/>
          <w:lang w:eastAsia="en-US"/>
        </w:rPr>
        <w:lastRenderedPageBreak/>
        <w:t xml:space="preserve">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9" w:name="_Toc168159150"/>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6EB86AD7" w14:textId="17F86273" w:rsidR="00B204E1" w:rsidRPr="00B204E1" w:rsidRDefault="00B204E1" w:rsidP="006A31A2">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006A31A2">
        <w:rPr>
          <w:rFonts w:eastAsia="Calibri"/>
          <w:sz w:val="22"/>
          <w:szCs w:val="22"/>
          <w:lang w:eastAsia="en-US"/>
        </w:rPr>
        <w:t>.</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53E28B5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40" w:name="_Toc168159151"/>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40"/>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w:t>
      </w:r>
      <w:r w:rsidRPr="00B204E1">
        <w:rPr>
          <w:rFonts w:eastAsia="Calibri"/>
          <w:sz w:val="22"/>
          <w:szCs w:val="22"/>
          <w:lang w:eastAsia="en-US"/>
        </w:rPr>
        <w:lastRenderedPageBreak/>
        <w:t xml:space="preserve">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3"/>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4" w:name="_Toc168159152"/>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E256DAA" w14:textId="763C1D1D" w:rsidR="00D95423" w:rsidRPr="00D95423" w:rsidRDefault="00B204E1" w:rsidP="00D95423">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00D95423">
        <w:rPr>
          <w:rFonts w:eastAsia="Calibri"/>
          <w:sz w:val="22"/>
          <w:szCs w:val="22"/>
          <w:lang w:eastAsia="en-US"/>
        </w:rPr>
        <w:tab/>
      </w:r>
      <w:r w:rsidR="00D95423" w:rsidRPr="00D95423">
        <w:rPr>
          <w:rFonts w:eastAsia="Calibri"/>
          <w:sz w:val="22"/>
          <w:szCs w:val="22"/>
          <w:lang w:eastAsia="en-US"/>
        </w:rPr>
        <w:t>pri posudzovaní odbornej spôsobilosti preukázateľne identifikoval protichodné záujmy záujemcu alebo uchádzača, ktoré môžu nepriaznivo ovplyvniť plnenie zákazky,</w:t>
      </w:r>
    </w:p>
    <w:p w14:paraId="7AE99C79" w14:textId="2CF1352F" w:rsidR="00D95423" w:rsidRPr="00D95423" w:rsidRDefault="00D95423" w:rsidP="00D95423">
      <w:pPr>
        <w:spacing w:line="276" w:lineRule="auto"/>
        <w:ind w:left="993" w:hanging="426"/>
        <w:jc w:val="both"/>
        <w:rPr>
          <w:rFonts w:eastAsia="Calibri"/>
          <w:sz w:val="22"/>
          <w:szCs w:val="22"/>
          <w:lang w:eastAsia="en-US"/>
        </w:rPr>
      </w:pPr>
      <w:r w:rsidRPr="00D95423">
        <w:rPr>
          <w:rFonts w:eastAsia="Calibri"/>
          <w:sz w:val="22"/>
          <w:szCs w:val="22"/>
          <w:lang w:eastAsia="en-US"/>
        </w:rPr>
        <w:t>h)</w:t>
      </w:r>
      <w:r>
        <w:rPr>
          <w:rFonts w:eastAsia="Calibri"/>
          <w:sz w:val="22"/>
          <w:szCs w:val="22"/>
          <w:lang w:eastAsia="en-US"/>
        </w:rPr>
        <w:tab/>
      </w:r>
      <w:r w:rsidRPr="00D95423">
        <w:rPr>
          <w:rFonts w:eastAsia="Calibri"/>
          <w:sz w:val="22"/>
          <w:szCs w:val="22"/>
          <w:lang w:eastAsia="en-US"/>
        </w:rPr>
        <w:t xml:space="preserve">nepredložil po písomnej žiadosti podľa </w:t>
      </w:r>
      <w:r w:rsidR="000337A3">
        <w:rPr>
          <w:rFonts w:eastAsia="Calibri"/>
          <w:sz w:val="22"/>
          <w:szCs w:val="22"/>
          <w:lang w:eastAsia="en-US"/>
        </w:rPr>
        <w:t xml:space="preserve">§ 40 </w:t>
      </w:r>
      <w:r w:rsidRPr="00D95423">
        <w:rPr>
          <w:rFonts w:eastAsia="Calibri"/>
          <w:sz w:val="22"/>
          <w:szCs w:val="22"/>
          <w:lang w:eastAsia="en-US"/>
        </w:rPr>
        <w:t>ods</w:t>
      </w:r>
      <w:r w:rsidR="000337A3">
        <w:rPr>
          <w:rFonts w:eastAsia="Calibri"/>
          <w:sz w:val="22"/>
          <w:szCs w:val="22"/>
          <w:lang w:eastAsia="en-US"/>
        </w:rPr>
        <w:t>.</w:t>
      </w:r>
      <w:r w:rsidRPr="00D95423">
        <w:rPr>
          <w:rFonts w:eastAsia="Calibri"/>
          <w:sz w:val="22"/>
          <w:szCs w:val="22"/>
          <w:lang w:eastAsia="en-US"/>
        </w:rPr>
        <w:t xml:space="preserve"> 4 </w:t>
      </w:r>
      <w:r w:rsidR="000337A3">
        <w:rPr>
          <w:rFonts w:eastAsia="Calibri"/>
          <w:sz w:val="22"/>
          <w:szCs w:val="22"/>
          <w:lang w:eastAsia="en-US"/>
        </w:rPr>
        <w:t xml:space="preserve">zákona </w:t>
      </w:r>
      <w:r w:rsidRPr="00D95423">
        <w:rPr>
          <w:rFonts w:eastAsia="Calibri"/>
          <w:sz w:val="22"/>
          <w:szCs w:val="22"/>
          <w:lang w:eastAsia="en-US"/>
        </w:rPr>
        <w:t>vysvetlenie alebo doplnenie predložených dokladov v určenej lehote,</w:t>
      </w:r>
    </w:p>
    <w:p w14:paraId="6EB2F2EB" w14:textId="3FAF27D3" w:rsidR="00D95423" w:rsidRPr="00D95423" w:rsidRDefault="00D95423" w:rsidP="00D95423">
      <w:pPr>
        <w:spacing w:line="276" w:lineRule="auto"/>
        <w:ind w:left="993" w:hanging="426"/>
        <w:jc w:val="both"/>
        <w:rPr>
          <w:rFonts w:eastAsia="Calibri"/>
          <w:sz w:val="22"/>
          <w:szCs w:val="22"/>
          <w:lang w:eastAsia="en-US"/>
        </w:rPr>
      </w:pPr>
      <w:r w:rsidRPr="00D95423">
        <w:rPr>
          <w:rFonts w:eastAsia="Calibri"/>
          <w:sz w:val="22"/>
          <w:szCs w:val="22"/>
          <w:lang w:eastAsia="en-US"/>
        </w:rPr>
        <w:t>i)</w:t>
      </w:r>
      <w:r>
        <w:rPr>
          <w:rFonts w:eastAsia="Calibri"/>
          <w:sz w:val="22"/>
          <w:szCs w:val="22"/>
          <w:lang w:eastAsia="en-US"/>
        </w:rPr>
        <w:tab/>
      </w:r>
      <w:r w:rsidRPr="00D95423">
        <w:rPr>
          <w:rFonts w:eastAsia="Calibri"/>
          <w:sz w:val="22"/>
          <w:szCs w:val="22"/>
          <w:lang w:eastAsia="en-US"/>
        </w:rPr>
        <w:t>nepredložil po písomnej žiadosti doklady nahradené jednotným európskym dokumentom v určenej lehote,</w:t>
      </w:r>
    </w:p>
    <w:p w14:paraId="38CCD838" w14:textId="7A544DE1" w:rsidR="00D95423" w:rsidRPr="00D95423" w:rsidRDefault="00D95423" w:rsidP="00D95423">
      <w:pPr>
        <w:spacing w:line="276" w:lineRule="auto"/>
        <w:ind w:left="993" w:hanging="426"/>
        <w:jc w:val="both"/>
        <w:rPr>
          <w:rFonts w:eastAsia="Calibri"/>
          <w:sz w:val="22"/>
          <w:szCs w:val="22"/>
          <w:lang w:eastAsia="en-US"/>
        </w:rPr>
      </w:pPr>
      <w:r w:rsidRPr="00D95423">
        <w:rPr>
          <w:rFonts w:eastAsia="Calibri"/>
          <w:sz w:val="22"/>
          <w:szCs w:val="22"/>
          <w:lang w:eastAsia="en-US"/>
        </w:rPr>
        <w:t>j)</w:t>
      </w:r>
      <w:r>
        <w:rPr>
          <w:rFonts w:eastAsia="Calibri"/>
          <w:sz w:val="22"/>
          <w:szCs w:val="22"/>
          <w:lang w:eastAsia="en-US"/>
        </w:rPr>
        <w:tab/>
      </w:r>
      <w:r w:rsidRPr="00D95423">
        <w:rPr>
          <w:rFonts w:eastAsia="Calibri"/>
          <w:sz w:val="22"/>
          <w:szCs w:val="22"/>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CB68B8B" w14:textId="77777777" w:rsidR="000337A3" w:rsidRDefault="00D95423" w:rsidP="000337A3">
      <w:pPr>
        <w:spacing w:line="276" w:lineRule="auto"/>
        <w:ind w:left="993" w:hanging="426"/>
        <w:jc w:val="both"/>
        <w:rPr>
          <w:rFonts w:eastAsia="Calibri"/>
          <w:sz w:val="22"/>
          <w:szCs w:val="22"/>
          <w:lang w:eastAsia="en-US"/>
        </w:rPr>
      </w:pPr>
      <w:r w:rsidRPr="00D95423">
        <w:rPr>
          <w:rFonts w:eastAsia="Calibri"/>
          <w:sz w:val="22"/>
          <w:szCs w:val="22"/>
          <w:lang w:eastAsia="en-US"/>
        </w:rPr>
        <w:t>k)</w:t>
      </w:r>
      <w:r>
        <w:rPr>
          <w:rFonts w:eastAsia="Calibri"/>
          <w:sz w:val="22"/>
          <w:szCs w:val="22"/>
          <w:lang w:eastAsia="en-US"/>
        </w:rPr>
        <w:tab/>
      </w:r>
      <w:r w:rsidRPr="00D95423">
        <w:rPr>
          <w:rFonts w:eastAsia="Calibri"/>
          <w:sz w:val="22"/>
          <w:szCs w:val="22"/>
          <w:lang w:eastAsia="en-US"/>
        </w:rPr>
        <w:t>nenahradil subdodávateľa, ktorý nespĺňa požiadavky určené obstarávateľ</w:t>
      </w:r>
      <w:r w:rsidR="00F90AF0">
        <w:rPr>
          <w:rFonts w:eastAsia="Calibri"/>
          <w:sz w:val="22"/>
          <w:szCs w:val="22"/>
          <w:lang w:eastAsia="en-US"/>
        </w:rPr>
        <w:t xml:space="preserve">skou organizáciou </w:t>
      </w:r>
      <w:r w:rsidRPr="00D95423">
        <w:rPr>
          <w:rFonts w:eastAsia="Calibri"/>
          <w:sz w:val="22"/>
          <w:szCs w:val="22"/>
          <w:lang w:eastAsia="en-US"/>
        </w:rPr>
        <w:t>novým subdodávateľom, ktorý spĺňa určené požiadavky, v lehote podľa </w:t>
      </w:r>
      <w:hyperlink r:id="rId14" w:anchor="paragraf-41.odsek-2" w:tooltip="Odkaz na predpis alebo ustanovenie" w:history="1">
        <w:r w:rsidRPr="00D95423">
          <w:rPr>
            <w:rFonts w:eastAsia="Calibri"/>
            <w:sz w:val="22"/>
            <w:szCs w:val="22"/>
            <w:lang w:eastAsia="en-US"/>
          </w:rPr>
          <w:t>§ 41 ods. 2</w:t>
        </w:r>
      </w:hyperlink>
      <w:r w:rsidR="00F90AF0">
        <w:rPr>
          <w:rFonts w:eastAsia="Calibri"/>
          <w:sz w:val="22"/>
          <w:szCs w:val="22"/>
          <w:lang w:eastAsia="en-US"/>
        </w:rPr>
        <w:t xml:space="preserve"> zákona</w:t>
      </w:r>
      <w:r w:rsidRPr="00D95423">
        <w:rPr>
          <w:rFonts w:eastAsia="Calibri"/>
          <w:sz w:val="22"/>
          <w:szCs w:val="22"/>
          <w:lang w:eastAsia="en-US"/>
        </w:rPr>
        <w:t>,</w:t>
      </w:r>
    </w:p>
    <w:p w14:paraId="1C611B49" w14:textId="4AC411CC" w:rsidR="000337A3" w:rsidRDefault="00D95423" w:rsidP="000337A3">
      <w:pPr>
        <w:spacing w:line="276" w:lineRule="auto"/>
        <w:ind w:left="993" w:hanging="426"/>
        <w:jc w:val="both"/>
        <w:rPr>
          <w:rFonts w:eastAsia="Calibri"/>
          <w:sz w:val="22"/>
          <w:szCs w:val="22"/>
          <w:lang w:eastAsia="en-US"/>
        </w:rPr>
      </w:pPr>
      <w:r>
        <w:rPr>
          <w:rFonts w:ascii="Open Sans" w:hAnsi="Open Sans" w:cs="Open Sans"/>
          <w:color w:val="000000"/>
          <w:sz w:val="21"/>
          <w:szCs w:val="21"/>
        </w:rPr>
        <w:t>l)</w:t>
      </w:r>
      <w:r w:rsidR="000337A3">
        <w:rPr>
          <w:rFonts w:eastAsia="Calibri"/>
          <w:sz w:val="22"/>
          <w:szCs w:val="22"/>
          <w:lang w:eastAsia="en-US"/>
        </w:rPr>
        <w:tab/>
      </w:r>
      <w:r w:rsidRPr="000337A3">
        <w:rPr>
          <w:rFonts w:eastAsia="Calibri"/>
          <w:sz w:val="22"/>
          <w:szCs w:val="22"/>
          <w:lang w:eastAsia="en-US"/>
        </w:rPr>
        <w:t>nenahradil technikov, technické orgány alebo osoby určené na plnenie zmluvy, alebo riadiacich zamestnancov, ktorí nespĺňajú podmienku účasti podľa </w:t>
      </w:r>
      <w:hyperlink r:id="rId15" w:anchor="paragraf-34.odsek-1.pismeno-c" w:tooltip="Odkaz na predpis alebo ustanovenie" w:history="1">
        <w:r w:rsidRPr="000337A3">
          <w:rPr>
            <w:rFonts w:eastAsia="Calibri"/>
            <w:sz w:val="22"/>
            <w:szCs w:val="22"/>
            <w:lang w:eastAsia="en-US"/>
          </w:rPr>
          <w:t>§ 34 ods. 1 písm. c)</w:t>
        </w:r>
      </w:hyperlink>
      <w:r w:rsidRPr="000337A3">
        <w:rPr>
          <w:rFonts w:eastAsia="Calibri"/>
          <w:sz w:val="22"/>
          <w:szCs w:val="22"/>
          <w:lang w:eastAsia="en-US"/>
        </w:rPr>
        <w:t> alebo </w:t>
      </w:r>
      <w:hyperlink r:id="rId16" w:anchor="paragraf-34.odsek-1.pismeno-g" w:tooltip="Odkaz na predpis alebo ustanovenie" w:history="1">
        <w:r w:rsidRPr="000337A3">
          <w:rPr>
            <w:rFonts w:eastAsia="Calibri"/>
            <w:sz w:val="22"/>
            <w:szCs w:val="22"/>
            <w:lang w:eastAsia="en-US"/>
          </w:rPr>
          <w:t>písm. g)</w:t>
        </w:r>
      </w:hyperlink>
      <w:r w:rsidR="000337A3">
        <w:rPr>
          <w:rFonts w:eastAsia="Calibri"/>
          <w:sz w:val="22"/>
          <w:szCs w:val="22"/>
          <w:lang w:eastAsia="en-US"/>
        </w:rPr>
        <w:t xml:space="preserve"> zákona</w:t>
      </w:r>
      <w:r w:rsidRPr="000337A3">
        <w:rPr>
          <w:rFonts w:eastAsia="Calibri"/>
          <w:sz w:val="22"/>
          <w:szCs w:val="22"/>
          <w:lang w:eastAsia="en-US"/>
        </w:rPr>
        <w:t>, v určenej lehote novými osobami alebo orgánmi, ktoré spĺňajú túto podmienku účasti,</w:t>
      </w:r>
    </w:p>
    <w:p w14:paraId="147650AE" w14:textId="03630D36" w:rsidR="00B204E1" w:rsidRPr="00B204E1" w:rsidRDefault="00D95423" w:rsidP="000337A3">
      <w:pPr>
        <w:spacing w:line="276" w:lineRule="auto"/>
        <w:ind w:left="993" w:hanging="426"/>
        <w:jc w:val="both"/>
        <w:rPr>
          <w:rFonts w:eastAsia="Calibri"/>
          <w:sz w:val="22"/>
          <w:szCs w:val="22"/>
          <w:lang w:eastAsia="en-US"/>
        </w:rPr>
      </w:pPr>
      <w:r w:rsidRPr="000337A3">
        <w:rPr>
          <w:rFonts w:eastAsia="Calibri"/>
          <w:sz w:val="22"/>
          <w:szCs w:val="22"/>
          <w:lang w:eastAsia="en-US"/>
        </w:rPr>
        <w:t>m)</w:t>
      </w:r>
      <w:r w:rsidR="000337A3">
        <w:rPr>
          <w:rFonts w:eastAsia="Calibri"/>
          <w:sz w:val="22"/>
          <w:szCs w:val="22"/>
          <w:lang w:eastAsia="en-US"/>
        </w:rPr>
        <w:tab/>
      </w:r>
      <w:r w:rsidRPr="000337A3">
        <w:rPr>
          <w:rFonts w:eastAsia="Calibri"/>
          <w:sz w:val="22"/>
          <w:szCs w:val="22"/>
          <w:lang w:eastAsia="en-US"/>
        </w:rPr>
        <w:t>nenahradil inú osobu, ktorej prostredníctvom preukazuje splnenie podmienok účasti alebo subdodávateľa, ktorí majú sídlo v treťom štáte podľa </w:t>
      </w:r>
      <w:hyperlink r:id="rId17" w:anchor="paragraf-10.odsek-4" w:tooltip="Odkaz na predpis alebo ustanovenie" w:history="1">
        <w:r w:rsidRPr="000337A3">
          <w:rPr>
            <w:rFonts w:eastAsia="Calibri"/>
            <w:sz w:val="22"/>
            <w:szCs w:val="22"/>
            <w:lang w:eastAsia="en-US"/>
          </w:rPr>
          <w:t>§ 10 ods. 4</w:t>
        </w:r>
      </w:hyperlink>
      <w:r w:rsidR="000337A3">
        <w:rPr>
          <w:rFonts w:eastAsia="Calibri"/>
          <w:sz w:val="22"/>
          <w:szCs w:val="22"/>
          <w:lang w:eastAsia="en-US"/>
        </w:rPr>
        <w:t xml:space="preserve"> zákona</w:t>
      </w:r>
      <w:r w:rsidRPr="000337A3">
        <w:rPr>
          <w:rFonts w:eastAsia="Calibri"/>
          <w:sz w:val="22"/>
          <w:szCs w:val="22"/>
          <w:lang w:eastAsia="en-US"/>
        </w:rPr>
        <w:t>, </w:t>
      </w:r>
      <w:hyperlink r:id="rId18" w:anchor="paragraf-10.odsek-5" w:tooltip="Odkaz na predpis alebo ustanovenie" w:history="1">
        <w:r w:rsidRPr="000337A3">
          <w:rPr>
            <w:rFonts w:eastAsia="Calibri"/>
            <w:sz w:val="22"/>
            <w:szCs w:val="22"/>
            <w:lang w:eastAsia="en-US"/>
          </w:rPr>
          <w:t>v</w:t>
        </w:r>
      </w:hyperlink>
      <w:r w:rsidRPr="000337A3">
        <w:rPr>
          <w:rFonts w:eastAsia="Calibri"/>
          <w:sz w:val="22"/>
          <w:szCs w:val="22"/>
          <w:lang w:eastAsia="en-US"/>
        </w:rPr>
        <w:t> určenej lehote inou osobou alebo subdodávateľom, ktorý nemá sídlo v treťom štáte podľa </w:t>
      </w:r>
      <w:hyperlink r:id="rId19" w:anchor="paragraf-10.odsek-4" w:tooltip="Odkaz na predpis alebo ustanovenie" w:history="1">
        <w:r w:rsidR="000337A3">
          <w:rPr>
            <w:rFonts w:eastAsia="Calibri"/>
            <w:sz w:val="22"/>
            <w:szCs w:val="22"/>
            <w:lang w:eastAsia="en-US"/>
          </w:rPr>
          <w:t>§</w:t>
        </w:r>
      </w:hyperlink>
      <w:r w:rsidR="000337A3">
        <w:rPr>
          <w:rFonts w:eastAsia="Calibri"/>
          <w:sz w:val="22"/>
          <w:szCs w:val="22"/>
          <w:lang w:eastAsia="en-US"/>
        </w:rPr>
        <w:t xml:space="preserve"> 10 ods. 4 zákona</w:t>
      </w:r>
      <w:r w:rsidR="00B204E1" w:rsidRPr="00B204E1">
        <w:rPr>
          <w:rFonts w:eastAsia="Calibri"/>
          <w:sz w:val="22"/>
          <w:szCs w:val="22"/>
          <w:lang w:eastAsia="en-US"/>
        </w:rPr>
        <w:t>,</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08F4715E"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lastRenderedPageBreak/>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w:t>
      </w:r>
      <w:r w:rsidR="003E6FD8">
        <w:rPr>
          <w:rFonts w:eastAsia="Calibri"/>
          <w:sz w:val="22"/>
          <w:szCs w:val="22"/>
          <w:lang w:eastAsia="en-US"/>
        </w:rPr>
        <w:t>na to existuje dôvod podľa § 40 ods. 7 zákona</w:t>
      </w:r>
      <w:r w:rsidRPr="00B204E1">
        <w:rPr>
          <w:rFonts w:eastAsia="Calibri"/>
          <w:sz w:val="22"/>
          <w:szCs w:val="22"/>
          <w:lang w:eastAsia="en-US"/>
        </w:rPr>
        <w:t>.</w:t>
      </w:r>
    </w:p>
    <w:p w14:paraId="3166CF4F" w14:textId="051201A5" w:rsidR="00B204E1" w:rsidRPr="00B204E1" w:rsidRDefault="00B204E1" w:rsidP="003E6FD8">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r>
      <w:r w:rsidR="003E6FD8">
        <w:rPr>
          <w:rFonts w:eastAsia="Calibri"/>
          <w:sz w:val="22"/>
          <w:szCs w:val="22"/>
          <w:lang w:eastAsia="en-US"/>
        </w:rPr>
        <w:t>Obstarávateľská organizácia</w:t>
      </w:r>
      <w:r w:rsidR="003E6FD8" w:rsidRPr="00B204E1">
        <w:rPr>
          <w:rFonts w:eastAsia="Calibri"/>
          <w:sz w:val="22"/>
          <w:szCs w:val="22"/>
          <w:lang w:eastAsia="en-US"/>
        </w:rPr>
        <w:t xml:space="preserve"> </w:t>
      </w:r>
      <w:r w:rsidR="003E6FD8">
        <w:rPr>
          <w:rFonts w:eastAsia="Calibri"/>
          <w:sz w:val="22"/>
          <w:szCs w:val="22"/>
          <w:lang w:eastAsia="en-US"/>
        </w:rPr>
        <w:t xml:space="preserve">môže </w:t>
      </w:r>
      <w:r w:rsidR="003E6FD8" w:rsidRPr="00B204E1">
        <w:rPr>
          <w:rFonts w:eastAsia="Calibri"/>
          <w:sz w:val="22"/>
          <w:szCs w:val="22"/>
          <w:lang w:eastAsia="en-US"/>
        </w:rPr>
        <w:t>vylúči</w:t>
      </w:r>
      <w:r w:rsidR="003E6FD8">
        <w:rPr>
          <w:rFonts w:eastAsia="Calibri"/>
          <w:sz w:val="22"/>
          <w:szCs w:val="22"/>
          <w:lang w:eastAsia="en-US"/>
        </w:rPr>
        <w:t>ť</w:t>
      </w:r>
      <w:r w:rsidR="003E6FD8" w:rsidRPr="00B204E1">
        <w:rPr>
          <w:rFonts w:eastAsia="Calibri"/>
          <w:sz w:val="22"/>
          <w:szCs w:val="22"/>
          <w:lang w:eastAsia="en-US"/>
        </w:rPr>
        <w:t xml:space="preserve"> z verejného obstarávania aj záujemcu, ak </w:t>
      </w:r>
      <w:r w:rsidR="003E6FD8">
        <w:rPr>
          <w:rFonts w:eastAsia="Calibri"/>
          <w:sz w:val="22"/>
          <w:szCs w:val="22"/>
          <w:lang w:eastAsia="en-US"/>
        </w:rPr>
        <w:t>na to existuje dôvod podľa § 40 ods. 8 zákona</w:t>
      </w:r>
      <w:r w:rsidRPr="00B204E1">
        <w:rPr>
          <w:rFonts w:eastAsia="Calibri"/>
          <w:sz w:val="22"/>
          <w:szCs w:val="22"/>
          <w:lang w:eastAsia="en-US"/>
        </w:rPr>
        <w:t>.</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1B814EBC" w14:textId="77777777" w:rsidR="000C2DB5" w:rsidRPr="00B204E1" w:rsidRDefault="000C2DB5" w:rsidP="008F28C7">
      <w:pPr>
        <w:spacing w:line="276" w:lineRule="auto"/>
        <w:outlineLvl w:val="2"/>
        <w:rPr>
          <w:rFonts w:eastAsia="Calibri"/>
          <w:b/>
          <w:sz w:val="30"/>
          <w:szCs w:val="30"/>
          <w:lang w:eastAsia="en-US"/>
        </w:rPr>
      </w:pPr>
    </w:p>
    <w:p w14:paraId="6C173F1F" w14:textId="77777777" w:rsidR="00B204E1" w:rsidRPr="00A27A65" w:rsidRDefault="00B204E1" w:rsidP="00A27A65">
      <w:pPr>
        <w:spacing w:line="276" w:lineRule="auto"/>
        <w:jc w:val="center"/>
        <w:rPr>
          <w:rFonts w:cs="Arial"/>
          <w:sz w:val="22"/>
          <w:szCs w:val="22"/>
          <w:lang w:eastAsia="cs-CZ"/>
        </w:rPr>
      </w:pPr>
      <w:bookmarkStart w:id="45" w:name="_Toc16684727"/>
      <w:r w:rsidRPr="00A27A65">
        <w:rPr>
          <w:rFonts w:cs="Arial"/>
          <w:sz w:val="22"/>
          <w:szCs w:val="22"/>
          <w:lang w:eastAsia="cs-CZ"/>
        </w:rPr>
        <w:t>Časť V.</w:t>
      </w:r>
      <w:bookmarkEnd w:id="45"/>
    </w:p>
    <w:p w14:paraId="52DD6805" w14:textId="77777777" w:rsidR="00B204E1" w:rsidRPr="00B204E1" w:rsidRDefault="00B204E1" w:rsidP="00D84065">
      <w:pPr>
        <w:pStyle w:val="Nadpis1"/>
        <w:rPr>
          <w:rFonts w:eastAsia="Calibri"/>
          <w:lang w:eastAsia="en-US"/>
        </w:rPr>
      </w:pPr>
      <w:bookmarkStart w:id="46" w:name="_Toc168159153"/>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7" w:name="_Toc168159154"/>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EE7D05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r w:rsidR="006E6DA4">
        <w:rPr>
          <w:rFonts w:eastAsia="Calibri"/>
          <w:sz w:val="22"/>
          <w:szCs w:val="22"/>
          <w:lang w:eastAsia="en-US"/>
        </w:rPr>
        <w:t xml:space="preserve"> </w:t>
      </w:r>
      <w:r w:rsidR="003F2885">
        <w:rPr>
          <w:rFonts w:eastAsia="Calibri"/>
          <w:sz w:val="22"/>
          <w:szCs w:val="22"/>
          <w:lang w:eastAsia="en-US"/>
        </w:rPr>
        <w:t>Vzor ž</w:t>
      </w:r>
      <w:r w:rsidR="006E6DA4">
        <w:rPr>
          <w:rFonts w:eastAsia="Calibri"/>
          <w:sz w:val="22"/>
          <w:szCs w:val="22"/>
          <w:lang w:eastAsia="en-US"/>
        </w:rPr>
        <w:t>iados</w:t>
      </w:r>
      <w:r w:rsidR="003F2885">
        <w:rPr>
          <w:rFonts w:eastAsia="Calibri"/>
          <w:sz w:val="22"/>
          <w:szCs w:val="22"/>
          <w:lang w:eastAsia="en-US"/>
        </w:rPr>
        <w:t>ti</w:t>
      </w:r>
      <w:r w:rsidR="006E6DA4">
        <w:rPr>
          <w:rFonts w:eastAsia="Calibri"/>
          <w:sz w:val="22"/>
          <w:szCs w:val="22"/>
          <w:lang w:eastAsia="en-US"/>
        </w:rPr>
        <w:t xml:space="preserve"> o zaradenie do dynamického nákupného systému tvorí prílohu č. 5 týchto súťažných podkladov.</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 xml:space="preserve">požiadať, aby do piatich pracovných dní odo dňa doručenia tejto </w:t>
      </w:r>
      <w:r w:rsidRPr="00B204E1">
        <w:rPr>
          <w:rFonts w:eastAsia="Calibri"/>
          <w:sz w:val="22"/>
          <w:szCs w:val="22"/>
          <w:lang w:eastAsia="en-US"/>
        </w:rPr>
        <w:lastRenderedPageBreak/>
        <w:t>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8" w:name="_Toc168159155"/>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85BF31A" w14:textId="48CEF8F0" w:rsidR="00B748DE" w:rsidRPr="0070442B" w:rsidRDefault="00B204E1" w:rsidP="0070442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1A89FCFF" w14:textId="77777777" w:rsidR="00B204E1" w:rsidRPr="0070442B" w:rsidRDefault="00B204E1" w:rsidP="0070442B">
      <w:pPr>
        <w:spacing w:before="120" w:after="120"/>
        <w:jc w:val="center"/>
        <w:rPr>
          <w:rFonts w:eastAsia="Calibri" w:cs="Arial"/>
          <w:b/>
          <w:sz w:val="22"/>
          <w:szCs w:val="22"/>
          <w:lang w:eastAsia="en-US"/>
        </w:rPr>
      </w:pPr>
      <w:bookmarkStart w:id="49" w:name="_Toc16684731"/>
      <w:r w:rsidRPr="0070442B">
        <w:rPr>
          <w:rFonts w:eastAsia="Calibri" w:cs="Arial"/>
          <w:b/>
          <w:sz w:val="22"/>
          <w:szCs w:val="22"/>
          <w:lang w:eastAsia="en-US"/>
        </w:rPr>
        <w:t>Časť VI.</w:t>
      </w:r>
      <w:bookmarkEnd w:id="49"/>
    </w:p>
    <w:p w14:paraId="3ABB803A" w14:textId="77777777" w:rsidR="00B204E1" w:rsidRDefault="00B204E1" w:rsidP="00D84065">
      <w:pPr>
        <w:pStyle w:val="Nadpis1"/>
        <w:rPr>
          <w:rFonts w:eastAsia="Calibri"/>
          <w:lang w:eastAsia="en-US"/>
        </w:rPr>
      </w:pPr>
      <w:bookmarkStart w:id="50" w:name="_Toc168159156"/>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1" w:name="_Toc168159157"/>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10047A75"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17291D">
        <w:rPr>
          <w:rFonts w:eastAsia="Calibri"/>
          <w:sz w:val="22"/>
          <w:szCs w:val="22"/>
          <w:lang w:eastAsia="en-US"/>
        </w:rPr>
        <w:t>jazyku alebo v</w:t>
      </w:r>
      <w:r w:rsidR="003F23EF">
        <w:rPr>
          <w:rFonts w:eastAsia="Calibri"/>
          <w:sz w:val="22"/>
          <w:szCs w:val="22"/>
          <w:lang w:eastAsia="en-US"/>
        </w:rPr>
        <w:t xml:space="preserve">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w:t>
      </w:r>
      <w:r w:rsidR="0017291D">
        <w:rPr>
          <w:rFonts w:eastAsia="Calibri" w:cs="Arial"/>
          <w:sz w:val="22"/>
          <w:szCs w:val="22"/>
          <w:lang w:eastAsia="en-US"/>
        </w:rPr>
        <w:t>inom</w:t>
      </w:r>
      <w:r w:rsidRPr="00B204E1">
        <w:rPr>
          <w:rFonts w:eastAsia="Calibri" w:cs="Arial"/>
          <w:sz w:val="22"/>
          <w:szCs w:val="22"/>
          <w:lang w:eastAsia="en-US"/>
        </w:rPr>
        <w:t xml:space="preserve"> jazyku, predkladá sa spolu s jeho úradným prekladom do slovenského jazyka</w:t>
      </w:r>
      <w:r w:rsidR="0017291D">
        <w:rPr>
          <w:rFonts w:eastAsia="Calibri" w:cs="Arial"/>
          <w:sz w:val="22"/>
          <w:szCs w:val="22"/>
          <w:lang w:eastAsia="en-US"/>
        </w:rPr>
        <w:t xml:space="preserve"> alebo </w:t>
      </w:r>
      <w:r w:rsidR="0017291D">
        <w:rPr>
          <w:rFonts w:eastAsia="Calibri" w:cs="Arial"/>
          <w:sz w:val="22"/>
          <w:szCs w:val="22"/>
          <w:lang w:eastAsia="en-US"/>
        </w:rPr>
        <w:lastRenderedPageBreak/>
        <w:t>do</w:t>
      </w:r>
      <w:r w:rsidRPr="00B204E1">
        <w:rPr>
          <w:rFonts w:eastAsia="Calibri" w:cs="Arial"/>
          <w:sz w:val="22"/>
          <w:szCs w:val="22"/>
          <w:lang w:eastAsia="en-US"/>
        </w:rPr>
        <w:t> česk</w:t>
      </w:r>
      <w:r w:rsidR="0017291D">
        <w:rPr>
          <w:rFonts w:eastAsia="Calibri" w:cs="Arial"/>
          <w:sz w:val="22"/>
          <w:szCs w:val="22"/>
          <w:lang w:eastAsia="en-US"/>
        </w:rPr>
        <w:t>éh</w:t>
      </w:r>
      <w:r w:rsidRPr="00B204E1">
        <w:rPr>
          <w:rFonts w:eastAsia="Calibri" w:cs="Arial"/>
          <w:sz w:val="22"/>
          <w:szCs w:val="22"/>
          <w:lang w:eastAsia="en-US"/>
        </w:rPr>
        <w:t>o jazyk</w:t>
      </w:r>
      <w:r w:rsidR="0017291D">
        <w:rPr>
          <w:rFonts w:eastAsia="Calibri" w:cs="Arial"/>
          <w:sz w:val="22"/>
          <w:szCs w:val="22"/>
          <w:lang w:eastAsia="en-US"/>
        </w:rPr>
        <w:t>a</w:t>
      </w:r>
      <w:r w:rsidRPr="00B204E1">
        <w:rPr>
          <w:rFonts w:eastAsia="Calibri" w:cs="Arial"/>
          <w:sz w:val="22"/>
          <w:szCs w:val="22"/>
          <w:lang w:eastAsia="en-US"/>
        </w:rPr>
        <w:t>. Ak sa zistí rozdiel v ich obsahu, rozhodujúci je úradný preklad do slovenského jazyka</w:t>
      </w:r>
      <w:r w:rsidR="0017291D">
        <w:rPr>
          <w:rFonts w:eastAsia="Calibri" w:cs="Arial"/>
          <w:sz w:val="22"/>
          <w:szCs w:val="22"/>
          <w:lang w:eastAsia="en-US"/>
        </w:rPr>
        <w:t xml:space="preserve"> alebo do</w:t>
      </w:r>
      <w:r w:rsidR="0017291D" w:rsidRPr="00B204E1">
        <w:rPr>
          <w:rFonts w:eastAsia="Calibri" w:cs="Arial"/>
          <w:sz w:val="22"/>
          <w:szCs w:val="22"/>
          <w:lang w:eastAsia="en-US"/>
        </w:rPr>
        <w:t> česk</w:t>
      </w:r>
      <w:r w:rsidR="0017291D">
        <w:rPr>
          <w:rFonts w:eastAsia="Calibri" w:cs="Arial"/>
          <w:sz w:val="22"/>
          <w:szCs w:val="22"/>
          <w:lang w:eastAsia="en-US"/>
        </w:rPr>
        <w:t>éh</w:t>
      </w:r>
      <w:r w:rsidR="0017291D" w:rsidRPr="00B204E1">
        <w:rPr>
          <w:rFonts w:eastAsia="Calibri" w:cs="Arial"/>
          <w:sz w:val="22"/>
          <w:szCs w:val="22"/>
          <w:lang w:eastAsia="en-US"/>
        </w:rPr>
        <w:t>o jazyk</w:t>
      </w:r>
      <w:r w:rsidR="0017291D">
        <w:rPr>
          <w:rFonts w:eastAsia="Calibri" w:cs="Arial"/>
          <w:sz w:val="22"/>
          <w:szCs w:val="22"/>
          <w:lang w:eastAsia="en-US"/>
        </w:rPr>
        <w:t>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2"/>
    </w:p>
    <w:p w14:paraId="4D880167" w14:textId="6ED9BBA3" w:rsidR="00B94CAA" w:rsidRPr="00B204E1" w:rsidRDefault="00B204E1" w:rsidP="00B94CAA">
      <w:pPr>
        <w:spacing w:line="276" w:lineRule="auto"/>
        <w:ind w:left="539" w:hanging="539"/>
        <w:jc w:val="both"/>
        <w:rPr>
          <w:rFonts w:eastAsia="Calibri" w:cs="Arial"/>
          <w:bCs/>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3" w:name="_Toc168159158"/>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4" w:name="_Toc168159159"/>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0AC1C8DC" w14:textId="0BDBD748" w:rsidR="00233D83" w:rsidRDefault="00B204E1" w:rsidP="006D41ED">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62941BF5" w14:textId="2882498A" w:rsidR="00B204E1" w:rsidRPr="00185B18" w:rsidRDefault="00233D83" w:rsidP="004D3A4B">
      <w:pPr>
        <w:pStyle w:val="Nadpis2"/>
        <w:numPr>
          <w:ilvl w:val="0"/>
          <w:numId w:val="10"/>
        </w:numPr>
        <w:jc w:val="left"/>
        <w:rPr>
          <w:rFonts w:eastAsia="Calibri"/>
        </w:rPr>
      </w:pPr>
      <w:bookmarkStart w:id="55" w:name="_Toc168159160"/>
      <w:r w:rsidRPr="00185B18">
        <w:rPr>
          <w:rStyle w:val="Nadpis2Char"/>
          <w:rFonts w:eastAsia="Calibri"/>
          <w:b/>
          <w:bCs/>
        </w:rPr>
        <w:t>Z</w:t>
      </w:r>
      <w:r w:rsidR="00B204E1" w:rsidRPr="00185B18">
        <w:rPr>
          <w:rStyle w:val="Nadpis2Char"/>
          <w:rFonts w:eastAsia="Calibri"/>
          <w:b/>
          <w:bCs/>
        </w:rPr>
        <w:t>ábezpeka ponuky</w:t>
      </w:r>
      <w:bookmarkEnd w:id="55"/>
    </w:p>
    <w:p w14:paraId="13E61A3E" w14:textId="6FE3FCC8" w:rsidR="00DE37BF" w:rsidRPr="0070442B" w:rsidRDefault="00B204E1" w:rsidP="0070442B">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4CFE7C" w14:textId="77777777" w:rsidR="00B204E1" w:rsidRPr="0070442B" w:rsidRDefault="00B204E1" w:rsidP="0070442B">
      <w:pPr>
        <w:spacing w:before="120" w:after="120"/>
        <w:jc w:val="center"/>
        <w:rPr>
          <w:rFonts w:eastAsia="Calibri" w:cs="Arial"/>
          <w:b/>
          <w:sz w:val="22"/>
          <w:szCs w:val="22"/>
          <w:lang w:eastAsia="en-US"/>
        </w:rPr>
      </w:pPr>
      <w:bookmarkStart w:id="56" w:name="_Toc16684737"/>
      <w:r w:rsidRPr="0070442B">
        <w:rPr>
          <w:rFonts w:eastAsia="Calibri" w:cs="Arial"/>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8159161"/>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68159162"/>
      <w:r w:rsidRPr="00185B18">
        <w:rPr>
          <w:rStyle w:val="Nadpis2Char"/>
          <w:rFonts w:eastAsia="Calibri"/>
          <w:b/>
        </w:rPr>
        <w:t>O</w:t>
      </w:r>
      <w:r w:rsidR="00B204E1" w:rsidRPr="00185B18">
        <w:rPr>
          <w:rStyle w:val="Nadpis2Char"/>
          <w:rFonts w:eastAsia="Calibri"/>
          <w:b/>
        </w:rPr>
        <w:t>bsah ponuky</w:t>
      </w:r>
      <w:bookmarkEnd w:id="58"/>
    </w:p>
    <w:p w14:paraId="17C7A5BB" w14:textId="7DC9A595"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 xml:space="preserve">Obsah ponúk predkladaných na konkrétne zákazky zadávané v rámci dynamického nákupného systému </w:t>
      </w:r>
      <w:r w:rsidR="0070442B">
        <w:rPr>
          <w:rFonts w:eastAsia="Calibri"/>
          <w:sz w:val="22"/>
          <w:szCs w:val="22"/>
          <w:lang w:eastAsia="en-US"/>
        </w:rPr>
        <w:t>je rámcovo uvedený v</w:t>
      </w:r>
      <w:r w:rsidR="00467ECF">
        <w:rPr>
          <w:rFonts w:eastAsia="Calibri"/>
          <w:sz w:val="22"/>
          <w:szCs w:val="22"/>
          <w:lang w:eastAsia="en-US"/>
        </w:rPr>
        <w:t> prílohe č. 1 týchto súťažných podkadov -</w:t>
      </w:r>
      <w:r w:rsidR="0070442B">
        <w:rPr>
          <w:rFonts w:eastAsia="Calibri"/>
          <w:sz w:val="22"/>
          <w:szCs w:val="22"/>
          <w:lang w:eastAsia="en-US"/>
        </w:rPr>
        <w:t xml:space="preserve"> opise predmetu zákazky </w:t>
      </w:r>
      <w:r w:rsidR="000F3280">
        <w:rPr>
          <w:rFonts w:eastAsia="Calibri"/>
          <w:sz w:val="22"/>
          <w:szCs w:val="22"/>
          <w:lang w:eastAsia="en-US"/>
        </w:rPr>
        <w:t xml:space="preserve">- </w:t>
      </w:r>
      <w:r w:rsidR="0070442B">
        <w:rPr>
          <w:rFonts w:eastAsia="Calibri"/>
          <w:sz w:val="22"/>
          <w:szCs w:val="22"/>
          <w:lang w:eastAsia="en-US"/>
        </w:rPr>
        <w:t xml:space="preserve">a </w:t>
      </w:r>
      <w:r w:rsidRPr="00B204E1">
        <w:rPr>
          <w:rFonts w:eastAsia="Calibri"/>
          <w:sz w:val="22"/>
          <w:szCs w:val="22"/>
          <w:lang w:eastAsia="en-US"/>
        </w:rPr>
        <w:t xml:space="preserve">bude </w:t>
      </w:r>
      <w:r w:rsidR="0070442B">
        <w:rPr>
          <w:rFonts w:eastAsia="Calibri"/>
          <w:sz w:val="22"/>
          <w:szCs w:val="22"/>
          <w:lang w:eastAsia="en-US"/>
        </w:rPr>
        <w:t xml:space="preserve">podrobnejšie </w:t>
      </w:r>
      <w:r w:rsidRPr="00B204E1">
        <w:rPr>
          <w:rFonts w:eastAsia="Calibri"/>
          <w:sz w:val="22"/>
          <w:szCs w:val="22"/>
          <w:lang w:eastAsia="en-US"/>
        </w:rPr>
        <w:t>uvedený v jednotlivých výzvach na predkladanie ponúk.</w:t>
      </w:r>
    </w:p>
    <w:p w14:paraId="612DC66E" w14:textId="77777777" w:rsidR="00B204E1" w:rsidRPr="00B204E1" w:rsidRDefault="00B204E1" w:rsidP="0070442B">
      <w:pPr>
        <w:spacing w:line="276" w:lineRule="auto"/>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70442B" w:rsidRDefault="00B204E1" w:rsidP="0070442B">
      <w:pPr>
        <w:spacing w:before="120" w:after="120"/>
        <w:jc w:val="center"/>
        <w:rPr>
          <w:rFonts w:eastAsia="Calibri" w:cs="Arial"/>
          <w:b/>
          <w:sz w:val="22"/>
          <w:szCs w:val="22"/>
          <w:lang w:eastAsia="en-US"/>
        </w:rPr>
      </w:pPr>
      <w:bookmarkStart w:id="59" w:name="_Toc16684740"/>
      <w:r w:rsidRPr="0070442B">
        <w:rPr>
          <w:rFonts w:eastAsia="Calibri" w:cs="Arial"/>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8159163"/>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1" w:name="_Toc168159164"/>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2" w:name="_Toc168159165"/>
      <w:r w:rsidRPr="006B4775">
        <w:rPr>
          <w:rStyle w:val="Nadpis2Char"/>
          <w:rFonts w:eastAsia="Calibri"/>
          <w:b/>
        </w:rPr>
        <w:lastRenderedPageBreak/>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4591881C"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w:t>
      </w:r>
      <w:r w:rsidR="007457EE" w:rsidRPr="007457EE">
        <w:rPr>
          <w:rFonts w:eastAsia="Calibri"/>
          <w:sz w:val="22"/>
          <w:szCs w:val="22"/>
          <w:lang w:eastAsia="en-US"/>
        </w:rPr>
        <w:t>predložiť len jednu ponuku. Ak uchádzač v lehote na predkladanie ponúk predloží viac ponúk, obstarávateľ</w:t>
      </w:r>
      <w:r w:rsidR="007457EE">
        <w:rPr>
          <w:rFonts w:eastAsia="Calibri"/>
          <w:sz w:val="22"/>
          <w:szCs w:val="22"/>
          <w:lang w:eastAsia="en-US"/>
        </w:rPr>
        <w:t>ska organizácia</w:t>
      </w:r>
      <w:r w:rsidR="007457EE" w:rsidRPr="007457EE">
        <w:rPr>
          <w:rFonts w:eastAsia="Calibri"/>
          <w:sz w:val="22"/>
          <w:szCs w:val="22"/>
          <w:lang w:eastAsia="en-US"/>
        </w:rPr>
        <w:t xml:space="preserve"> prihliada len na ponuku, ktorá bola predložená ako posledná a na ostatné ponuky hľadí rovnako ako na ponuky, ktoré boli predložené po lehote na predkladanie ponúk.</w:t>
      </w:r>
      <w:r w:rsidRPr="00B204E1">
        <w:rPr>
          <w:rFonts w:eastAsia="Calibri"/>
          <w:sz w:val="22"/>
          <w:szCs w:val="22"/>
          <w:lang w:eastAsia="en-US"/>
        </w:rPr>
        <w:t xml:space="preserve">,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787262">
      <w:pPr>
        <w:spacing w:line="276" w:lineRule="auto"/>
        <w:ind w:left="993" w:hanging="284"/>
        <w:jc w:val="both"/>
        <w:rPr>
          <w:rFonts w:eastAsia="Calibri"/>
          <w:sz w:val="22"/>
          <w:szCs w:val="22"/>
          <w:lang w:eastAsia="en-US"/>
        </w:rPr>
      </w:pPr>
      <w:r w:rsidRPr="00B204E1">
        <w:rPr>
          <w:rFonts w:eastAsia="Calibri"/>
          <w:sz w:val="22"/>
          <w:szCs w:val="22"/>
          <w:lang w:eastAsia="en-US"/>
        </w:rPr>
        <w:t>a) ak nedodržal určený spôsob komunikácie,</w:t>
      </w:r>
    </w:p>
    <w:p w14:paraId="2EEEBB49" w14:textId="77777777" w:rsidR="00787262" w:rsidRPr="00B204E1" w:rsidRDefault="00B204E1" w:rsidP="00787262">
      <w:pPr>
        <w:spacing w:line="276" w:lineRule="auto"/>
        <w:ind w:left="993" w:hanging="284"/>
        <w:jc w:val="both"/>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r w:rsidR="00787262">
        <w:rPr>
          <w:rFonts w:eastAsia="Calibri"/>
          <w:sz w:val="22"/>
          <w:szCs w:val="22"/>
          <w:lang w:eastAsia="en-US"/>
        </w:rPr>
        <w:t xml:space="preserve"> </w:t>
      </w:r>
      <w:r w:rsidR="00787262" w:rsidRPr="00B204E1">
        <w:rPr>
          <w:rFonts w:eastAsia="Calibri"/>
          <w:sz w:val="22"/>
          <w:szCs w:val="22"/>
          <w:lang w:eastAsia="en-US"/>
        </w:rPr>
        <w:t>alebo</w:t>
      </w:r>
    </w:p>
    <w:p w14:paraId="3C60F8E3" w14:textId="17939971" w:rsidR="00B204E1" w:rsidRPr="00B204E1" w:rsidRDefault="00B204E1" w:rsidP="00787262">
      <w:pPr>
        <w:spacing w:line="276" w:lineRule="auto"/>
        <w:ind w:left="993" w:hanging="284"/>
        <w:jc w:val="both"/>
        <w:rPr>
          <w:rFonts w:eastAsia="Calibri"/>
          <w:sz w:val="22"/>
          <w:szCs w:val="22"/>
          <w:lang w:eastAsia="en-US"/>
        </w:rPr>
      </w:pPr>
    </w:p>
    <w:p w14:paraId="78E8ED83" w14:textId="0BA088C7" w:rsidR="00B204E1" w:rsidRPr="00B204E1" w:rsidRDefault="00B204E1" w:rsidP="00787262">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6" w:name="_Toc168159166"/>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68159167"/>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68159168"/>
      <w:r w:rsidRPr="00185B18">
        <w:rPr>
          <w:rStyle w:val="Nadpis2Char"/>
          <w:rFonts w:eastAsia="Calibri"/>
          <w:b/>
        </w:rPr>
        <w:t>O</w:t>
      </w:r>
      <w:r w:rsidR="00B204E1" w:rsidRPr="006B4775">
        <w:rPr>
          <w:rStyle w:val="Nadpis2Char"/>
          <w:rFonts w:eastAsia="Calibri"/>
          <w:b/>
        </w:rPr>
        <w:t>tváranie ponúk</w:t>
      </w:r>
      <w:bookmarkEnd w:id="68"/>
    </w:p>
    <w:p w14:paraId="670BC561" w14:textId="750C6C7B" w:rsidR="00757227" w:rsidRDefault="00B204E1" w:rsidP="00757227">
      <w:pPr>
        <w:tabs>
          <w:tab w:val="left" w:pos="567"/>
          <w:tab w:val="left" w:pos="2880"/>
          <w:tab w:val="left" w:pos="4500"/>
        </w:tabs>
        <w:spacing w:line="271" w:lineRule="auto"/>
        <w:ind w:left="567" w:hanging="567"/>
        <w:jc w:val="both"/>
        <w:rPr>
          <w:rFonts w:ascii="Open Sans" w:hAnsi="Open Sans" w:cs="Open Sans"/>
          <w:color w:val="494949"/>
          <w:sz w:val="21"/>
          <w:szCs w:val="21"/>
          <w:shd w:val="clear" w:color="auto" w:fill="FFFFFF"/>
        </w:rPr>
      </w:pPr>
      <w:r w:rsidRPr="00B204E1">
        <w:rPr>
          <w:rFonts w:eastAsia="Calibri"/>
          <w:sz w:val="22"/>
          <w:szCs w:val="22"/>
          <w:lang w:eastAsia="en-US"/>
        </w:rPr>
        <w:t>29.1</w:t>
      </w:r>
      <w:r w:rsidRPr="00B204E1">
        <w:rPr>
          <w:rFonts w:eastAsia="Calibri"/>
          <w:sz w:val="22"/>
          <w:szCs w:val="22"/>
          <w:lang w:eastAsia="en-US"/>
        </w:rPr>
        <w:tab/>
      </w:r>
      <w:r w:rsidR="00342F0E" w:rsidRPr="00342F0E">
        <w:rPr>
          <w:rFonts w:eastAsia="Calibri"/>
          <w:sz w:val="22"/>
          <w:szCs w:val="22"/>
          <w:lang w:eastAsia="en-US"/>
        </w:rPr>
        <w:t>Otváranie ponúk je neverejné, údaje z otvárania ponúk obstarávateľ</w:t>
      </w:r>
      <w:r w:rsidR="00342F0E">
        <w:rPr>
          <w:rFonts w:eastAsia="Calibri"/>
          <w:sz w:val="22"/>
          <w:szCs w:val="22"/>
          <w:lang w:eastAsia="en-US"/>
        </w:rPr>
        <w:t>ska organizácia</w:t>
      </w:r>
      <w:r w:rsidR="00342F0E" w:rsidRPr="00342F0E">
        <w:rPr>
          <w:rFonts w:eastAsia="Calibri"/>
          <w:sz w:val="22"/>
          <w:szCs w:val="22"/>
          <w:lang w:eastAsia="en-US"/>
        </w:rPr>
        <w:t xml:space="preserve"> nezverejňuje a neposiela uchádzačom ani zápisnicu z otvárania ponúk.</w:t>
      </w:r>
    </w:p>
    <w:p w14:paraId="6862D84E" w14:textId="77777777" w:rsidR="00342F0E" w:rsidRPr="00757227" w:rsidRDefault="00342F0E" w:rsidP="00757227">
      <w:pPr>
        <w:tabs>
          <w:tab w:val="left" w:pos="567"/>
          <w:tab w:val="left" w:pos="2880"/>
          <w:tab w:val="left" w:pos="4500"/>
        </w:tabs>
        <w:spacing w:line="271" w:lineRule="auto"/>
        <w:ind w:left="567" w:hanging="567"/>
        <w:jc w:val="both"/>
        <w:rPr>
          <w:rFonts w:ascii="Open Sans" w:hAnsi="Open Sans" w:cs="Open Sans"/>
          <w:color w:val="494949"/>
          <w:sz w:val="21"/>
          <w:szCs w:val="21"/>
          <w:shd w:val="clear" w:color="auto" w:fill="FFFFFF"/>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68159169"/>
      <w:r>
        <w:rPr>
          <w:rStyle w:val="Nadpis2Char"/>
          <w:rFonts w:eastAsia="Calibri"/>
          <w:b/>
        </w:rPr>
        <w:t>V</w:t>
      </w:r>
      <w:r w:rsidR="00B204E1" w:rsidRPr="006B4775">
        <w:rPr>
          <w:rStyle w:val="Nadpis2Char"/>
          <w:rFonts w:eastAsia="Calibri"/>
          <w:b/>
        </w:rPr>
        <w:t>yhodnocovanie ponúk</w:t>
      </w:r>
      <w:bookmarkEnd w:id="69"/>
    </w:p>
    <w:p w14:paraId="7EF9026E" w14:textId="5FC9373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Komisia</w:t>
      </w:r>
      <w:r w:rsidR="0079251F">
        <w:rPr>
          <w:rFonts w:eastAsia="Calibri"/>
          <w:sz w:val="22"/>
          <w:szCs w:val="22"/>
          <w:lang w:eastAsia="en-US"/>
        </w:rPr>
        <w:t xml:space="preserve"> na vyhodnotenie ponúk, ak ju obstarávateľská organizácia zriadi,</w:t>
      </w:r>
      <w:r w:rsidRPr="00B204E1">
        <w:rPr>
          <w:rFonts w:eastAsia="Calibri"/>
          <w:sz w:val="22"/>
          <w:szCs w:val="22"/>
          <w:lang w:eastAsia="en-US"/>
        </w:rPr>
        <w:t xml:space="preserve">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uviedl</w:t>
      </w:r>
      <w:r w:rsidR="006D2275">
        <w:rPr>
          <w:rFonts w:eastAsia="Calibri"/>
          <w:sz w:val="22"/>
          <w:szCs w:val="22"/>
          <w:lang w:eastAsia="en-US"/>
        </w:rPr>
        <w:t>a</w:t>
      </w:r>
      <w:r w:rsidRPr="00B204E1">
        <w:rPr>
          <w:rFonts w:eastAsia="Calibri"/>
          <w:sz w:val="22"/>
          <w:szCs w:val="22"/>
          <w:lang w:eastAsia="en-US"/>
        </w:rPr>
        <w:t xml:space="preserve">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0" w:name="_Toc168159170"/>
      <w:r>
        <w:rPr>
          <w:rStyle w:val="Nadpis2Char"/>
          <w:rFonts w:eastAsia="Calibri"/>
          <w:b/>
        </w:rPr>
        <w:t>V</w:t>
      </w:r>
      <w:r w:rsidR="00B204E1" w:rsidRPr="006B4775">
        <w:rPr>
          <w:rStyle w:val="Nadpis2Char"/>
          <w:rFonts w:eastAsia="Calibri"/>
          <w:b/>
        </w:rPr>
        <w:t>ysvetľovanie ponuky, odôvodnenie mimoriadne nízkej ponuky</w:t>
      </w:r>
      <w:bookmarkEnd w:id="70"/>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1" w:name="_Hlk522984047"/>
      <w:r w:rsidRPr="00B204E1">
        <w:rPr>
          <w:rFonts w:eastAsia="Calibri" w:cs="Arial"/>
          <w:sz w:val="22"/>
          <w:szCs w:val="22"/>
          <w:lang w:eastAsia="en-US"/>
        </w:rPr>
        <w:t xml:space="preserve">– elektronicky, spôsobom určeným funkcionalitou </w:t>
      </w:r>
      <w:bookmarkEnd w:id="71"/>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2" w:name="_Toc168159171"/>
      <w:r>
        <w:rPr>
          <w:rFonts w:eastAsia="Calibri"/>
          <w:lang w:eastAsia="en-US"/>
        </w:rPr>
        <w:t>V</w:t>
      </w:r>
      <w:r w:rsidR="00B204E1" w:rsidRPr="006B4775">
        <w:rPr>
          <w:rFonts w:eastAsia="Calibri"/>
          <w:lang w:eastAsia="en-US"/>
        </w:rPr>
        <w:t>ylúčenie ponuky/dodávateľa</w:t>
      </w:r>
      <w:bookmarkEnd w:id="72"/>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3" w:name="_Toc168159172"/>
      <w:r w:rsidRPr="006B4775">
        <w:rPr>
          <w:rStyle w:val="Nadpis2Char"/>
          <w:rFonts w:eastAsia="Calibri"/>
          <w:b/>
        </w:rPr>
        <w:t>V</w:t>
      </w:r>
      <w:r w:rsidR="00B204E1" w:rsidRPr="006B4775">
        <w:rPr>
          <w:rStyle w:val="Nadpis2Char"/>
          <w:rFonts w:eastAsia="Calibri"/>
          <w:b/>
        </w:rPr>
        <w:t>yhodnocovanie návrhov na plnenie kritérií</w:t>
      </w:r>
      <w:bookmarkEnd w:id="73"/>
    </w:p>
    <w:p w14:paraId="0341C236" w14:textId="65A6529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Komisia</w:t>
      </w:r>
      <w:r w:rsidR="0079251F">
        <w:rPr>
          <w:rFonts w:eastAsia="Calibri"/>
          <w:sz w:val="22"/>
          <w:szCs w:val="22"/>
          <w:lang w:eastAsia="en-US"/>
        </w:rPr>
        <w:t xml:space="preserve"> na vyhodnotenie ponúk, ak je</w:t>
      </w:r>
      <w:r w:rsidRPr="00B204E1">
        <w:rPr>
          <w:rFonts w:eastAsia="Calibri"/>
          <w:sz w:val="22"/>
          <w:szCs w:val="22"/>
          <w:lang w:eastAsia="en-US"/>
        </w:rPr>
        <w:t xml:space="preserve">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w:t>
      </w:r>
      <w:r w:rsidR="0079251F">
        <w:rPr>
          <w:rFonts w:eastAsia="Calibri"/>
          <w:sz w:val="22"/>
          <w:szCs w:val="22"/>
          <w:lang w:eastAsia="en-US"/>
        </w:rPr>
        <w:t>,</w:t>
      </w:r>
      <w:r w:rsidRPr="00B204E1">
        <w:rPr>
          <w:rFonts w:eastAsia="Calibri"/>
          <w:sz w:val="22"/>
          <w:szCs w:val="22"/>
          <w:lang w:eastAsia="en-US"/>
        </w:rPr>
        <w:t xml:space="preserve">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2F50A7">
        <w:rPr>
          <w:rFonts w:eastAsia="Calibri"/>
          <w:sz w:val="22"/>
          <w:szCs w:val="22"/>
          <w:lang w:eastAsia="en-US"/>
        </w:rPr>
        <w:t>2</w:t>
      </w:r>
      <w:r w:rsidRPr="00B204E1">
        <w:rPr>
          <w:rFonts w:eastAsia="Calibri"/>
          <w:sz w:val="22"/>
          <w:szCs w:val="22"/>
          <w:lang w:eastAsia="en-US"/>
        </w:rPr>
        <w:t xml:space="preserve"> Kritéri</w:t>
      </w:r>
      <w:r w:rsidR="002F50A7">
        <w:rPr>
          <w:rFonts w:eastAsia="Calibri"/>
          <w:sz w:val="22"/>
          <w:szCs w:val="22"/>
          <w:lang w:eastAsia="en-US"/>
        </w:rPr>
        <w:t xml:space="preserve">á </w:t>
      </w:r>
      <w:r w:rsidRPr="00B204E1">
        <w:rPr>
          <w:rFonts w:eastAsia="Calibri"/>
          <w:sz w:val="22"/>
          <w:szCs w:val="22"/>
          <w:lang w:eastAsia="en-US"/>
        </w:rPr>
        <w:t>na vyhodnotenie ponúk</w:t>
      </w:r>
      <w:r w:rsidR="003F7331">
        <w:rPr>
          <w:rFonts w:eastAsia="Calibri"/>
          <w:sz w:val="22"/>
          <w:szCs w:val="22"/>
          <w:lang w:eastAsia="en-US"/>
        </w:rPr>
        <w:t xml:space="preserve"> a</w:t>
      </w:r>
      <w:r w:rsidRPr="00B204E1">
        <w:rPr>
          <w:rFonts w:eastAsia="Calibri"/>
          <w:sz w:val="22"/>
          <w:szCs w:val="22"/>
          <w:lang w:eastAsia="en-US"/>
        </w:rPr>
        <w:t xml:space="preserve"> pravidlá </w:t>
      </w:r>
      <w:r w:rsidR="003F7331">
        <w:rPr>
          <w:rFonts w:eastAsia="Calibri"/>
          <w:sz w:val="22"/>
          <w:szCs w:val="22"/>
          <w:lang w:eastAsia="en-US"/>
        </w:rPr>
        <w:t>ich</w:t>
      </w:r>
      <w:r w:rsidRPr="00B204E1">
        <w:rPr>
          <w:rFonts w:eastAsia="Calibri"/>
          <w:sz w:val="22"/>
          <w:szCs w:val="22"/>
          <w:lang w:eastAsia="en-US"/>
        </w:rPr>
        <w:t xml:space="preserve"> uplatnenia týchto súťažných podkladov, v oznámení o vyhlásení verejného obstarávania, prípadne spresneného vo výzve na predkladanie ponúk a na základe pravidiel jeho uplatnenia,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68159173"/>
      <w:r>
        <w:rPr>
          <w:rStyle w:val="Nadpis2Char"/>
          <w:rFonts w:eastAsia="Calibri"/>
          <w:b/>
        </w:rPr>
        <w:t>E</w:t>
      </w:r>
      <w:r w:rsidR="00B204E1" w:rsidRPr="006B4775">
        <w:rPr>
          <w:rStyle w:val="Nadpis2Char"/>
          <w:rFonts w:eastAsia="Calibri"/>
          <w:b/>
        </w:rPr>
        <w:t>lektronická aukcia</w:t>
      </w:r>
      <w:bookmarkEnd w:id="74"/>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5" w:name="_Toc168159174"/>
      <w:r w:rsidRPr="006B4775">
        <w:rPr>
          <w:rStyle w:val="Nadpis2Char"/>
          <w:rFonts w:eastAsia="Calibri"/>
          <w:b/>
        </w:rPr>
        <w:t>I</w:t>
      </w:r>
      <w:r w:rsidR="00B204E1" w:rsidRPr="006B4775">
        <w:rPr>
          <w:rStyle w:val="Nadpis2Char"/>
          <w:rFonts w:eastAsia="Calibri"/>
          <w:b/>
        </w:rPr>
        <w:t>nformácia o výsledku vyhodnocovania ponúk</w:t>
      </w:r>
      <w:bookmarkEnd w:id="75"/>
    </w:p>
    <w:p w14:paraId="60E91E1B" w14:textId="51641C8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w:t>
      </w:r>
      <w:r w:rsidRPr="00B204E1">
        <w:rPr>
          <w:rFonts w:eastAsia="Calibri"/>
          <w:sz w:val="22"/>
          <w:szCs w:val="22"/>
          <w:lang w:eastAsia="en-US"/>
        </w:rPr>
        <w:lastRenderedPageBreak/>
        <w:t xml:space="preserve">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76" w:name="_Toc16684756"/>
      <w:bookmarkStart w:id="77" w:name="_Toc168159175"/>
      <w:r w:rsidRPr="00185B18">
        <w:rPr>
          <w:rStyle w:val="Nadpis2Char"/>
          <w:rFonts w:eastAsia="Calibri"/>
          <w:b/>
        </w:rPr>
        <w:t>O</w:t>
      </w:r>
      <w:r w:rsidR="00B204E1" w:rsidRPr="006B4775">
        <w:rPr>
          <w:rStyle w:val="Nadpis2Char"/>
          <w:rFonts w:eastAsia="Calibri"/>
          <w:b/>
        </w:rPr>
        <w:t>chrana osobných údajov</w:t>
      </w:r>
      <w:bookmarkEnd w:id="76"/>
      <w:bookmarkEnd w:id="77"/>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Default="00B204E1"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p w14:paraId="03F3AF34" w14:textId="77777777" w:rsidR="001F5710" w:rsidRDefault="001F5710"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p>
    <w:p w14:paraId="0DF669C6" w14:textId="2C7A79B3" w:rsidR="001F5710" w:rsidRDefault="001F5710"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r>
        <w:rPr>
          <w:rFonts w:cs="Arial"/>
          <w:color w:val="000000" w:themeColor="text1"/>
          <w:sz w:val="22"/>
          <w:szCs w:val="22"/>
          <w:lang w:eastAsia="cs-CZ"/>
        </w:rPr>
        <w:t>Prílohy týchto súťažných podkladov:</w:t>
      </w:r>
    </w:p>
    <w:p w14:paraId="773C5A3F" w14:textId="77777777" w:rsidR="001F5710" w:rsidRDefault="001F5710" w:rsidP="004B2F0A">
      <w:pPr>
        <w:tabs>
          <w:tab w:val="left" w:pos="708"/>
          <w:tab w:val="left" w:pos="2160"/>
          <w:tab w:val="left" w:pos="2880"/>
          <w:tab w:val="left" w:pos="4500"/>
        </w:tabs>
        <w:spacing w:before="60" w:line="276" w:lineRule="auto"/>
        <w:ind w:left="567" w:hanging="567"/>
        <w:jc w:val="both"/>
        <w:rPr>
          <w:rFonts w:cs="Arial"/>
          <w:color w:val="000000" w:themeColor="text1"/>
          <w:sz w:val="22"/>
          <w:szCs w:val="22"/>
          <w:lang w:eastAsia="cs-CZ"/>
        </w:rPr>
      </w:pPr>
    </w:p>
    <w:p w14:paraId="15EF67DA" w14:textId="61286B23" w:rsidR="001F5710" w:rsidRDefault="001F5710" w:rsidP="001F5710">
      <w:pPr>
        <w:pStyle w:val="Odsekzoznamu"/>
        <w:numPr>
          <w:ilvl w:val="0"/>
          <w:numId w:val="13"/>
        </w:numPr>
        <w:tabs>
          <w:tab w:val="left" w:pos="708"/>
          <w:tab w:val="left" w:pos="2160"/>
          <w:tab w:val="left" w:pos="2880"/>
          <w:tab w:val="left" w:pos="4500"/>
        </w:tabs>
        <w:spacing w:before="60"/>
        <w:jc w:val="both"/>
        <w:rPr>
          <w:rFonts w:ascii="Garamond" w:hAnsi="Garamond"/>
        </w:rPr>
      </w:pPr>
      <w:r w:rsidRPr="001F5710">
        <w:rPr>
          <w:rFonts w:ascii="Garamond" w:hAnsi="Garamond"/>
        </w:rPr>
        <w:t>Opis predmetu zákazky</w:t>
      </w:r>
    </w:p>
    <w:p w14:paraId="22418933" w14:textId="47392B64" w:rsidR="003F7331" w:rsidRPr="00244102" w:rsidRDefault="003F7331" w:rsidP="001F5710">
      <w:pPr>
        <w:pStyle w:val="Odsekzoznamu"/>
        <w:numPr>
          <w:ilvl w:val="0"/>
          <w:numId w:val="13"/>
        </w:numPr>
        <w:tabs>
          <w:tab w:val="left" w:pos="708"/>
          <w:tab w:val="left" w:pos="2160"/>
          <w:tab w:val="left" w:pos="2880"/>
          <w:tab w:val="left" w:pos="4500"/>
        </w:tabs>
        <w:spacing w:before="60"/>
        <w:jc w:val="both"/>
        <w:rPr>
          <w:rFonts w:ascii="Garamond" w:hAnsi="Garamond"/>
        </w:rPr>
      </w:pPr>
      <w:r w:rsidRPr="00244102">
        <w:rPr>
          <w:rFonts w:ascii="Garamond" w:hAnsi="Garamond"/>
        </w:rPr>
        <w:t>Kritériá na vyhodnotenie ponúk a pravidlá ich uplatnenia</w:t>
      </w:r>
    </w:p>
    <w:p w14:paraId="2E93F4CD" w14:textId="1462DDAC" w:rsidR="00244102" w:rsidRPr="00244102" w:rsidRDefault="00244102" w:rsidP="001F5710">
      <w:pPr>
        <w:pStyle w:val="Odsekzoznamu"/>
        <w:numPr>
          <w:ilvl w:val="0"/>
          <w:numId w:val="13"/>
        </w:numPr>
        <w:tabs>
          <w:tab w:val="left" w:pos="708"/>
          <w:tab w:val="left" w:pos="2160"/>
          <w:tab w:val="left" w:pos="2880"/>
          <w:tab w:val="left" w:pos="4500"/>
        </w:tabs>
        <w:spacing w:before="60"/>
        <w:jc w:val="both"/>
        <w:rPr>
          <w:rFonts w:ascii="Garamond" w:hAnsi="Garamond"/>
        </w:rPr>
      </w:pPr>
      <w:r w:rsidRPr="00244102">
        <w:rPr>
          <w:rFonts w:ascii="Garamond" w:hAnsi="Garamond"/>
        </w:rPr>
        <w:t>Podmienky účasti</w:t>
      </w:r>
    </w:p>
    <w:p w14:paraId="13CF9C2A" w14:textId="5B1E0BDF" w:rsidR="00244102" w:rsidRDefault="00244102" w:rsidP="001F5710">
      <w:pPr>
        <w:pStyle w:val="Odsekzoznamu"/>
        <w:numPr>
          <w:ilvl w:val="0"/>
          <w:numId w:val="13"/>
        </w:numPr>
        <w:tabs>
          <w:tab w:val="left" w:pos="708"/>
          <w:tab w:val="left" w:pos="2160"/>
          <w:tab w:val="left" w:pos="2880"/>
          <w:tab w:val="left" w:pos="4500"/>
        </w:tabs>
        <w:spacing w:before="60"/>
        <w:jc w:val="both"/>
        <w:rPr>
          <w:rFonts w:ascii="Garamond" w:hAnsi="Garamond"/>
        </w:rPr>
      </w:pPr>
      <w:r w:rsidRPr="00244102">
        <w:rPr>
          <w:rFonts w:ascii="Garamond" w:hAnsi="Garamond"/>
        </w:rPr>
        <w:t>Formuláre</w:t>
      </w:r>
    </w:p>
    <w:p w14:paraId="6A189824" w14:textId="42932AFF" w:rsidR="002B0194" w:rsidRDefault="002B0194" w:rsidP="001F5710">
      <w:pPr>
        <w:pStyle w:val="Odsekzoznamu"/>
        <w:numPr>
          <w:ilvl w:val="0"/>
          <w:numId w:val="13"/>
        </w:numPr>
        <w:tabs>
          <w:tab w:val="left" w:pos="708"/>
          <w:tab w:val="left" w:pos="2160"/>
          <w:tab w:val="left" w:pos="2880"/>
          <w:tab w:val="left" w:pos="4500"/>
        </w:tabs>
        <w:spacing w:before="60"/>
        <w:jc w:val="both"/>
        <w:rPr>
          <w:rFonts w:ascii="Garamond" w:hAnsi="Garamond"/>
        </w:rPr>
      </w:pPr>
      <w:r>
        <w:rPr>
          <w:rFonts w:ascii="Garamond" w:hAnsi="Garamond"/>
        </w:rPr>
        <w:t>Žiadosť o zaradenie do DNS</w:t>
      </w:r>
    </w:p>
    <w:sectPr w:rsidR="002B0194"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4BC32" w14:textId="77777777" w:rsidR="002B1614" w:rsidRDefault="002B1614">
      <w:r>
        <w:separator/>
      </w:r>
    </w:p>
  </w:endnote>
  <w:endnote w:type="continuationSeparator" w:id="0">
    <w:p w14:paraId="01AE5A52" w14:textId="77777777" w:rsidR="002B1614" w:rsidRDefault="002B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A3A5F" w14:textId="77777777" w:rsidR="002B1614" w:rsidRDefault="002B1614">
      <w:r>
        <w:separator/>
      </w:r>
    </w:p>
  </w:footnote>
  <w:footnote w:type="continuationSeparator" w:id="0">
    <w:p w14:paraId="3367509F" w14:textId="77777777" w:rsidR="002B1614" w:rsidRDefault="002B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1F5432E"/>
    <w:multiLevelType w:val="hybridMultilevel"/>
    <w:tmpl w:val="9ABEF03E"/>
    <w:lvl w:ilvl="0" w:tplc="102E3A78">
      <w:start w:val="1"/>
      <w:numFmt w:val="decimal"/>
      <w:lvlText w:val="%1."/>
      <w:lvlJc w:val="left"/>
      <w:pPr>
        <w:ind w:left="720" w:hanging="360"/>
      </w:pPr>
      <w:rPr>
        <w:rFonts w:cs="Arial"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3"/>
  </w:num>
  <w:num w:numId="8" w16cid:durableId="1111508608">
    <w:abstractNumId w:val="10"/>
  </w:num>
  <w:num w:numId="9" w16cid:durableId="1764569494">
    <w:abstractNumId w:val="5"/>
  </w:num>
  <w:num w:numId="10" w16cid:durableId="1271279405">
    <w:abstractNumId w:val="6"/>
  </w:num>
  <w:num w:numId="11" w16cid:durableId="434794246">
    <w:abstractNumId w:val="4"/>
  </w:num>
  <w:num w:numId="12" w16cid:durableId="987325976">
    <w:abstractNumId w:val="1"/>
  </w:num>
  <w:num w:numId="13" w16cid:durableId="1881090944">
    <w:abstractNumId w:val="7"/>
  </w:num>
  <w:num w:numId="14" w16cid:durableId="143013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9DA"/>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37A3"/>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0B0F"/>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3280"/>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291D"/>
    <w:rsid w:val="001734DB"/>
    <w:rsid w:val="001807CF"/>
    <w:rsid w:val="00180DCF"/>
    <w:rsid w:val="00180E6B"/>
    <w:rsid w:val="00184031"/>
    <w:rsid w:val="001844D3"/>
    <w:rsid w:val="00185B18"/>
    <w:rsid w:val="00185EE7"/>
    <w:rsid w:val="0019053C"/>
    <w:rsid w:val="00191614"/>
    <w:rsid w:val="001919F0"/>
    <w:rsid w:val="0019204B"/>
    <w:rsid w:val="001922E5"/>
    <w:rsid w:val="00192561"/>
    <w:rsid w:val="00194DA5"/>
    <w:rsid w:val="00195014"/>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0092"/>
    <w:rsid w:val="001C2372"/>
    <w:rsid w:val="001C2763"/>
    <w:rsid w:val="001C4292"/>
    <w:rsid w:val="001C4ADF"/>
    <w:rsid w:val="001C51A3"/>
    <w:rsid w:val="001C585D"/>
    <w:rsid w:val="001D004D"/>
    <w:rsid w:val="001D0231"/>
    <w:rsid w:val="001D08E7"/>
    <w:rsid w:val="001D0A1C"/>
    <w:rsid w:val="001D0AF9"/>
    <w:rsid w:val="001D4ABE"/>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5710"/>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2126"/>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102"/>
    <w:rsid w:val="00244640"/>
    <w:rsid w:val="00245A18"/>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580A"/>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36F"/>
    <w:rsid w:val="002A7FCE"/>
    <w:rsid w:val="002B015A"/>
    <w:rsid w:val="002B0194"/>
    <w:rsid w:val="002B095A"/>
    <w:rsid w:val="002B0BC1"/>
    <w:rsid w:val="002B1614"/>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2F50A7"/>
    <w:rsid w:val="00302C61"/>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0387"/>
    <w:rsid w:val="003416FD"/>
    <w:rsid w:val="00341ABA"/>
    <w:rsid w:val="00342F0E"/>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CA4"/>
    <w:rsid w:val="00374F3A"/>
    <w:rsid w:val="00375012"/>
    <w:rsid w:val="00376607"/>
    <w:rsid w:val="00380581"/>
    <w:rsid w:val="00381424"/>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2F6F"/>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6FD8"/>
    <w:rsid w:val="003E79AA"/>
    <w:rsid w:val="003E7A48"/>
    <w:rsid w:val="003F0E66"/>
    <w:rsid w:val="003F12EF"/>
    <w:rsid w:val="003F17D6"/>
    <w:rsid w:val="003F1F00"/>
    <w:rsid w:val="003F23EF"/>
    <w:rsid w:val="003F2885"/>
    <w:rsid w:val="003F2AA0"/>
    <w:rsid w:val="003F2B66"/>
    <w:rsid w:val="003F439C"/>
    <w:rsid w:val="003F59BB"/>
    <w:rsid w:val="003F59E9"/>
    <w:rsid w:val="003F65EC"/>
    <w:rsid w:val="003F7331"/>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5D06"/>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67ECF"/>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3A4"/>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3B52"/>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316"/>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6F14"/>
    <w:rsid w:val="0067774A"/>
    <w:rsid w:val="00677EB4"/>
    <w:rsid w:val="00682331"/>
    <w:rsid w:val="00683AAB"/>
    <w:rsid w:val="00683F70"/>
    <w:rsid w:val="006877C9"/>
    <w:rsid w:val="00690188"/>
    <w:rsid w:val="00692C8B"/>
    <w:rsid w:val="006941F6"/>
    <w:rsid w:val="00694DEA"/>
    <w:rsid w:val="00694FBF"/>
    <w:rsid w:val="006953A5"/>
    <w:rsid w:val="0069600E"/>
    <w:rsid w:val="00696833"/>
    <w:rsid w:val="00697DB8"/>
    <w:rsid w:val="006A3158"/>
    <w:rsid w:val="006A31A2"/>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0C7"/>
    <w:rsid w:val="006C79D8"/>
    <w:rsid w:val="006D03FE"/>
    <w:rsid w:val="006D0441"/>
    <w:rsid w:val="006D0D95"/>
    <w:rsid w:val="006D2275"/>
    <w:rsid w:val="006D32F1"/>
    <w:rsid w:val="006D41ED"/>
    <w:rsid w:val="006D45D3"/>
    <w:rsid w:val="006D4E37"/>
    <w:rsid w:val="006E4DFF"/>
    <w:rsid w:val="006E6DA4"/>
    <w:rsid w:val="006E7E14"/>
    <w:rsid w:val="006E7F29"/>
    <w:rsid w:val="006F1B9F"/>
    <w:rsid w:val="006F2386"/>
    <w:rsid w:val="006F2E6E"/>
    <w:rsid w:val="006F4611"/>
    <w:rsid w:val="006F4DB1"/>
    <w:rsid w:val="006F5134"/>
    <w:rsid w:val="006F5B0D"/>
    <w:rsid w:val="006F66A2"/>
    <w:rsid w:val="006F6A36"/>
    <w:rsid w:val="0070134D"/>
    <w:rsid w:val="00701418"/>
    <w:rsid w:val="00701D84"/>
    <w:rsid w:val="00702255"/>
    <w:rsid w:val="00703A53"/>
    <w:rsid w:val="007043C9"/>
    <w:rsid w:val="0070442B"/>
    <w:rsid w:val="007045B2"/>
    <w:rsid w:val="00705B67"/>
    <w:rsid w:val="00706766"/>
    <w:rsid w:val="007069B7"/>
    <w:rsid w:val="00713206"/>
    <w:rsid w:val="00713331"/>
    <w:rsid w:val="00713840"/>
    <w:rsid w:val="0071645C"/>
    <w:rsid w:val="00716FF5"/>
    <w:rsid w:val="00721647"/>
    <w:rsid w:val="00721D0B"/>
    <w:rsid w:val="007222D2"/>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57EE"/>
    <w:rsid w:val="00747408"/>
    <w:rsid w:val="00747DDB"/>
    <w:rsid w:val="00750FDA"/>
    <w:rsid w:val="00751321"/>
    <w:rsid w:val="007514C2"/>
    <w:rsid w:val="00752586"/>
    <w:rsid w:val="00753A14"/>
    <w:rsid w:val="00754362"/>
    <w:rsid w:val="007544B0"/>
    <w:rsid w:val="00754555"/>
    <w:rsid w:val="00757138"/>
    <w:rsid w:val="00757227"/>
    <w:rsid w:val="00760369"/>
    <w:rsid w:val="00762C27"/>
    <w:rsid w:val="007664A3"/>
    <w:rsid w:val="00770F48"/>
    <w:rsid w:val="00771828"/>
    <w:rsid w:val="00771B55"/>
    <w:rsid w:val="0077348F"/>
    <w:rsid w:val="00774182"/>
    <w:rsid w:val="007748D6"/>
    <w:rsid w:val="0077539B"/>
    <w:rsid w:val="0077627F"/>
    <w:rsid w:val="00776782"/>
    <w:rsid w:val="00776B6C"/>
    <w:rsid w:val="00777BDE"/>
    <w:rsid w:val="00777FDC"/>
    <w:rsid w:val="00777FE7"/>
    <w:rsid w:val="00781F53"/>
    <w:rsid w:val="00782549"/>
    <w:rsid w:val="007829D0"/>
    <w:rsid w:val="0078413C"/>
    <w:rsid w:val="00785A48"/>
    <w:rsid w:val="00787262"/>
    <w:rsid w:val="00787DF2"/>
    <w:rsid w:val="00791150"/>
    <w:rsid w:val="00791964"/>
    <w:rsid w:val="0079251F"/>
    <w:rsid w:val="00792856"/>
    <w:rsid w:val="00792F1E"/>
    <w:rsid w:val="0079315B"/>
    <w:rsid w:val="00793868"/>
    <w:rsid w:val="00793B20"/>
    <w:rsid w:val="00794426"/>
    <w:rsid w:val="0079478B"/>
    <w:rsid w:val="0079531F"/>
    <w:rsid w:val="00795615"/>
    <w:rsid w:val="00797A5A"/>
    <w:rsid w:val="007A02A8"/>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2982"/>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E7361"/>
    <w:rsid w:val="008F0FC2"/>
    <w:rsid w:val="008F170D"/>
    <w:rsid w:val="008F28C7"/>
    <w:rsid w:val="008F2B42"/>
    <w:rsid w:val="008F3B33"/>
    <w:rsid w:val="008F3FD5"/>
    <w:rsid w:val="008F44E2"/>
    <w:rsid w:val="008F6F8F"/>
    <w:rsid w:val="008F735C"/>
    <w:rsid w:val="008F7A2E"/>
    <w:rsid w:val="009038F2"/>
    <w:rsid w:val="009048F8"/>
    <w:rsid w:val="00905318"/>
    <w:rsid w:val="009054B9"/>
    <w:rsid w:val="00905660"/>
    <w:rsid w:val="00910DE5"/>
    <w:rsid w:val="00911414"/>
    <w:rsid w:val="00912A1E"/>
    <w:rsid w:val="009137BC"/>
    <w:rsid w:val="00914A8F"/>
    <w:rsid w:val="00915793"/>
    <w:rsid w:val="00920617"/>
    <w:rsid w:val="00921710"/>
    <w:rsid w:val="00921A32"/>
    <w:rsid w:val="00922642"/>
    <w:rsid w:val="00923086"/>
    <w:rsid w:val="00924350"/>
    <w:rsid w:val="00924CA5"/>
    <w:rsid w:val="009253D7"/>
    <w:rsid w:val="009257E1"/>
    <w:rsid w:val="00925FAD"/>
    <w:rsid w:val="00926D24"/>
    <w:rsid w:val="00930722"/>
    <w:rsid w:val="00930810"/>
    <w:rsid w:val="00931AF2"/>
    <w:rsid w:val="00933CA3"/>
    <w:rsid w:val="009357DE"/>
    <w:rsid w:val="00941428"/>
    <w:rsid w:val="00942FB9"/>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757"/>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A66A1"/>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E516A"/>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20BD"/>
    <w:rsid w:val="00A14333"/>
    <w:rsid w:val="00A1497D"/>
    <w:rsid w:val="00A14A6A"/>
    <w:rsid w:val="00A14CBF"/>
    <w:rsid w:val="00A21985"/>
    <w:rsid w:val="00A234EB"/>
    <w:rsid w:val="00A261B0"/>
    <w:rsid w:val="00A27A65"/>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19DD"/>
    <w:rsid w:val="00A82AB4"/>
    <w:rsid w:val="00A83D7D"/>
    <w:rsid w:val="00A841C5"/>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6FFB"/>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4CA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299"/>
    <w:rsid w:val="00BB343B"/>
    <w:rsid w:val="00BB4598"/>
    <w:rsid w:val="00BB4AA4"/>
    <w:rsid w:val="00BC045D"/>
    <w:rsid w:val="00BC06C0"/>
    <w:rsid w:val="00BC07AC"/>
    <w:rsid w:val="00BC1CE2"/>
    <w:rsid w:val="00BC26B5"/>
    <w:rsid w:val="00BC3393"/>
    <w:rsid w:val="00BC4D96"/>
    <w:rsid w:val="00BC4E8F"/>
    <w:rsid w:val="00BC7973"/>
    <w:rsid w:val="00BD0254"/>
    <w:rsid w:val="00BD028E"/>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852"/>
    <w:rsid w:val="00C23F88"/>
    <w:rsid w:val="00C25537"/>
    <w:rsid w:val="00C26D7D"/>
    <w:rsid w:val="00C30681"/>
    <w:rsid w:val="00C307F4"/>
    <w:rsid w:val="00C3144F"/>
    <w:rsid w:val="00C317FF"/>
    <w:rsid w:val="00C31F4A"/>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0F9"/>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36ED"/>
    <w:rsid w:val="00C94824"/>
    <w:rsid w:val="00C95333"/>
    <w:rsid w:val="00C97A3F"/>
    <w:rsid w:val="00C97EA9"/>
    <w:rsid w:val="00CA0BE7"/>
    <w:rsid w:val="00CA142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029"/>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423"/>
    <w:rsid w:val="00D95B78"/>
    <w:rsid w:val="00D96391"/>
    <w:rsid w:val="00DA0DB0"/>
    <w:rsid w:val="00DA2493"/>
    <w:rsid w:val="00DA24CB"/>
    <w:rsid w:val="00DA3784"/>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A16"/>
    <w:rsid w:val="00DF4DD3"/>
    <w:rsid w:val="00DF53B0"/>
    <w:rsid w:val="00DF5E1E"/>
    <w:rsid w:val="00DF6FDE"/>
    <w:rsid w:val="00DF7FB8"/>
    <w:rsid w:val="00E0028B"/>
    <w:rsid w:val="00E003AF"/>
    <w:rsid w:val="00E0199E"/>
    <w:rsid w:val="00E01B4E"/>
    <w:rsid w:val="00E01BA7"/>
    <w:rsid w:val="00E034C4"/>
    <w:rsid w:val="00E06398"/>
    <w:rsid w:val="00E078A2"/>
    <w:rsid w:val="00E07F45"/>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691"/>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4AB2"/>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07020"/>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DEB"/>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0AF0"/>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797574683">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01390843">
      <w:bodyDiv w:val="1"/>
      <w:marLeft w:val="0"/>
      <w:marRight w:val="0"/>
      <w:marTop w:val="0"/>
      <w:marBottom w:val="0"/>
      <w:divBdr>
        <w:top w:val="none" w:sz="0" w:space="0" w:color="auto"/>
        <w:left w:val="none" w:sz="0" w:space="0" w:color="auto"/>
        <w:bottom w:val="none" w:sz="0" w:space="0" w:color="auto"/>
        <w:right w:val="none" w:sz="0" w:space="0" w:color="auto"/>
      </w:divBdr>
      <w:divsChild>
        <w:div w:id="1860702703">
          <w:marLeft w:val="255"/>
          <w:marRight w:val="0"/>
          <w:marTop w:val="0"/>
          <w:marBottom w:val="0"/>
          <w:divBdr>
            <w:top w:val="none" w:sz="0" w:space="0" w:color="auto"/>
            <w:left w:val="none" w:sz="0" w:space="0" w:color="auto"/>
            <w:bottom w:val="none" w:sz="0" w:space="0" w:color="auto"/>
            <w:right w:val="none" w:sz="0" w:space="0" w:color="auto"/>
          </w:divBdr>
        </w:div>
        <w:div w:id="99877227">
          <w:marLeft w:val="255"/>
          <w:marRight w:val="0"/>
          <w:marTop w:val="0"/>
          <w:marBottom w:val="0"/>
          <w:divBdr>
            <w:top w:val="none" w:sz="0" w:space="0" w:color="auto"/>
            <w:left w:val="none" w:sz="0" w:space="0" w:color="auto"/>
            <w:bottom w:val="none" w:sz="0" w:space="0" w:color="auto"/>
            <w:right w:val="none" w:sz="0" w:space="0" w:color="auto"/>
          </w:divBdr>
        </w:div>
        <w:div w:id="1758476674">
          <w:marLeft w:val="255"/>
          <w:marRight w:val="0"/>
          <w:marTop w:val="0"/>
          <w:marBottom w:val="0"/>
          <w:divBdr>
            <w:top w:val="none" w:sz="0" w:space="0" w:color="auto"/>
            <w:left w:val="none" w:sz="0" w:space="0" w:color="auto"/>
            <w:bottom w:val="none" w:sz="0" w:space="0" w:color="auto"/>
            <w:right w:val="none" w:sz="0" w:space="0" w:color="auto"/>
          </w:divBdr>
        </w:div>
        <w:div w:id="957952875">
          <w:marLeft w:val="255"/>
          <w:marRight w:val="0"/>
          <w:marTop w:val="0"/>
          <w:marBottom w:val="0"/>
          <w:divBdr>
            <w:top w:val="none" w:sz="0" w:space="0" w:color="auto"/>
            <w:left w:val="none" w:sz="0" w:space="0" w:color="auto"/>
            <w:bottom w:val="none" w:sz="0" w:space="0" w:color="auto"/>
            <w:right w:val="none" w:sz="0" w:space="0" w:color="auto"/>
          </w:divBdr>
        </w:div>
        <w:div w:id="969478784">
          <w:marLeft w:val="255"/>
          <w:marRight w:val="0"/>
          <w:marTop w:val="0"/>
          <w:marBottom w:val="0"/>
          <w:divBdr>
            <w:top w:val="none" w:sz="0" w:space="0" w:color="auto"/>
            <w:left w:val="none" w:sz="0" w:space="0" w:color="auto"/>
            <w:bottom w:val="none" w:sz="0" w:space="0" w:color="auto"/>
            <w:right w:val="none" w:sz="0" w:space="0" w:color="auto"/>
          </w:divBdr>
        </w:div>
        <w:div w:id="1389918197">
          <w:marLeft w:val="255"/>
          <w:marRight w:val="0"/>
          <w:marTop w:val="0"/>
          <w:marBottom w:val="0"/>
          <w:divBdr>
            <w:top w:val="none" w:sz="0" w:space="0" w:color="auto"/>
            <w:left w:val="none" w:sz="0" w:space="0" w:color="auto"/>
            <w:bottom w:val="none" w:sz="0" w:space="0" w:color="auto"/>
            <w:right w:val="none" w:sz="0" w:space="0" w:color="auto"/>
          </w:divBdr>
        </w:div>
        <w:div w:id="723408304">
          <w:marLeft w:val="255"/>
          <w:marRight w:val="0"/>
          <w:marTop w:val="0"/>
          <w:marBottom w:val="0"/>
          <w:divBdr>
            <w:top w:val="none" w:sz="0" w:space="0" w:color="auto"/>
            <w:left w:val="none" w:sz="0" w:space="0" w:color="auto"/>
            <w:bottom w:val="none" w:sz="0" w:space="0" w:color="auto"/>
            <w:right w:val="none" w:sz="0" w:space="0" w:color="auto"/>
          </w:divBdr>
        </w:div>
      </w:divsChild>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hyperlink" Target="https://www.slov-lex.sk/pravne-predpisy/SK/ZZ/2015/343/2024033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slov-lex.sk/pravne-predpisy/SK/ZZ/2015/343/20240331" TargetMode="External"/><Relationship Id="rId2" Type="http://schemas.openxmlformats.org/officeDocument/2006/relationships/numbering" Target="numbering.xml"/><Relationship Id="rId16" Type="http://schemas.openxmlformats.org/officeDocument/2006/relationships/hyperlink" Target="https://www.slov-lex.sk/pravne-predpisy/SK/ZZ/2015/343/202403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40331" TargetMode="External"/><Relationship Id="rId10" Type="http://schemas.openxmlformats.org/officeDocument/2006/relationships/hyperlink" Target="mailto:verejne.obstaravanie@dpb.sk" TargetMode="External"/><Relationship Id="rId19" Type="http://schemas.openxmlformats.org/officeDocument/2006/relationships/hyperlink" Target="https://www.slov-lex.sk/pravne-predpisy/SK/ZZ/2015/343/20240331"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www.slov-lex.sk/pravne-predpisy/SK/ZZ/2015/343/2024033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6032</TotalTime>
  <Pages>19</Pages>
  <Words>7766</Words>
  <Characters>44269</Characters>
  <Application>Microsoft Office Word</Application>
  <DocSecurity>0</DocSecurity>
  <Lines>368</Lines>
  <Paragraphs>103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51932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110</cp:revision>
  <cp:lastPrinted>2022-06-20T07:35:00Z</cp:lastPrinted>
  <dcterms:created xsi:type="dcterms:W3CDTF">2022-04-20T08:43:00Z</dcterms:created>
  <dcterms:modified xsi:type="dcterms:W3CDTF">2024-08-27T21:33:00Z</dcterms:modified>
</cp:coreProperties>
</file>