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0E2" w:rsidRPr="00485396" w:rsidRDefault="000C30E2" w:rsidP="006613B6">
      <w:pPr>
        <w:jc w:val="center"/>
        <w:rPr>
          <w:rFonts w:asciiTheme="minorHAnsi" w:hAnsiTheme="minorHAnsi"/>
          <w:lang w:val="sk-SK"/>
        </w:rPr>
      </w:pPr>
    </w:p>
    <w:p w:rsidR="000C30E2" w:rsidRPr="00485396" w:rsidRDefault="000C30E2" w:rsidP="006613B6">
      <w:pPr>
        <w:jc w:val="center"/>
        <w:rPr>
          <w:rFonts w:asciiTheme="minorHAnsi" w:hAnsiTheme="minorHAnsi"/>
          <w:lang w:val="sk-SK"/>
        </w:rPr>
      </w:pPr>
    </w:p>
    <w:p w:rsidR="00A551A5" w:rsidRPr="00485396" w:rsidRDefault="00A551A5" w:rsidP="00A551A5">
      <w:pPr>
        <w:jc w:val="center"/>
        <w:rPr>
          <w:rFonts w:asciiTheme="minorHAnsi" w:hAnsiTheme="minorHAnsi" w:cs="Arial"/>
          <w:b/>
          <w:sz w:val="32"/>
          <w:szCs w:val="32"/>
          <w:lang w:val="sk-SK"/>
        </w:rPr>
      </w:pPr>
      <w:r w:rsidRPr="00485396">
        <w:rPr>
          <w:rFonts w:asciiTheme="minorHAnsi" w:hAnsiTheme="minorHAnsi" w:cs="Arial"/>
          <w:b/>
          <w:sz w:val="32"/>
          <w:szCs w:val="32"/>
          <w:lang w:val="sk-SK"/>
        </w:rPr>
        <w:t>Zadávanie nadlimitnej zákazky na uskutočnenie stavebných prác</w:t>
      </w:r>
    </w:p>
    <w:p w:rsidR="00A551A5" w:rsidRPr="00485396" w:rsidRDefault="00A551A5" w:rsidP="00A551A5">
      <w:pPr>
        <w:pStyle w:val="Zkladntext3"/>
        <w:jc w:val="center"/>
        <w:rPr>
          <w:rFonts w:asciiTheme="minorHAnsi" w:hAnsiTheme="minorHAnsi"/>
          <w:color w:val="auto"/>
        </w:rPr>
      </w:pPr>
    </w:p>
    <w:p w:rsidR="00A551A5" w:rsidRPr="00485396" w:rsidRDefault="00A551A5" w:rsidP="00A551A5">
      <w:pPr>
        <w:pStyle w:val="Zkladntext3"/>
        <w:jc w:val="center"/>
        <w:rPr>
          <w:rFonts w:asciiTheme="minorHAnsi" w:hAnsiTheme="minorHAnsi"/>
          <w:color w:val="auto"/>
        </w:rPr>
      </w:pPr>
    </w:p>
    <w:p w:rsidR="00A551A5" w:rsidRPr="00485396" w:rsidRDefault="00A551A5" w:rsidP="00A551A5">
      <w:pPr>
        <w:pStyle w:val="Zkladntext3"/>
        <w:jc w:val="center"/>
        <w:rPr>
          <w:rFonts w:asciiTheme="minorHAnsi" w:hAnsiTheme="minorHAnsi"/>
          <w:color w:val="auto"/>
        </w:rPr>
      </w:pPr>
    </w:p>
    <w:p w:rsidR="00A551A5" w:rsidRPr="00485396" w:rsidRDefault="00A551A5" w:rsidP="00A551A5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Theme="minorHAnsi" w:hAnsiTheme="minorHAnsi"/>
          <w:b/>
          <w:sz w:val="40"/>
          <w:szCs w:val="40"/>
        </w:rPr>
      </w:pPr>
      <w:r w:rsidRPr="00485396">
        <w:rPr>
          <w:rFonts w:asciiTheme="minorHAnsi" w:hAnsiTheme="minorHAnsi"/>
          <w:b/>
          <w:sz w:val="40"/>
          <w:szCs w:val="40"/>
        </w:rPr>
        <w:t>Zhotovenie stavby Rýchlostná cesta R2 Rožňava – Jablonov nad Turňou</w:t>
      </w:r>
      <w:r w:rsidRPr="00485396">
        <w:rPr>
          <w:rFonts w:asciiTheme="minorHAnsi" w:hAnsiTheme="minorHAnsi"/>
          <w:b/>
          <w:color w:val="auto"/>
          <w:spacing w:val="-2"/>
          <w:sz w:val="40"/>
          <w:szCs w:val="40"/>
          <w:lang w:eastAsia="en-US"/>
        </w:rPr>
        <w:t xml:space="preserve"> </w:t>
      </w:r>
      <w:r w:rsidRPr="00485396">
        <w:rPr>
          <w:rFonts w:asciiTheme="minorHAnsi" w:hAnsiTheme="minorHAnsi"/>
          <w:b/>
          <w:sz w:val="40"/>
          <w:szCs w:val="40"/>
        </w:rPr>
        <w:t>v zmysle zmluvných podmienok FIDIC – „červená kniha“</w:t>
      </w:r>
    </w:p>
    <w:p w:rsidR="006613B6" w:rsidRPr="00485396" w:rsidRDefault="006613B6" w:rsidP="006613B6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Theme="minorHAnsi" w:hAnsiTheme="minorHAnsi"/>
          <w:b/>
          <w:color w:val="auto"/>
          <w:spacing w:val="-2"/>
          <w:sz w:val="40"/>
          <w:szCs w:val="40"/>
          <w:lang w:eastAsia="en-US"/>
        </w:rPr>
      </w:pPr>
    </w:p>
    <w:p w:rsidR="006613B6" w:rsidRPr="00485396" w:rsidRDefault="006613B6" w:rsidP="006613B6">
      <w:pPr>
        <w:pStyle w:val="Zkladntext3"/>
        <w:jc w:val="center"/>
        <w:rPr>
          <w:rFonts w:asciiTheme="minorHAnsi" w:hAnsiTheme="minorHAnsi"/>
          <w:color w:val="auto"/>
          <w:sz w:val="40"/>
          <w:szCs w:val="40"/>
        </w:rPr>
      </w:pPr>
    </w:p>
    <w:p w:rsidR="006613B6" w:rsidRPr="00485396" w:rsidRDefault="006613B6" w:rsidP="006613B6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Theme="minorHAnsi" w:hAnsiTheme="minorHAnsi"/>
          <w:color w:val="auto"/>
          <w:spacing w:val="-2"/>
          <w:sz w:val="44"/>
          <w:szCs w:val="44"/>
          <w:lang w:eastAsia="en-US"/>
        </w:rPr>
      </w:pPr>
      <w:r w:rsidRPr="00485396">
        <w:rPr>
          <w:rFonts w:asciiTheme="minorHAnsi" w:hAnsiTheme="minorHAnsi"/>
          <w:color w:val="auto"/>
          <w:spacing w:val="-2"/>
          <w:sz w:val="44"/>
          <w:szCs w:val="44"/>
          <w:lang w:eastAsia="en-US"/>
        </w:rPr>
        <w:t>SÚŤAŽNÉ PODKLADY</w:t>
      </w:r>
    </w:p>
    <w:p w:rsidR="006613B6" w:rsidRPr="00485396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485396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485396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485396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485396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485396" w:rsidRDefault="006613B6" w:rsidP="006613B6">
      <w:pPr>
        <w:autoSpaceDE/>
        <w:autoSpaceDN/>
        <w:adjustRightInd/>
        <w:jc w:val="center"/>
        <w:rPr>
          <w:rFonts w:asciiTheme="minorHAnsi" w:hAnsiTheme="minorHAnsi"/>
          <w:b/>
          <w:sz w:val="48"/>
          <w:szCs w:val="48"/>
          <w:lang w:val="sk-SK"/>
        </w:rPr>
      </w:pPr>
      <w:r w:rsidRPr="00485396">
        <w:rPr>
          <w:rFonts w:asciiTheme="minorHAnsi" w:hAnsiTheme="minorHAnsi"/>
          <w:b/>
          <w:sz w:val="48"/>
          <w:szCs w:val="48"/>
          <w:lang w:val="sk-SK"/>
        </w:rPr>
        <w:t>Zväzok 3</w:t>
      </w:r>
      <w:r w:rsidR="00892790" w:rsidRPr="00485396">
        <w:rPr>
          <w:rFonts w:asciiTheme="minorHAnsi" w:hAnsiTheme="minorHAnsi"/>
          <w:b/>
          <w:sz w:val="48"/>
          <w:szCs w:val="48"/>
          <w:lang w:val="sk-SK"/>
        </w:rPr>
        <w:t>, časť 3</w:t>
      </w:r>
    </w:p>
    <w:p w:rsidR="006613B6" w:rsidRPr="00485396" w:rsidRDefault="00652C89" w:rsidP="006613B6">
      <w:pPr>
        <w:autoSpaceDE/>
        <w:autoSpaceDN/>
        <w:adjustRightInd/>
        <w:jc w:val="center"/>
        <w:rPr>
          <w:rFonts w:asciiTheme="minorHAnsi" w:hAnsiTheme="minorHAnsi"/>
          <w:b/>
          <w:i/>
          <w:sz w:val="48"/>
          <w:szCs w:val="48"/>
          <w:lang w:val="sk-SK"/>
        </w:rPr>
      </w:pPr>
      <w:r w:rsidRPr="00485396">
        <w:rPr>
          <w:rFonts w:asciiTheme="minorHAnsi" w:hAnsiTheme="minorHAnsi"/>
          <w:b/>
          <w:sz w:val="48"/>
          <w:szCs w:val="48"/>
          <w:lang w:val="sk-SK"/>
        </w:rPr>
        <w:t>Zvláštne</w:t>
      </w:r>
      <w:r w:rsidR="006613B6" w:rsidRPr="00485396">
        <w:rPr>
          <w:rFonts w:asciiTheme="minorHAnsi" w:hAnsiTheme="minorHAnsi"/>
          <w:b/>
          <w:sz w:val="48"/>
          <w:szCs w:val="48"/>
          <w:lang w:val="sk-SK"/>
        </w:rPr>
        <w:tab/>
      </w:r>
      <w:r w:rsidRPr="00485396">
        <w:rPr>
          <w:rFonts w:asciiTheme="minorHAnsi" w:hAnsiTheme="minorHAnsi"/>
          <w:b/>
          <w:sz w:val="48"/>
          <w:szCs w:val="48"/>
          <w:lang w:val="sk-SK"/>
        </w:rPr>
        <w:t>t</w:t>
      </w:r>
      <w:r w:rsidR="006613B6" w:rsidRPr="00485396">
        <w:rPr>
          <w:rFonts w:asciiTheme="minorHAnsi" w:hAnsiTheme="minorHAnsi"/>
          <w:b/>
          <w:sz w:val="48"/>
          <w:szCs w:val="48"/>
          <w:lang w:val="sk-SK"/>
        </w:rPr>
        <w:t>echnicko-kvalitatívne podmienky</w:t>
      </w:r>
    </w:p>
    <w:p w:rsidR="006613B6" w:rsidRPr="00485396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485396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485396" w:rsidRDefault="006613B6" w:rsidP="006613B6">
      <w:pPr>
        <w:pStyle w:val="Zkladntext3"/>
        <w:jc w:val="center"/>
        <w:rPr>
          <w:rFonts w:asciiTheme="minorHAnsi" w:hAnsiTheme="minorHAnsi"/>
          <w:color w:val="auto"/>
        </w:rPr>
      </w:pPr>
    </w:p>
    <w:p w:rsidR="006613B6" w:rsidRPr="00485396" w:rsidRDefault="006613B6" w:rsidP="006613B6">
      <w:pPr>
        <w:pStyle w:val="Zkladntext3"/>
        <w:rPr>
          <w:rFonts w:asciiTheme="minorHAnsi" w:hAnsiTheme="minorHAnsi"/>
          <w:color w:val="auto"/>
        </w:rPr>
      </w:pPr>
    </w:p>
    <w:p w:rsidR="006613B6" w:rsidRPr="00485396" w:rsidRDefault="006613B6" w:rsidP="006613B6">
      <w:pPr>
        <w:pStyle w:val="Zkladntext3"/>
        <w:rPr>
          <w:rFonts w:asciiTheme="minorHAnsi" w:hAnsiTheme="minorHAnsi"/>
          <w:color w:val="auto"/>
        </w:rPr>
      </w:pPr>
    </w:p>
    <w:p w:rsidR="006613B6" w:rsidRPr="00485396" w:rsidRDefault="006613B6" w:rsidP="006613B6">
      <w:pPr>
        <w:pStyle w:val="Zkladntext3"/>
        <w:rPr>
          <w:rFonts w:asciiTheme="minorHAnsi" w:hAnsiTheme="minorHAnsi"/>
          <w:color w:val="auto"/>
        </w:rPr>
      </w:pPr>
    </w:p>
    <w:p w:rsidR="006613B6" w:rsidRPr="00485396" w:rsidRDefault="006613B6" w:rsidP="006613B6">
      <w:pPr>
        <w:pStyle w:val="Zkladntext3"/>
        <w:rPr>
          <w:rFonts w:asciiTheme="minorHAnsi" w:hAnsiTheme="minorHAnsi"/>
          <w:color w:val="auto"/>
        </w:rPr>
      </w:pPr>
    </w:p>
    <w:p w:rsidR="006613B6" w:rsidRPr="00485396" w:rsidRDefault="006613B6" w:rsidP="006613B6">
      <w:pPr>
        <w:pStyle w:val="Zkladntext3"/>
        <w:rPr>
          <w:rFonts w:asciiTheme="minorHAnsi" w:hAnsiTheme="minorHAnsi"/>
          <w:color w:val="auto"/>
        </w:rPr>
      </w:pPr>
    </w:p>
    <w:p w:rsidR="006613B6" w:rsidRPr="00485396" w:rsidRDefault="006613B6" w:rsidP="006613B6">
      <w:pPr>
        <w:tabs>
          <w:tab w:val="num" w:pos="0"/>
          <w:tab w:val="right" w:leader="underscore" w:pos="9540"/>
        </w:tabs>
        <w:spacing w:after="120"/>
        <w:ind w:right="-1"/>
        <w:jc w:val="center"/>
        <w:rPr>
          <w:rFonts w:asciiTheme="minorHAnsi" w:hAnsiTheme="minorHAnsi"/>
          <w:b/>
          <w:smallCaps/>
          <w:spacing w:val="6"/>
          <w:sz w:val="28"/>
          <w:szCs w:val="28"/>
          <w:lang w:val="sk-SK"/>
        </w:rPr>
      </w:pPr>
      <w:r w:rsidRPr="00485396">
        <w:rPr>
          <w:rFonts w:asciiTheme="minorHAnsi" w:hAnsiTheme="minorHAnsi"/>
          <w:b/>
          <w:smallCaps/>
          <w:spacing w:val="6"/>
          <w:sz w:val="28"/>
          <w:szCs w:val="28"/>
          <w:lang w:val="sk-SK"/>
        </w:rPr>
        <w:t xml:space="preserve">Bratislava, </w:t>
      </w:r>
      <w:r w:rsidR="00A551A5" w:rsidRPr="00485396">
        <w:rPr>
          <w:rFonts w:asciiTheme="minorHAnsi" w:hAnsiTheme="minorHAnsi"/>
          <w:b/>
          <w:smallCaps/>
          <w:spacing w:val="6"/>
          <w:sz w:val="28"/>
          <w:szCs w:val="28"/>
          <w:lang w:val="sk-SK"/>
        </w:rPr>
        <w:t>1</w:t>
      </w:r>
      <w:r w:rsidR="004B7D65">
        <w:rPr>
          <w:rFonts w:asciiTheme="minorHAnsi" w:hAnsiTheme="minorHAnsi"/>
          <w:b/>
          <w:smallCaps/>
          <w:spacing w:val="6"/>
          <w:sz w:val="28"/>
          <w:szCs w:val="28"/>
          <w:lang w:val="sk-SK"/>
        </w:rPr>
        <w:t>2</w:t>
      </w:r>
      <w:r w:rsidRPr="00485396">
        <w:rPr>
          <w:rFonts w:asciiTheme="minorHAnsi" w:hAnsiTheme="minorHAnsi"/>
          <w:b/>
          <w:smallCaps/>
          <w:spacing w:val="6"/>
          <w:sz w:val="28"/>
          <w:szCs w:val="28"/>
          <w:lang w:val="sk-SK"/>
        </w:rPr>
        <w:t>/201</w:t>
      </w:r>
      <w:r w:rsidR="004B7D65">
        <w:rPr>
          <w:rFonts w:asciiTheme="minorHAnsi" w:hAnsiTheme="minorHAnsi"/>
          <w:b/>
          <w:smallCaps/>
          <w:spacing w:val="6"/>
          <w:sz w:val="28"/>
          <w:szCs w:val="28"/>
          <w:lang w:val="sk-SK"/>
        </w:rPr>
        <w:t>9</w:t>
      </w:r>
    </w:p>
    <w:p w:rsidR="00652C89" w:rsidRPr="00485396" w:rsidRDefault="00652C89" w:rsidP="006613B6">
      <w:pPr>
        <w:tabs>
          <w:tab w:val="num" w:pos="0"/>
          <w:tab w:val="right" w:leader="underscore" w:pos="9540"/>
        </w:tabs>
        <w:spacing w:after="120"/>
        <w:ind w:right="-1"/>
        <w:jc w:val="center"/>
        <w:rPr>
          <w:rFonts w:asciiTheme="minorHAnsi" w:hAnsiTheme="minorHAnsi"/>
          <w:smallCaps/>
          <w:spacing w:val="6"/>
          <w:sz w:val="20"/>
          <w:lang w:val="sk-SK"/>
        </w:rPr>
      </w:pPr>
    </w:p>
    <w:p w:rsidR="00652C89" w:rsidRPr="00485396" w:rsidRDefault="00652C89" w:rsidP="006613B6">
      <w:pPr>
        <w:tabs>
          <w:tab w:val="num" w:pos="0"/>
          <w:tab w:val="right" w:leader="underscore" w:pos="9540"/>
        </w:tabs>
        <w:spacing w:after="120"/>
        <w:ind w:right="-1"/>
        <w:jc w:val="center"/>
        <w:rPr>
          <w:rFonts w:asciiTheme="minorHAnsi" w:hAnsiTheme="minorHAnsi"/>
          <w:smallCaps/>
          <w:spacing w:val="6"/>
          <w:sz w:val="20"/>
          <w:lang w:val="sk-SK"/>
        </w:rPr>
      </w:pPr>
    </w:p>
    <w:p w:rsidR="00652C89" w:rsidRPr="00485396" w:rsidRDefault="00652C89" w:rsidP="006613B6">
      <w:pPr>
        <w:tabs>
          <w:tab w:val="num" w:pos="0"/>
          <w:tab w:val="right" w:leader="underscore" w:pos="9540"/>
        </w:tabs>
        <w:spacing w:after="120"/>
        <w:ind w:right="-1"/>
        <w:jc w:val="center"/>
        <w:rPr>
          <w:rFonts w:asciiTheme="minorHAnsi" w:hAnsiTheme="minorHAnsi"/>
          <w:szCs w:val="22"/>
          <w:lang w:val="sk-SK"/>
        </w:rPr>
      </w:pPr>
    </w:p>
    <w:p w:rsidR="006613B6" w:rsidRPr="00485396" w:rsidRDefault="006613B6" w:rsidP="006613B6">
      <w:pPr>
        <w:rPr>
          <w:rFonts w:asciiTheme="minorHAnsi" w:hAnsiTheme="minorHAnsi"/>
          <w:lang w:val="sk-SK"/>
        </w:rPr>
      </w:pPr>
      <w:r w:rsidRPr="00485396">
        <w:rPr>
          <w:rFonts w:asciiTheme="minorHAnsi" w:hAnsiTheme="minorHAnsi"/>
          <w:lang w:val="sk-SK"/>
        </w:rPr>
        <w:lastRenderedPageBreak/>
        <w:t xml:space="preserve">Pre stavbu Rýchlostná cesta </w:t>
      </w:r>
      <w:bookmarkStart w:id="0" w:name="_GoBack"/>
      <w:r w:rsidRPr="00485396">
        <w:rPr>
          <w:rFonts w:asciiTheme="minorHAnsi" w:hAnsiTheme="minorHAnsi"/>
          <w:lang w:val="sk-SK"/>
        </w:rPr>
        <w:t>R</w:t>
      </w:r>
      <w:r w:rsidR="00A551A5" w:rsidRPr="00485396">
        <w:rPr>
          <w:rFonts w:asciiTheme="minorHAnsi" w:hAnsiTheme="minorHAnsi"/>
          <w:lang w:val="sk-SK"/>
        </w:rPr>
        <w:t>2</w:t>
      </w:r>
      <w:bookmarkEnd w:id="0"/>
      <w:r w:rsidRPr="00485396">
        <w:rPr>
          <w:rFonts w:asciiTheme="minorHAnsi" w:hAnsiTheme="minorHAnsi"/>
          <w:lang w:val="sk-SK"/>
        </w:rPr>
        <w:t xml:space="preserve"> – </w:t>
      </w:r>
      <w:r w:rsidR="00A551A5" w:rsidRPr="00485396">
        <w:rPr>
          <w:rFonts w:asciiTheme="minorHAnsi" w:hAnsiTheme="minorHAnsi"/>
          <w:lang w:val="sk-SK"/>
        </w:rPr>
        <w:t>Rožňava – Jablonov nad Turňou</w:t>
      </w:r>
      <w:r w:rsidRPr="00485396">
        <w:rPr>
          <w:rFonts w:asciiTheme="minorHAnsi" w:hAnsiTheme="minorHAnsi"/>
          <w:lang w:val="sk-SK"/>
        </w:rPr>
        <w:t xml:space="preserve"> platia „Technicko-kvalitatívne podmienky – všeobecné“ uvedené vo Zväzku 3.1.</w:t>
      </w:r>
    </w:p>
    <w:p w:rsidR="006613B6" w:rsidRPr="00485396" w:rsidRDefault="006613B6" w:rsidP="006613B6">
      <w:pPr>
        <w:rPr>
          <w:rFonts w:asciiTheme="minorHAnsi" w:hAnsiTheme="minorHAnsi"/>
          <w:lang w:val="sk-SK"/>
        </w:rPr>
      </w:pPr>
      <w:r w:rsidRPr="00485396">
        <w:rPr>
          <w:rFonts w:asciiTheme="minorHAnsi" w:hAnsiTheme="minorHAnsi"/>
          <w:lang w:val="sk-SK"/>
        </w:rPr>
        <w:t>Okrem týchto Technicko-kvalitatívnych podmienok všeobecných, ktoré sú záväzné pre všetky práce spojené s vykonávaním a realizáciou stavebných prác, spracoval kolektív projektantov a objednávateľ Národná dia</w:t>
      </w:r>
      <w:r w:rsidRPr="00485396">
        <w:rPr>
          <w:rFonts w:asciiTheme="minorHAnsi" w:hAnsiTheme="minorHAnsi"/>
          <w:lang w:val="sk-SK"/>
        </w:rPr>
        <w:t>ľ</w:t>
      </w:r>
      <w:r w:rsidRPr="00485396">
        <w:rPr>
          <w:rFonts w:asciiTheme="minorHAnsi" w:hAnsiTheme="minorHAnsi"/>
          <w:lang w:val="sk-SK"/>
        </w:rPr>
        <w:t>ničná spoločnosť, a.s. vydáva tieto „Technicko-kvalitatívne podmienky zvláštne“.</w:t>
      </w:r>
    </w:p>
    <w:p w:rsidR="006613B6" w:rsidRPr="00485396" w:rsidRDefault="00BA2B6A" w:rsidP="006613B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lang w:val="sk-SK"/>
        </w:rPr>
        <w:t>Konštrukcie budú realizované v kvalite a s technickými parametrami , ktoré sú obvyklé pre daný účel, a ktoré zaistí očakávanú životnosť za stanovených prevádzkových podmienok a v danom prostredí.</w:t>
      </w:r>
    </w:p>
    <w:p w:rsidR="007671D0" w:rsidRPr="00485396" w:rsidRDefault="007671D0">
      <w:pPr>
        <w:rPr>
          <w:rFonts w:asciiTheme="minorHAnsi" w:hAnsiTheme="minorHAnsi"/>
          <w:u w:val="single"/>
          <w:lang w:val="sk-SK"/>
        </w:rPr>
      </w:pPr>
    </w:p>
    <w:p w:rsidR="0092576B" w:rsidRPr="00485396" w:rsidRDefault="007671D0">
      <w:pPr>
        <w:rPr>
          <w:rFonts w:asciiTheme="minorHAnsi" w:hAnsiTheme="minorHAnsi"/>
          <w:b/>
          <w:lang w:val="sk-SK"/>
        </w:rPr>
      </w:pPr>
      <w:r w:rsidRPr="00485396">
        <w:rPr>
          <w:rFonts w:asciiTheme="minorHAnsi" w:hAnsiTheme="minorHAnsi"/>
          <w:b/>
          <w:lang w:val="sk-SK"/>
        </w:rPr>
        <w:t xml:space="preserve">ZVLÁŠTNE TECHNICKO-KVALITATÍVNE PODMIENKY </w:t>
      </w:r>
      <w:r w:rsidRPr="00485396">
        <w:rPr>
          <w:rFonts w:asciiTheme="minorHAnsi" w:hAnsiTheme="minorHAnsi"/>
          <w:b/>
          <w:caps/>
          <w:lang w:val="sk-SK"/>
        </w:rPr>
        <w:t>(</w:t>
      </w:r>
      <w:r w:rsidRPr="00485396">
        <w:rPr>
          <w:rFonts w:asciiTheme="minorHAnsi" w:hAnsiTheme="minorHAnsi" w:cs="Arial"/>
          <w:b/>
          <w:caps/>
          <w:szCs w:val="22"/>
          <w:lang w:val="sk-SK"/>
        </w:rPr>
        <w:t>10 - Záchytné bezpečnostné zariadenia</w:t>
      </w:r>
      <w:r w:rsidRPr="00485396">
        <w:rPr>
          <w:rFonts w:asciiTheme="minorHAnsi" w:hAnsiTheme="minorHAnsi"/>
          <w:b/>
          <w:caps/>
          <w:lang w:val="sk-SK"/>
        </w:rPr>
        <w:t>)</w:t>
      </w:r>
    </w:p>
    <w:p w:rsidR="0092576B" w:rsidRPr="00485396" w:rsidRDefault="007671D0" w:rsidP="0092576B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Vzdialenosť</w:t>
      </w:r>
      <w:r w:rsidR="0092576B" w:rsidRPr="00485396">
        <w:rPr>
          <w:rFonts w:asciiTheme="minorHAnsi" w:hAnsiTheme="minorHAnsi"/>
          <w:szCs w:val="22"/>
          <w:lang w:val="sk-SK"/>
        </w:rPr>
        <w:t xml:space="preserve"> me</w:t>
      </w:r>
      <w:r w:rsidRPr="00485396">
        <w:rPr>
          <w:rFonts w:asciiTheme="minorHAnsi" w:hAnsiTheme="minorHAnsi"/>
          <w:szCs w:val="22"/>
          <w:lang w:val="sk-SK"/>
        </w:rPr>
        <w:t>d</w:t>
      </w:r>
      <w:r w:rsidR="0092576B" w:rsidRPr="00485396">
        <w:rPr>
          <w:rFonts w:asciiTheme="minorHAnsi" w:hAnsiTheme="minorHAnsi"/>
          <w:szCs w:val="22"/>
          <w:lang w:val="sk-SK"/>
        </w:rPr>
        <w:t xml:space="preserve">zi </w:t>
      </w:r>
      <w:r w:rsidRPr="00485396">
        <w:rPr>
          <w:rFonts w:asciiTheme="minorHAnsi" w:hAnsiTheme="minorHAnsi"/>
          <w:szCs w:val="22"/>
          <w:lang w:val="sk-SK"/>
        </w:rPr>
        <w:t>z</w:t>
      </w:r>
      <w:r w:rsidR="0092576B" w:rsidRPr="00485396">
        <w:rPr>
          <w:rFonts w:asciiTheme="minorHAnsi" w:hAnsiTheme="minorHAnsi"/>
          <w:szCs w:val="22"/>
          <w:lang w:val="sk-SK"/>
        </w:rPr>
        <w:t>vodidl</w:t>
      </w:r>
      <w:r w:rsidRPr="00485396">
        <w:rPr>
          <w:rFonts w:asciiTheme="minorHAnsi" w:hAnsiTheme="minorHAnsi"/>
          <w:szCs w:val="22"/>
          <w:lang w:val="sk-SK"/>
        </w:rPr>
        <w:t>om</w:t>
      </w:r>
      <w:r w:rsidR="0092576B" w:rsidRPr="00485396">
        <w:rPr>
          <w:rFonts w:asciiTheme="minorHAnsi" w:hAnsiTheme="minorHAnsi"/>
          <w:szCs w:val="22"/>
          <w:lang w:val="sk-SK"/>
        </w:rPr>
        <w:t xml:space="preserve"> a p</w:t>
      </w:r>
      <w:r w:rsidRPr="00485396">
        <w:rPr>
          <w:rFonts w:asciiTheme="minorHAnsi" w:hAnsiTheme="minorHAnsi"/>
          <w:szCs w:val="22"/>
          <w:lang w:val="sk-SK"/>
        </w:rPr>
        <w:t>r</w:t>
      </w:r>
      <w:r w:rsidR="0092576B" w:rsidRPr="00485396">
        <w:rPr>
          <w:rFonts w:asciiTheme="minorHAnsi" w:hAnsiTheme="minorHAnsi"/>
          <w:szCs w:val="22"/>
          <w:lang w:val="sk-SK"/>
        </w:rPr>
        <w:t>ekážk</w:t>
      </w:r>
      <w:r w:rsidRPr="00485396">
        <w:rPr>
          <w:rFonts w:asciiTheme="minorHAnsi" w:hAnsiTheme="minorHAnsi"/>
          <w:szCs w:val="22"/>
          <w:lang w:val="sk-SK"/>
        </w:rPr>
        <w:t>ou</w:t>
      </w:r>
      <w:r w:rsidR="0092576B" w:rsidRPr="00485396">
        <w:rPr>
          <w:rFonts w:asciiTheme="minorHAnsi" w:hAnsiTheme="minorHAnsi"/>
          <w:szCs w:val="22"/>
          <w:lang w:val="sk-SK"/>
        </w:rPr>
        <w:t xml:space="preserve"> musí </w:t>
      </w:r>
      <w:r w:rsidRPr="00485396">
        <w:rPr>
          <w:rFonts w:asciiTheme="minorHAnsi" w:hAnsiTheme="minorHAnsi"/>
          <w:szCs w:val="22"/>
          <w:lang w:val="sk-SK"/>
        </w:rPr>
        <w:t>splňovať</w:t>
      </w:r>
      <w:r w:rsidR="0092576B" w:rsidRPr="00485396">
        <w:rPr>
          <w:rFonts w:asciiTheme="minorHAnsi" w:hAnsiTheme="minorHAnsi"/>
          <w:szCs w:val="22"/>
          <w:lang w:val="sk-SK"/>
        </w:rPr>
        <w:t xml:space="preserve"> podm</w:t>
      </w:r>
      <w:r w:rsidRPr="00485396">
        <w:rPr>
          <w:rFonts w:asciiTheme="minorHAnsi" w:hAnsiTheme="minorHAnsi"/>
          <w:szCs w:val="22"/>
          <w:lang w:val="sk-SK"/>
        </w:rPr>
        <w:t>ie</w:t>
      </w:r>
      <w:r w:rsidR="0092576B" w:rsidRPr="00485396">
        <w:rPr>
          <w:rFonts w:asciiTheme="minorHAnsi" w:hAnsiTheme="minorHAnsi"/>
          <w:szCs w:val="22"/>
          <w:lang w:val="sk-SK"/>
        </w:rPr>
        <w:t>nky minimáln</w:t>
      </w:r>
      <w:r w:rsidRPr="00485396">
        <w:rPr>
          <w:rFonts w:asciiTheme="minorHAnsi" w:hAnsiTheme="minorHAnsi"/>
          <w:szCs w:val="22"/>
          <w:lang w:val="sk-SK"/>
        </w:rPr>
        <w:t>ej</w:t>
      </w:r>
      <w:r w:rsidR="0092576B" w:rsidRPr="00485396">
        <w:rPr>
          <w:rFonts w:asciiTheme="minorHAnsi" w:hAnsiTheme="minorHAnsi"/>
          <w:szCs w:val="22"/>
          <w:lang w:val="sk-SK"/>
        </w:rPr>
        <w:t xml:space="preserve"> </w:t>
      </w:r>
      <w:r w:rsidRPr="00485396">
        <w:rPr>
          <w:rFonts w:asciiTheme="minorHAnsi" w:hAnsiTheme="minorHAnsi"/>
          <w:szCs w:val="22"/>
          <w:lang w:val="sk-SK"/>
        </w:rPr>
        <w:t>úrovne</w:t>
      </w:r>
      <w:r w:rsidR="0092576B" w:rsidRPr="00485396">
        <w:rPr>
          <w:rFonts w:asciiTheme="minorHAnsi" w:hAnsiTheme="minorHAnsi"/>
          <w:szCs w:val="22"/>
          <w:lang w:val="sk-SK"/>
        </w:rPr>
        <w:t xml:space="preserve"> za</w:t>
      </w:r>
      <w:r w:rsidRPr="00485396">
        <w:rPr>
          <w:rFonts w:asciiTheme="minorHAnsi" w:hAnsiTheme="minorHAnsi"/>
          <w:szCs w:val="22"/>
          <w:lang w:val="sk-SK"/>
        </w:rPr>
        <w:t>chytenia</w:t>
      </w:r>
      <w:r w:rsidR="0092576B" w:rsidRPr="00485396">
        <w:rPr>
          <w:rFonts w:asciiTheme="minorHAnsi" w:hAnsiTheme="minorHAnsi"/>
          <w:szCs w:val="22"/>
          <w:lang w:val="sk-SK"/>
        </w:rPr>
        <w:t xml:space="preserve"> pr</w:t>
      </w:r>
      <w:r w:rsidRPr="00485396">
        <w:rPr>
          <w:rFonts w:asciiTheme="minorHAnsi" w:hAnsiTheme="minorHAnsi"/>
          <w:szCs w:val="22"/>
          <w:lang w:val="sk-SK"/>
        </w:rPr>
        <w:t>e</w:t>
      </w:r>
      <w:r w:rsidR="0092576B" w:rsidRPr="00485396">
        <w:rPr>
          <w:rFonts w:asciiTheme="minorHAnsi" w:hAnsiTheme="minorHAnsi"/>
          <w:szCs w:val="22"/>
          <w:lang w:val="sk-SK"/>
        </w:rPr>
        <w:t xml:space="preserve"> </w:t>
      </w:r>
      <w:r w:rsidRPr="00485396">
        <w:rPr>
          <w:rFonts w:asciiTheme="minorHAnsi" w:hAnsiTheme="minorHAnsi"/>
          <w:szCs w:val="22"/>
          <w:lang w:val="sk-SK"/>
        </w:rPr>
        <w:t>zh</w:t>
      </w:r>
      <w:r w:rsidRPr="00485396">
        <w:rPr>
          <w:rFonts w:asciiTheme="minorHAnsi" w:hAnsiTheme="minorHAnsi"/>
          <w:szCs w:val="22"/>
          <w:lang w:val="sk-SK"/>
        </w:rPr>
        <w:t>o</w:t>
      </w:r>
      <w:r w:rsidRPr="00485396">
        <w:rPr>
          <w:rFonts w:asciiTheme="minorHAnsi" w:hAnsiTheme="minorHAnsi"/>
          <w:szCs w:val="22"/>
          <w:lang w:val="sk-SK"/>
        </w:rPr>
        <w:t>toviteľom</w:t>
      </w:r>
      <w:r w:rsidR="0092576B" w:rsidRPr="00485396">
        <w:rPr>
          <w:rFonts w:asciiTheme="minorHAnsi" w:hAnsiTheme="minorHAnsi"/>
          <w:szCs w:val="22"/>
          <w:lang w:val="sk-SK"/>
        </w:rPr>
        <w:t xml:space="preserve"> vybra</w:t>
      </w:r>
      <w:r w:rsidRPr="00485396">
        <w:rPr>
          <w:rFonts w:asciiTheme="minorHAnsi" w:hAnsiTheme="minorHAnsi"/>
          <w:szCs w:val="22"/>
          <w:lang w:val="sk-SK"/>
        </w:rPr>
        <w:t>t</w:t>
      </w:r>
      <w:r w:rsidR="0092576B" w:rsidRPr="00485396">
        <w:rPr>
          <w:rFonts w:asciiTheme="minorHAnsi" w:hAnsiTheme="minorHAnsi"/>
          <w:szCs w:val="22"/>
          <w:lang w:val="sk-SK"/>
        </w:rPr>
        <w:t xml:space="preserve">ý typ </w:t>
      </w:r>
      <w:r w:rsidRPr="00485396">
        <w:rPr>
          <w:rFonts w:asciiTheme="minorHAnsi" w:hAnsiTheme="minorHAnsi"/>
          <w:szCs w:val="22"/>
          <w:lang w:val="sk-SK"/>
        </w:rPr>
        <w:t>z</w:t>
      </w:r>
      <w:r w:rsidR="0092576B" w:rsidRPr="00485396">
        <w:rPr>
          <w:rFonts w:asciiTheme="minorHAnsi" w:hAnsiTheme="minorHAnsi"/>
          <w:szCs w:val="22"/>
          <w:lang w:val="sk-SK"/>
        </w:rPr>
        <w:t>vodidla.</w:t>
      </w:r>
    </w:p>
    <w:p w:rsidR="00363604" w:rsidRPr="00485396" w:rsidRDefault="00363604" w:rsidP="00363604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 w:cs="Arial"/>
          <w:szCs w:val="22"/>
          <w:lang w:val="sk-SK"/>
        </w:rPr>
        <w:t>Zábradlia</w:t>
      </w:r>
      <w:r w:rsidRPr="00485396">
        <w:rPr>
          <w:rFonts w:asciiTheme="minorHAnsi" w:hAnsiTheme="minorHAnsi"/>
          <w:szCs w:val="22"/>
          <w:lang w:val="sk-SK"/>
        </w:rPr>
        <w:t xml:space="preserve"> mimo mosta na revíznych schodiskách budú z kompozitného materiálu, 2-madlové pozdĺž celej dĺžky schodiska – nie len na opore.</w:t>
      </w:r>
      <w:r w:rsidR="00E711AF" w:rsidRPr="00485396">
        <w:rPr>
          <w:rFonts w:asciiTheme="minorHAnsi" w:hAnsiTheme="minorHAnsi"/>
          <w:szCs w:val="22"/>
          <w:lang w:val="sk-SK"/>
        </w:rPr>
        <w:t xml:space="preserve"> </w:t>
      </w:r>
    </w:p>
    <w:p w:rsidR="007671D0" w:rsidRPr="00485396" w:rsidRDefault="007671D0" w:rsidP="0092576B">
      <w:pPr>
        <w:rPr>
          <w:rFonts w:asciiTheme="minorHAnsi" w:hAnsiTheme="minorHAnsi"/>
          <w:szCs w:val="22"/>
          <w:lang w:val="sk-SK"/>
        </w:rPr>
      </w:pPr>
    </w:p>
    <w:p w:rsidR="00363ED3" w:rsidRPr="00485396" w:rsidRDefault="00363ED3" w:rsidP="00F365FB">
      <w:pPr>
        <w:pStyle w:val="Default"/>
        <w:spacing w:after="120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485396">
        <w:rPr>
          <w:rFonts w:asciiTheme="minorHAnsi" w:hAnsiTheme="minorHAnsi" w:cs="Arial"/>
          <w:b/>
          <w:sz w:val="22"/>
          <w:szCs w:val="22"/>
        </w:rPr>
        <w:t>ZVLÁŠTNE TECHNICKO-KVALITATÍVNE PODMIENKY (</w:t>
      </w:r>
      <w:r w:rsidRPr="00485396">
        <w:rPr>
          <w:rFonts w:asciiTheme="minorHAnsi" w:hAnsiTheme="minorHAnsi" w:cs="Arial"/>
          <w:b/>
          <w:caps/>
          <w:sz w:val="22"/>
          <w:szCs w:val="22"/>
        </w:rPr>
        <w:t>18 - Betón na konštrukcie)</w:t>
      </w:r>
    </w:p>
    <w:p w:rsidR="00363ED3" w:rsidRPr="00485396" w:rsidRDefault="00363ED3" w:rsidP="00F365FB">
      <w:pPr>
        <w:pStyle w:val="Default"/>
        <w:spacing w:after="120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485396">
        <w:rPr>
          <w:rFonts w:asciiTheme="minorHAnsi" w:hAnsiTheme="minorHAnsi" w:cs="Arial"/>
          <w:color w:val="auto"/>
          <w:sz w:val="22"/>
          <w:szCs w:val="22"/>
        </w:rPr>
        <w:t>Betónové konštrukcie všeobecne</w:t>
      </w:r>
    </w:p>
    <w:p w:rsidR="00363ED3" w:rsidRPr="00485396" w:rsidRDefault="00363ED3" w:rsidP="00F365FB">
      <w:pPr>
        <w:pStyle w:val="Default"/>
        <w:spacing w:after="120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485396">
        <w:rPr>
          <w:rFonts w:asciiTheme="minorHAnsi" w:hAnsiTheme="minorHAnsi" w:cs="Arial"/>
          <w:color w:val="auto"/>
          <w:sz w:val="22"/>
          <w:szCs w:val="22"/>
        </w:rPr>
        <w:t>1.1.</w:t>
      </w:r>
      <w:r w:rsidRPr="00485396">
        <w:rPr>
          <w:rFonts w:asciiTheme="minorHAnsi" w:hAnsiTheme="minorHAnsi" w:cs="Arial"/>
          <w:color w:val="auto"/>
          <w:sz w:val="22"/>
          <w:szCs w:val="22"/>
        </w:rPr>
        <w:tab/>
        <w:t xml:space="preserve">Zhotoviteľ vypracuje pre nosnú konštrukciu letmo betónovaného mostu 202-00 dokumentáciu na realizáciu, kde upraví statické výpočty a príslušné výkresy dokumentácie na ponuku podľa použitej svojej technológie,  vrátane použitých pomocných konštrukcií a 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predpínacieho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systému, nutných úprav betoná</w:t>
      </w:r>
      <w:r w:rsidRPr="00485396">
        <w:rPr>
          <w:rFonts w:asciiTheme="minorHAnsi" w:hAnsiTheme="minorHAnsi" w:cs="Arial"/>
          <w:color w:val="auto"/>
          <w:sz w:val="22"/>
          <w:szCs w:val="22"/>
        </w:rPr>
        <w:t>r</w:t>
      </w:r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skej výstuže a vedenia 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predpínacej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výstuže vrátane príslušných detailov.</w:t>
      </w:r>
    </w:p>
    <w:p w:rsidR="00363ED3" w:rsidRPr="00485396" w:rsidRDefault="00363ED3" w:rsidP="00F365FB">
      <w:pPr>
        <w:pStyle w:val="Default"/>
        <w:spacing w:after="120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485396">
        <w:rPr>
          <w:rFonts w:asciiTheme="minorHAnsi" w:hAnsiTheme="minorHAnsi" w:cs="Arial"/>
          <w:color w:val="auto"/>
          <w:sz w:val="22"/>
          <w:szCs w:val="22"/>
        </w:rPr>
        <w:t>1.2.</w:t>
      </w:r>
      <w:r w:rsidRPr="00485396">
        <w:rPr>
          <w:rFonts w:asciiTheme="minorHAnsi" w:hAnsiTheme="minorHAnsi" w:cs="Arial"/>
          <w:color w:val="auto"/>
          <w:sz w:val="22"/>
          <w:szCs w:val="22"/>
        </w:rPr>
        <w:tab/>
        <w:t>Pre most 202-00 cez železničnú trať je nutné pri stavbe dodržať prejazdné profily trate vyznačené v projektovej dokumentácii. Do takto vyznačeného prejazdného profilu nesmie zasahovať žiadna časť p</w:t>
      </w:r>
      <w:r w:rsidRPr="00485396">
        <w:rPr>
          <w:rFonts w:asciiTheme="minorHAnsi" w:hAnsiTheme="minorHAnsi" w:cs="Arial"/>
          <w:color w:val="auto"/>
          <w:sz w:val="22"/>
          <w:szCs w:val="22"/>
        </w:rPr>
        <w:t>o</w:t>
      </w:r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mocných konštrukcií (zaistenie stavebných jám, skruže, 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skružové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podpory, konštrukcie debnenia).</w:t>
      </w:r>
    </w:p>
    <w:p w:rsidR="00363ED3" w:rsidRPr="00485396" w:rsidRDefault="00363ED3" w:rsidP="00F365FB">
      <w:pPr>
        <w:pStyle w:val="Default"/>
        <w:spacing w:after="120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485396">
        <w:rPr>
          <w:rFonts w:asciiTheme="minorHAnsi" w:hAnsiTheme="minorHAnsi" w:cs="Arial"/>
          <w:color w:val="auto"/>
          <w:sz w:val="22"/>
          <w:szCs w:val="22"/>
        </w:rPr>
        <w:t>1.3.</w:t>
      </w:r>
      <w:r w:rsidRPr="00485396">
        <w:rPr>
          <w:rFonts w:asciiTheme="minorHAnsi" w:hAnsiTheme="minorHAnsi" w:cs="Arial"/>
          <w:color w:val="auto"/>
          <w:sz w:val="22"/>
          <w:szCs w:val="22"/>
        </w:rPr>
        <w:tab/>
        <w:t xml:space="preserve">Pre most 202-00, ktorý je budovaný technológiou letmej betonáže musí zhotoviteľ vypracovať a predložiť dokumentáciu s uvedením potrebných 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nadvýšení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nosnej konštrukcie a  deformácií v jednotlivých etapách betonáže mosta ako aj  spôsob ich merania.</w:t>
      </w:r>
    </w:p>
    <w:p w:rsidR="00363ED3" w:rsidRPr="00485396" w:rsidRDefault="00363ED3" w:rsidP="00F365FB">
      <w:pPr>
        <w:pStyle w:val="Default"/>
        <w:spacing w:after="120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485396">
        <w:rPr>
          <w:rFonts w:asciiTheme="minorHAnsi" w:hAnsiTheme="minorHAnsi" w:cs="Arial"/>
          <w:color w:val="auto"/>
          <w:sz w:val="22"/>
          <w:szCs w:val="22"/>
        </w:rPr>
        <w:t>1.4.</w:t>
      </w:r>
      <w:r w:rsidRPr="00485396">
        <w:rPr>
          <w:rFonts w:asciiTheme="minorHAnsi" w:hAnsiTheme="minorHAnsi" w:cs="Arial"/>
          <w:color w:val="auto"/>
          <w:sz w:val="22"/>
          <w:szCs w:val="22"/>
        </w:rPr>
        <w:tab/>
        <w:t>Pre most 202-00 je potrebný podľa „TP 076 (13/2013) – Monitorovanie cestných mostov“ monit</w:t>
      </w:r>
      <w:r w:rsidRPr="00485396">
        <w:rPr>
          <w:rFonts w:asciiTheme="minorHAnsi" w:hAnsiTheme="minorHAnsi" w:cs="Arial"/>
          <w:color w:val="auto"/>
          <w:sz w:val="22"/>
          <w:szCs w:val="22"/>
        </w:rPr>
        <w:t>o</w:t>
      </w:r>
      <w:r w:rsidRPr="00485396">
        <w:rPr>
          <w:rFonts w:asciiTheme="minorHAnsi" w:hAnsiTheme="minorHAnsi" w:cs="Arial"/>
          <w:color w:val="auto"/>
          <w:sz w:val="22"/>
          <w:szCs w:val="22"/>
        </w:rPr>
        <w:t>ring. Do mostu budú zabudované zariadenia na meranie napätosti betónových prvkov a na meranie nap</w:t>
      </w:r>
      <w:r w:rsidRPr="00485396">
        <w:rPr>
          <w:rFonts w:asciiTheme="minorHAnsi" w:hAnsiTheme="minorHAnsi" w:cs="Arial"/>
          <w:color w:val="auto"/>
          <w:sz w:val="22"/>
          <w:szCs w:val="22"/>
        </w:rPr>
        <w:t>ä</w:t>
      </w:r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tosti súdržnej 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predpínacej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výstuže. Návrh monitoringu si je zhotoviteľ povinný upraviť podľa svojej techn</w:t>
      </w:r>
      <w:r w:rsidRPr="00485396">
        <w:rPr>
          <w:rFonts w:asciiTheme="minorHAnsi" w:hAnsiTheme="minorHAnsi" w:cs="Arial"/>
          <w:color w:val="auto"/>
          <w:sz w:val="22"/>
          <w:szCs w:val="22"/>
        </w:rPr>
        <w:t>o</w:t>
      </w:r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lógie a použitého 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predpínacieho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systému.</w:t>
      </w:r>
    </w:p>
    <w:p w:rsidR="00363ED3" w:rsidRPr="00485396" w:rsidRDefault="00363ED3" w:rsidP="0092576B">
      <w:pPr>
        <w:rPr>
          <w:rFonts w:asciiTheme="minorHAnsi" w:hAnsiTheme="minorHAnsi"/>
          <w:szCs w:val="22"/>
          <w:lang w:val="sk-SK"/>
        </w:rPr>
      </w:pPr>
    </w:p>
    <w:p w:rsidR="00363ED3" w:rsidRPr="00485396" w:rsidRDefault="00363ED3" w:rsidP="0092576B">
      <w:pPr>
        <w:rPr>
          <w:rFonts w:asciiTheme="minorHAnsi" w:hAnsiTheme="minorHAnsi"/>
          <w:szCs w:val="22"/>
          <w:lang w:val="sk-SK"/>
        </w:rPr>
      </w:pPr>
    </w:p>
    <w:p w:rsidR="00363ED3" w:rsidRPr="00485396" w:rsidRDefault="00363ED3" w:rsidP="0092576B">
      <w:pPr>
        <w:rPr>
          <w:rFonts w:asciiTheme="minorHAnsi" w:hAnsiTheme="minorHAnsi"/>
          <w:szCs w:val="22"/>
          <w:lang w:val="sk-SK"/>
        </w:rPr>
      </w:pPr>
    </w:p>
    <w:p w:rsidR="00363ED3" w:rsidRPr="00485396" w:rsidRDefault="00363ED3" w:rsidP="0092576B">
      <w:pPr>
        <w:rPr>
          <w:rFonts w:asciiTheme="minorHAnsi" w:hAnsiTheme="minorHAnsi"/>
          <w:szCs w:val="22"/>
          <w:lang w:val="sk-SK"/>
        </w:rPr>
      </w:pPr>
    </w:p>
    <w:p w:rsidR="00363ED3" w:rsidRPr="00485396" w:rsidRDefault="00363ED3" w:rsidP="0092576B">
      <w:pPr>
        <w:rPr>
          <w:rFonts w:asciiTheme="minorHAnsi" w:hAnsiTheme="minorHAnsi"/>
          <w:szCs w:val="22"/>
          <w:lang w:val="sk-SK"/>
        </w:rPr>
      </w:pPr>
    </w:p>
    <w:p w:rsidR="003A573B" w:rsidRPr="00485396" w:rsidRDefault="003A573B" w:rsidP="003A573B">
      <w:pPr>
        <w:rPr>
          <w:rFonts w:asciiTheme="minorHAnsi" w:hAnsiTheme="minorHAnsi" w:cs="Arial"/>
          <w:szCs w:val="22"/>
          <w:lang w:val="sk-SK"/>
        </w:rPr>
      </w:pPr>
    </w:p>
    <w:p w:rsidR="003A573B" w:rsidRPr="00485396" w:rsidRDefault="003A573B">
      <w:pPr>
        <w:rPr>
          <w:rFonts w:asciiTheme="minorHAnsi" w:hAnsiTheme="minorHAnsi" w:cs="Arial"/>
          <w:szCs w:val="22"/>
          <w:lang w:val="sk-SK"/>
        </w:rPr>
      </w:pPr>
    </w:p>
    <w:p w:rsidR="007671D0" w:rsidRPr="00485396" w:rsidRDefault="007671D0" w:rsidP="007671D0">
      <w:pPr>
        <w:rPr>
          <w:rFonts w:asciiTheme="minorHAnsi" w:hAnsiTheme="minorHAnsi" w:cs="Arial"/>
          <w:b/>
          <w:szCs w:val="22"/>
          <w:lang w:val="sk-SK"/>
        </w:rPr>
      </w:pPr>
      <w:r w:rsidRPr="00485396">
        <w:rPr>
          <w:rFonts w:asciiTheme="minorHAnsi" w:hAnsiTheme="minorHAnsi" w:cs="Arial"/>
          <w:b/>
          <w:szCs w:val="22"/>
          <w:lang w:val="sk-SK"/>
        </w:rPr>
        <w:t xml:space="preserve">ZVLÁŠTNE TECHNICKO-KVALITATÍVNE PODMIENKY </w:t>
      </w:r>
      <w:r w:rsidR="00363ED3" w:rsidRPr="00485396">
        <w:rPr>
          <w:rFonts w:asciiTheme="minorHAnsi" w:hAnsiTheme="minorHAnsi" w:cs="Arial"/>
          <w:b/>
          <w:szCs w:val="22"/>
          <w:lang w:val="sk-SK"/>
        </w:rPr>
        <w:t>(</w:t>
      </w:r>
      <w:r w:rsidRPr="00485396">
        <w:rPr>
          <w:rFonts w:asciiTheme="minorHAnsi" w:hAnsiTheme="minorHAnsi" w:cs="Arial"/>
          <w:b/>
          <w:caps/>
          <w:szCs w:val="22"/>
          <w:lang w:val="sk-SK"/>
        </w:rPr>
        <w:t>29 - Protihlukové clony</w:t>
      </w:r>
      <w:r w:rsidRPr="00485396">
        <w:rPr>
          <w:rFonts w:asciiTheme="minorHAnsi" w:hAnsiTheme="minorHAnsi" w:cs="Arial"/>
          <w:b/>
          <w:szCs w:val="22"/>
          <w:lang w:val="sk-SK"/>
        </w:rPr>
        <w:t>)</w:t>
      </w:r>
    </w:p>
    <w:p w:rsidR="00363604" w:rsidRPr="00485396" w:rsidRDefault="00363604" w:rsidP="007671D0">
      <w:pPr>
        <w:rPr>
          <w:rFonts w:asciiTheme="minorHAnsi" w:hAnsiTheme="minorHAnsi" w:cs="Arial"/>
          <w:szCs w:val="22"/>
          <w:lang w:val="sk-SK"/>
        </w:rPr>
      </w:pPr>
      <w:r w:rsidRPr="00485396">
        <w:rPr>
          <w:rFonts w:asciiTheme="minorHAnsi" w:hAnsiTheme="minorHAnsi" w:cs="Arial"/>
          <w:szCs w:val="22"/>
          <w:lang w:val="sk-SK"/>
        </w:rPr>
        <w:t>Vrchný farebný odtieň clony bude spresnený objednávateľom počas výstavby.</w:t>
      </w:r>
    </w:p>
    <w:p w:rsidR="000460C2" w:rsidRPr="00485396" w:rsidRDefault="000460C2" w:rsidP="007671D0">
      <w:pPr>
        <w:rPr>
          <w:rFonts w:asciiTheme="minorHAnsi" w:hAnsiTheme="minorHAnsi" w:cs="Arial"/>
          <w:szCs w:val="22"/>
          <w:lang w:val="sk-SK"/>
        </w:rPr>
      </w:pPr>
    </w:p>
    <w:p w:rsidR="007671D0" w:rsidRPr="00485396" w:rsidRDefault="00850D4E" w:rsidP="007671D0">
      <w:pPr>
        <w:rPr>
          <w:rFonts w:asciiTheme="minorHAnsi" w:hAnsiTheme="minorHAnsi" w:cs="Arial"/>
          <w:b/>
          <w:szCs w:val="22"/>
          <w:lang w:val="sk-SK"/>
        </w:rPr>
      </w:pPr>
      <w:r w:rsidRPr="00485396">
        <w:rPr>
          <w:rFonts w:asciiTheme="minorHAnsi" w:hAnsiTheme="minorHAnsi" w:cs="Arial"/>
          <w:b/>
          <w:szCs w:val="22"/>
          <w:lang w:val="sk-SK"/>
        </w:rPr>
        <w:t xml:space="preserve">ZVLÁŠTNE TECHNICKO-KVALITATÍVNE PODMIENKY </w:t>
      </w:r>
      <w:r w:rsidR="00363ED3" w:rsidRPr="00485396">
        <w:rPr>
          <w:rFonts w:asciiTheme="minorHAnsi" w:hAnsiTheme="minorHAnsi" w:cs="Arial"/>
          <w:b/>
          <w:szCs w:val="22"/>
          <w:lang w:val="sk-SK"/>
        </w:rPr>
        <w:t>(</w:t>
      </w:r>
      <w:r w:rsidRPr="00485396">
        <w:rPr>
          <w:rFonts w:asciiTheme="minorHAnsi" w:hAnsiTheme="minorHAnsi" w:cs="Arial"/>
          <w:b/>
          <w:caps/>
          <w:szCs w:val="22"/>
          <w:lang w:val="sk-SK"/>
        </w:rPr>
        <w:t>31 - Zvláštne zemné konštruk</w:t>
      </w:r>
      <w:r w:rsidR="00363ED3" w:rsidRPr="00485396">
        <w:rPr>
          <w:rFonts w:asciiTheme="minorHAnsi" w:hAnsiTheme="minorHAnsi" w:cs="Arial"/>
          <w:b/>
          <w:caps/>
          <w:szCs w:val="22"/>
          <w:lang w:val="sk-SK"/>
        </w:rPr>
        <w:t>cie)</w:t>
      </w:r>
    </w:p>
    <w:p w:rsidR="00E4336B" w:rsidRPr="00485396" w:rsidRDefault="00E4336B" w:rsidP="00F731E1">
      <w:pPr>
        <w:pStyle w:val="Default"/>
        <w:spacing w:after="240"/>
        <w:rPr>
          <w:rFonts w:asciiTheme="minorHAnsi" w:hAnsiTheme="minorHAnsi" w:cs="Arial"/>
          <w:color w:val="auto"/>
          <w:sz w:val="22"/>
          <w:szCs w:val="22"/>
        </w:rPr>
      </w:pPr>
      <w:r w:rsidRPr="00485396">
        <w:rPr>
          <w:rFonts w:asciiTheme="minorHAnsi" w:hAnsiTheme="minorHAnsi" w:cs="Arial"/>
          <w:color w:val="auto"/>
          <w:sz w:val="22"/>
          <w:szCs w:val="22"/>
        </w:rPr>
        <w:t>Podľa požiadaviek uvedených v Minimálnych všeobecných technických a právnych požiadavkách na stave</w:t>
      </w:r>
      <w:r w:rsidRPr="00485396">
        <w:rPr>
          <w:rFonts w:asciiTheme="minorHAnsi" w:hAnsiTheme="minorHAnsi" w:cs="Arial"/>
          <w:color w:val="auto"/>
          <w:sz w:val="22"/>
          <w:szCs w:val="22"/>
        </w:rPr>
        <w:t>b</w:t>
      </w:r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né objekty zabezpečované investičným úsekom z hľadiska budúceho správcu, odstavec 1.3 Zárubné a oporné múry, bod 16 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Gabionové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konštrukcie, musia 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gabionové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múry spĺňať podmienky životnosti stan</w:t>
      </w:r>
      <w:r w:rsidRPr="00485396">
        <w:rPr>
          <w:rFonts w:asciiTheme="minorHAnsi" w:hAnsiTheme="minorHAnsi" w:cs="Arial"/>
          <w:color w:val="auto"/>
          <w:sz w:val="22"/>
          <w:szCs w:val="22"/>
        </w:rPr>
        <w:t>o</w:t>
      </w:r>
      <w:r w:rsidRPr="00485396">
        <w:rPr>
          <w:rFonts w:asciiTheme="minorHAnsi" w:hAnsiTheme="minorHAnsi" w:cs="Arial"/>
          <w:color w:val="auto"/>
          <w:sz w:val="22"/>
          <w:szCs w:val="22"/>
        </w:rPr>
        <w:t>vené v STN EN 10223-3 a STN EN 10223-8 (pre inžinierske stavby 100 rokov).</w:t>
      </w:r>
    </w:p>
    <w:p w:rsidR="00E4336B" w:rsidRPr="00485396" w:rsidRDefault="00E4336B" w:rsidP="00F731E1">
      <w:pPr>
        <w:pStyle w:val="Default"/>
        <w:spacing w:after="240"/>
        <w:rPr>
          <w:rFonts w:asciiTheme="minorHAnsi" w:hAnsiTheme="minorHAnsi" w:cs="Arial"/>
          <w:color w:val="auto"/>
          <w:sz w:val="22"/>
          <w:szCs w:val="22"/>
        </w:rPr>
      </w:pPr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V zmysle vyššie uvedených požiadaviek NDS projektant navrhne konštrukciu 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gabiónového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múru s použitím košov, ktoré spĺňajú požadovanú životnosť a vyhovujú požiadavkám predmetných TKP. </w:t>
      </w:r>
    </w:p>
    <w:p w:rsidR="00F731E1" w:rsidRPr="00485396" w:rsidRDefault="00F731E1" w:rsidP="00F731E1">
      <w:pPr>
        <w:pStyle w:val="Default"/>
        <w:spacing w:after="240"/>
        <w:rPr>
          <w:rFonts w:asciiTheme="minorHAnsi" w:hAnsiTheme="minorHAnsi" w:cs="Arial"/>
          <w:color w:val="auto"/>
          <w:sz w:val="22"/>
          <w:szCs w:val="22"/>
        </w:rPr>
      </w:pPr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Konštrukcia 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gabiónového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koša zo zváranej siete: Max rozmer obdĺžnikového oka 5 x 10 cm, minimálny priemer drôtu 4,0mm, pevnosť drôtu min 450MPa, plošná galvanizácia  min 280g/m2  zliatinou Zn95% - Al5%</w:t>
      </w:r>
    </w:p>
    <w:p w:rsidR="00F731E1" w:rsidRPr="00485396" w:rsidRDefault="00F731E1" w:rsidP="00F731E1">
      <w:pPr>
        <w:pStyle w:val="Default"/>
        <w:spacing w:after="240"/>
        <w:rPr>
          <w:rFonts w:asciiTheme="minorHAnsi" w:hAnsiTheme="minorHAnsi" w:cs="Arial"/>
          <w:color w:val="auto"/>
          <w:sz w:val="22"/>
          <w:szCs w:val="22"/>
        </w:rPr>
      </w:pPr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Konštrukcia 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gabiónového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koša z 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dvojzákrutovej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siete: Max rozmer šesťuholníkového oka 6 x 8 cm, minimá</w:t>
      </w:r>
      <w:r w:rsidRPr="00485396">
        <w:rPr>
          <w:rFonts w:asciiTheme="minorHAnsi" w:hAnsiTheme="minorHAnsi" w:cs="Arial"/>
          <w:color w:val="auto"/>
          <w:sz w:val="22"/>
          <w:szCs w:val="22"/>
        </w:rPr>
        <w:t>l</w:t>
      </w:r>
      <w:r w:rsidRPr="00485396">
        <w:rPr>
          <w:rFonts w:asciiTheme="minorHAnsi" w:hAnsiTheme="minorHAnsi" w:cs="Arial"/>
          <w:color w:val="auto"/>
          <w:sz w:val="22"/>
          <w:szCs w:val="22"/>
        </w:rPr>
        <w:t>ny priemer drôtu 2,7mm, pevnosť drôtu min 380MPa, plošná galvanizácia min 280g/m2 zliatinou Zn95% - Al5%, povlak PA6.</w:t>
      </w:r>
    </w:p>
    <w:p w:rsidR="00E4336B" w:rsidRPr="00485396" w:rsidRDefault="00E4336B" w:rsidP="00F731E1">
      <w:pPr>
        <w:pStyle w:val="Default"/>
        <w:spacing w:after="240"/>
        <w:rPr>
          <w:rFonts w:asciiTheme="minorHAnsi" w:hAnsiTheme="minorHAnsi" w:cs="Arial"/>
          <w:color w:val="auto"/>
          <w:sz w:val="22"/>
          <w:szCs w:val="22"/>
        </w:rPr>
      </w:pPr>
      <w:r w:rsidRPr="00485396">
        <w:rPr>
          <w:rFonts w:asciiTheme="minorHAnsi" w:hAnsiTheme="minorHAnsi" w:cs="Arial"/>
          <w:color w:val="auto"/>
          <w:sz w:val="22"/>
          <w:szCs w:val="22"/>
        </w:rPr>
        <w:t>Deformácia (“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búlenie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“) 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gabiónu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je závislá od dodržania predpísaných parametrov kameniva uloženého v </w:t>
      </w:r>
      <w:proofErr w:type="spellStart"/>
      <w:r w:rsidRPr="00485396">
        <w:rPr>
          <w:rFonts w:asciiTheme="minorHAnsi" w:hAnsiTheme="minorHAnsi" w:cs="Arial"/>
          <w:color w:val="auto"/>
          <w:sz w:val="22"/>
          <w:szCs w:val="22"/>
        </w:rPr>
        <w:t>gabióne</w:t>
      </w:r>
      <w:proofErr w:type="spellEnd"/>
      <w:r w:rsidRPr="00485396">
        <w:rPr>
          <w:rFonts w:asciiTheme="minorHAnsi" w:hAnsiTheme="minorHAnsi" w:cs="Arial"/>
          <w:color w:val="auto"/>
          <w:sz w:val="22"/>
          <w:szCs w:val="22"/>
        </w:rPr>
        <w:t xml:space="preserve"> no najmä od technologickej disciplíny zhotoviteľa, precízneho uloženia kameniva</w:t>
      </w:r>
      <w:r w:rsidR="00363604" w:rsidRPr="00485396">
        <w:rPr>
          <w:rFonts w:asciiTheme="minorHAnsi" w:hAnsiTheme="minorHAnsi" w:cs="Arial"/>
          <w:color w:val="auto"/>
          <w:sz w:val="22"/>
          <w:szCs w:val="22"/>
        </w:rPr>
        <w:t xml:space="preserve"> a dodržania postupov výstavby.</w:t>
      </w:r>
    </w:p>
    <w:p w:rsidR="00485396" w:rsidRPr="00485396" w:rsidRDefault="00485396" w:rsidP="00485396">
      <w:pPr>
        <w:rPr>
          <w:rFonts w:asciiTheme="minorHAnsi" w:hAnsiTheme="minorHAnsi" w:cs="Arial"/>
          <w:b/>
          <w:szCs w:val="22"/>
          <w:lang w:val="sk-SK"/>
        </w:rPr>
      </w:pPr>
      <w:r w:rsidRPr="00485396">
        <w:rPr>
          <w:rFonts w:asciiTheme="minorHAnsi" w:hAnsiTheme="minorHAnsi" w:cs="Arial"/>
          <w:b/>
          <w:szCs w:val="22"/>
          <w:lang w:val="sk-SK"/>
        </w:rPr>
        <w:t>ZVLÁŠTNE TECHNICKO-KVALITATÍVNE PODMIENKY (</w:t>
      </w:r>
      <w:r w:rsidRPr="00485396">
        <w:rPr>
          <w:rFonts w:asciiTheme="minorHAnsi" w:hAnsiTheme="minorHAnsi" w:cs="Arial"/>
          <w:b/>
          <w:caps/>
          <w:szCs w:val="22"/>
          <w:lang w:val="sk-SK"/>
        </w:rPr>
        <w:t>40 – DOKUMENTáCIA – ENVIRONMETáLNY PLÁN VÝSTAVBY RÝCHLOSTNEJ CESTY)</w:t>
      </w:r>
    </w:p>
    <w:p w:rsidR="00485396" w:rsidRPr="00485396" w:rsidRDefault="00485396" w:rsidP="00485396">
      <w:pPr>
        <w:pStyle w:val="Telo"/>
        <w:spacing w:after="120" w:line="276" w:lineRule="auto"/>
        <w:rPr>
          <w:rFonts w:asciiTheme="minorHAnsi" w:eastAsia="Calibri" w:hAnsiTheme="minorHAnsi" w:cs="Calibri"/>
          <w:sz w:val="22"/>
          <w:szCs w:val="22"/>
          <w:lang w:val="sk-SK"/>
        </w:rPr>
      </w:pP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Cieľom EPV je zabezpečiť, aby stavebné práce boli vykonávané so zreteľom na ochranu všetkých prvkov životného prostredia a negatívne vplyvy boli eliminované.</w:t>
      </w:r>
    </w:p>
    <w:p w:rsidR="00485396" w:rsidRPr="00485396" w:rsidRDefault="00485396" w:rsidP="00485396">
      <w:pPr>
        <w:pStyle w:val="Telo"/>
        <w:spacing w:after="120" w:line="276" w:lineRule="auto"/>
        <w:rPr>
          <w:rFonts w:asciiTheme="minorHAnsi" w:eastAsia="Calibri" w:hAnsiTheme="minorHAnsi" w:cs="Calibri"/>
          <w:sz w:val="22"/>
          <w:szCs w:val="22"/>
          <w:lang w:val="sk-SK"/>
        </w:rPr>
      </w:pP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EPV nadväzuje na proces projektovej prípravy stavby a definuje opatrenia, ktorými sa v rámci harmonogr</w:t>
      </w: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a</w:t>
      </w: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mu výstavby zabezpečí nezhoršenie súčasného stavu podmienok života širokej verejnosti a pracovných podmienok zamestnancov stavby, podzemných a povrchových vôd, ovzdušia, geologického prostredia, ek</w:t>
      </w: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o</w:t>
      </w: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logických funkcií krajiny (významných biotopov a genofondových lokalít, ktoré môžu byt výstavbou ohroz</w:t>
      </w: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e</w:t>
      </w: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né), archeologických a kultúrnych pamiatok. EPV zhŕňa najdôležitejšie požiadavky a opatrenia zamerané na ochranu životného prostredia, ktoré sú definované v rámci projektovej dokumentácie, a k nej vydávaných vyjadreniach, stanoviskách, rozhodnutiach a povoleniach dotknutých orgánov, inštitúcií.</w:t>
      </w:r>
    </w:p>
    <w:p w:rsidR="00485396" w:rsidRPr="00485396" w:rsidRDefault="00485396" w:rsidP="00485396">
      <w:pPr>
        <w:pStyle w:val="Telo"/>
        <w:spacing w:after="120" w:line="276" w:lineRule="auto"/>
        <w:rPr>
          <w:rFonts w:asciiTheme="minorHAnsi" w:eastAsia="Calibri" w:hAnsiTheme="minorHAnsi" w:cs="Calibri"/>
          <w:sz w:val="22"/>
          <w:szCs w:val="22"/>
          <w:lang w:val="sk-SK"/>
        </w:rPr>
      </w:pP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EPV musí byť aktualizovaný, upravovaný v závislosti od požiadaviek objednávateľa, zmien legislatívy, proje</w:t>
      </w: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k</w:t>
      </w: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tovej dokumentácie, vydaných povolení, vyjadrení, výskytu nehôd a pod.</w:t>
      </w:r>
    </w:p>
    <w:p w:rsidR="00485396" w:rsidRPr="00485396" w:rsidRDefault="00485396" w:rsidP="00485396">
      <w:pPr>
        <w:pStyle w:val="Telo"/>
        <w:spacing w:after="120" w:line="276" w:lineRule="auto"/>
        <w:rPr>
          <w:rFonts w:asciiTheme="minorHAnsi" w:eastAsia="Calibri" w:hAnsiTheme="minorHAnsi" w:cs="Calibri"/>
          <w:sz w:val="22"/>
          <w:szCs w:val="22"/>
          <w:lang w:val="sk-SK"/>
        </w:rPr>
      </w:pP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EPV musí byť vypracovaný v štruktúre a s minimálnym obsahom ako uvedené nižšie v časti MINIMÁ</w:t>
      </w: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L</w:t>
      </w:r>
      <w:r w:rsidRPr="00485396">
        <w:rPr>
          <w:rFonts w:asciiTheme="minorHAnsi" w:eastAsia="Calibri" w:hAnsiTheme="minorHAnsi" w:cs="Calibri"/>
          <w:sz w:val="22"/>
          <w:szCs w:val="22"/>
          <w:lang w:val="sk-SK"/>
        </w:rPr>
        <w:t>NY OBSAH.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</w:p>
    <w:p w:rsidR="00485396" w:rsidRPr="00485396" w:rsidRDefault="00485396" w:rsidP="00485396">
      <w:pPr>
        <w:pStyle w:val="Nadpis1"/>
        <w:rPr>
          <w:rFonts w:asciiTheme="minorHAnsi" w:hAnsiTheme="minorHAnsi"/>
          <w:sz w:val="22"/>
          <w:szCs w:val="22"/>
          <w:lang w:val="sk-SK"/>
        </w:rPr>
      </w:pPr>
      <w:bookmarkStart w:id="1" w:name="_Toc485784745"/>
      <w:r w:rsidRPr="00485396">
        <w:rPr>
          <w:rFonts w:asciiTheme="minorHAnsi" w:hAnsiTheme="minorHAnsi"/>
          <w:sz w:val="22"/>
          <w:szCs w:val="22"/>
          <w:lang w:val="sk-SK"/>
        </w:rPr>
        <w:lastRenderedPageBreak/>
        <w:t>minimálny Obsah</w:t>
      </w:r>
      <w:bookmarkEnd w:id="1"/>
    </w:p>
    <w:p w:rsidR="00485396" w:rsidRPr="00485396" w:rsidRDefault="00394E3A" w:rsidP="00485396">
      <w:pPr>
        <w:pStyle w:val="Obsah1"/>
        <w:jc w:val="left"/>
        <w:rPr>
          <w:rFonts w:asciiTheme="minorHAnsi" w:hAnsiTheme="minorHAnsi"/>
          <w:b w:val="0"/>
          <w:caps/>
          <w:szCs w:val="22"/>
          <w:lang w:val="sk-SK"/>
        </w:rPr>
      </w:pPr>
      <w:r w:rsidRPr="00394E3A">
        <w:rPr>
          <w:rFonts w:asciiTheme="minorHAnsi" w:hAnsiTheme="minorHAnsi"/>
          <w:b w:val="0"/>
          <w:caps/>
          <w:noProof/>
          <w:szCs w:val="22"/>
          <w:lang w:val="sk-SK" w:eastAsia="sk-SK"/>
        </w:rPr>
        <w:fldChar w:fldCharType="begin"/>
      </w:r>
      <w:r w:rsidR="00485396" w:rsidRPr="00485396">
        <w:rPr>
          <w:rFonts w:asciiTheme="minorHAnsi" w:hAnsiTheme="minorHAnsi"/>
          <w:b w:val="0"/>
          <w:szCs w:val="22"/>
          <w:lang w:val="sk-SK"/>
        </w:rPr>
        <w:instrText xml:space="preserve"> TOC \o "1-4" </w:instrText>
      </w:r>
      <w:r w:rsidRPr="00394E3A">
        <w:rPr>
          <w:rFonts w:asciiTheme="minorHAnsi" w:hAnsiTheme="minorHAnsi"/>
          <w:b w:val="0"/>
          <w:caps/>
          <w:noProof/>
          <w:szCs w:val="22"/>
          <w:lang w:val="sk-SK" w:eastAsia="sk-SK"/>
        </w:rPr>
        <w:fldChar w:fldCharType="separate"/>
      </w:r>
    </w:p>
    <w:p w:rsidR="00485396" w:rsidRPr="00485396" w:rsidRDefault="00485396" w:rsidP="00485396">
      <w:pPr>
        <w:pStyle w:val="Obsah1"/>
        <w:jc w:val="left"/>
        <w:rPr>
          <w:rFonts w:asciiTheme="minorHAnsi" w:hAnsiTheme="minorHAnsi" w:cs="Calibri"/>
          <w:b w:val="0"/>
          <w:caps/>
          <w:szCs w:val="22"/>
          <w:lang w:val="sk-SK"/>
        </w:rPr>
      </w:pPr>
      <w:r w:rsidRPr="00485396">
        <w:rPr>
          <w:rFonts w:asciiTheme="minorHAnsi" w:hAnsiTheme="minorHAnsi" w:cs="Calibri"/>
          <w:szCs w:val="22"/>
          <w:lang w:val="sk-SK"/>
        </w:rPr>
        <w:t>I. Úvod</w:t>
      </w:r>
      <w:r w:rsidRPr="00485396">
        <w:rPr>
          <w:rFonts w:asciiTheme="minorHAnsi" w:hAnsiTheme="minorHAnsi" w:cs="Calibri"/>
          <w:szCs w:val="22"/>
          <w:lang w:val="sk-SK"/>
        </w:rPr>
        <w:br/>
        <w:t>II. Identifikačné údaje</w:t>
      </w:r>
    </w:p>
    <w:p w:rsidR="00485396" w:rsidRPr="00485396" w:rsidRDefault="00485396" w:rsidP="00485396">
      <w:pPr>
        <w:pStyle w:val="Obsah1"/>
        <w:jc w:val="left"/>
        <w:rPr>
          <w:rFonts w:asciiTheme="minorHAnsi" w:hAnsiTheme="minorHAnsi" w:cs="Calibri"/>
          <w:b w:val="0"/>
          <w:caps/>
          <w:szCs w:val="22"/>
          <w:lang w:val="sk-SK"/>
        </w:rPr>
      </w:pPr>
      <w:r w:rsidRPr="00485396">
        <w:rPr>
          <w:rFonts w:asciiTheme="minorHAnsi" w:hAnsiTheme="minorHAnsi" w:cs="Calibri"/>
          <w:szCs w:val="22"/>
          <w:lang w:val="sk-SK"/>
        </w:rPr>
        <w:t>III. Definícia EPV, Zodpovednosť, právomoci a povinnosti Zhotoviteľa a dodávateľov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smallCaps/>
          <w:noProof/>
          <w:szCs w:val="22"/>
          <w:lang w:val="sk-SK"/>
        </w:rPr>
        <w:t>III.1. Základné povinnosti</w:t>
      </w:r>
      <w:r w:rsidRPr="00485396">
        <w:rPr>
          <w:rFonts w:asciiTheme="minorHAnsi" w:hAnsiTheme="minorHAnsi" w:cs="Calibri"/>
          <w:noProof/>
          <w:szCs w:val="22"/>
          <w:lang w:val="sk-SK"/>
        </w:rPr>
        <w:br/>
        <w:t>III.2. Koordinácia v oblastiach ochrany ŽP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smallCaps/>
          <w:noProof/>
          <w:szCs w:val="22"/>
          <w:lang w:val="sk-SK"/>
        </w:rPr>
        <w:t>III.3. Školenia o ochrane ŽP</w:t>
      </w:r>
    </w:p>
    <w:p w:rsidR="00485396" w:rsidRPr="00485396" w:rsidRDefault="00485396" w:rsidP="00485396">
      <w:pPr>
        <w:pStyle w:val="Obsah1"/>
        <w:jc w:val="left"/>
        <w:rPr>
          <w:rFonts w:asciiTheme="minorHAnsi" w:hAnsiTheme="minorHAnsi" w:cs="Calibri"/>
          <w:b w:val="0"/>
          <w:caps/>
          <w:szCs w:val="22"/>
          <w:lang w:val="sk-SK"/>
        </w:rPr>
      </w:pPr>
      <w:r w:rsidRPr="00485396">
        <w:rPr>
          <w:rFonts w:asciiTheme="minorHAnsi" w:hAnsiTheme="minorHAnsi" w:cs="Calibri"/>
          <w:szCs w:val="22"/>
          <w:lang w:val="sk-SK"/>
        </w:rPr>
        <w:t>IV. Požiadavky na dodanie dokumentácie Zhotoviteľa Objednávateľovi z hľadiska vplyvov na zložky živo</w:t>
      </w:r>
      <w:r w:rsidRPr="00485396">
        <w:rPr>
          <w:rFonts w:asciiTheme="minorHAnsi" w:hAnsiTheme="minorHAnsi" w:cs="Calibri"/>
          <w:szCs w:val="22"/>
          <w:lang w:val="sk-SK"/>
        </w:rPr>
        <w:t>t</w:t>
      </w:r>
      <w:r w:rsidRPr="00485396">
        <w:rPr>
          <w:rFonts w:asciiTheme="minorHAnsi" w:hAnsiTheme="minorHAnsi" w:cs="Calibri"/>
          <w:szCs w:val="22"/>
          <w:lang w:val="sk-SK"/>
        </w:rPr>
        <w:t>ného prostredia</w:t>
      </w:r>
    </w:p>
    <w:p w:rsidR="00485396" w:rsidRPr="00485396" w:rsidRDefault="00485396" w:rsidP="00485396">
      <w:pPr>
        <w:pStyle w:val="Obsah1"/>
        <w:jc w:val="left"/>
        <w:rPr>
          <w:rFonts w:asciiTheme="minorHAnsi" w:hAnsiTheme="minorHAnsi" w:cs="Calibri"/>
          <w:b w:val="0"/>
          <w:caps/>
          <w:szCs w:val="22"/>
          <w:lang w:val="sk-SK"/>
        </w:rPr>
      </w:pPr>
      <w:r w:rsidRPr="00485396">
        <w:rPr>
          <w:rFonts w:asciiTheme="minorHAnsi" w:hAnsiTheme="minorHAnsi" w:cs="Calibri"/>
          <w:szCs w:val="22"/>
          <w:lang w:val="sk-SK"/>
        </w:rPr>
        <w:t>V. Základné údaje o stavbe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V.1. Stručný popis technického a technologického riešenia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smallCaps/>
          <w:noProof/>
          <w:szCs w:val="22"/>
          <w:lang w:val="sk-SK"/>
        </w:rPr>
        <w:t>V.2. Opis procesu posudzovania vplyvov na životné prostredie</w:t>
      </w:r>
    </w:p>
    <w:p w:rsidR="00485396" w:rsidRPr="00485396" w:rsidRDefault="00485396" w:rsidP="00485396">
      <w:pPr>
        <w:pStyle w:val="Obsah1"/>
        <w:jc w:val="left"/>
        <w:rPr>
          <w:rFonts w:asciiTheme="minorHAnsi" w:hAnsiTheme="minorHAnsi" w:cs="Calibri"/>
          <w:b w:val="0"/>
          <w:caps/>
          <w:szCs w:val="22"/>
          <w:lang w:val="sk-SK"/>
        </w:rPr>
      </w:pPr>
      <w:r w:rsidRPr="00485396">
        <w:rPr>
          <w:rFonts w:asciiTheme="minorHAnsi" w:hAnsiTheme="minorHAnsi" w:cs="Calibri"/>
          <w:szCs w:val="22"/>
          <w:lang w:val="sk-SK"/>
        </w:rPr>
        <w:t>VI. Návrh technických a organizačných opatrení na ochranu životného prostredia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VI.1. Všeobecne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VI.2. Vplyvy na rezidentov v území výstavby a území dotknutom výstavbou</w:t>
      </w:r>
    </w:p>
    <w:p w:rsidR="00485396" w:rsidRPr="00485396" w:rsidRDefault="00485396" w:rsidP="00485396">
      <w:pPr>
        <w:pStyle w:val="Obsah3"/>
        <w:tabs>
          <w:tab w:val="right" w:leader="dot" w:pos="9684"/>
        </w:tabs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VI.2.1 Vplyvy na rezidentov v území výstavby a území dotknutom výstavbou v dôsledku zvýšenej hlučnosti, vibrácií a prašnosti</w:t>
      </w:r>
    </w:p>
    <w:p w:rsidR="00485396" w:rsidRPr="00485396" w:rsidRDefault="00485396" w:rsidP="00485396">
      <w:pPr>
        <w:pStyle w:val="Obsah3"/>
        <w:tabs>
          <w:tab w:val="right" w:leader="dot" w:pos="9684"/>
        </w:tabs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VI.2.2 Opatrenia v dôsledku staveniskovej dopravy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 xml:space="preserve">VI.3. Opatrenia na ochranu geologického prostredia (horninového prostredia a podzemných vôd) </w:t>
      </w:r>
    </w:p>
    <w:p w:rsidR="00485396" w:rsidRPr="00485396" w:rsidRDefault="00485396" w:rsidP="00485396">
      <w:pPr>
        <w:pStyle w:val="Obsah3"/>
        <w:tabs>
          <w:tab w:val="right" w:leader="dot" w:pos="9684"/>
        </w:tabs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VI.3.1 Zhodnotenie IG pomerov v trase líniovej stavby</w:t>
      </w:r>
    </w:p>
    <w:p w:rsidR="00485396" w:rsidRPr="00485396" w:rsidRDefault="00485396" w:rsidP="00485396">
      <w:pPr>
        <w:pStyle w:val="Obsah3"/>
        <w:tabs>
          <w:tab w:val="right" w:leader="dot" w:pos="9684"/>
        </w:tabs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VI.3.2 Rizikové geologické faktory v trase diaľnice</w:t>
      </w:r>
    </w:p>
    <w:p w:rsidR="00485396" w:rsidRPr="00485396" w:rsidRDefault="00485396" w:rsidP="00485396">
      <w:pPr>
        <w:pStyle w:val="Obsah3"/>
        <w:tabs>
          <w:tab w:val="right" w:leader="dot" w:pos="9684"/>
        </w:tabs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VI.3.3 Vplyvy stavebných prác na horninové prostredie</w:t>
      </w:r>
    </w:p>
    <w:p w:rsidR="00485396" w:rsidRPr="00485396" w:rsidRDefault="00485396" w:rsidP="00485396">
      <w:pPr>
        <w:pStyle w:val="Obsah3"/>
        <w:tabs>
          <w:tab w:val="right" w:leader="dot" w:pos="9684"/>
        </w:tabs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VI.3.4 Opatrenia na elimináciu predpokladaných nepriaznivých vplyvov</w:t>
      </w:r>
    </w:p>
    <w:p w:rsidR="00485396" w:rsidRPr="00485396" w:rsidRDefault="00485396" w:rsidP="00485396">
      <w:pPr>
        <w:pStyle w:val="Obsah3"/>
        <w:tabs>
          <w:tab w:val="right" w:leader="dot" w:pos="9684"/>
        </w:tabs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VI.3.4 Monitoring geologických faktorov v procese výstavby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VI.4. Opatrenia na ochranu PPF a LPF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VI.5. Opatrenia na ochranu povrchových vôd, podzemných vôd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VI.6. Opatrenia na ochranu prírody a krajiny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VI.7. Opatrenia na ochranu archeologických lokalít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VI.8. Nakladanie s odpadmi vzniknutými počas výstavby</w:t>
      </w:r>
    </w:p>
    <w:p w:rsidR="00485396" w:rsidRPr="00485396" w:rsidRDefault="00485396" w:rsidP="00485396">
      <w:pPr>
        <w:pStyle w:val="Obsah1"/>
        <w:jc w:val="left"/>
        <w:rPr>
          <w:rFonts w:asciiTheme="minorHAnsi" w:hAnsiTheme="minorHAnsi" w:cs="Calibri"/>
          <w:b w:val="0"/>
          <w:caps/>
          <w:szCs w:val="22"/>
          <w:lang w:val="sk-SK"/>
        </w:rPr>
      </w:pPr>
      <w:r w:rsidRPr="00485396">
        <w:rPr>
          <w:rFonts w:asciiTheme="minorHAnsi" w:hAnsiTheme="minorHAnsi" w:cs="Calibri"/>
          <w:szCs w:val="22"/>
          <w:lang w:val="sk-SK"/>
        </w:rPr>
        <w:t>VII. Návrh opatrení na riešenie krátkodobých zhoršení stavu zložiek životného prostredia a Plán opatrení počas havárií, nehôd, požiarov a návrh postupu sanácie vzniknutých škôd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VII.1. Ohrozenie stability a únosnosti základových pôd a stavebných objektov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VII.2.   Nadmerná prašnosť v ovzduší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VII.3.   Nadmerná hlučnosť a vibrácie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VII.4.   Dopravný kolaps, nepredvídané dopravné situácie</w:t>
      </w:r>
    </w:p>
    <w:p w:rsidR="00485396" w:rsidRPr="00485396" w:rsidRDefault="00485396" w:rsidP="00485396">
      <w:pPr>
        <w:pStyle w:val="Obsah2"/>
        <w:jc w:val="left"/>
        <w:rPr>
          <w:rFonts w:asciiTheme="minorHAnsi" w:hAnsiTheme="minorHAnsi" w:cs="Calibri"/>
          <w:noProof/>
          <w:szCs w:val="22"/>
          <w:lang w:val="sk-SK"/>
        </w:rPr>
      </w:pPr>
      <w:r w:rsidRPr="00485396">
        <w:rPr>
          <w:rFonts w:asciiTheme="minorHAnsi" w:hAnsiTheme="minorHAnsi" w:cs="Calibri"/>
          <w:noProof/>
          <w:szCs w:val="22"/>
          <w:lang w:val="sk-SK"/>
        </w:rPr>
        <w:t>VII.5.   Kontaminácia horninového prostredia, podzemnej vody</w:t>
      </w:r>
    </w:p>
    <w:p w:rsidR="00485396" w:rsidRPr="00485396" w:rsidRDefault="00485396" w:rsidP="00485396">
      <w:pPr>
        <w:pStyle w:val="Obsah1"/>
        <w:jc w:val="left"/>
        <w:rPr>
          <w:rFonts w:asciiTheme="minorHAnsi" w:hAnsiTheme="minorHAnsi" w:cs="Calibri"/>
          <w:szCs w:val="22"/>
          <w:lang w:val="sk-SK"/>
        </w:rPr>
      </w:pPr>
      <w:r w:rsidRPr="00485396">
        <w:rPr>
          <w:rFonts w:asciiTheme="minorHAnsi" w:hAnsiTheme="minorHAnsi" w:cs="Calibri"/>
          <w:szCs w:val="22"/>
          <w:lang w:val="sk-SK"/>
        </w:rPr>
        <w:lastRenderedPageBreak/>
        <w:t>VIII. Prílohy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 w:eastAsia="sk-SK"/>
        </w:rPr>
      </w:pPr>
    </w:p>
    <w:p w:rsidR="00485396" w:rsidRPr="00485396" w:rsidRDefault="00485396" w:rsidP="00485396">
      <w:pPr>
        <w:pStyle w:val="Obsah1"/>
        <w:jc w:val="left"/>
        <w:rPr>
          <w:rFonts w:asciiTheme="minorHAnsi" w:hAnsiTheme="minorHAnsi" w:cs="Calibri"/>
          <w:b w:val="0"/>
          <w:caps/>
          <w:szCs w:val="22"/>
          <w:lang w:val="sk-SK"/>
        </w:rPr>
      </w:pPr>
      <w:r w:rsidRPr="00485396">
        <w:rPr>
          <w:rFonts w:asciiTheme="minorHAnsi" w:hAnsiTheme="minorHAnsi" w:cs="Calibri"/>
          <w:szCs w:val="22"/>
          <w:lang w:val="sk-SK"/>
        </w:rPr>
        <w:t>Príloha 1: Prezenčná listina z oboznámenia s „EPV-PKOŽP“</w:t>
      </w:r>
      <w:r w:rsidRPr="00485396">
        <w:rPr>
          <w:rFonts w:asciiTheme="minorHAnsi" w:hAnsiTheme="minorHAnsi" w:cs="Calibri"/>
          <w:b w:val="0"/>
          <w:szCs w:val="22"/>
          <w:lang w:val="sk-SK"/>
        </w:rPr>
        <w:t xml:space="preserve"> </w:t>
      </w:r>
    </w:p>
    <w:p w:rsidR="00485396" w:rsidRPr="00485396" w:rsidRDefault="00485396" w:rsidP="00485396">
      <w:pPr>
        <w:pStyle w:val="Obsah1"/>
        <w:jc w:val="left"/>
        <w:rPr>
          <w:rFonts w:asciiTheme="minorHAnsi" w:hAnsiTheme="minorHAnsi" w:cs="Calibri"/>
          <w:szCs w:val="22"/>
          <w:lang w:val="sk-SK"/>
        </w:rPr>
      </w:pPr>
      <w:r w:rsidRPr="00485396">
        <w:rPr>
          <w:rFonts w:asciiTheme="minorHAnsi" w:hAnsiTheme="minorHAnsi" w:cs="Calibri"/>
          <w:szCs w:val="22"/>
          <w:lang w:val="sk-SK"/>
        </w:rPr>
        <w:t>Príloha 2: Sankčný poriadok</w:t>
      </w:r>
    </w:p>
    <w:p w:rsidR="00485396" w:rsidRPr="00485396" w:rsidRDefault="00485396" w:rsidP="00485396">
      <w:pPr>
        <w:pStyle w:val="Obsah1"/>
        <w:jc w:val="left"/>
        <w:rPr>
          <w:rFonts w:asciiTheme="minorHAnsi" w:hAnsiTheme="minorHAnsi" w:cs="Calibri"/>
          <w:szCs w:val="22"/>
          <w:lang w:val="sk-SK"/>
        </w:rPr>
      </w:pPr>
      <w:r w:rsidRPr="00485396">
        <w:rPr>
          <w:rFonts w:asciiTheme="minorHAnsi" w:hAnsiTheme="minorHAnsi" w:cs="Calibri"/>
          <w:szCs w:val="22"/>
          <w:lang w:val="sk-SK"/>
        </w:rPr>
        <w:t>Príloha 3: Postup opatrení</w:t>
      </w:r>
    </w:p>
    <w:p w:rsidR="00485396" w:rsidRPr="00485396" w:rsidRDefault="00485396" w:rsidP="00485396">
      <w:pPr>
        <w:pStyle w:val="Obsah1"/>
        <w:jc w:val="left"/>
        <w:rPr>
          <w:rFonts w:asciiTheme="minorHAnsi" w:hAnsiTheme="minorHAnsi" w:cs="Calibri"/>
          <w:b w:val="0"/>
          <w:caps/>
          <w:szCs w:val="22"/>
          <w:lang w:val="sk-SK"/>
        </w:rPr>
      </w:pPr>
      <w:r w:rsidRPr="00485396">
        <w:rPr>
          <w:rFonts w:asciiTheme="minorHAnsi" w:hAnsiTheme="minorHAnsi" w:cs="Calibri"/>
          <w:szCs w:val="22"/>
          <w:lang w:val="sk-SK"/>
        </w:rPr>
        <w:t>Príloha 4: Povolenia vyjadrenia vydané k predmetnej stavbe v členení podľa kapitol EPV-PKOŽP</w:t>
      </w:r>
    </w:p>
    <w:p w:rsidR="00485396" w:rsidRPr="00485396" w:rsidRDefault="00485396" w:rsidP="00485396">
      <w:pPr>
        <w:pStyle w:val="Obsah1"/>
        <w:jc w:val="left"/>
        <w:rPr>
          <w:rFonts w:asciiTheme="minorHAnsi" w:hAnsiTheme="minorHAnsi" w:cs="Calibri"/>
          <w:b w:val="0"/>
          <w:caps/>
          <w:szCs w:val="22"/>
          <w:lang w:val="sk-SK"/>
        </w:rPr>
      </w:pPr>
      <w:r w:rsidRPr="00485396">
        <w:rPr>
          <w:rFonts w:asciiTheme="minorHAnsi" w:hAnsiTheme="minorHAnsi" w:cs="Calibri"/>
          <w:szCs w:val="22"/>
          <w:lang w:val="sk-SK"/>
        </w:rPr>
        <w:t>Príloha 5: Program kontroly a ochrany ŽP</w:t>
      </w:r>
    </w:p>
    <w:p w:rsidR="00485396" w:rsidRPr="00485396" w:rsidRDefault="00394E3A" w:rsidP="00485396">
      <w:pPr>
        <w:rPr>
          <w:rFonts w:asciiTheme="minorHAnsi" w:hAnsiTheme="minorHAnsi"/>
          <w:b/>
          <w:szCs w:val="22"/>
          <w:lang w:val="sk-SK"/>
        </w:rPr>
      </w:pPr>
      <w:r w:rsidRPr="00485396">
        <w:rPr>
          <w:rFonts w:asciiTheme="minorHAnsi" w:hAnsiTheme="minorHAnsi"/>
          <w:b/>
          <w:szCs w:val="22"/>
          <w:lang w:val="sk-SK"/>
        </w:rPr>
        <w:fldChar w:fldCharType="end"/>
      </w:r>
      <w:bookmarkStart w:id="2" w:name="_Toc485784749"/>
      <w:r w:rsidR="00485396" w:rsidRPr="00485396">
        <w:rPr>
          <w:rFonts w:asciiTheme="minorHAnsi" w:hAnsiTheme="minorHAnsi"/>
          <w:b/>
          <w:szCs w:val="22"/>
          <w:lang w:val="sk-SK"/>
        </w:rPr>
        <w:t>I. Úvod</w:t>
      </w:r>
      <w:bookmarkEnd w:id="2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Popis dokumentu. Obsahuje jeho základné parametre, účel, údaje o spracovateľoch , tiež chronológiu v</w:t>
      </w:r>
      <w:r w:rsidRPr="00485396">
        <w:rPr>
          <w:rFonts w:asciiTheme="minorHAnsi" w:hAnsiTheme="minorHAnsi"/>
          <w:szCs w:val="22"/>
          <w:lang w:val="sk-SK"/>
        </w:rPr>
        <w:t>y</w:t>
      </w:r>
      <w:r w:rsidRPr="00485396">
        <w:rPr>
          <w:rFonts w:asciiTheme="minorHAnsi" w:hAnsiTheme="minorHAnsi"/>
          <w:szCs w:val="22"/>
          <w:lang w:val="sk-SK"/>
        </w:rPr>
        <w:t xml:space="preserve">pracovania jednotlivých stupňov dokumentácie, ktoré slúžia ako podklad pre EPV. </w:t>
      </w:r>
    </w:p>
    <w:p w:rsidR="00485396" w:rsidRPr="00485396" w:rsidRDefault="00485396" w:rsidP="00485396">
      <w:pPr>
        <w:pStyle w:val="Nadpis1"/>
        <w:spacing w:before="240"/>
        <w:rPr>
          <w:rFonts w:asciiTheme="minorHAnsi" w:hAnsiTheme="minorHAnsi"/>
          <w:sz w:val="22"/>
          <w:szCs w:val="22"/>
          <w:lang w:val="sk-SK"/>
        </w:rPr>
      </w:pPr>
      <w:bookmarkStart w:id="3" w:name="_Toc485784750"/>
      <w:r w:rsidRPr="00485396">
        <w:rPr>
          <w:rFonts w:asciiTheme="minorHAnsi" w:hAnsiTheme="minorHAnsi"/>
          <w:sz w:val="22"/>
          <w:szCs w:val="22"/>
          <w:lang w:val="sk-SK"/>
        </w:rPr>
        <w:t>II. Identifikačné údaje</w:t>
      </w:r>
      <w:bookmarkEnd w:id="3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Základné údaje o stavbe pre ktorú je EPV vypracovaný: </w:t>
      </w:r>
    </w:p>
    <w:p w:rsidR="00485396" w:rsidRPr="00485396" w:rsidRDefault="00485396" w:rsidP="00485396">
      <w:pPr>
        <w:pStyle w:val="Odsekzoznamu"/>
        <w:numPr>
          <w:ilvl w:val="0"/>
          <w:numId w:val="4"/>
        </w:numPr>
        <w:spacing w:after="0" w:line="240" w:lineRule="auto"/>
      </w:pPr>
      <w:r w:rsidRPr="00485396">
        <w:t xml:space="preserve">názov stavby </w:t>
      </w:r>
    </w:p>
    <w:p w:rsidR="00485396" w:rsidRPr="00485396" w:rsidRDefault="00485396" w:rsidP="00485396">
      <w:pPr>
        <w:pStyle w:val="Odsekzoznamu"/>
        <w:numPr>
          <w:ilvl w:val="0"/>
          <w:numId w:val="4"/>
        </w:numPr>
        <w:spacing w:after="0" w:line="240" w:lineRule="auto"/>
      </w:pPr>
      <w:r w:rsidRPr="00485396">
        <w:t>objednávateľ</w:t>
      </w:r>
    </w:p>
    <w:p w:rsidR="00485396" w:rsidRPr="00485396" w:rsidRDefault="00485396" w:rsidP="00485396">
      <w:pPr>
        <w:pStyle w:val="Odsekzoznamu"/>
        <w:numPr>
          <w:ilvl w:val="0"/>
          <w:numId w:val="4"/>
        </w:numPr>
        <w:spacing w:after="0" w:line="240" w:lineRule="auto"/>
      </w:pPr>
      <w:r w:rsidRPr="00485396">
        <w:t>zhotoviteľ</w:t>
      </w:r>
    </w:p>
    <w:p w:rsidR="00485396" w:rsidRPr="00485396" w:rsidRDefault="00485396" w:rsidP="00485396">
      <w:pPr>
        <w:pStyle w:val="Odsekzoznamu"/>
        <w:numPr>
          <w:ilvl w:val="0"/>
          <w:numId w:val="4"/>
        </w:numPr>
        <w:spacing w:after="0" w:line="240" w:lineRule="auto"/>
      </w:pPr>
      <w:r w:rsidRPr="00485396">
        <w:t>umiestnenie stavby</w:t>
      </w:r>
    </w:p>
    <w:p w:rsidR="00485396" w:rsidRPr="00485396" w:rsidRDefault="0067439C" w:rsidP="0067439C">
      <w:pPr>
        <w:pStyle w:val="Nadpis1"/>
        <w:jc w:val="left"/>
        <w:rPr>
          <w:rFonts w:asciiTheme="minorHAnsi" w:hAnsiTheme="minorHAnsi"/>
          <w:sz w:val="22"/>
          <w:szCs w:val="22"/>
          <w:lang w:val="sk-SK"/>
        </w:rPr>
      </w:pPr>
      <w:bookmarkStart w:id="4" w:name="_Toc238574911"/>
      <w:bookmarkStart w:id="5" w:name="_Toc248207158"/>
      <w:bookmarkStart w:id="6" w:name="_Toc419374606"/>
      <w:bookmarkStart w:id="7" w:name="_Toc485784751"/>
      <w:r>
        <w:rPr>
          <w:rFonts w:asciiTheme="minorHAnsi" w:hAnsiTheme="minorHAnsi"/>
          <w:sz w:val="22"/>
          <w:szCs w:val="22"/>
          <w:lang w:val="sk-SK"/>
        </w:rPr>
        <w:t>III. Definícia EPV.</w:t>
      </w:r>
      <w:r w:rsidR="00485396" w:rsidRPr="00485396">
        <w:rPr>
          <w:rFonts w:asciiTheme="minorHAnsi" w:hAnsiTheme="minorHAnsi"/>
          <w:sz w:val="22"/>
          <w:szCs w:val="22"/>
          <w:lang w:val="sk-SK"/>
        </w:rPr>
        <w:t xml:space="preserve"> Zodpovednosť, právomoci a povinnosti Zhotoviteľa a dodávateľov</w:t>
      </w:r>
      <w:bookmarkEnd w:id="4"/>
      <w:bookmarkEnd w:id="5"/>
      <w:bookmarkEnd w:id="6"/>
      <w:bookmarkEnd w:id="7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Podrobnejšia identifikácia jednotlivých zúčastnených strán participujúcich na konkrétnej stavbe. Definícia pojmov a rozlíšenie základných úloh. Určenie kompetencií zodpovedných osôb za jednotlivé strany, zodp</w:t>
      </w:r>
      <w:r w:rsidRPr="00485396">
        <w:rPr>
          <w:rFonts w:asciiTheme="minorHAnsi" w:hAnsiTheme="minorHAnsi"/>
          <w:szCs w:val="22"/>
          <w:lang w:val="sk-SK"/>
        </w:rPr>
        <w:t>o</w:t>
      </w:r>
      <w:r w:rsidRPr="00485396">
        <w:rPr>
          <w:rFonts w:asciiTheme="minorHAnsi" w:hAnsiTheme="minorHAnsi"/>
          <w:szCs w:val="22"/>
          <w:lang w:val="sk-SK"/>
        </w:rPr>
        <w:t>vedných za implementáciu EPV do stavebného procesu.</w:t>
      </w:r>
      <w:r w:rsidR="0067439C">
        <w:rPr>
          <w:rFonts w:asciiTheme="minorHAnsi" w:hAnsiTheme="minorHAnsi"/>
          <w:szCs w:val="22"/>
          <w:lang w:val="sk-SK"/>
        </w:rPr>
        <w:t xml:space="preserve"> Uvedenie menoslovu osôb zodpovedných za d</w:t>
      </w:r>
      <w:r w:rsidR="0067439C">
        <w:rPr>
          <w:rFonts w:asciiTheme="minorHAnsi" w:hAnsiTheme="minorHAnsi"/>
          <w:szCs w:val="22"/>
          <w:lang w:val="sk-SK"/>
        </w:rPr>
        <w:t>o</w:t>
      </w:r>
      <w:r w:rsidR="0067439C">
        <w:rPr>
          <w:rFonts w:asciiTheme="minorHAnsi" w:hAnsiTheme="minorHAnsi"/>
          <w:szCs w:val="22"/>
          <w:lang w:val="sk-SK"/>
        </w:rPr>
        <w:t>hľad na dodržiavanie opatrení na ochranu životného prostredia vrátane kontaktov na nich.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8" w:name="_Toc419374607"/>
      <w:bookmarkStart w:id="9" w:name="_Toc485784752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III.1. Základné povinnosti</w:t>
      </w:r>
      <w:bookmarkEnd w:id="8"/>
      <w:bookmarkEnd w:id="9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eastAsia="Calibri" w:hAnsiTheme="minorHAnsi" w:cs="Calibri"/>
          <w:szCs w:val="22"/>
          <w:lang w:val="sk-SK"/>
        </w:rPr>
        <w:t xml:space="preserve">EPV je záväzný ako pre zhotoviteľa, tak aj pre jeho dodávateľov. </w:t>
      </w:r>
      <w:r w:rsidRPr="00485396">
        <w:rPr>
          <w:rFonts w:asciiTheme="minorHAnsi" w:hAnsiTheme="minorHAnsi"/>
          <w:szCs w:val="22"/>
          <w:lang w:val="sk-SK"/>
        </w:rPr>
        <w:t>Popis povinností poverených osôb za pln</w:t>
      </w:r>
      <w:r w:rsidRPr="00485396">
        <w:rPr>
          <w:rFonts w:asciiTheme="minorHAnsi" w:hAnsiTheme="minorHAnsi"/>
          <w:szCs w:val="22"/>
          <w:lang w:val="sk-SK"/>
        </w:rPr>
        <w:t>e</w:t>
      </w:r>
      <w:r w:rsidRPr="00485396">
        <w:rPr>
          <w:rFonts w:asciiTheme="minorHAnsi" w:hAnsiTheme="minorHAnsi"/>
          <w:szCs w:val="22"/>
          <w:lang w:val="sk-SK"/>
        </w:rPr>
        <w:t xml:space="preserve">nie a kontrolu EPV. Rozdelenie okruhu úloh, kompetencií poverených pracovníkov dotknutých strán a spôsobu ich plnenia. 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10" w:name="_Toc419374608"/>
      <w:bookmarkStart w:id="11" w:name="_Toc485784753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 xml:space="preserve">III.2. </w:t>
      </w:r>
      <w:bookmarkStart w:id="12" w:name="_Toc238574918"/>
      <w:bookmarkStart w:id="13" w:name="_Toc248207159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 xml:space="preserve">Koordinácia v oblastiach </w:t>
      </w:r>
      <w:bookmarkEnd w:id="12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ochrany ŽP</w:t>
      </w:r>
      <w:bookmarkEnd w:id="10"/>
      <w:bookmarkEnd w:id="11"/>
      <w:bookmarkEnd w:id="13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Podrobné definovanie okruhu úloh poverenej osoby objednávateľa  vykonávania a kontroly dodržiavania opatrení  na ochranu životného prostredia.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14" w:name="_Toc419374609"/>
      <w:bookmarkStart w:id="15" w:name="_Toc485784754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III.3. Školenia o ochrane ŽP</w:t>
      </w:r>
      <w:bookmarkEnd w:id="14"/>
      <w:bookmarkEnd w:id="15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Popis rozsahu a povinností pri preškolení všetkých osôb z EPV a PKOŽP. Rozpísanie spôsobu zabezpečenia školení.</w:t>
      </w:r>
    </w:p>
    <w:p w:rsidR="00485396" w:rsidRPr="00485396" w:rsidRDefault="00485396" w:rsidP="00485396">
      <w:pPr>
        <w:pStyle w:val="Nadpis1"/>
        <w:spacing w:before="120" w:after="120"/>
        <w:rPr>
          <w:rFonts w:asciiTheme="minorHAnsi" w:hAnsiTheme="minorHAnsi"/>
          <w:sz w:val="22"/>
          <w:szCs w:val="22"/>
          <w:lang w:val="sk-SK"/>
        </w:rPr>
      </w:pPr>
      <w:bookmarkStart w:id="16" w:name="_Toc485784755"/>
      <w:r w:rsidRPr="00485396">
        <w:rPr>
          <w:rFonts w:asciiTheme="minorHAnsi" w:hAnsiTheme="minorHAnsi"/>
          <w:sz w:val="22"/>
          <w:szCs w:val="22"/>
          <w:lang w:val="sk-SK"/>
        </w:rPr>
        <w:t>IV. Požiadavky na dodanie dokumentácie Zhotoviteľa Objednávateľovi z hľadiska vplyvov na zložky životného prostredia</w:t>
      </w:r>
      <w:bookmarkEnd w:id="16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Obsahuje mechanizmus schvaľovania dokumentácie z hľadiska ochrany životného prostredia.</w:t>
      </w:r>
    </w:p>
    <w:p w:rsidR="00485396" w:rsidRPr="00485396" w:rsidRDefault="00485396" w:rsidP="00485396">
      <w:pPr>
        <w:pStyle w:val="Nadpis1"/>
        <w:spacing w:before="240" w:after="120"/>
        <w:rPr>
          <w:rFonts w:asciiTheme="minorHAnsi" w:hAnsiTheme="minorHAnsi"/>
          <w:sz w:val="22"/>
          <w:szCs w:val="22"/>
          <w:lang w:val="sk-SK"/>
        </w:rPr>
      </w:pPr>
      <w:bookmarkStart w:id="17" w:name="_Toc485784756"/>
      <w:r w:rsidRPr="00485396">
        <w:rPr>
          <w:rFonts w:asciiTheme="minorHAnsi" w:hAnsiTheme="minorHAnsi"/>
          <w:sz w:val="22"/>
          <w:szCs w:val="22"/>
          <w:lang w:val="sk-SK"/>
        </w:rPr>
        <w:lastRenderedPageBreak/>
        <w:t>V. Základné údaje o stavbe</w:t>
      </w:r>
      <w:bookmarkEnd w:id="17"/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18" w:name="_Toc485784757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V.1. Stručný popis technického a technologického riešenia</w:t>
      </w:r>
      <w:bookmarkEnd w:id="18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Obsahuje technické parametre stavby, vymenúva a charakterizuje jednotlivé stavebné objekty a popisuje základné rozdelenie lokalít, ktorými stavba prechádza a ktoré ovplyvňuje.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stručný popis technického a technologického riešenia. 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19" w:name="_Toc485784758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V.2. Opis procesu posudzovania vplyvov na životné prostredie</w:t>
      </w:r>
      <w:bookmarkEnd w:id="19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 Chronológia vypracovania dokumentácie a procesov posudzovania vplyvov stavby na jednotlivé zložky ŽP. Opis procesu posudzovania vplyvov na životné prostredie vrátane kompletného prehľadu všetkých povolení a vyjadrení zahŕňajúcich podmienky výstavby k predmetnej stavbe vo vzťahu k ochrane životného prostr</w:t>
      </w:r>
      <w:r w:rsidRPr="00485396">
        <w:rPr>
          <w:rFonts w:asciiTheme="minorHAnsi" w:hAnsiTheme="minorHAnsi"/>
          <w:szCs w:val="22"/>
          <w:lang w:val="sk-SK"/>
        </w:rPr>
        <w:t>e</w:t>
      </w:r>
      <w:r w:rsidRPr="00485396">
        <w:rPr>
          <w:rFonts w:asciiTheme="minorHAnsi" w:hAnsiTheme="minorHAnsi"/>
          <w:szCs w:val="22"/>
          <w:lang w:val="sk-SK"/>
        </w:rPr>
        <w:t>dia</w:t>
      </w:r>
    </w:p>
    <w:p w:rsidR="00485396" w:rsidRPr="00485396" w:rsidRDefault="00485396" w:rsidP="00485396">
      <w:pPr>
        <w:pStyle w:val="Nadpis1"/>
        <w:spacing w:before="120" w:after="120"/>
        <w:rPr>
          <w:rFonts w:asciiTheme="minorHAnsi" w:hAnsiTheme="minorHAnsi"/>
          <w:sz w:val="22"/>
          <w:szCs w:val="22"/>
          <w:lang w:val="sk-SK"/>
        </w:rPr>
      </w:pPr>
      <w:bookmarkStart w:id="20" w:name="_Toc88523137"/>
      <w:bookmarkStart w:id="21" w:name="_Toc485784759"/>
      <w:r w:rsidRPr="00485396">
        <w:rPr>
          <w:rFonts w:asciiTheme="minorHAnsi" w:hAnsiTheme="minorHAnsi"/>
          <w:sz w:val="22"/>
          <w:szCs w:val="22"/>
          <w:lang w:val="sk-SK"/>
        </w:rPr>
        <w:t xml:space="preserve">VI. </w:t>
      </w:r>
      <w:bookmarkEnd w:id="20"/>
      <w:r w:rsidRPr="00485396">
        <w:rPr>
          <w:rFonts w:asciiTheme="minorHAnsi" w:hAnsiTheme="minorHAnsi"/>
          <w:sz w:val="22"/>
          <w:szCs w:val="22"/>
          <w:lang w:val="sk-SK"/>
        </w:rPr>
        <w:t>Návrh technických a organizačných opatrení na ochranu životného prostredia</w:t>
      </w:r>
      <w:bookmarkEnd w:id="21"/>
      <w:r w:rsidRPr="00485396">
        <w:rPr>
          <w:rFonts w:asciiTheme="minorHAnsi" w:hAnsiTheme="minorHAnsi"/>
          <w:sz w:val="22"/>
          <w:szCs w:val="22"/>
          <w:lang w:val="sk-SK"/>
        </w:rPr>
        <w:t xml:space="preserve"> 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Popis vplyvov procesu stavby na jednotlivé zložky ŽP. Charakteristika základného monitoringu jednotlivých zložiek ŽP a určenie operatívneho monitoringu, zabezpečeného zhotoviteľom na pokyn poverenej osoby objednávateľa.</w:t>
      </w:r>
    </w:p>
    <w:p w:rsidR="00485396" w:rsidRPr="00485396" w:rsidRDefault="00485396" w:rsidP="00485396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rPr>
          <w:rFonts w:asciiTheme="minorHAnsi" w:eastAsia="Calibri" w:hAnsiTheme="minorHAnsi" w:cs="Calibri"/>
          <w:szCs w:val="22"/>
          <w:lang w:val="sk-SK"/>
        </w:rPr>
      </w:pPr>
      <w:r w:rsidRPr="00485396">
        <w:rPr>
          <w:rFonts w:asciiTheme="minorHAnsi" w:eastAsia="Calibri" w:hAnsiTheme="minorHAnsi" w:cs="Calibri"/>
          <w:szCs w:val="22"/>
          <w:lang w:val="sk-SK"/>
        </w:rPr>
        <w:t>Návrh všeobecných (horizontálnych) opatrení vrátane nakladania s odpadmi vzniknutými počas výstavby, opis vplyvov a opatrení na elimináciu predpokladaných nepriaznivých vplyvov pri príprave staveniska a výstavbe, najmä:</w:t>
      </w:r>
    </w:p>
    <w:p w:rsidR="00485396" w:rsidRPr="00485396" w:rsidRDefault="00485396" w:rsidP="00485396">
      <w:pPr>
        <w:pStyle w:val="Odsekzoznamu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contextualSpacing w:val="0"/>
        <w:rPr>
          <w:rFonts w:eastAsia="Calibri" w:cs="Calibri"/>
        </w:rPr>
      </w:pPr>
      <w:r w:rsidRPr="00485396">
        <w:rPr>
          <w:rFonts w:eastAsia="Calibri" w:cs="Calibri"/>
        </w:rPr>
        <w:t>na rezidentov v území výstavby a území dotknutom výstavbou v dôsledku zvýšenej hlučnosti, vibrácií a znečistenia ovzdušia</w:t>
      </w:r>
    </w:p>
    <w:p w:rsidR="00485396" w:rsidRPr="00485396" w:rsidRDefault="00485396" w:rsidP="00485396">
      <w:pPr>
        <w:pStyle w:val="Odsekzoznamu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contextualSpacing w:val="0"/>
        <w:rPr>
          <w:rFonts w:eastAsia="Calibri" w:cs="Calibri"/>
        </w:rPr>
      </w:pPr>
      <w:r w:rsidRPr="00485396">
        <w:rPr>
          <w:rFonts w:eastAsia="Calibri" w:cs="Calibri"/>
        </w:rPr>
        <w:t>na povrchové vody</w:t>
      </w:r>
    </w:p>
    <w:p w:rsidR="00485396" w:rsidRPr="00485396" w:rsidRDefault="00485396" w:rsidP="00485396">
      <w:pPr>
        <w:pStyle w:val="Odsekzoznamu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contextualSpacing w:val="0"/>
        <w:rPr>
          <w:rFonts w:eastAsia="Calibri" w:cs="Calibri"/>
        </w:rPr>
      </w:pPr>
      <w:r w:rsidRPr="00485396">
        <w:rPr>
          <w:rFonts w:eastAsia="Calibri" w:cs="Calibri"/>
        </w:rPr>
        <w:t>na podzemné vody</w:t>
      </w:r>
    </w:p>
    <w:p w:rsidR="00485396" w:rsidRPr="00485396" w:rsidRDefault="00485396" w:rsidP="00485396">
      <w:pPr>
        <w:pStyle w:val="Odsekzoznamu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contextualSpacing w:val="0"/>
        <w:rPr>
          <w:rFonts w:eastAsia="Calibri" w:cs="Calibri"/>
        </w:rPr>
      </w:pPr>
      <w:r w:rsidRPr="00485396">
        <w:rPr>
          <w:rFonts w:eastAsia="Calibri" w:cs="Calibri"/>
        </w:rPr>
        <w:t>na geologické (horninové) prostredie</w:t>
      </w:r>
    </w:p>
    <w:p w:rsidR="00485396" w:rsidRPr="00485396" w:rsidRDefault="00485396" w:rsidP="00485396">
      <w:pPr>
        <w:pStyle w:val="Odsekzoznamu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contextualSpacing w:val="0"/>
        <w:rPr>
          <w:rFonts w:eastAsia="Calibri" w:cs="Calibri"/>
        </w:rPr>
      </w:pPr>
      <w:r w:rsidRPr="00485396">
        <w:rPr>
          <w:rFonts w:eastAsia="Calibri" w:cs="Calibri"/>
        </w:rPr>
        <w:t>na poľnohospodársky pôdny fond a lesný pôdny fond (LPF)</w:t>
      </w:r>
    </w:p>
    <w:p w:rsidR="00485396" w:rsidRPr="00485396" w:rsidRDefault="00485396" w:rsidP="00485396">
      <w:pPr>
        <w:pStyle w:val="Odsekzoznamu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contextualSpacing w:val="0"/>
        <w:rPr>
          <w:rFonts w:eastAsia="Calibri" w:cs="Calibri"/>
        </w:rPr>
      </w:pPr>
      <w:r w:rsidRPr="00485396">
        <w:rPr>
          <w:rFonts w:eastAsia="Calibri" w:cs="Calibri"/>
        </w:rPr>
        <w:t>na prírodu, faunu, flóru a krajinu (vrátane výrubu drevín a vyznačenia významných biotopov a genofondových lokalít v mapových podkladoch)</w:t>
      </w:r>
    </w:p>
    <w:p w:rsidR="0067439C" w:rsidRDefault="00485396" w:rsidP="0067439C">
      <w:pPr>
        <w:pStyle w:val="Odsekzoznamu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contextualSpacing w:val="0"/>
        <w:rPr>
          <w:rFonts w:eastAsia="Calibri" w:cs="Calibri"/>
        </w:rPr>
      </w:pPr>
      <w:r w:rsidRPr="00485396">
        <w:rPr>
          <w:rFonts w:eastAsia="Calibri" w:cs="Calibri"/>
        </w:rPr>
        <w:t xml:space="preserve">na </w:t>
      </w:r>
      <w:proofErr w:type="spellStart"/>
      <w:r w:rsidRPr="00485396">
        <w:rPr>
          <w:rFonts w:eastAsia="Calibri" w:cs="Calibri"/>
        </w:rPr>
        <w:t>kultúrné</w:t>
      </w:r>
      <w:proofErr w:type="spellEnd"/>
      <w:r w:rsidRPr="00485396">
        <w:rPr>
          <w:rFonts w:eastAsia="Calibri" w:cs="Calibri"/>
        </w:rPr>
        <w:t xml:space="preserve"> pamiatky a pamiatkové územia</w:t>
      </w:r>
    </w:p>
    <w:p w:rsidR="0067439C" w:rsidRPr="0067439C" w:rsidRDefault="0067439C" w:rsidP="0067439C">
      <w:pPr>
        <w:pStyle w:val="Odsekzoznamu"/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0"/>
        <w:contextualSpacing w:val="0"/>
        <w:rPr>
          <w:rFonts w:eastAsia="Calibri" w:cs="Calibri"/>
        </w:rPr>
      </w:pPr>
      <w:r w:rsidRPr="00B14AA5">
        <w:rPr>
          <w:rFonts w:eastAsia="Calibri" w:cs="Calibri"/>
        </w:rPr>
        <w:t>EPV musí obsahovať všetky relevantné opatrenia z hľadiska životného prostredia z vydaných rozhodn</w:t>
      </w:r>
      <w:r>
        <w:rPr>
          <w:rFonts w:eastAsia="Calibri" w:cs="Calibri"/>
        </w:rPr>
        <w:t>u</w:t>
      </w:r>
      <w:r w:rsidRPr="00B14AA5">
        <w:rPr>
          <w:rFonts w:eastAsia="Calibri" w:cs="Calibri"/>
        </w:rPr>
        <w:t>tí a povolení vrátane podmienok zo záverečného stanoviska a rozhodnut</w:t>
      </w:r>
      <w:r>
        <w:rPr>
          <w:rFonts w:eastAsia="Calibri" w:cs="Calibri"/>
        </w:rPr>
        <w:t>í</w:t>
      </w:r>
      <w:r w:rsidRPr="00B14AA5">
        <w:rPr>
          <w:rFonts w:eastAsia="Calibri" w:cs="Calibri"/>
        </w:rPr>
        <w:t xml:space="preserve"> v procese EIA</w:t>
      </w:r>
      <w:r>
        <w:rPr>
          <w:rFonts w:eastAsia="Calibri" w:cs="Calibri"/>
        </w:rPr>
        <w:t xml:space="preserve"> a rozhodnutia OŠVS podľa § 16 zákona č. 364/2004 Z. z.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22" w:name="_Toc292803145"/>
      <w:bookmarkStart w:id="23" w:name="_Toc295672889"/>
      <w:bookmarkStart w:id="24" w:name="_Toc485784760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VI.1. Všeobecne</w:t>
      </w:r>
      <w:bookmarkEnd w:id="22"/>
      <w:bookmarkEnd w:id="23"/>
      <w:bookmarkEnd w:id="24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Všeobecné odporúčania pojednávajúce o ochrane životného prostredia a popis potrebných špecifických opatrení.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25" w:name="_Toc485784761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VI.2. Vplyvy na rezidentov v území výstavby a území dotknutom výstavbou</w:t>
      </w:r>
      <w:bookmarkEnd w:id="25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Vymenovanie najvýraznejších vplyvov stavby na životné prostredie.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26" w:name="_Toc485784762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lastRenderedPageBreak/>
        <w:t>VI.2.1 Vplyvy na rezidentov v území výstavby a území dotknutom výstavbou v dôsledku zvýšenej hlučnosti, vibrácií a prašnosti</w:t>
      </w:r>
      <w:bookmarkEnd w:id="26"/>
    </w:p>
    <w:p w:rsidR="00485396" w:rsidRPr="00485396" w:rsidRDefault="00485396" w:rsidP="00485396">
      <w:pPr>
        <w:rPr>
          <w:rFonts w:asciiTheme="minorHAnsi" w:hAnsiTheme="minorHAnsi"/>
          <w:b/>
          <w:szCs w:val="22"/>
          <w:u w:val="single"/>
          <w:lang w:val="sk-SK"/>
        </w:rPr>
      </w:pPr>
      <w:r w:rsidRPr="00485396">
        <w:rPr>
          <w:rFonts w:asciiTheme="minorHAnsi" w:hAnsiTheme="minorHAnsi"/>
          <w:b/>
          <w:szCs w:val="22"/>
          <w:u w:val="single"/>
          <w:lang w:val="sk-SK"/>
        </w:rPr>
        <w:t>Vplyv stavebných prác – hluk, vibrácie</w:t>
      </w:r>
    </w:p>
    <w:p w:rsidR="00485396" w:rsidRPr="00485396" w:rsidRDefault="00485396" w:rsidP="00485396">
      <w:pPr>
        <w:spacing w:before="60" w:after="6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Obsahom je súbor opatrení, vyplývajúcich z hlukových štúdií,  ktoré majú znižovať, prípadne eliminovať vplyv zvýšených hladín hluku a vibrácií na životné prostredie. Popis časových limitov prekračovania prípus</w:t>
      </w:r>
      <w:r w:rsidRPr="00485396">
        <w:rPr>
          <w:rFonts w:asciiTheme="minorHAnsi" w:hAnsiTheme="minorHAnsi"/>
          <w:szCs w:val="22"/>
          <w:lang w:val="sk-SK"/>
        </w:rPr>
        <w:t>t</w:t>
      </w:r>
      <w:r w:rsidRPr="00485396">
        <w:rPr>
          <w:rFonts w:asciiTheme="minorHAnsi" w:hAnsiTheme="minorHAnsi"/>
          <w:szCs w:val="22"/>
          <w:lang w:val="sk-SK"/>
        </w:rPr>
        <w:t>ných hladín hluku v zmysle platnej legislatívy. Určenie a odporúčanie použitia konkrétnych opatrení na def</w:t>
      </w:r>
      <w:r w:rsidRPr="00485396">
        <w:rPr>
          <w:rFonts w:asciiTheme="minorHAnsi" w:hAnsiTheme="minorHAnsi"/>
          <w:szCs w:val="22"/>
          <w:lang w:val="sk-SK"/>
        </w:rPr>
        <w:t>i</w:t>
      </w:r>
      <w:r w:rsidRPr="00485396">
        <w:rPr>
          <w:rFonts w:asciiTheme="minorHAnsi" w:hAnsiTheme="minorHAnsi"/>
          <w:szCs w:val="22"/>
          <w:lang w:val="sk-SK"/>
        </w:rPr>
        <w:t xml:space="preserve">novaných miestach stavby s predpokladaným dlhodobým prekračovaním prípustných hladín hluku. Výkon operatívneho monitoringu </w:t>
      </w:r>
      <w:r w:rsidRPr="00485396">
        <w:rPr>
          <w:rFonts w:asciiTheme="minorHAnsi" w:hAnsiTheme="minorHAnsi"/>
          <w:color w:val="000000" w:themeColor="text1"/>
          <w:szCs w:val="22"/>
          <w:lang w:val="sk-SK"/>
        </w:rPr>
        <w:t xml:space="preserve">nariaďuje objednávateľ a </w:t>
      </w:r>
      <w:r w:rsidRPr="00485396">
        <w:rPr>
          <w:rFonts w:asciiTheme="minorHAnsi" w:hAnsiTheme="minorHAnsi"/>
          <w:szCs w:val="22"/>
          <w:lang w:val="sk-SK"/>
        </w:rPr>
        <w:t>zabezpečuje zhotoviteľ stavebných prác na základe informácie o prekročení prípustnej hladiny hluku.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Program kontroly dodržiavanie opatrení pre elimináciu hlukovej záťaže obsahuje najmä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zapracovanie výsledkov hlukovej štúdie v kontexte s popísaným projektom základného monitoringu hluku – pridanie monitorovacích bodov.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Výpočet lokalít stavby s predpokladanou zvýšenou hladinou vibrácií, ktoré budú sledované základným m</w:t>
      </w:r>
      <w:r w:rsidRPr="00485396">
        <w:rPr>
          <w:rFonts w:asciiTheme="minorHAnsi" w:hAnsiTheme="minorHAnsi"/>
          <w:szCs w:val="22"/>
          <w:lang w:val="sk-SK"/>
        </w:rPr>
        <w:t>o</w:t>
      </w:r>
      <w:r w:rsidRPr="00485396">
        <w:rPr>
          <w:rFonts w:asciiTheme="minorHAnsi" w:hAnsiTheme="minorHAnsi"/>
          <w:szCs w:val="22"/>
          <w:lang w:val="sk-SK"/>
        </w:rPr>
        <w:t>nitoringom a popis opatrení znižujúcich nepriaznivý vplyv zvýšenej hladiny vibrácií na konkrétne objekty v okolí stavby počas jej realizácie.</w:t>
      </w:r>
    </w:p>
    <w:p w:rsidR="00485396" w:rsidRPr="00485396" w:rsidRDefault="00485396" w:rsidP="00485396">
      <w:pPr>
        <w:rPr>
          <w:rFonts w:asciiTheme="minorHAnsi" w:hAnsiTheme="minorHAnsi"/>
          <w:b/>
          <w:szCs w:val="22"/>
          <w:u w:val="single"/>
          <w:lang w:val="sk-SK"/>
        </w:rPr>
      </w:pPr>
      <w:r w:rsidRPr="00485396">
        <w:rPr>
          <w:rFonts w:asciiTheme="minorHAnsi" w:hAnsiTheme="minorHAnsi"/>
          <w:b/>
          <w:szCs w:val="22"/>
          <w:u w:val="single"/>
          <w:lang w:val="sk-SK"/>
        </w:rPr>
        <w:t>Vplyv stavebných prác – kvalita ovzdušia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Popis opatrení vyplývajúcich z výsledkov emisnej štúdie, ktoré na konkrétnych miestach stavby znížia či eliminujú nepriaznivý vplyv zvýšenej prašnosti na životné prostredie. Dôsledné vymenovanie lokalít na stavbe a jej okolí výrazne dotknutých zvýšenou prašnosťou  a popis technických a výrobnotechnických opa</w:t>
      </w:r>
      <w:r w:rsidRPr="00485396">
        <w:rPr>
          <w:rFonts w:asciiTheme="minorHAnsi" w:hAnsiTheme="minorHAnsi"/>
          <w:szCs w:val="22"/>
          <w:lang w:val="sk-SK"/>
        </w:rPr>
        <w:t>t</w:t>
      </w:r>
      <w:r w:rsidRPr="00485396">
        <w:rPr>
          <w:rFonts w:asciiTheme="minorHAnsi" w:hAnsiTheme="minorHAnsi"/>
          <w:szCs w:val="22"/>
          <w:lang w:val="sk-SK"/>
        </w:rPr>
        <w:t>rení znižujúcich emisie.</w:t>
      </w:r>
    </w:p>
    <w:p w:rsidR="00485396" w:rsidRPr="00485396" w:rsidRDefault="00485396" w:rsidP="00485396">
      <w:pPr>
        <w:rPr>
          <w:rFonts w:asciiTheme="minorHAnsi" w:hAnsiTheme="minorHAnsi"/>
          <w:b/>
          <w:szCs w:val="22"/>
          <w:u w:val="single"/>
          <w:lang w:val="sk-SK"/>
        </w:rPr>
      </w:pPr>
      <w:r w:rsidRPr="00485396">
        <w:rPr>
          <w:rFonts w:asciiTheme="minorHAnsi" w:hAnsiTheme="minorHAnsi"/>
          <w:b/>
          <w:szCs w:val="22"/>
          <w:u w:val="single"/>
          <w:lang w:val="sk-SK"/>
        </w:rPr>
        <w:t>Opatrenia na elimináciu predpokladaných nepriaznivých vplyvov na minimalizáciu emisií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Súbor konkrétnych technických opatrení znižujúcich nepriaznivý vplyv zvýšenej prašnosti na jednotlivé zlo</w:t>
      </w:r>
      <w:r w:rsidRPr="00485396">
        <w:rPr>
          <w:rFonts w:asciiTheme="minorHAnsi" w:hAnsiTheme="minorHAnsi"/>
          <w:szCs w:val="22"/>
          <w:lang w:val="sk-SK"/>
        </w:rPr>
        <w:t>ž</w:t>
      </w:r>
      <w:r w:rsidRPr="00485396">
        <w:rPr>
          <w:rFonts w:asciiTheme="minorHAnsi" w:hAnsiTheme="minorHAnsi"/>
          <w:szCs w:val="22"/>
          <w:lang w:val="sk-SK"/>
        </w:rPr>
        <w:t>ky ŽP.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Zapracovanie príslušnej legislatívy (dokument BREF) v zmysle záverečného stanoviska a nariadenie jej apl</w:t>
      </w:r>
      <w:r w:rsidRPr="00485396">
        <w:rPr>
          <w:rFonts w:asciiTheme="minorHAnsi" w:hAnsiTheme="minorHAnsi"/>
          <w:szCs w:val="22"/>
          <w:lang w:val="sk-SK"/>
        </w:rPr>
        <w:t>i</w:t>
      </w:r>
      <w:r w:rsidRPr="00485396">
        <w:rPr>
          <w:rFonts w:asciiTheme="minorHAnsi" w:hAnsiTheme="minorHAnsi"/>
          <w:szCs w:val="22"/>
          <w:lang w:val="sk-SK"/>
        </w:rPr>
        <w:t xml:space="preserve">kovania v konkrétnych miestach dotknutých zvýšenou prašnosťou. 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27" w:name="_Toc485784764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VI.3. Opatrenia na ochranu geologického prostredia (horninového prostredia a podzemných vôd)</w:t>
      </w:r>
      <w:bookmarkEnd w:id="27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Geologický popis tunela, spôsob razenia a nakladania s </w:t>
      </w:r>
      <w:proofErr w:type="spellStart"/>
      <w:r w:rsidRPr="00485396">
        <w:rPr>
          <w:rFonts w:asciiTheme="minorHAnsi" w:hAnsiTheme="minorHAnsi"/>
          <w:szCs w:val="22"/>
          <w:lang w:val="sk-SK"/>
        </w:rPr>
        <w:t>rúbaninou</w:t>
      </w:r>
      <w:proofErr w:type="spellEnd"/>
      <w:r w:rsidRPr="00485396">
        <w:rPr>
          <w:rFonts w:asciiTheme="minorHAnsi" w:hAnsiTheme="minorHAnsi"/>
          <w:szCs w:val="22"/>
          <w:lang w:val="sk-SK"/>
        </w:rPr>
        <w:t>. Rozdelenie rúbaniny podľa kvality a určenie spôsobu jej využiteľnosti a deponovania na konkrétnych stavebných objektoch.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 xml:space="preserve">VI.3.1. Vplyv stavebných prác na horninové prostredie 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Popis všeobecných opatrení na zmiernenie, či elimináciu vplyvu stavebných prác na horninové prostredie. 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 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28" w:name="_Toc485784768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VI.3.2 Opatrenia na elimináciu predpokladaných nepriaznivých vplyvov</w:t>
      </w:r>
      <w:bookmarkEnd w:id="28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 xml:space="preserve"> 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  </w:t>
      </w:r>
      <w:proofErr w:type="spellStart"/>
      <w:r w:rsidRPr="00485396">
        <w:rPr>
          <w:rFonts w:asciiTheme="minorHAnsi" w:hAnsiTheme="minorHAnsi"/>
          <w:szCs w:val="22"/>
          <w:lang w:val="sk-SK"/>
        </w:rPr>
        <w:t>Všobecno-technologický</w:t>
      </w:r>
      <w:proofErr w:type="spellEnd"/>
      <w:r w:rsidRPr="00485396">
        <w:rPr>
          <w:rFonts w:asciiTheme="minorHAnsi" w:hAnsiTheme="minorHAnsi"/>
          <w:szCs w:val="22"/>
          <w:lang w:val="sk-SK"/>
        </w:rPr>
        <w:t xml:space="preserve"> popis konkrétnych opatrení aplikovaných na jednotlivých úsekoch stavby s cieľom minimalizovať vplyvy stavby na </w:t>
      </w:r>
      <w:proofErr w:type="spellStart"/>
      <w:r w:rsidRPr="00485396">
        <w:rPr>
          <w:rFonts w:asciiTheme="minorHAnsi" w:hAnsiTheme="minorHAnsi"/>
          <w:szCs w:val="22"/>
          <w:lang w:val="sk-SK"/>
        </w:rPr>
        <w:t>stabilitné</w:t>
      </w:r>
      <w:proofErr w:type="spellEnd"/>
      <w:r w:rsidRPr="00485396">
        <w:rPr>
          <w:rFonts w:asciiTheme="minorHAnsi" w:hAnsiTheme="minorHAnsi"/>
          <w:szCs w:val="22"/>
          <w:lang w:val="sk-SK"/>
        </w:rPr>
        <w:t xml:space="preserve"> pomery. 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29" w:name="_Toc485784769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lastRenderedPageBreak/>
        <w:t>VI.3.3 Monitoring geologických faktorov v procese výstavby</w:t>
      </w:r>
      <w:bookmarkEnd w:id="29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Monitoring geologických faktorov stavby podľa záverečného stanoviska. Vymenovanie metód a spôsobov merania, v určených úsekoch stavby. Doplnenie </w:t>
      </w:r>
      <w:proofErr w:type="spellStart"/>
      <w:r w:rsidRPr="00485396">
        <w:rPr>
          <w:rFonts w:asciiTheme="minorHAnsi" w:hAnsiTheme="minorHAnsi"/>
          <w:szCs w:val="22"/>
          <w:lang w:val="sk-SK"/>
        </w:rPr>
        <w:t>inklinometrických</w:t>
      </w:r>
      <w:proofErr w:type="spellEnd"/>
      <w:r w:rsidRPr="00485396">
        <w:rPr>
          <w:rFonts w:asciiTheme="minorHAnsi" w:hAnsiTheme="minorHAnsi"/>
          <w:szCs w:val="22"/>
          <w:lang w:val="sk-SK"/>
        </w:rPr>
        <w:t xml:space="preserve"> monitorovacích vrtov podľa výsledkov monitoringu.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30" w:name="_Toc485784770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VI.4. Opatrenia na ochranu PPF a LPF</w:t>
      </w:r>
      <w:bookmarkEnd w:id="30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Vymenovanie opatrení na ochranu PPF a LPF v kontexte vymenovanej platnej legislatívy. Označenie lokalít umiestnenia </w:t>
      </w:r>
      <w:proofErr w:type="spellStart"/>
      <w:r w:rsidRPr="00485396">
        <w:rPr>
          <w:rFonts w:asciiTheme="minorHAnsi" w:hAnsiTheme="minorHAnsi"/>
          <w:szCs w:val="22"/>
          <w:lang w:val="sk-SK"/>
        </w:rPr>
        <w:t>depónií</w:t>
      </w:r>
      <w:proofErr w:type="spellEnd"/>
      <w:r w:rsidRPr="00485396">
        <w:rPr>
          <w:rFonts w:asciiTheme="minorHAnsi" w:hAnsiTheme="minorHAnsi"/>
          <w:szCs w:val="22"/>
          <w:lang w:val="sk-SK"/>
        </w:rPr>
        <w:t xml:space="preserve"> humusových horizontov, charakteristika spôsobu ich ošetrovania a ochrany pred er</w:t>
      </w:r>
      <w:r w:rsidRPr="00485396">
        <w:rPr>
          <w:rFonts w:asciiTheme="minorHAnsi" w:hAnsiTheme="minorHAnsi"/>
          <w:szCs w:val="22"/>
          <w:lang w:val="sk-SK"/>
        </w:rPr>
        <w:t>o</w:t>
      </w:r>
      <w:r w:rsidRPr="00485396">
        <w:rPr>
          <w:rFonts w:asciiTheme="minorHAnsi" w:hAnsiTheme="minorHAnsi"/>
          <w:szCs w:val="22"/>
          <w:lang w:val="sk-SK"/>
        </w:rPr>
        <w:t>dovaním a inváznymi rastlinami. Vymenovanie rozhodnutí orgánov súvisiacich s vyňatím PP a LP vrátane opatrení súvisiacich s ochranou a spätnou rekultiváciou PP a LP. Program kontroly a ochrany PP a LP.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31" w:name="_Toc485784771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VI.5. Opatrenia na ochranu povrchových vôd, podzemných vôd</w:t>
      </w:r>
      <w:bookmarkEnd w:id="31"/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Stavba diaľnice výrazným spôsobom ovplyvňuje riečnu sieť rieky Torysa. Vymenovanie vodných tokov ovplyvňovaných stavbou. Vymenovanie ich </w:t>
      </w:r>
      <w:proofErr w:type="spellStart"/>
      <w:r w:rsidRPr="00485396">
        <w:rPr>
          <w:rFonts w:asciiTheme="minorHAnsi" w:hAnsiTheme="minorHAnsi"/>
          <w:szCs w:val="22"/>
          <w:lang w:val="sk-SK"/>
        </w:rPr>
        <w:t>charateristík</w:t>
      </w:r>
      <w:proofErr w:type="spellEnd"/>
      <w:r w:rsidRPr="00485396">
        <w:rPr>
          <w:rFonts w:asciiTheme="minorHAnsi" w:hAnsiTheme="minorHAnsi"/>
          <w:szCs w:val="22"/>
          <w:lang w:val="sk-SK"/>
        </w:rPr>
        <w:t xml:space="preserve"> vrátane prietokových kapacít a miest vyústení. Popis jednotlivých stavebných objektov s ich technickými charakteristikami.</w:t>
      </w:r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Obsahom je tiež súhrn povolení a vyjadrení orgánov štátnej správy, prípadne správcov vydaných v povoľovacom procese stavby.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Vymenovanie opatrení na ochranu a čistenie vôd ovplyvňovaných stavbou, miest odberov a navracaní do recipientov. 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Popis monitoringu a odvodu drenážnej vody z tunela a charakteristika technológie jej čistenia a navracania. </w:t>
      </w:r>
    </w:p>
    <w:p w:rsidR="00485396" w:rsidRPr="00485396" w:rsidRDefault="00485396" w:rsidP="00485396">
      <w:pPr>
        <w:rPr>
          <w:rFonts w:asciiTheme="minorHAnsi" w:hAnsiTheme="minorHAnsi"/>
          <w:b/>
          <w:szCs w:val="22"/>
          <w:lang w:val="sk-SK"/>
        </w:rPr>
      </w:pPr>
      <w:r w:rsidRPr="00485396">
        <w:rPr>
          <w:rFonts w:asciiTheme="minorHAnsi" w:hAnsiTheme="minorHAnsi"/>
          <w:b/>
          <w:szCs w:val="22"/>
          <w:lang w:val="sk-SK"/>
        </w:rPr>
        <w:t>Opatrenia na ochranu horninového prostredia, podzemných vôd v súvislosti s používaním znečisťujúcich látok</w:t>
      </w:r>
    </w:p>
    <w:p w:rsidR="00485396" w:rsidRPr="00485396" w:rsidRDefault="00485396" w:rsidP="00485396">
      <w:pPr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Charakteristika znečisťujúcich látok vyskytujúcich sa na stavbe, pomenovanie jestvujúcich a možných zdr</w:t>
      </w:r>
      <w:r w:rsidRPr="00485396">
        <w:rPr>
          <w:rFonts w:asciiTheme="minorHAnsi" w:hAnsiTheme="minorHAnsi"/>
          <w:szCs w:val="22"/>
          <w:lang w:val="sk-SK"/>
        </w:rPr>
        <w:t>o</w:t>
      </w:r>
      <w:r w:rsidRPr="00485396">
        <w:rPr>
          <w:rFonts w:asciiTheme="minorHAnsi" w:hAnsiTheme="minorHAnsi"/>
          <w:szCs w:val="22"/>
          <w:lang w:val="sk-SK"/>
        </w:rPr>
        <w:t xml:space="preserve">jov znečistenia a program opatrení na zachytávanie znečisťujúcich látok pri zdroji. </w:t>
      </w:r>
    </w:p>
    <w:p w:rsidR="00485396" w:rsidRPr="00485396" w:rsidRDefault="00485396" w:rsidP="00485396">
      <w:pPr>
        <w:spacing w:before="240"/>
        <w:rPr>
          <w:rFonts w:asciiTheme="minorHAnsi" w:hAnsiTheme="minorHAnsi"/>
          <w:b/>
          <w:szCs w:val="22"/>
          <w:lang w:val="sk-SK"/>
        </w:rPr>
      </w:pPr>
      <w:r w:rsidRPr="00485396">
        <w:rPr>
          <w:rFonts w:asciiTheme="minorHAnsi" w:hAnsiTheme="minorHAnsi"/>
          <w:b/>
          <w:szCs w:val="22"/>
          <w:lang w:val="sk-SK"/>
        </w:rPr>
        <w:t xml:space="preserve">Program kontroly dodržiavania opatrení zameraných na ochranu vôd </w:t>
      </w:r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Sledovanie kvalitatívnych parametrov vôd na stavbe je zabezpečované základným monitoringom, ktorý objednávateľ zabezpečuje prostredníctvom odborne spôsobilých osôb a organizácií.  Charakteristika z</w:t>
      </w:r>
      <w:r w:rsidRPr="00485396">
        <w:rPr>
          <w:rFonts w:asciiTheme="minorHAnsi" w:hAnsiTheme="minorHAnsi"/>
          <w:szCs w:val="22"/>
          <w:lang w:val="sk-SK"/>
        </w:rPr>
        <w:t>á</w:t>
      </w:r>
      <w:r w:rsidRPr="00485396">
        <w:rPr>
          <w:rFonts w:asciiTheme="minorHAnsi" w:hAnsiTheme="minorHAnsi"/>
          <w:szCs w:val="22"/>
          <w:lang w:val="sk-SK"/>
        </w:rPr>
        <w:t>kladného monitoringu vôd, vymenovanie monitorovacích bodov, sledovaných parametrov a frekvencie. V prípade dodatočne zistených prekročených limitov, zhotoviteľ zabezpečí operatívny monitoring vôd.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32" w:name="_Toc485784772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VI.6. Opatrenia na ochranu prírody a krajiny</w:t>
      </w:r>
      <w:bookmarkEnd w:id="32"/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Všeobecná charakteristika opatrení na ochranu prírody a krajiny. Vymenovanie území NATURA 2000, chr</w:t>
      </w:r>
      <w:r w:rsidRPr="00485396">
        <w:rPr>
          <w:rFonts w:asciiTheme="minorHAnsi" w:hAnsiTheme="minorHAnsi"/>
          <w:szCs w:val="22"/>
          <w:lang w:val="sk-SK"/>
        </w:rPr>
        <w:t>á</w:t>
      </w:r>
      <w:r w:rsidRPr="00485396">
        <w:rPr>
          <w:rFonts w:asciiTheme="minorHAnsi" w:hAnsiTheme="minorHAnsi"/>
          <w:szCs w:val="22"/>
          <w:lang w:val="sk-SK"/>
        </w:rPr>
        <w:t xml:space="preserve">nených vtáčích území, území európskeho významu a tiež biotopov európskeho a národného významu, ktoré sú stavbou ovplyvnené. </w:t>
      </w:r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Popis vyjadrení a rozhodnutí orgánov k zásahom do biotopov. </w:t>
      </w:r>
    </w:p>
    <w:p w:rsidR="00485396" w:rsidRPr="00485396" w:rsidRDefault="00485396" w:rsidP="00485396">
      <w:pPr>
        <w:spacing w:before="240"/>
        <w:rPr>
          <w:rFonts w:asciiTheme="minorHAnsi" w:hAnsiTheme="minorHAnsi"/>
          <w:b/>
          <w:szCs w:val="22"/>
          <w:lang w:val="sk-SK"/>
        </w:rPr>
      </w:pPr>
      <w:r w:rsidRPr="00485396">
        <w:rPr>
          <w:rFonts w:asciiTheme="minorHAnsi" w:hAnsiTheme="minorHAnsi"/>
          <w:b/>
          <w:szCs w:val="22"/>
          <w:lang w:val="sk-SK"/>
        </w:rPr>
        <w:t xml:space="preserve">Povinnosti a opatrenia vo vzťahu k ochrane prírody a krajiny. </w:t>
      </w:r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Popis konkrétnych opatrení, súvisiacich s ťažbou drevnej hmoty a výrubu drevín minimalizujúcich zásah do ekosystémov. Vymenovanie technologických postupov a legislatívy súvisiacej so zásahmi do biotopov. </w:t>
      </w:r>
      <w:r w:rsidRPr="00485396">
        <w:rPr>
          <w:rFonts w:asciiTheme="minorHAnsi" w:hAnsiTheme="minorHAnsi"/>
          <w:szCs w:val="22"/>
          <w:lang w:val="sk-SK"/>
        </w:rPr>
        <w:br/>
        <w:t xml:space="preserve">Opatrenia vyplývajúce zo záverečného stanoviska. </w:t>
      </w:r>
    </w:p>
    <w:p w:rsidR="00485396" w:rsidRPr="00485396" w:rsidRDefault="00485396" w:rsidP="00485396">
      <w:pPr>
        <w:spacing w:before="240"/>
        <w:rPr>
          <w:rFonts w:asciiTheme="minorHAnsi" w:hAnsiTheme="minorHAnsi"/>
          <w:b/>
          <w:szCs w:val="22"/>
          <w:lang w:val="sk-SK"/>
        </w:rPr>
      </w:pPr>
      <w:r w:rsidRPr="00485396">
        <w:rPr>
          <w:rFonts w:asciiTheme="minorHAnsi" w:hAnsiTheme="minorHAnsi"/>
          <w:b/>
          <w:szCs w:val="22"/>
          <w:lang w:val="sk-SK"/>
        </w:rPr>
        <w:lastRenderedPageBreak/>
        <w:t xml:space="preserve">Program kontroly dodržiavania opatrení zameraný na kontrolu </w:t>
      </w:r>
      <w:proofErr w:type="spellStart"/>
      <w:r w:rsidRPr="00485396">
        <w:rPr>
          <w:rFonts w:asciiTheme="minorHAnsi" w:hAnsiTheme="minorHAnsi"/>
          <w:b/>
          <w:szCs w:val="22"/>
          <w:lang w:val="sk-SK"/>
        </w:rPr>
        <w:t>bioty</w:t>
      </w:r>
      <w:proofErr w:type="spellEnd"/>
      <w:r w:rsidRPr="00485396">
        <w:rPr>
          <w:rFonts w:asciiTheme="minorHAnsi" w:hAnsiTheme="minorHAnsi"/>
          <w:b/>
          <w:szCs w:val="22"/>
          <w:lang w:val="sk-SK"/>
        </w:rPr>
        <w:t>.</w:t>
      </w:r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Monitoring </w:t>
      </w:r>
      <w:proofErr w:type="spellStart"/>
      <w:r w:rsidRPr="00485396">
        <w:rPr>
          <w:rFonts w:asciiTheme="minorHAnsi" w:hAnsiTheme="minorHAnsi"/>
          <w:szCs w:val="22"/>
          <w:lang w:val="sk-SK"/>
        </w:rPr>
        <w:t>bioty</w:t>
      </w:r>
      <w:proofErr w:type="spellEnd"/>
      <w:r w:rsidRPr="00485396">
        <w:rPr>
          <w:rFonts w:asciiTheme="minorHAnsi" w:hAnsiTheme="minorHAnsi"/>
          <w:szCs w:val="22"/>
          <w:lang w:val="sk-SK"/>
        </w:rPr>
        <w:t xml:space="preserve"> zabezpečuje objednávateľ prostredníctvom odborne spôsobilých osôb a organizácií z</w:t>
      </w:r>
      <w:r w:rsidRPr="00485396">
        <w:rPr>
          <w:rFonts w:asciiTheme="minorHAnsi" w:hAnsiTheme="minorHAnsi"/>
          <w:szCs w:val="22"/>
          <w:lang w:val="sk-SK"/>
        </w:rPr>
        <w:t>á</w:t>
      </w:r>
      <w:r w:rsidRPr="00485396">
        <w:rPr>
          <w:rFonts w:asciiTheme="minorHAnsi" w:hAnsiTheme="minorHAnsi"/>
          <w:szCs w:val="22"/>
          <w:lang w:val="sk-SK"/>
        </w:rPr>
        <w:t>kladným monitoringom rozdeleným na monitoring flóry, fauny a migračnej priepustnosti.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33" w:name="_Toc485784773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VI.7. Opatrenia na ochranu archeologických lokalít</w:t>
      </w:r>
      <w:bookmarkEnd w:id="33"/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Charakteristika legislatívnych noriem týkajúcich sa ochrany pamiatkového fondu. Vymenovanie lokalít v trase stavby, ktoré predpokladajú výskyt archeologických lokalít. Popis povinností a konkrétnych opatrení na ochranu archeologických lokalít v trase stavby. </w:t>
      </w:r>
      <w:r w:rsidRPr="00485396">
        <w:rPr>
          <w:rFonts w:asciiTheme="minorHAnsi" w:hAnsiTheme="minorHAnsi"/>
          <w:szCs w:val="22"/>
          <w:lang w:val="sk-SK"/>
        </w:rPr>
        <w:br/>
        <w:t xml:space="preserve">Rozhodnutia a stanoviská krajského pamiatkového úradu a ďalších príslušných orgánov. </w:t>
      </w:r>
      <w:r w:rsidRPr="00485396">
        <w:rPr>
          <w:rFonts w:asciiTheme="minorHAnsi" w:hAnsiTheme="minorHAnsi"/>
          <w:szCs w:val="22"/>
          <w:lang w:val="sk-SK"/>
        </w:rPr>
        <w:br/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hAnsiTheme="minorHAnsi"/>
          <w:b w:val="0"/>
          <w:caps/>
          <w:smallCaps/>
          <w:sz w:val="22"/>
          <w:szCs w:val="22"/>
          <w:lang w:val="sk-SK"/>
        </w:rPr>
      </w:pPr>
      <w:bookmarkStart w:id="34" w:name="_Toc485784774"/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VI.8. Nakladanie s odpadmi vzniknutými počas výstavby</w:t>
      </w:r>
      <w:bookmarkEnd w:id="34"/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Popis druhov odpadu, jeho pôvod a zaradenie do kategórií v zmysle platnej legislatívy. Spôsob nakladanie s odpadom vzniknutým počas stavby.  </w:t>
      </w:r>
      <w:r w:rsidRPr="00485396">
        <w:rPr>
          <w:rFonts w:asciiTheme="minorHAnsi" w:hAnsiTheme="minorHAnsi"/>
          <w:szCs w:val="22"/>
          <w:lang w:val="sk-SK"/>
        </w:rPr>
        <w:br/>
        <w:t>Popis povinností zhotoviteľa vyplývajúcich z § 14 Povinnosti držiteľa odpadu a zákona č. 79/2015 Z.z. o o</w:t>
      </w:r>
      <w:r w:rsidRPr="00485396">
        <w:rPr>
          <w:rFonts w:asciiTheme="minorHAnsi" w:hAnsiTheme="minorHAnsi"/>
          <w:szCs w:val="22"/>
          <w:lang w:val="sk-SK"/>
        </w:rPr>
        <w:t>d</w:t>
      </w:r>
      <w:r w:rsidRPr="00485396">
        <w:rPr>
          <w:rFonts w:asciiTheme="minorHAnsi" w:hAnsiTheme="minorHAnsi"/>
          <w:szCs w:val="22"/>
          <w:lang w:val="sk-SK"/>
        </w:rPr>
        <w:t>padoch a o zmene a doplnení platných zákonov.</w:t>
      </w:r>
    </w:p>
    <w:p w:rsidR="00485396" w:rsidRPr="00485396" w:rsidRDefault="00485396" w:rsidP="00485396">
      <w:pPr>
        <w:pStyle w:val="Nadpis1"/>
        <w:rPr>
          <w:rFonts w:asciiTheme="minorHAnsi" w:hAnsiTheme="minorHAnsi"/>
          <w:sz w:val="22"/>
          <w:szCs w:val="22"/>
          <w:lang w:val="sk-SK"/>
        </w:rPr>
      </w:pPr>
      <w:bookmarkStart w:id="35" w:name="_Toc485784775"/>
      <w:r w:rsidRPr="00485396">
        <w:rPr>
          <w:rFonts w:asciiTheme="minorHAnsi" w:hAnsiTheme="minorHAnsi"/>
          <w:sz w:val="22"/>
          <w:szCs w:val="22"/>
          <w:lang w:val="sk-SK"/>
        </w:rPr>
        <w:t>VII. Návrh opatrení na riešenie krátkodobých zhoršení stavu zložiek životného pr</w:t>
      </w:r>
      <w:r w:rsidRPr="00485396">
        <w:rPr>
          <w:rFonts w:asciiTheme="minorHAnsi" w:hAnsiTheme="minorHAnsi"/>
          <w:sz w:val="22"/>
          <w:szCs w:val="22"/>
          <w:lang w:val="sk-SK"/>
        </w:rPr>
        <w:t>o</w:t>
      </w:r>
      <w:r w:rsidRPr="00485396">
        <w:rPr>
          <w:rFonts w:asciiTheme="minorHAnsi" w:hAnsiTheme="minorHAnsi"/>
          <w:sz w:val="22"/>
          <w:szCs w:val="22"/>
          <w:lang w:val="sk-SK"/>
        </w:rPr>
        <w:t>stredia a Plán opatrení počas havárií, nehôd, požiarov a návrh postupu sanácie vznikn</w:t>
      </w:r>
      <w:r w:rsidRPr="00485396">
        <w:rPr>
          <w:rFonts w:asciiTheme="minorHAnsi" w:hAnsiTheme="minorHAnsi"/>
          <w:sz w:val="22"/>
          <w:szCs w:val="22"/>
          <w:lang w:val="sk-SK"/>
        </w:rPr>
        <w:t>u</w:t>
      </w:r>
      <w:r w:rsidRPr="00485396">
        <w:rPr>
          <w:rFonts w:asciiTheme="minorHAnsi" w:hAnsiTheme="minorHAnsi"/>
          <w:sz w:val="22"/>
          <w:szCs w:val="22"/>
          <w:lang w:val="sk-SK"/>
        </w:rPr>
        <w:t>tých škôd</w:t>
      </w:r>
      <w:bookmarkEnd w:id="35"/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Technické a organizačné opatrenia riešenia nepriaznivých vplyvov, prípadných havárií a nepredvídaných udalostí s predpokladaným vplyvom na životné prostredie, vrátane komunikačného plánu, a to podľa druhu možných havárií a nepredvídaných udalostí, najmä:</w:t>
      </w:r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Ohrozenie stability a únosnosti základových pôd a stavebných objektov</w:t>
      </w:r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Nadmerná prašnosť v ovzduší</w:t>
      </w:r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Nadmerná hlučnosť a vibrácie</w:t>
      </w:r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Dopravný kolaps, nepredvídané dopravné situácie</w:t>
      </w:r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Kontaminácia horninového prostredia, podzemnej vody a povrchovej vody a zvýšený úhyn živočíchov v dôsledku kontaminácie</w:t>
      </w:r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 xml:space="preserve">povodňový plán sa pripraví ak sa stavenisko nachádza v inundačnom území </w:t>
      </w:r>
    </w:p>
    <w:p w:rsidR="00485396" w:rsidRPr="00485396" w:rsidRDefault="00485396" w:rsidP="00485396">
      <w:pPr>
        <w:pStyle w:val="Nadpis2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60"/>
        <w:rPr>
          <w:rFonts w:asciiTheme="minorHAnsi" w:eastAsia="Calibri" w:hAnsiTheme="minorHAnsi" w:cs="Calibri"/>
          <w:sz w:val="22"/>
          <w:szCs w:val="22"/>
          <w:lang w:val="sk-SK"/>
        </w:rPr>
      </w:pPr>
      <w:r w:rsidRPr="00485396">
        <w:rPr>
          <w:rFonts w:asciiTheme="minorHAnsi" w:hAnsiTheme="minorHAnsi"/>
          <w:caps/>
          <w:smallCaps/>
          <w:sz w:val="22"/>
          <w:szCs w:val="22"/>
          <w:lang w:val="sk-SK"/>
        </w:rPr>
        <w:t>Príloha V. Program kontroly a ochrany životného prostredia</w:t>
      </w:r>
    </w:p>
    <w:p w:rsidR="00485396" w:rsidRPr="00485396" w:rsidRDefault="00485396" w:rsidP="00485396">
      <w:pPr>
        <w:pStyle w:val="Odsekzoznamu"/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ind w:left="709"/>
        <w:contextualSpacing w:val="0"/>
        <w:rPr>
          <w:rFonts w:eastAsia="Calibri" w:cs="Calibri"/>
        </w:rPr>
      </w:pPr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  <w:r w:rsidRPr="00485396">
        <w:rPr>
          <w:rFonts w:asciiTheme="minorHAnsi" w:hAnsiTheme="minorHAnsi"/>
          <w:szCs w:val="22"/>
          <w:lang w:val="sk-SK"/>
        </w:rPr>
        <w:t>Detailný plán kontroly dodržiavania stanovených limitov a podmienok výstavby počas zriadenia staveniska a stavebných prác obsahujúci opis stavebných činností, ich aspektov, potenciálnych negatívnych vplyvov na životné prostredie vrátane určenia ich závažnosti a pravdepodobnosti výskytu, opatrení na ochranu živo</w:t>
      </w:r>
      <w:r w:rsidRPr="00485396">
        <w:rPr>
          <w:rFonts w:asciiTheme="minorHAnsi" w:hAnsiTheme="minorHAnsi"/>
          <w:szCs w:val="22"/>
          <w:lang w:val="sk-SK"/>
        </w:rPr>
        <w:t>t</w:t>
      </w:r>
      <w:r w:rsidRPr="00485396">
        <w:rPr>
          <w:rFonts w:asciiTheme="minorHAnsi" w:hAnsiTheme="minorHAnsi"/>
          <w:szCs w:val="22"/>
          <w:lang w:val="sk-SK"/>
        </w:rPr>
        <w:t>ného prostredia a spôsobu a frekvencie kontroly plnenia, vrátane určenia zodpovedných osôb zhotoviteľa.</w:t>
      </w:r>
    </w:p>
    <w:p w:rsidR="00485396" w:rsidRPr="00485396" w:rsidRDefault="00485396" w:rsidP="00485396">
      <w:pPr>
        <w:spacing w:before="240"/>
        <w:rPr>
          <w:rFonts w:asciiTheme="minorHAnsi" w:hAnsiTheme="minorHAnsi"/>
          <w:szCs w:val="22"/>
          <w:lang w:val="sk-SK"/>
        </w:rPr>
      </w:pPr>
    </w:p>
    <w:p w:rsidR="00363604" w:rsidRPr="00485396" w:rsidRDefault="00363604" w:rsidP="00E4336B">
      <w:pPr>
        <w:pStyle w:val="Default"/>
        <w:spacing w:after="120"/>
        <w:rPr>
          <w:rFonts w:asciiTheme="minorHAnsi" w:hAnsiTheme="minorHAnsi" w:cs="Arial"/>
          <w:color w:val="auto"/>
          <w:sz w:val="22"/>
          <w:szCs w:val="22"/>
        </w:rPr>
      </w:pPr>
    </w:p>
    <w:p w:rsidR="00363604" w:rsidRPr="00485396" w:rsidRDefault="00363604" w:rsidP="00363604">
      <w:pPr>
        <w:pStyle w:val="Default"/>
        <w:spacing w:after="120"/>
        <w:rPr>
          <w:rFonts w:asciiTheme="minorHAnsi" w:hAnsiTheme="minorHAnsi" w:cs="Arial"/>
          <w:color w:val="auto"/>
          <w:sz w:val="22"/>
          <w:szCs w:val="22"/>
        </w:rPr>
      </w:pPr>
    </w:p>
    <w:sectPr w:rsidR="00363604" w:rsidRPr="00485396" w:rsidSect="00A44E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822" w:right="992" w:bottom="1418" w:left="1276" w:header="708" w:footer="56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7D6" w:rsidRDefault="00AC67D6">
      <w:pPr>
        <w:spacing w:after="0"/>
      </w:pPr>
      <w:r>
        <w:separator/>
      </w:r>
    </w:p>
  </w:endnote>
  <w:endnote w:type="continuationSeparator" w:id="0">
    <w:p w:rsidR="00AC67D6" w:rsidRDefault="00AC67D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753" w:rsidRPr="00813E6A" w:rsidRDefault="00394E3A">
    <w:pPr>
      <w:pStyle w:val="Pta"/>
      <w:framePr w:w="482" w:wrap="auto" w:vAnchor="text" w:hAnchor="page" w:x="1345" w:y="5"/>
      <w:rPr>
        <w:rStyle w:val="slostrany"/>
        <w:rFonts w:ascii="Tahoma" w:hAnsi="Tahoma" w:cs="Tahoma"/>
        <w:b/>
        <w:color w:val="336699"/>
      </w:rPr>
    </w:pPr>
    <w:r w:rsidRPr="00813E6A">
      <w:rPr>
        <w:rStyle w:val="slostrany"/>
        <w:rFonts w:ascii="Tahoma" w:hAnsi="Tahoma" w:cs="Tahoma"/>
        <w:b/>
        <w:color w:val="336699"/>
      </w:rPr>
      <w:fldChar w:fldCharType="begin"/>
    </w:r>
    <w:r w:rsidR="006613B6" w:rsidRPr="00813E6A">
      <w:rPr>
        <w:rStyle w:val="slostrany"/>
        <w:rFonts w:ascii="Tahoma" w:hAnsi="Tahoma" w:cs="Tahoma"/>
        <w:b/>
        <w:color w:val="336699"/>
      </w:rPr>
      <w:instrText xml:space="preserve">PAGE  </w:instrText>
    </w:r>
    <w:r w:rsidRPr="00813E6A">
      <w:rPr>
        <w:rStyle w:val="slostrany"/>
        <w:rFonts w:ascii="Tahoma" w:hAnsi="Tahoma" w:cs="Tahoma"/>
        <w:b/>
        <w:color w:val="336699"/>
      </w:rPr>
      <w:fldChar w:fldCharType="separate"/>
    </w:r>
    <w:r w:rsidR="006613B6">
      <w:rPr>
        <w:rStyle w:val="slostrany"/>
        <w:rFonts w:ascii="Tahoma" w:hAnsi="Tahoma" w:cs="Tahoma"/>
        <w:b/>
        <w:color w:val="336699"/>
      </w:rPr>
      <w:t>2</w:t>
    </w:r>
    <w:r w:rsidRPr="00813E6A">
      <w:rPr>
        <w:rStyle w:val="slostrany"/>
        <w:rFonts w:ascii="Tahoma" w:hAnsi="Tahoma" w:cs="Tahoma"/>
        <w:b/>
        <w:color w:val="336699"/>
      </w:rPr>
      <w:fldChar w:fldCharType="end"/>
    </w:r>
  </w:p>
  <w:p w:rsidR="005F2753" w:rsidRPr="00813E6A" w:rsidRDefault="006613B6">
    <w:pPr>
      <w:pStyle w:val="Pta"/>
      <w:tabs>
        <w:tab w:val="clear" w:pos="8789"/>
        <w:tab w:val="right" w:leader="underscore" w:pos="9356"/>
      </w:tabs>
      <w:ind w:left="567"/>
      <w:rPr>
        <w:i w:val="0"/>
        <w:color w:val="336699"/>
      </w:rPr>
    </w:pPr>
    <w:r w:rsidRPr="00813E6A">
      <w:rPr>
        <w:i w:val="0"/>
        <w:color w:val="336699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328" w:rsidRPr="007C5328" w:rsidRDefault="007C5328" w:rsidP="007C5328">
    <w:pPr>
      <w:keepNext/>
      <w:tabs>
        <w:tab w:val="left" w:pos="708"/>
        <w:tab w:val="right" w:pos="9356"/>
      </w:tabs>
      <w:overflowPunct/>
      <w:spacing w:after="0"/>
      <w:textAlignment w:val="auto"/>
      <w:outlineLvl w:val="6"/>
      <w:rPr>
        <w:rFonts w:cs="Arial"/>
        <w:i/>
        <w:color w:val="000000"/>
        <w:sz w:val="18"/>
        <w:szCs w:val="18"/>
        <w:lang w:val="sk-SK" w:eastAsia="cs-CZ"/>
      </w:rPr>
    </w:pPr>
    <w:r w:rsidRPr="007C5328">
      <w:rPr>
        <w:rFonts w:cs="Arial"/>
        <w:i/>
        <w:color w:val="000000"/>
        <w:sz w:val="18"/>
        <w:szCs w:val="18"/>
        <w:lang w:val="sk-SK" w:eastAsia="cs-CZ"/>
      </w:rPr>
      <w:t xml:space="preserve">Zväzok 3, časť </w:t>
    </w:r>
    <w:r>
      <w:rPr>
        <w:rFonts w:cs="Arial"/>
        <w:i/>
        <w:color w:val="000000"/>
        <w:sz w:val="18"/>
        <w:szCs w:val="18"/>
        <w:lang w:val="sk-SK" w:eastAsia="cs-CZ"/>
      </w:rPr>
      <w:t>3</w:t>
    </w:r>
    <w:r w:rsidRPr="007C5328">
      <w:rPr>
        <w:rFonts w:cs="Arial"/>
        <w:i/>
        <w:color w:val="000000"/>
        <w:sz w:val="18"/>
        <w:szCs w:val="18"/>
        <w:lang w:val="sk-SK" w:eastAsia="cs-CZ"/>
      </w:rPr>
      <w:tab/>
    </w:r>
    <w:r w:rsidR="00394E3A" w:rsidRPr="007C5328">
      <w:rPr>
        <w:rFonts w:cs="Arial"/>
        <w:i/>
        <w:color w:val="000000"/>
        <w:sz w:val="18"/>
        <w:szCs w:val="18"/>
        <w:lang w:val="sk-SK" w:eastAsia="cs-CZ"/>
      </w:rPr>
      <w:fldChar w:fldCharType="begin"/>
    </w:r>
    <w:r w:rsidRPr="007C5328">
      <w:rPr>
        <w:rFonts w:cs="Arial"/>
        <w:i/>
        <w:color w:val="000000"/>
        <w:sz w:val="18"/>
        <w:szCs w:val="18"/>
        <w:lang w:val="sk-SK" w:eastAsia="cs-CZ"/>
      </w:rPr>
      <w:instrText xml:space="preserve"> PAGE </w:instrText>
    </w:r>
    <w:r w:rsidR="00394E3A" w:rsidRPr="007C5328">
      <w:rPr>
        <w:rFonts w:cs="Arial"/>
        <w:i/>
        <w:color w:val="000000"/>
        <w:sz w:val="18"/>
        <w:szCs w:val="18"/>
        <w:lang w:val="sk-SK" w:eastAsia="cs-CZ"/>
      </w:rPr>
      <w:fldChar w:fldCharType="separate"/>
    </w:r>
    <w:r w:rsidR="004B7D65">
      <w:rPr>
        <w:rFonts w:cs="Arial"/>
        <w:i/>
        <w:noProof/>
        <w:color w:val="000000"/>
        <w:sz w:val="18"/>
        <w:szCs w:val="18"/>
        <w:lang w:val="sk-SK" w:eastAsia="cs-CZ"/>
      </w:rPr>
      <w:t>10</w:t>
    </w:r>
    <w:r w:rsidR="00394E3A" w:rsidRPr="007C5328">
      <w:rPr>
        <w:rFonts w:cs="Arial"/>
        <w:i/>
        <w:color w:val="000000"/>
        <w:sz w:val="18"/>
        <w:szCs w:val="18"/>
        <w:lang w:val="sk-SK" w:eastAsia="cs-CZ"/>
      </w:rPr>
      <w:fldChar w:fldCharType="end"/>
    </w:r>
  </w:p>
  <w:p w:rsidR="007C5328" w:rsidRPr="007C5328" w:rsidRDefault="007C5328" w:rsidP="007C5328">
    <w:pPr>
      <w:overflowPunct/>
      <w:autoSpaceDE/>
      <w:autoSpaceDN/>
      <w:adjustRightInd/>
      <w:spacing w:after="0"/>
      <w:jc w:val="left"/>
      <w:textAlignment w:val="auto"/>
      <w:rPr>
        <w:rFonts w:eastAsiaTheme="minorHAnsi" w:cs="Arial"/>
        <w:i/>
        <w:sz w:val="18"/>
        <w:szCs w:val="18"/>
        <w:lang w:val="sk-SK"/>
      </w:rPr>
    </w:pPr>
    <w:r w:rsidRPr="007C5328">
      <w:rPr>
        <w:rFonts w:eastAsiaTheme="minorHAnsi" w:cs="Arial"/>
        <w:i/>
        <w:sz w:val="18"/>
        <w:szCs w:val="18"/>
        <w:lang w:val="sk-SK"/>
      </w:rPr>
      <w:t>Zvláštne</w:t>
    </w:r>
    <w:r w:rsidRPr="007C5328">
      <w:rPr>
        <w:rFonts w:eastAsiaTheme="minorHAnsi" w:cs="Arial"/>
        <w:i/>
        <w:sz w:val="18"/>
        <w:szCs w:val="18"/>
        <w:lang w:val="sk-SK"/>
      </w:rPr>
      <w:tab/>
      <w:t>technicko-kvalitatívne podmienky</w:t>
    </w:r>
  </w:p>
  <w:p w:rsidR="005F2753" w:rsidRPr="005C4878" w:rsidRDefault="004B7D65" w:rsidP="007C5328">
    <w:pPr>
      <w:pStyle w:val="Pta"/>
      <w:tabs>
        <w:tab w:val="clear" w:pos="8789"/>
        <w:tab w:val="right" w:leader="underscore" w:pos="8647"/>
      </w:tabs>
      <w:ind w:right="-1"/>
      <w:rPr>
        <w:b w:val="0"/>
        <w:i w:val="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753" w:rsidRPr="00FF710E" w:rsidRDefault="006613B6" w:rsidP="00963F59">
    <w:pPr>
      <w:pStyle w:val="Pta"/>
      <w:tabs>
        <w:tab w:val="clear" w:pos="8789"/>
        <w:tab w:val="right" w:leader="underscore" w:pos="9639"/>
      </w:tabs>
      <w:rPr>
        <w:i w:val="0"/>
      </w:rPr>
    </w:pPr>
    <w:r w:rsidRPr="00FF710E">
      <w:rPr>
        <w:i w:val="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7D6" w:rsidRDefault="00AC67D6">
      <w:pPr>
        <w:spacing w:after="0"/>
      </w:pPr>
      <w:r>
        <w:separator/>
      </w:r>
    </w:p>
  </w:footnote>
  <w:footnote w:type="continuationSeparator" w:id="0">
    <w:p w:rsidR="00AC67D6" w:rsidRDefault="00AC67D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753" w:rsidRPr="00813E6A" w:rsidRDefault="006613B6">
    <w:pPr>
      <w:pStyle w:val="Hlavika"/>
      <w:jc w:val="right"/>
      <w:rPr>
        <w:rFonts w:ascii="Tahoma" w:hAnsi="Tahoma" w:cs="Tahoma"/>
        <w:color w:val="336699"/>
        <w:lang w:val="sk-SK"/>
      </w:rPr>
    </w:pPr>
    <w:r>
      <w:rPr>
        <w:rFonts w:ascii="Tahoma" w:hAnsi="Tahoma" w:cs="Tahoma"/>
        <w:color w:val="336699"/>
        <w:lang w:val="sk-SK" w:eastAsia="sk-SK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791845</wp:posOffset>
          </wp:positionH>
          <wp:positionV relativeFrom="page">
            <wp:posOffset>485775</wp:posOffset>
          </wp:positionV>
          <wp:extent cx="1028700" cy="486410"/>
          <wp:effectExtent l="19050" t="0" r="0" b="0"/>
          <wp:wrapNone/>
          <wp:docPr id="4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6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F2753" w:rsidRPr="00813E6A" w:rsidRDefault="004B7D65" w:rsidP="00963F59">
    <w:pPr>
      <w:pStyle w:val="Hlavika"/>
      <w:tabs>
        <w:tab w:val="clear" w:pos="9356"/>
        <w:tab w:val="right" w:leader="underscore" w:pos="9639"/>
      </w:tabs>
      <w:jc w:val="right"/>
      <w:rPr>
        <w:rFonts w:ascii="Tahoma" w:hAnsi="Tahoma" w:cs="Tahoma"/>
        <w:color w:val="336699"/>
      </w:rPr>
    </w:pPr>
  </w:p>
  <w:p w:rsidR="005F2753" w:rsidRPr="000C4735" w:rsidRDefault="004B7D65">
    <w:pPr>
      <w:pStyle w:val="Hlavika"/>
      <w:jc w:val="right"/>
    </w:pPr>
  </w:p>
  <w:p w:rsidR="005F2753" w:rsidRPr="00813E6A" w:rsidRDefault="006613B6" w:rsidP="00963F59">
    <w:pPr>
      <w:pStyle w:val="Hlavika"/>
      <w:tabs>
        <w:tab w:val="clear" w:pos="9356"/>
        <w:tab w:val="right" w:leader="underscore" w:pos="9639"/>
      </w:tabs>
      <w:spacing w:before="120"/>
      <w:ind w:left="-57"/>
      <w:rPr>
        <w:i w:val="0"/>
        <w:color w:val="336699"/>
      </w:rPr>
    </w:pPr>
    <w:r w:rsidRPr="00813E6A">
      <w:rPr>
        <w:i w:val="0"/>
        <w:color w:val="336699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1A5" w:rsidRPr="003C2FE9" w:rsidRDefault="00A551A5" w:rsidP="00A551A5">
    <w:pPr>
      <w:pStyle w:val="H6"/>
      <w:tabs>
        <w:tab w:val="right" w:pos="9356"/>
      </w:tabs>
      <w:spacing w:before="0" w:after="0"/>
      <w:rPr>
        <w:rFonts w:asciiTheme="minorHAnsi" w:hAnsiTheme="minorHAnsi"/>
        <w:b w:val="0"/>
        <w:sz w:val="18"/>
      </w:rPr>
    </w:pPr>
    <w:r w:rsidRPr="003C2FE9">
      <w:rPr>
        <w:rFonts w:asciiTheme="minorHAnsi" w:hAnsiTheme="minorHAnsi"/>
        <w:b w:val="0"/>
        <w:sz w:val="18"/>
      </w:rPr>
      <w:t>Súťažné podklady Rýchlostná cesta R2 Rožňava – Jablonov nad Turňou</w:t>
    </w:r>
    <w:r w:rsidRPr="003C2FE9">
      <w:rPr>
        <w:rFonts w:asciiTheme="minorHAnsi" w:hAnsiTheme="minorHAnsi"/>
        <w:b w:val="0"/>
        <w:sz w:val="18"/>
      </w:rPr>
      <w:tab/>
      <w:t>Národná diaľničná spoločnosť, a.s</w:t>
    </w:r>
  </w:p>
  <w:p w:rsidR="00A551A5" w:rsidRPr="003C2FE9" w:rsidRDefault="00A551A5" w:rsidP="00A551A5">
    <w:pPr>
      <w:pStyle w:val="Hlavika"/>
      <w:tabs>
        <w:tab w:val="left" w:pos="5244"/>
        <w:tab w:val="right" w:pos="9356"/>
      </w:tabs>
      <w:rPr>
        <w:rFonts w:asciiTheme="minorHAnsi" w:hAnsiTheme="minorHAnsi" w:cs="Arial"/>
        <w:b w:val="0"/>
        <w:sz w:val="22"/>
        <w:szCs w:val="16"/>
      </w:rPr>
    </w:pPr>
    <w:r w:rsidRPr="003C2FE9">
      <w:rPr>
        <w:rFonts w:asciiTheme="minorHAnsi" w:hAnsiTheme="minorHAnsi" w:cs="Arial"/>
        <w:b w:val="0"/>
      </w:rPr>
      <w:t>Zadávanie nadlimitnej zákazky – Práce „červený FIDIC“</w:t>
    </w:r>
    <w:r w:rsidRPr="003C2FE9">
      <w:rPr>
        <w:rFonts w:asciiTheme="minorHAnsi" w:hAnsiTheme="minorHAnsi" w:cs="Arial"/>
        <w:b w:val="0"/>
      </w:rPr>
      <w:tab/>
    </w:r>
    <w:r w:rsidRPr="003C2FE9">
      <w:rPr>
        <w:rFonts w:asciiTheme="minorHAnsi" w:hAnsiTheme="minorHAnsi" w:cs="Arial"/>
        <w:b w:val="0"/>
      </w:rPr>
      <w:tab/>
      <w:t>Dúbravská cesta 14, 841 04 Bratislava</w:t>
    </w:r>
  </w:p>
  <w:p w:rsidR="005F2753" w:rsidRPr="00A551A5" w:rsidRDefault="004B7D65" w:rsidP="00A551A5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1A5" w:rsidRPr="00147C8E" w:rsidRDefault="00A551A5" w:rsidP="00A551A5">
    <w:pPr>
      <w:rPr>
        <w:rFonts w:asciiTheme="minorHAnsi" w:hAnsiTheme="minorHAnsi" w:cs="Arial"/>
      </w:rPr>
    </w:pPr>
    <w:r>
      <w:rPr>
        <w:rFonts w:asciiTheme="minorHAnsi" w:hAnsiTheme="minorHAnsi" w:cs="Arial"/>
        <w:noProof/>
        <w:lang w:val="sk-SK" w:eastAsia="sk-SK"/>
      </w:rPr>
      <w:drawing>
        <wp:inline distT="0" distB="0" distL="0" distR="0">
          <wp:extent cx="6122035" cy="935355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DS_jednoriadkové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2035" cy="935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551A5" w:rsidRPr="00147C8E" w:rsidRDefault="00A551A5" w:rsidP="00A551A5">
    <w:pPr>
      <w:ind w:left="708" w:firstLine="708"/>
      <w:rPr>
        <w:rFonts w:asciiTheme="minorHAnsi" w:hAnsiTheme="minorHAnsi" w:cs="Arial"/>
      </w:rPr>
    </w:pPr>
    <w:proofErr w:type="spellStart"/>
    <w:r w:rsidRPr="00147C8E">
      <w:rPr>
        <w:rFonts w:asciiTheme="minorHAnsi" w:hAnsiTheme="minorHAnsi" w:cs="Arial"/>
      </w:rPr>
      <w:t>Národná</w:t>
    </w:r>
    <w:proofErr w:type="spellEnd"/>
    <w:r w:rsidRPr="00147C8E">
      <w:rPr>
        <w:rFonts w:asciiTheme="minorHAnsi" w:hAnsiTheme="minorHAnsi" w:cs="Arial"/>
      </w:rPr>
      <w:t xml:space="preserve"> </w:t>
    </w:r>
    <w:proofErr w:type="spellStart"/>
    <w:r w:rsidRPr="00147C8E">
      <w:rPr>
        <w:rFonts w:asciiTheme="minorHAnsi" w:hAnsiTheme="minorHAnsi" w:cs="Arial"/>
      </w:rPr>
      <w:t>diaľničná</w:t>
    </w:r>
    <w:proofErr w:type="spellEnd"/>
    <w:r w:rsidRPr="00147C8E">
      <w:rPr>
        <w:rFonts w:asciiTheme="minorHAnsi" w:hAnsiTheme="minorHAnsi" w:cs="Arial"/>
      </w:rPr>
      <w:t xml:space="preserve"> </w:t>
    </w:r>
    <w:proofErr w:type="spellStart"/>
    <w:r w:rsidRPr="00147C8E">
      <w:rPr>
        <w:rFonts w:asciiTheme="minorHAnsi" w:hAnsiTheme="minorHAnsi" w:cs="Arial"/>
      </w:rPr>
      <w:t>spoločnosť</w:t>
    </w:r>
    <w:proofErr w:type="spellEnd"/>
    <w:r w:rsidRPr="00147C8E">
      <w:rPr>
        <w:rFonts w:asciiTheme="minorHAnsi" w:hAnsiTheme="minorHAnsi" w:cs="Arial"/>
      </w:rPr>
      <w:t xml:space="preserve">, </w:t>
    </w:r>
    <w:proofErr w:type="spellStart"/>
    <w:r w:rsidRPr="00147C8E">
      <w:rPr>
        <w:rFonts w:asciiTheme="minorHAnsi" w:hAnsiTheme="minorHAnsi" w:cs="Arial"/>
      </w:rPr>
      <w:t>a.s</w:t>
    </w:r>
    <w:proofErr w:type="spellEnd"/>
    <w:r w:rsidRPr="00147C8E">
      <w:rPr>
        <w:rFonts w:asciiTheme="minorHAnsi" w:hAnsiTheme="minorHAnsi" w:cs="Arial"/>
      </w:rPr>
      <w:t xml:space="preserve">., </w:t>
    </w:r>
    <w:proofErr w:type="spellStart"/>
    <w:r>
      <w:rPr>
        <w:rFonts w:asciiTheme="minorHAnsi" w:hAnsiTheme="minorHAnsi" w:cs="Arial"/>
      </w:rPr>
      <w:t>Dúbravská</w:t>
    </w:r>
    <w:proofErr w:type="spellEnd"/>
    <w:r>
      <w:rPr>
        <w:rFonts w:asciiTheme="minorHAnsi" w:hAnsiTheme="minorHAnsi" w:cs="Arial"/>
      </w:rPr>
      <w:t xml:space="preserve"> </w:t>
    </w:r>
    <w:proofErr w:type="spellStart"/>
    <w:r>
      <w:rPr>
        <w:rFonts w:asciiTheme="minorHAnsi" w:hAnsiTheme="minorHAnsi" w:cs="Arial"/>
      </w:rPr>
      <w:t>cesta</w:t>
    </w:r>
    <w:proofErr w:type="spellEnd"/>
    <w:r>
      <w:rPr>
        <w:rFonts w:asciiTheme="minorHAnsi" w:hAnsiTheme="minorHAnsi" w:cs="Arial"/>
      </w:rPr>
      <w:t xml:space="preserve"> 14</w:t>
    </w:r>
    <w:r w:rsidRPr="00147C8E">
      <w:rPr>
        <w:rFonts w:asciiTheme="minorHAnsi" w:hAnsiTheme="minorHAnsi" w:cs="Arial"/>
      </w:rPr>
      <w:t>, 8</w:t>
    </w:r>
    <w:r>
      <w:rPr>
        <w:rFonts w:asciiTheme="minorHAnsi" w:hAnsiTheme="minorHAnsi" w:cs="Arial"/>
      </w:rPr>
      <w:t>41 04</w:t>
    </w:r>
    <w:r w:rsidRPr="00147C8E">
      <w:rPr>
        <w:rFonts w:asciiTheme="minorHAnsi" w:hAnsiTheme="minorHAnsi" w:cs="Arial"/>
      </w:rPr>
      <w:t>, Bratislava</w:t>
    </w:r>
  </w:p>
  <w:p w:rsidR="00A551A5" w:rsidRDefault="00A551A5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335A8406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10A07473"/>
    <w:multiLevelType w:val="hybridMultilevel"/>
    <w:tmpl w:val="D22A1126"/>
    <w:lvl w:ilvl="0" w:tplc="177C7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666EEA"/>
    <w:multiLevelType w:val="hybridMultilevel"/>
    <w:tmpl w:val="1E2CFC72"/>
    <w:lvl w:ilvl="0" w:tplc="8EFA7E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A10ED"/>
    <w:multiLevelType w:val="hybridMultilevel"/>
    <w:tmpl w:val="0A4412DC"/>
    <w:styleLink w:val="Importovantl2"/>
    <w:lvl w:ilvl="0" w:tplc="DD3A8054">
      <w:start w:val="1"/>
      <w:numFmt w:val="bullet"/>
      <w:lvlText w:val="-"/>
      <w:lvlJc w:val="left"/>
      <w:pPr>
        <w:ind w:left="709" w:hanging="14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5B68328">
      <w:start w:val="1"/>
      <w:numFmt w:val="bullet"/>
      <w:lvlText w:val="o"/>
      <w:lvlJc w:val="left"/>
      <w:pPr>
        <w:ind w:left="1134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AE862A8">
      <w:start w:val="1"/>
      <w:numFmt w:val="bullet"/>
      <w:lvlText w:val="▪"/>
      <w:lvlJc w:val="left"/>
      <w:pPr>
        <w:ind w:left="1854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8EC35A6">
      <w:start w:val="1"/>
      <w:numFmt w:val="bullet"/>
      <w:lvlText w:val="•"/>
      <w:lvlJc w:val="left"/>
      <w:pPr>
        <w:ind w:left="2574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6F49AA4">
      <w:start w:val="1"/>
      <w:numFmt w:val="bullet"/>
      <w:lvlText w:val="o"/>
      <w:lvlJc w:val="left"/>
      <w:pPr>
        <w:ind w:left="3294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68EABA2">
      <w:start w:val="1"/>
      <w:numFmt w:val="bullet"/>
      <w:lvlText w:val="▪"/>
      <w:lvlJc w:val="left"/>
      <w:pPr>
        <w:ind w:left="4014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C5CE2A8">
      <w:start w:val="1"/>
      <w:numFmt w:val="bullet"/>
      <w:lvlText w:val="•"/>
      <w:lvlJc w:val="left"/>
      <w:pPr>
        <w:ind w:left="4734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3169E58">
      <w:start w:val="1"/>
      <w:numFmt w:val="bullet"/>
      <w:lvlText w:val="o"/>
      <w:lvlJc w:val="left"/>
      <w:pPr>
        <w:ind w:left="5454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E6940E">
      <w:start w:val="1"/>
      <w:numFmt w:val="bullet"/>
      <w:lvlText w:val="▪"/>
      <w:lvlJc w:val="left"/>
      <w:pPr>
        <w:ind w:left="6174" w:hanging="28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7AC36571"/>
    <w:multiLevelType w:val="hybridMultilevel"/>
    <w:tmpl w:val="50E6FC0C"/>
    <w:lvl w:ilvl="0" w:tplc="02B2CB2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FC4B4A"/>
    <w:multiLevelType w:val="hybridMultilevel"/>
    <w:tmpl w:val="0A4412DC"/>
    <w:numStyleLink w:val="Importovantl2"/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6613B6"/>
    <w:rsid w:val="000460C2"/>
    <w:rsid w:val="000C30E2"/>
    <w:rsid w:val="001158B8"/>
    <w:rsid w:val="001C3864"/>
    <w:rsid w:val="00363604"/>
    <w:rsid w:val="00363ED3"/>
    <w:rsid w:val="00394E3A"/>
    <w:rsid w:val="003A573B"/>
    <w:rsid w:val="00485396"/>
    <w:rsid w:val="004B7D65"/>
    <w:rsid w:val="00502ACE"/>
    <w:rsid w:val="00562D3A"/>
    <w:rsid w:val="00652C89"/>
    <w:rsid w:val="006613B6"/>
    <w:rsid w:val="0067439C"/>
    <w:rsid w:val="00676226"/>
    <w:rsid w:val="0072024E"/>
    <w:rsid w:val="007671D0"/>
    <w:rsid w:val="007C5328"/>
    <w:rsid w:val="00822CA8"/>
    <w:rsid w:val="008237E9"/>
    <w:rsid w:val="00850D4E"/>
    <w:rsid w:val="00892790"/>
    <w:rsid w:val="0092576B"/>
    <w:rsid w:val="00951EEC"/>
    <w:rsid w:val="00972F65"/>
    <w:rsid w:val="009B18A0"/>
    <w:rsid w:val="00A551A5"/>
    <w:rsid w:val="00AC67D6"/>
    <w:rsid w:val="00B761EE"/>
    <w:rsid w:val="00BA2B6A"/>
    <w:rsid w:val="00BD4C59"/>
    <w:rsid w:val="00E4336B"/>
    <w:rsid w:val="00E711AF"/>
    <w:rsid w:val="00F365FB"/>
    <w:rsid w:val="00F73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613B6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Nadpis1">
    <w:name w:val="heading 1"/>
    <w:basedOn w:val="Normlny"/>
    <w:next w:val="Normlny"/>
    <w:link w:val="Nadpis1Char"/>
    <w:qFormat/>
    <w:rsid w:val="006613B6"/>
    <w:pPr>
      <w:keepNext/>
      <w:keepLines/>
      <w:numPr>
        <w:numId w:val="1"/>
      </w:numPr>
      <w:spacing w:before="600"/>
      <w:outlineLvl w:val="0"/>
    </w:pPr>
    <w:rPr>
      <w:b/>
      <w:i/>
      <w:caps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rsid w:val="006613B6"/>
    <w:pPr>
      <w:keepNext/>
      <w:keepLines/>
      <w:numPr>
        <w:ilvl w:val="1"/>
        <w:numId w:val="1"/>
      </w:numPr>
      <w:spacing w:before="240"/>
      <w:outlineLvl w:val="1"/>
    </w:pPr>
    <w:rPr>
      <w:b/>
      <w:i/>
      <w:sz w:val="26"/>
    </w:rPr>
  </w:style>
  <w:style w:type="paragraph" w:styleId="Nadpis3">
    <w:name w:val="heading 3"/>
    <w:basedOn w:val="Normlny"/>
    <w:next w:val="Normlny"/>
    <w:link w:val="Nadpis3Char"/>
    <w:qFormat/>
    <w:rsid w:val="006613B6"/>
    <w:pPr>
      <w:keepNext/>
      <w:numPr>
        <w:ilvl w:val="2"/>
        <w:numId w:val="1"/>
      </w:numPr>
      <w:spacing w:before="240"/>
      <w:outlineLvl w:val="2"/>
    </w:pPr>
    <w:rPr>
      <w:b/>
      <w:i/>
      <w:sz w:val="24"/>
    </w:rPr>
  </w:style>
  <w:style w:type="paragraph" w:styleId="Nadpis4">
    <w:name w:val="heading 4"/>
    <w:basedOn w:val="Normlny"/>
    <w:next w:val="Normlny"/>
    <w:link w:val="Nadpis4Char"/>
    <w:qFormat/>
    <w:rsid w:val="006613B6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qFormat/>
    <w:rsid w:val="006613B6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y"/>
    <w:next w:val="Normlny"/>
    <w:link w:val="Nadpis6Char"/>
    <w:qFormat/>
    <w:rsid w:val="006613B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y"/>
    <w:next w:val="Normlny"/>
    <w:link w:val="Nadpis7Char"/>
    <w:qFormat/>
    <w:rsid w:val="006613B6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y"/>
    <w:next w:val="Normlny"/>
    <w:link w:val="Nadpis8Char"/>
    <w:qFormat/>
    <w:rsid w:val="006613B6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link w:val="Nadpis9Char"/>
    <w:qFormat/>
    <w:rsid w:val="006613B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613B6"/>
    <w:rPr>
      <w:rFonts w:ascii="Arial" w:eastAsia="Times New Roman" w:hAnsi="Arial" w:cs="Times New Roman"/>
      <w:b/>
      <w:i/>
      <w:caps/>
      <w:kern w:val="28"/>
      <w:sz w:val="28"/>
      <w:szCs w:val="20"/>
      <w:lang w:val="en-GB"/>
    </w:rPr>
  </w:style>
  <w:style w:type="character" w:customStyle="1" w:styleId="Nadpis2Char">
    <w:name w:val="Nadpis 2 Char"/>
    <w:basedOn w:val="Predvolenpsmoodseku"/>
    <w:link w:val="Nadpis2"/>
    <w:rsid w:val="006613B6"/>
    <w:rPr>
      <w:rFonts w:ascii="Arial" w:eastAsia="Times New Roman" w:hAnsi="Arial" w:cs="Times New Roman"/>
      <w:b/>
      <w:i/>
      <w:sz w:val="26"/>
      <w:szCs w:val="20"/>
      <w:lang w:val="en-GB"/>
    </w:rPr>
  </w:style>
  <w:style w:type="character" w:customStyle="1" w:styleId="Nadpis3Char">
    <w:name w:val="Nadpis 3 Char"/>
    <w:basedOn w:val="Predvolenpsmoodseku"/>
    <w:link w:val="Nadpis3"/>
    <w:rsid w:val="006613B6"/>
    <w:rPr>
      <w:rFonts w:ascii="Arial" w:eastAsia="Times New Roman" w:hAnsi="Arial" w:cs="Times New Roman"/>
      <w:b/>
      <w:i/>
      <w:sz w:val="24"/>
      <w:szCs w:val="20"/>
      <w:lang w:val="en-GB"/>
    </w:rPr>
  </w:style>
  <w:style w:type="character" w:customStyle="1" w:styleId="Nadpis4Char">
    <w:name w:val="Nadpis 4 Char"/>
    <w:basedOn w:val="Predvolenpsmoodseku"/>
    <w:link w:val="Nadpis4"/>
    <w:rsid w:val="006613B6"/>
    <w:rPr>
      <w:rFonts w:ascii="Arial" w:eastAsia="Times New Roman" w:hAnsi="Arial" w:cs="Times New Roman"/>
      <w:b/>
      <w:i/>
      <w:szCs w:val="20"/>
      <w:lang w:val="en-GB"/>
    </w:rPr>
  </w:style>
  <w:style w:type="character" w:customStyle="1" w:styleId="Nadpis5Char">
    <w:name w:val="Nadpis 5 Char"/>
    <w:basedOn w:val="Predvolenpsmoodseku"/>
    <w:link w:val="Nadpis5"/>
    <w:rsid w:val="006613B6"/>
    <w:rPr>
      <w:rFonts w:ascii="Arial" w:eastAsia="Times New Roman" w:hAnsi="Arial" w:cs="Times New Roman"/>
      <w:i/>
      <w:szCs w:val="20"/>
      <w:lang w:val="en-GB"/>
    </w:rPr>
  </w:style>
  <w:style w:type="character" w:customStyle="1" w:styleId="Nadpis6Char">
    <w:name w:val="Nadpis 6 Char"/>
    <w:basedOn w:val="Predvolenpsmoodseku"/>
    <w:link w:val="Nadpis6"/>
    <w:rsid w:val="006613B6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Predvolenpsmoodseku"/>
    <w:link w:val="Nadpis7"/>
    <w:rsid w:val="006613B6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adpis8Char">
    <w:name w:val="Nadpis 8 Char"/>
    <w:basedOn w:val="Predvolenpsmoodseku"/>
    <w:link w:val="Nadpis8"/>
    <w:rsid w:val="006613B6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Nadpis9Char">
    <w:name w:val="Nadpis 9 Char"/>
    <w:basedOn w:val="Predvolenpsmoodseku"/>
    <w:link w:val="Nadpis9"/>
    <w:rsid w:val="006613B6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Obsah1">
    <w:name w:val="toc 1"/>
    <w:basedOn w:val="Normlny"/>
    <w:next w:val="Normlny"/>
    <w:uiPriority w:val="39"/>
    <w:rsid w:val="006613B6"/>
    <w:pPr>
      <w:tabs>
        <w:tab w:val="right" w:leader="dot" w:pos="9355"/>
      </w:tabs>
      <w:spacing w:before="120" w:after="120"/>
    </w:pPr>
    <w:rPr>
      <w:b/>
    </w:rPr>
  </w:style>
  <w:style w:type="paragraph" w:styleId="Pta">
    <w:name w:val="footer"/>
    <w:basedOn w:val="Normlny"/>
    <w:link w:val="PtaChar"/>
    <w:semiHidden/>
    <w:rsid w:val="006613B6"/>
    <w:pPr>
      <w:tabs>
        <w:tab w:val="right" w:leader="underscore" w:pos="8789"/>
      </w:tabs>
      <w:spacing w:after="0"/>
      <w:jc w:val="left"/>
    </w:pPr>
    <w:rPr>
      <w:b/>
      <w:i/>
      <w:noProof/>
      <w:sz w:val="18"/>
    </w:rPr>
  </w:style>
  <w:style w:type="character" w:customStyle="1" w:styleId="PtaChar">
    <w:name w:val="Päta Char"/>
    <w:basedOn w:val="Predvolenpsmoodseku"/>
    <w:link w:val="Pta"/>
    <w:semiHidden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slostrany">
    <w:name w:val="page number"/>
    <w:basedOn w:val="Predvolenpsmoodseku"/>
    <w:semiHidden/>
    <w:rsid w:val="006613B6"/>
    <w:rPr>
      <w:rFonts w:ascii="Arial" w:hAnsi="Arial"/>
      <w:b/>
      <w:i/>
      <w:sz w:val="24"/>
    </w:rPr>
  </w:style>
  <w:style w:type="paragraph" w:styleId="Hlavika">
    <w:name w:val="header"/>
    <w:basedOn w:val="Normlny"/>
    <w:link w:val="HlavikaChar"/>
    <w:uiPriority w:val="99"/>
    <w:rsid w:val="006613B6"/>
    <w:pPr>
      <w:tabs>
        <w:tab w:val="right" w:leader="underscore" w:pos="9356"/>
      </w:tabs>
      <w:spacing w:after="0"/>
      <w:jc w:val="left"/>
    </w:pPr>
    <w:rPr>
      <w:b/>
      <w:i/>
      <w:noProof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Hypertextovprepojenie">
    <w:name w:val="Hyperlink"/>
    <w:basedOn w:val="Predvolenpsmoodseku"/>
    <w:uiPriority w:val="99"/>
    <w:rsid w:val="006613B6"/>
    <w:rPr>
      <w:color w:val="0000FF"/>
      <w:u w:val="single"/>
    </w:rPr>
  </w:style>
  <w:style w:type="paragraph" w:styleId="Zkladntext3">
    <w:name w:val="Body Text 3"/>
    <w:basedOn w:val="Normlny"/>
    <w:link w:val="Zkladntext3Char"/>
    <w:rsid w:val="006613B6"/>
    <w:pPr>
      <w:widowControl w:val="0"/>
      <w:tabs>
        <w:tab w:val="left" w:pos="708"/>
      </w:tabs>
      <w:overflowPunct/>
      <w:spacing w:after="0"/>
      <w:textAlignment w:val="auto"/>
    </w:pPr>
    <w:rPr>
      <w:rFonts w:ascii="Times" w:hAnsi="Times" w:cs="Arial"/>
      <w:color w:val="000000"/>
      <w:lang w:val="sk-SK" w:eastAsia="cs-CZ"/>
    </w:rPr>
  </w:style>
  <w:style w:type="character" w:customStyle="1" w:styleId="Zkladntext3Char">
    <w:name w:val="Základný text 3 Char"/>
    <w:basedOn w:val="Predvolenpsmoodseku"/>
    <w:link w:val="Zkladntext3"/>
    <w:rsid w:val="006613B6"/>
    <w:rPr>
      <w:rFonts w:ascii="Times" w:eastAsia="Times New Roman" w:hAnsi="Times" w:cs="Arial"/>
      <w:color w:val="000000"/>
      <w:szCs w:val="20"/>
      <w:lang w:eastAsia="cs-CZ"/>
    </w:rPr>
  </w:style>
  <w:style w:type="paragraph" w:customStyle="1" w:styleId="H6">
    <w:name w:val="H6"/>
    <w:basedOn w:val="Normlny"/>
    <w:next w:val="Normlny"/>
    <w:uiPriority w:val="99"/>
    <w:rsid w:val="006613B6"/>
    <w:pPr>
      <w:keepNext/>
      <w:tabs>
        <w:tab w:val="left" w:pos="708"/>
      </w:tabs>
      <w:overflowPunct/>
      <w:spacing w:before="100" w:after="100"/>
      <w:textAlignment w:val="auto"/>
      <w:outlineLvl w:val="6"/>
    </w:pPr>
    <w:rPr>
      <w:rFonts w:cs="Arial"/>
      <w:b/>
      <w:snapToGrid w:val="0"/>
      <w:color w:val="000000"/>
      <w:sz w:val="16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3B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3B6"/>
    <w:rPr>
      <w:rFonts w:ascii="Tahoma" w:eastAsia="Times New Roman" w:hAnsi="Tahoma" w:cs="Tahoma"/>
      <w:sz w:val="16"/>
      <w:szCs w:val="16"/>
      <w:lang w:val="en-GB"/>
    </w:rPr>
  </w:style>
  <w:style w:type="paragraph" w:styleId="Odsekzoznamu">
    <w:name w:val="List Paragraph"/>
    <w:basedOn w:val="Normlny"/>
    <w:qFormat/>
    <w:rsid w:val="003A573B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Cs w:val="22"/>
      <w:lang w:val="sk-SK"/>
    </w:rPr>
  </w:style>
  <w:style w:type="paragraph" w:customStyle="1" w:styleId="Default">
    <w:name w:val="Default"/>
    <w:rsid w:val="00E4336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sk-SK"/>
    </w:rPr>
  </w:style>
  <w:style w:type="paragraph" w:styleId="Obsah2">
    <w:name w:val="toc 2"/>
    <w:basedOn w:val="Normlny"/>
    <w:next w:val="Normlny"/>
    <w:autoRedefine/>
    <w:uiPriority w:val="39"/>
    <w:semiHidden/>
    <w:unhideWhenUsed/>
    <w:rsid w:val="00485396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semiHidden/>
    <w:unhideWhenUsed/>
    <w:rsid w:val="00485396"/>
    <w:pPr>
      <w:spacing w:after="100"/>
      <w:ind w:left="440"/>
    </w:pPr>
  </w:style>
  <w:style w:type="paragraph" w:customStyle="1" w:styleId="Telo">
    <w:name w:val="Telo"/>
    <w:rsid w:val="0048539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val="cs-CZ"/>
    </w:rPr>
  </w:style>
  <w:style w:type="numbering" w:customStyle="1" w:styleId="Importovantl2">
    <w:name w:val="Importovaný štýl 2"/>
    <w:rsid w:val="00485396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0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2822</Words>
  <Characters>16090</Characters>
  <Application>Microsoft Office Word</Application>
  <DocSecurity>0</DocSecurity>
  <Lines>134</Lines>
  <Paragraphs>37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Brenkus</dc:creator>
  <cp:lastModifiedBy>1326</cp:lastModifiedBy>
  <cp:revision>10</cp:revision>
  <cp:lastPrinted>2017-08-09T12:23:00Z</cp:lastPrinted>
  <dcterms:created xsi:type="dcterms:W3CDTF">2017-12-06T13:08:00Z</dcterms:created>
  <dcterms:modified xsi:type="dcterms:W3CDTF">2019-12-12T07:15:00Z</dcterms:modified>
</cp:coreProperties>
</file>