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3BC64" w14:textId="2091BA06" w:rsidR="00D40F22" w:rsidRPr="001A49AB" w:rsidRDefault="0033022C" w:rsidP="001A49AB">
      <w:pPr>
        <w:pStyle w:val="OPZTitle"/>
      </w:pPr>
      <w:r w:rsidRPr="001A49AB">
        <w:t xml:space="preserve">Príloha č. </w:t>
      </w:r>
      <w:r w:rsidR="00E7312C" w:rsidRPr="001A49AB">
        <w:t>1</w:t>
      </w:r>
      <w:r w:rsidRPr="001A49AB">
        <w:t xml:space="preserve"> - </w:t>
      </w:r>
      <w:r w:rsidR="00D40F22" w:rsidRPr="001A49AB">
        <w:t>Opis predmetu zákazky</w:t>
      </w:r>
    </w:p>
    <w:p w14:paraId="59847C52" w14:textId="77777777" w:rsidR="0033022C" w:rsidRPr="001A49AB" w:rsidRDefault="00D40F22" w:rsidP="001A49AB">
      <w:pPr>
        <w:pStyle w:val="OPZSubtitle"/>
      </w:pPr>
      <w:r w:rsidRPr="001A49AB">
        <w:t xml:space="preserve">Verejný obstarávateľ: </w:t>
      </w:r>
    </w:p>
    <w:p w14:paraId="658A8E5F" w14:textId="00C08E3D" w:rsidR="00D40F22" w:rsidRPr="0038455B" w:rsidRDefault="00D40F22" w:rsidP="0038455B">
      <w:pPr>
        <w:pStyle w:val="OPZText"/>
        <w:rPr>
          <w:color w:val="00000A"/>
        </w:rPr>
      </w:pPr>
      <w:r w:rsidRPr="001A49AB">
        <w:rPr>
          <w:color w:val="00000A"/>
        </w:rPr>
        <w:t>Národná agentúra pre sieťové a</w:t>
      </w:r>
      <w:r w:rsidR="00167355" w:rsidRPr="001A49AB">
        <w:rPr>
          <w:color w:val="00000A"/>
        </w:rPr>
        <w:t> </w:t>
      </w:r>
      <w:r w:rsidRPr="001A49AB">
        <w:rPr>
          <w:color w:val="00000A"/>
        </w:rPr>
        <w:t xml:space="preserve">elektronické </w:t>
      </w:r>
      <w:r w:rsidRPr="0038455B">
        <w:t>služby</w:t>
      </w:r>
    </w:p>
    <w:p w14:paraId="4F09571F" w14:textId="77777777" w:rsidR="0033022C" w:rsidRPr="001A49AB" w:rsidRDefault="00D40F22" w:rsidP="0038455B">
      <w:pPr>
        <w:pStyle w:val="OPZSubtitle"/>
      </w:pPr>
      <w:r w:rsidRPr="001A49AB">
        <w:t xml:space="preserve">Názov zákazky: </w:t>
      </w:r>
    </w:p>
    <w:p w14:paraId="52CE3CA1" w14:textId="6BBC23D4" w:rsidR="008720F4" w:rsidRPr="0038455B" w:rsidRDefault="001528B3" w:rsidP="00B81259">
      <w:pPr>
        <w:suppressAutoHyphens/>
        <w:spacing w:after="0" w:line="240" w:lineRule="auto"/>
        <w:jc w:val="both"/>
        <w:rPr>
          <w:b/>
          <w:bCs/>
        </w:rPr>
      </w:pPr>
      <w:r w:rsidRPr="001528B3">
        <w:rPr>
          <w:b/>
          <w:bCs/>
        </w:rPr>
        <w:t>„Notifikácie v kontexte životných situácií – Centrálny notifikačný modul “</w:t>
      </w:r>
    </w:p>
    <w:p w14:paraId="0570EB75" w14:textId="494808F1" w:rsidR="002140F7" w:rsidRPr="001A49AB" w:rsidRDefault="002140F7" w:rsidP="0038455B">
      <w:pPr>
        <w:pStyle w:val="OPZSubtitle"/>
      </w:pPr>
      <w:r w:rsidRPr="001A49AB">
        <w:t>TRVANIE:</w:t>
      </w:r>
    </w:p>
    <w:p w14:paraId="6CE60086" w14:textId="5C5589A6" w:rsidR="002140F7" w:rsidRPr="0038455B" w:rsidRDefault="32B84AFF" w:rsidP="0038455B">
      <w:pPr>
        <w:pStyle w:val="OPZText"/>
        <w:rPr>
          <w:color w:val="00000A"/>
        </w:rPr>
      </w:pPr>
      <w:r w:rsidRPr="001A49AB">
        <w:rPr>
          <w:color w:val="00000A"/>
        </w:rPr>
        <w:t xml:space="preserve">Lehota dodania je </w:t>
      </w:r>
      <w:r w:rsidR="00750A1F">
        <w:rPr>
          <w:color w:val="00000A"/>
        </w:rPr>
        <w:t>31</w:t>
      </w:r>
      <w:r w:rsidR="00A42361">
        <w:rPr>
          <w:color w:val="00000A"/>
        </w:rPr>
        <w:t>.</w:t>
      </w:r>
      <w:r w:rsidR="003D59B0">
        <w:rPr>
          <w:color w:val="00000A"/>
        </w:rPr>
        <w:t>03</w:t>
      </w:r>
      <w:r w:rsidR="00A42361">
        <w:rPr>
          <w:color w:val="00000A"/>
        </w:rPr>
        <w:t>.202</w:t>
      </w:r>
      <w:r w:rsidR="003D59B0">
        <w:rPr>
          <w:color w:val="00000A"/>
        </w:rPr>
        <w:t>6</w:t>
      </w:r>
      <w:r w:rsidR="008C0FA4">
        <w:rPr>
          <w:color w:val="00000A"/>
        </w:rPr>
        <w:t>.</w:t>
      </w:r>
    </w:p>
    <w:p w14:paraId="4EAEF39D" w14:textId="77777777" w:rsidR="002140F7" w:rsidRPr="001A49AB" w:rsidRDefault="002140F7" w:rsidP="0038455B">
      <w:pPr>
        <w:pStyle w:val="OPZSubtitle"/>
      </w:pPr>
      <w:r w:rsidRPr="001A49AB">
        <w:t>KOMPLEXNOSŤ:</w:t>
      </w:r>
    </w:p>
    <w:p w14:paraId="6DC1684B" w14:textId="4FBDA02E" w:rsidR="00E7312C" w:rsidRPr="0038455B" w:rsidRDefault="002140F7" w:rsidP="0038455B">
      <w:pPr>
        <w:pStyle w:val="OPZText"/>
      </w:pPr>
      <w:r w:rsidRPr="001A49AB">
        <w:t xml:space="preserve">Uchádzač je povinný predložiť </w:t>
      </w:r>
      <w:r w:rsidRPr="0038455B">
        <w:rPr>
          <w:color w:val="00000A"/>
        </w:rPr>
        <w:t>ponuku</w:t>
      </w:r>
      <w:r w:rsidRPr="001A49AB">
        <w:t xml:space="preserve"> na celý predmet zákazky, vrátane všetkých súvisiacich nákladov a</w:t>
      </w:r>
      <w:r w:rsidR="00A05836" w:rsidRPr="001A49AB">
        <w:t> </w:t>
      </w:r>
      <w:r w:rsidRPr="001A49AB">
        <w:t>licencií.</w:t>
      </w:r>
    </w:p>
    <w:p w14:paraId="1C02CCF4" w14:textId="3666E0E4" w:rsidR="002140F7" w:rsidRPr="0038455B" w:rsidRDefault="002140F7" w:rsidP="0038455B">
      <w:pPr>
        <w:pStyle w:val="OPZSubtitle"/>
      </w:pPr>
      <w:r w:rsidRPr="00E02C1F">
        <w:t xml:space="preserve">Východisková situácia </w:t>
      </w:r>
      <w:r w:rsidR="00106429" w:rsidRPr="00E02C1F">
        <w:t>„</w:t>
      </w:r>
      <w:r w:rsidR="001528B3">
        <w:t>Notifikácie v kontexte životných situácií – Centrálny notifikačný modul</w:t>
      </w:r>
      <w:r w:rsidR="00106429" w:rsidRPr="00E02C1F">
        <w:t>“</w:t>
      </w:r>
    </w:p>
    <w:p w14:paraId="34AEB044" w14:textId="35C6EE9F" w:rsidR="001528B3" w:rsidRPr="00827049" w:rsidRDefault="001528B3" w:rsidP="001528B3">
      <w:pPr>
        <w:pStyle w:val="OPZText"/>
      </w:pPr>
      <w:r w:rsidRPr="7597B8AE">
        <w:t xml:space="preserve">Na základe priameho vyzvania </w:t>
      </w:r>
      <w:r w:rsidRPr="00FD1CD0">
        <w:t>kód:</w:t>
      </w:r>
      <w:r>
        <w:t xml:space="preserve"> </w:t>
      </w:r>
      <w:r w:rsidRPr="00FD1CD0">
        <w:t>17I01-04-P28</w:t>
      </w:r>
      <w:r>
        <w:t xml:space="preserve"> </w:t>
      </w:r>
      <w:r w:rsidRPr="7597B8AE">
        <w:t>podľa § 12 ods. 1 písmeno c) a § 13 ods. 1 zákona č. 368/2021 Z.</w:t>
      </w:r>
      <w:r w:rsidR="0020120A">
        <w:t xml:space="preserve"> </w:t>
      </w:r>
      <w:r w:rsidRPr="7597B8AE">
        <w:t xml:space="preserve">z. o mechanizme na podporu obnovy a odolnosti a o zmene a doplnení niektorých zákonov </w:t>
      </w:r>
      <w:r w:rsidR="0F3E2611" w:rsidRPr="7597B8AE">
        <w:t xml:space="preserve">v znení neskorších predpisov </w:t>
      </w:r>
      <w:r w:rsidRPr="7597B8AE">
        <w:t xml:space="preserve">predkladá Národná agentúra pre sieťové a elektronické služby </w:t>
      </w:r>
      <w:r w:rsidR="7583169F" w:rsidRPr="7597B8AE">
        <w:t>(ďalej len “NASES”)</w:t>
      </w:r>
      <w:r w:rsidRPr="7597B8AE">
        <w:t xml:space="preserve"> tento opis predmetu zákazky s názvom </w:t>
      </w:r>
      <w:r w:rsidRPr="7597B8AE">
        <w:rPr>
          <w:b/>
          <w:bCs/>
          <w:color w:val="00000A"/>
        </w:rPr>
        <w:t>„</w:t>
      </w:r>
      <w:r w:rsidRPr="7597B8AE">
        <w:rPr>
          <w:b/>
          <w:bCs/>
          <w:color w:val="000000"/>
          <w:shd w:val="clear" w:color="auto" w:fill="FFFFFF"/>
        </w:rPr>
        <w:t xml:space="preserve">Notifikácie v kontexte životných situácií – </w:t>
      </w:r>
      <w:r w:rsidRPr="7597B8AE">
        <w:rPr>
          <w:b/>
          <w:bCs/>
          <w:color w:val="00000A"/>
        </w:rPr>
        <w:t>Centrálny notifikačný modul“</w:t>
      </w:r>
      <w:r w:rsidRPr="7597B8AE">
        <w:rPr>
          <w:b/>
          <w:bCs/>
        </w:rPr>
        <w:t xml:space="preserve">, </w:t>
      </w:r>
      <w:r w:rsidRPr="7597B8AE">
        <w:t xml:space="preserve">ktorý zabezpečuje dodanie diela centrálneho komponentu </w:t>
      </w:r>
      <w:r w:rsidRPr="7597B8AE">
        <w:rPr>
          <w:lang w:val="en-AU"/>
        </w:rPr>
        <w:t>eGovernment</w:t>
      </w:r>
      <w:r w:rsidRPr="7597B8AE">
        <w:t xml:space="preserve">, ktorý umožní účinné a efektívne spracovávanie notifikácií a upozornení cez viaceré komunikačné kanály. </w:t>
      </w:r>
    </w:p>
    <w:p w14:paraId="2CACEA49" w14:textId="3C9B1958" w:rsidR="001528B3" w:rsidRPr="00827049" w:rsidRDefault="001528B3" w:rsidP="001528B3">
      <w:pPr>
        <w:pStyle w:val="OPZText"/>
      </w:pPr>
      <w:r w:rsidRPr="7597B8AE">
        <w:t xml:space="preserve">Ústredný portál verejnej správy (ďalej ako </w:t>
      </w:r>
      <w:r w:rsidR="1FBAFDE4">
        <w:t>“</w:t>
      </w:r>
      <w:r w:rsidRPr="7597B8AE">
        <w:t>ÚPVS</w:t>
      </w:r>
      <w:r w:rsidR="12517EBB">
        <w:t>”</w:t>
      </w:r>
      <w:r>
        <w:t>)</w:t>
      </w:r>
      <w:r w:rsidRPr="7597B8AE">
        <w:t xml:space="preserve"> zabezpečuje centrálny a jednotný prístup k informáciám a službám verejnej správy. Správcom ÚPVS je v zmysle § 6 zákona o e-</w:t>
      </w:r>
      <w:proofErr w:type="spellStart"/>
      <w:r w:rsidRPr="7597B8AE">
        <w:t>Governmente</w:t>
      </w:r>
      <w:proofErr w:type="spellEnd"/>
      <w:r w:rsidRPr="7597B8AE">
        <w:t xml:space="preserve"> </w:t>
      </w:r>
      <w:r w:rsidR="4F61693B">
        <w:t xml:space="preserve">Ministerstvo investícií, regionálneho </w:t>
      </w:r>
      <w:r w:rsidR="2E5DE4FE">
        <w:t>rozvoja</w:t>
      </w:r>
      <w:r w:rsidR="4F61693B">
        <w:t xml:space="preserve"> a informatizácie Slovenskej republiky (ďalej le</w:t>
      </w:r>
      <w:r w:rsidR="2BBEE65C">
        <w:t>n</w:t>
      </w:r>
      <w:r w:rsidR="4F61693B">
        <w:t xml:space="preserve"> “</w:t>
      </w:r>
      <w:r w:rsidRPr="7597B8AE">
        <w:t>MIRRI</w:t>
      </w:r>
      <w:r w:rsidR="0236FBB5">
        <w:t>”)</w:t>
      </w:r>
      <w:r>
        <w:t>.</w:t>
      </w:r>
      <w:r w:rsidRPr="7597B8AE">
        <w:t xml:space="preserve"> Prevádzkovateľom ÚVPS je NASES, ktorá na základe svojho štatútu plní úlohy vyplývajúce z § 34a zákona č. 575/2001 Z. z. o organizácii činnosti vlády a organizácii ústrednej štátnej správy </w:t>
      </w:r>
      <w:r w:rsidR="2CD3F389">
        <w:t>v znení neskorších predpisov</w:t>
      </w:r>
      <w:r>
        <w:t xml:space="preserve"> </w:t>
      </w:r>
      <w:r w:rsidRPr="7597B8AE">
        <w:t>a z § 4a zákona č. 95/2019 Z. z. o informačných technológiách vo verejnej správe a o zmene a doplnení niektorých zákonov</w:t>
      </w:r>
      <w:r w:rsidR="30B8FBD3">
        <w:t xml:space="preserve"> v znení neskorších predpisov</w:t>
      </w:r>
      <w:r>
        <w:t xml:space="preserve">. </w:t>
      </w:r>
    </w:p>
    <w:p w14:paraId="00A4B43C" w14:textId="7D9150EF" w:rsidR="001528B3" w:rsidRPr="00827049" w:rsidRDefault="001528B3" w:rsidP="001528B3">
      <w:pPr>
        <w:pStyle w:val="OPZText"/>
      </w:pPr>
      <w:r w:rsidRPr="7597B8AE">
        <w:t xml:space="preserve">Notifikačný modul </w:t>
      </w:r>
      <w:r w:rsidR="1677EF88">
        <w:t>(ďalej len “CNM”)</w:t>
      </w:r>
      <w:r>
        <w:t xml:space="preserve"> </w:t>
      </w:r>
      <w:r w:rsidRPr="7597B8AE">
        <w:t>je kľúčový pre zlepšenie komunikácie štátu s občanom v</w:t>
      </w:r>
      <w:r w:rsidR="00B3527C">
        <w:t> </w:t>
      </w:r>
      <w:r w:rsidRPr="7597B8AE">
        <w:t>rámci životných situácii a efektívne šírenie iných dôležitých informácii štátu voči občanovi. Tento modul má slúžiť ako dôležitý nástroj na poskytovanie informácií, upozornení a</w:t>
      </w:r>
      <w:r w:rsidR="00B3527C">
        <w:t> </w:t>
      </w:r>
      <w:r w:rsidRPr="7597B8AE">
        <w:t>aktualizácii občanom a verejnosti, či už v komunikácii v rámci životných situácií alebo v rámci komunikácie iných orgánov verejnej moci.</w:t>
      </w:r>
    </w:p>
    <w:p w14:paraId="49A320BD" w14:textId="37EEB1D5" w:rsidR="001528B3" w:rsidRPr="00827049" w:rsidRDefault="001528B3" w:rsidP="001528B3">
      <w:pPr>
        <w:pStyle w:val="OPZText"/>
        <w:rPr>
          <w:rFonts w:cstheme="minorBidi"/>
        </w:rPr>
      </w:pPr>
      <w:r w:rsidRPr="68DF3A76">
        <w:rPr>
          <w:rFonts w:cstheme="minorBidi"/>
        </w:rPr>
        <w:lastRenderedPageBreak/>
        <w:t>V zmysle Národnej koncepcie informatizácie verejnej správy Slovenskej republiky je notifikačný modul základným komponentom integrovaného Informačného systému verejnej správy a spoločným modulom ÚPVS (Ústredného portálu verejnej správy). Má poskytovať služby elektronického zasielania informácií (notifikácií) smerom od odosielateľa (úsek verejnej správy) k adresátovi (fyzická osoba – občan, fyzická osoba – podnikateľ, právnická osoba, prípadne iná inštitúcia verejnej správy) a zabezpečí tak zavedenie jednotného a komplexného systému elektronického doručovania notifikácií vo verejnej správe. Dielo zabezpečí povinnosti správcu ústredného portálu podľa zákona č. 305/2013</w:t>
      </w:r>
      <w:r w:rsidR="0020120A" w:rsidRPr="68DF3A76">
        <w:rPr>
          <w:rFonts w:cstheme="minorBidi"/>
        </w:rPr>
        <w:t xml:space="preserve"> Z. z.</w:t>
      </w:r>
      <w:r w:rsidRPr="68DF3A76">
        <w:rPr>
          <w:rFonts w:cstheme="minorBidi"/>
        </w:rPr>
        <w:t xml:space="preserve"> o</w:t>
      </w:r>
      <w:r w:rsidR="352A3681" w:rsidRPr="68DF3A76">
        <w:rPr>
          <w:rFonts w:cstheme="minorBidi"/>
        </w:rPr>
        <w:t xml:space="preserve"> elektronickej podobe výkonu pôsobnosti orgánov verejnej moci a o zmene a doplnení niektorých zákonov (zákon o e-</w:t>
      </w:r>
      <w:proofErr w:type="spellStart"/>
      <w:r w:rsidR="352A3681" w:rsidRPr="68DF3A76">
        <w:rPr>
          <w:rFonts w:cstheme="minorBidi"/>
        </w:rPr>
        <w:t>Governmente</w:t>
      </w:r>
      <w:proofErr w:type="spellEnd"/>
      <w:r w:rsidR="352A3681" w:rsidRPr="68DF3A76">
        <w:rPr>
          <w:rFonts w:cstheme="minorBidi"/>
        </w:rPr>
        <w:t>) v znení neskorších predpisov</w:t>
      </w:r>
      <w:r w:rsidRPr="68DF3A76">
        <w:rPr>
          <w:rFonts w:cstheme="minorBidi"/>
        </w:rPr>
        <w:t xml:space="preserve"> a to v rozsahu §10 odsek 3 a §18.</w:t>
      </w:r>
    </w:p>
    <w:p w14:paraId="58193E87" w14:textId="3FE59499" w:rsidR="00F53D24" w:rsidRPr="0038455B" w:rsidRDefault="00600EF0" w:rsidP="0038455B">
      <w:pPr>
        <w:pStyle w:val="OPZSubtitle"/>
      </w:pPr>
      <w:r w:rsidRPr="00E02C1F">
        <w:rPr>
          <w:lang w:eastAsia="sk-SK"/>
        </w:rPr>
        <w:t>Predmet dodania</w:t>
      </w:r>
    </w:p>
    <w:p w14:paraId="3E677E46" w14:textId="4FE31D7D" w:rsidR="00A5331C" w:rsidRPr="001A49AB" w:rsidRDefault="00F53D24" w:rsidP="00DA4FA7">
      <w:pPr>
        <w:pStyle w:val="OPZText"/>
      </w:pPr>
      <w:r w:rsidRPr="001A49AB">
        <w:t>Predmetom dodania</w:t>
      </w:r>
      <w:r w:rsidR="00725146" w:rsidRPr="001A49AB">
        <w:t xml:space="preserve"> </w:t>
      </w:r>
      <w:r w:rsidR="50186315" w:rsidRPr="001A49AB">
        <w:t>je dielo, ktoré</w:t>
      </w:r>
      <w:r w:rsidR="00492176" w:rsidRPr="001A49AB">
        <w:t xml:space="preserve"> obsahuje</w:t>
      </w:r>
      <w:r w:rsidR="00C0454F" w:rsidRPr="001A49AB">
        <w:t xml:space="preserve"> plnenia</w:t>
      </w:r>
      <w:r w:rsidR="00A5331C" w:rsidRPr="001A49AB">
        <w:t>:</w:t>
      </w:r>
    </w:p>
    <w:p w14:paraId="2226CF01" w14:textId="33E37B37" w:rsidR="007E6636" w:rsidRPr="006C3E51" w:rsidRDefault="00FF3E7B" w:rsidP="00DA4FA7">
      <w:pPr>
        <w:pStyle w:val="OPZNumbL1"/>
        <w:rPr>
          <w:b/>
          <w:bCs/>
        </w:rPr>
      </w:pPr>
      <w:r w:rsidRPr="006C3E51">
        <w:rPr>
          <w:b/>
          <w:bCs/>
        </w:rPr>
        <w:t>F</w:t>
      </w:r>
      <w:r w:rsidR="00A5331C" w:rsidRPr="006C3E51">
        <w:rPr>
          <w:b/>
          <w:bCs/>
        </w:rPr>
        <w:t>unk</w:t>
      </w:r>
      <w:r w:rsidR="00AA755A" w:rsidRPr="006C3E51">
        <w:rPr>
          <w:b/>
          <w:bCs/>
        </w:rPr>
        <w:t>čné celky</w:t>
      </w:r>
      <w:r w:rsidR="00A5331C" w:rsidRPr="006C3E51">
        <w:rPr>
          <w:b/>
          <w:bCs/>
        </w:rPr>
        <w:t xml:space="preserve"> pre </w:t>
      </w:r>
      <w:r w:rsidR="001528B3" w:rsidRPr="006C3E51">
        <w:rPr>
          <w:b/>
          <w:bCs/>
        </w:rPr>
        <w:t>CNM</w:t>
      </w:r>
      <w:r w:rsidR="007E6636" w:rsidRPr="006C3E51">
        <w:rPr>
          <w:b/>
          <w:bCs/>
        </w:rPr>
        <w:t xml:space="preserve"> </w:t>
      </w:r>
      <w:r w:rsidR="00B60108" w:rsidRPr="006C3E51">
        <w:rPr>
          <w:b/>
          <w:bCs/>
        </w:rPr>
        <w:t>v rozsahu</w:t>
      </w:r>
    </w:p>
    <w:p w14:paraId="13069934" w14:textId="606B66A3" w:rsidR="003410F2" w:rsidRPr="0046438A" w:rsidRDefault="007E6636" w:rsidP="00295D27">
      <w:pPr>
        <w:pStyle w:val="OPZNumbL2"/>
        <w:numPr>
          <w:ilvl w:val="1"/>
          <w:numId w:val="33"/>
        </w:numPr>
        <w:jc w:val="both"/>
      </w:pPr>
      <w:r w:rsidRPr="0046438A">
        <w:t xml:space="preserve">Modul </w:t>
      </w:r>
      <w:r w:rsidR="008D2D4F" w:rsidRPr="00295D27">
        <w:rPr>
          <w:b/>
          <w:bCs/>
        </w:rPr>
        <w:t>M</w:t>
      </w:r>
      <w:r w:rsidR="00A5331C" w:rsidRPr="00295D27">
        <w:rPr>
          <w:b/>
          <w:bCs/>
        </w:rPr>
        <w:t xml:space="preserve">anažment </w:t>
      </w:r>
      <w:r w:rsidR="001528B3" w:rsidRPr="00295D27">
        <w:rPr>
          <w:b/>
          <w:bCs/>
        </w:rPr>
        <w:t>notifikácií a správy šablón</w:t>
      </w:r>
      <w:r w:rsidR="000650B6" w:rsidRPr="0046438A">
        <w:t>, ktorý zabezpečuje</w:t>
      </w:r>
      <w:r w:rsidR="003410F2" w:rsidRPr="0046438A">
        <w:t>:</w:t>
      </w:r>
    </w:p>
    <w:p w14:paraId="33D17063" w14:textId="1CBD3256" w:rsidR="003410F2" w:rsidRDefault="00A431AD" w:rsidP="00DA4FA7">
      <w:pPr>
        <w:pStyle w:val="OPZNumbL3"/>
      </w:pPr>
      <w:r w:rsidRPr="00262F37">
        <w:t>proces</w:t>
      </w:r>
      <w:r w:rsidRPr="007C0DA0">
        <w:t xml:space="preserve"> </w:t>
      </w:r>
      <w:r w:rsidR="006C3E51">
        <w:t>vygenerovania</w:t>
      </w:r>
      <w:r w:rsidR="00D85300">
        <w:t xml:space="preserve"> </w:t>
      </w:r>
      <w:r w:rsidR="009B2C55">
        <w:t>a odoslania</w:t>
      </w:r>
      <w:r w:rsidR="004E03A3">
        <w:t xml:space="preserve"> notifikácie</w:t>
      </w:r>
      <w:r w:rsidR="006C3E51">
        <w:t xml:space="preserve"> </w:t>
      </w:r>
      <w:r w:rsidR="009B2C55">
        <w:t>vrátane</w:t>
      </w:r>
      <w:r w:rsidR="006C3E51">
        <w:t> manažment</w:t>
      </w:r>
      <w:r w:rsidR="009B2C55">
        <w:t>u</w:t>
      </w:r>
      <w:r w:rsidR="006C3E51">
        <w:t xml:space="preserve"> notifikácií</w:t>
      </w:r>
      <w:r w:rsidR="009B2C55">
        <w:t xml:space="preserve"> </w:t>
      </w:r>
    </w:p>
    <w:p w14:paraId="6D94CC14" w14:textId="3AA75B67" w:rsidR="006C3E51" w:rsidRPr="0038455B" w:rsidRDefault="006C3E51" w:rsidP="00DA4FA7">
      <w:pPr>
        <w:pStyle w:val="OPZNumbL3"/>
      </w:pPr>
      <w:r>
        <w:t>vytvorenie šablón pre notifikácie, správa šablón a pravidiel pre ich posielanie</w:t>
      </w:r>
    </w:p>
    <w:p w14:paraId="556E8AC9" w14:textId="2634F4B6" w:rsidR="006C3E51" w:rsidRDefault="003E54CC" w:rsidP="006C3E51">
      <w:pPr>
        <w:pStyle w:val="OPZNumbL3"/>
      </w:pPr>
      <w:proofErr w:type="spellStart"/>
      <w:r>
        <w:t>reporting</w:t>
      </w:r>
      <w:proofErr w:type="spellEnd"/>
      <w:r w:rsidR="006C68B7">
        <w:t xml:space="preserve"> </w:t>
      </w:r>
      <w:r w:rsidR="00754FCE">
        <w:t>notifikáci</w:t>
      </w:r>
      <w:r w:rsidR="00531103">
        <w:t>í</w:t>
      </w:r>
      <w:r w:rsidR="00754FCE">
        <w:t xml:space="preserve"> pre potreby</w:t>
      </w:r>
      <w:r w:rsidR="00B119D7">
        <w:t xml:space="preserve"> NASES a OVM</w:t>
      </w:r>
    </w:p>
    <w:p w14:paraId="4D304663" w14:textId="0FB954C4" w:rsidR="006C3E51" w:rsidRDefault="00E0010E" w:rsidP="006C3E51">
      <w:pPr>
        <w:pStyle w:val="OPZNumbL3"/>
        <w:numPr>
          <w:ilvl w:val="1"/>
          <w:numId w:val="33"/>
        </w:numPr>
      </w:pPr>
      <w:r>
        <w:t>Integračné rozhrania</w:t>
      </w:r>
      <w:r w:rsidR="005B0DA8">
        <w:t>:</w:t>
      </w:r>
    </w:p>
    <w:p w14:paraId="46A985E9" w14:textId="08F4AFA5" w:rsidR="005B0DA8" w:rsidRDefault="005B0DA8" w:rsidP="005B0DA8">
      <w:pPr>
        <w:pStyle w:val="OPZNumbL3"/>
        <w:numPr>
          <w:ilvl w:val="0"/>
          <w:numId w:val="34"/>
        </w:numPr>
      </w:pPr>
      <w:r>
        <w:t>Integrácia na služby</w:t>
      </w:r>
      <w:r w:rsidR="005B20BA">
        <w:t xml:space="preserve"> IAM UPVS</w:t>
      </w:r>
      <w:r>
        <w:t xml:space="preserve">, ktoré poskytujú informácie o preferovaných komunikačných kanáloch identít (mail, </w:t>
      </w:r>
      <w:proofErr w:type="spellStart"/>
      <w:r>
        <w:t>sms</w:t>
      </w:r>
      <w:proofErr w:type="spellEnd"/>
      <w:r>
        <w:t xml:space="preserve">, </w:t>
      </w:r>
      <w:proofErr w:type="spellStart"/>
      <w:r>
        <w:t>push</w:t>
      </w:r>
      <w:proofErr w:type="spellEnd"/>
      <w:r>
        <w:t>)</w:t>
      </w:r>
    </w:p>
    <w:p w14:paraId="706EA11F" w14:textId="0A02257D" w:rsidR="005B0DA8" w:rsidRDefault="005B0DA8" w:rsidP="005B0DA8">
      <w:pPr>
        <w:pStyle w:val="OPZNumbL3"/>
        <w:numPr>
          <w:ilvl w:val="0"/>
          <w:numId w:val="34"/>
        </w:numPr>
      </w:pPr>
      <w:r>
        <w:t>Integračné rozhrani</w:t>
      </w:r>
      <w:r w:rsidR="001C7417">
        <w:t>e</w:t>
      </w:r>
      <w:r>
        <w:t xml:space="preserve"> na komunikačné kanály (email, </w:t>
      </w:r>
      <w:proofErr w:type="spellStart"/>
      <w:r>
        <w:t>sms</w:t>
      </w:r>
      <w:proofErr w:type="spellEnd"/>
      <w:r>
        <w:t xml:space="preserve">, </w:t>
      </w:r>
      <w:proofErr w:type="spellStart"/>
      <w:r>
        <w:t>push</w:t>
      </w:r>
      <w:proofErr w:type="spellEnd"/>
      <w:r>
        <w:t xml:space="preserve">,) </w:t>
      </w:r>
    </w:p>
    <w:p w14:paraId="5F280FBB" w14:textId="18F7C069" w:rsidR="005B0DA8" w:rsidRDefault="005B0DA8" w:rsidP="005B0DA8">
      <w:pPr>
        <w:pStyle w:val="OPZNumbL3"/>
        <w:numPr>
          <w:ilvl w:val="0"/>
          <w:numId w:val="34"/>
        </w:numPr>
      </w:pPr>
      <w:r>
        <w:t>Integrácia na kanály</w:t>
      </w:r>
      <w:r w:rsidR="00C10054">
        <w:t xml:space="preserve"> ÚPVS </w:t>
      </w:r>
      <w:r>
        <w:t xml:space="preserve">– </w:t>
      </w:r>
      <w:proofErr w:type="spellStart"/>
      <w:r>
        <w:t>eDesk</w:t>
      </w:r>
      <w:proofErr w:type="spellEnd"/>
      <w:r>
        <w:t>, Portfólio a profil klienta</w:t>
      </w:r>
      <w:r w:rsidR="008B4E3F">
        <w:t>, IAM</w:t>
      </w:r>
    </w:p>
    <w:p w14:paraId="500925DE" w14:textId="7F6B098C" w:rsidR="0038455B" w:rsidRPr="0046438A" w:rsidRDefault="0038455B" w:rsidP="68DF3A76">
      <w:pPr>
        <w:pStyle w:val="OPZBullet1Continue"/>
        <w:ind w:left="0"/>
      </w:pPr>
    </w:p>
    <w:p w14:paraId="137E91B4" w14:textId="21B690D2" w:rsidR="00E2461F" w:rsidRPr="0046438A" w:rsidRDefault="004166B9" w:rsidP="0046438A">
      <w:pPr>
        <w:pStyle w:val="OPZNumbL1"/>
        <w:rPr>
          <w:b/>
        </w:rPr>
      </w:pPr>
      <w:r w:rsidRPr="0046438A">
        <w:rPr>
          <w:b/>
        </w:rPr>
        <w:t>Interné a externé služby</w:t>
      </w:r>
      <w:r w:rsidR="00601786" w:rsidRPr="0046438A">
        <w:rPr>
          <w:b/>
        </w:rPr>
        <w:t xml:space="preserve"> </w:t>
      </w:r>
      <w:r w:rsidR="001528B3">
        <w:rPr>
          <w:b/>
        </w:rPr>
        <w:t>CNM</w:t>
      </w:r>
    </w:p>
    <w:p w14:paraId="00B7F07D" w14:textId="1AFDCFC2" w:rsidR="0065017E" w:rsidRPr="0046438A" w:rsidRDefault="00250793" w:rsidP="0073175A">
      <w:pPr>
        <w:pStyle w:val="OPZNumbL2"/>
        <w:jc w:val="both"/>
      </w:pPr>
      <w:r>
        <w:t>Vytvorenie a p</w:t>
      </w:r>
      <w:r w:rsidR="0065017E" w:rsidRPr="0046438A">
        <w:t>ublikovanie</w:t>
      </w:r>
      <w:r w:rsidR="00A150E4" w:rsidRPr="0046438A">
        <w:t xml:space="preserve"> spätne kompatibilných služieb modulu</w:t>
      </w:r>
      <w:r>
        <w:t xml:space="preserve"> </w:t>
      </w:r>
      <w:proofErr w:type="spellStart"/>
      <w:r>
        <w:t>eNotify</w:t>
      </w:r>
      <w:proofErr w:type="spellEnd"/>
      <w:r>
        <w:t xml:space="preserve"> ÚPVS</w:t>
      </w:r>
      <w:r w:rsidR="00A150E4" w:rsidRPr="0046438A">
        <w:t xml:space="preserve"> v zmysle integračných služieb pre externé subjekty podľa aktuálne platného integračného manuálu</w:t>
      </w:r>
      <w:r w:rsidR="006C3E51">
        <w:t xml:space="preserve"> </w:t>
      </w:r>
      <w:r w:rsidR="00A150E4" w:rsidRPr="00326E9B">
        <w:t>(viac v časti Referencie)</w:t>
      </w:r>
      <w:r w:rsidR="007C4B7D" w:rsidRPr="0046438A">
        <w:t>.</w:t>
      </w:r>
    </w:p>
    <w:p w14:paraId="1FED35C8" w14:textId="4775272D" w:rsidR="00326F95" w:rsidRPr="00625E5E" w:rsidRDefault="0065017E" w:rsidP="0073175A">
      <w:pPr>
        <w:pStyle w:val="OPZNumbL2"/>
        <w:jc w:val="both"/>
      </w:pPr>
      <w:r w:rsidRPr="00625E5E">
        <w:t>Publikovanie spätne kompatibilných interných služieb</w:t>
      </w:r>
      <w:r w:rsidR="0020049F" w:rsidRPr="00625E5E">
        <w:t xml:space="preserve"> modulu </w:t>
      </w:r>
      <w:proofErr w:type="spellStart"/>
      <w:r w:rsidR="0020049F" w:rsidRPr="00625E5E">
        <w:t>eNotify</w:t>
      </w:r>
      <w:proofErr w:type="spellEnd"/>
      <w:r w:rsidRPr="00625E5E">
        <w:t xml:space="preserve"> pre</w:t>
      </w:r>
      <w:r w:rsidR="00AC0FCC">
        <w:t xml:space="preserve"> </w:t>
      </w:r>
      <w:r w:rsidR="00A150E4" w:rsidRPr="00625E5E">
        <w:t xml:space="preserve">moduly ÚPVS (G2G, </w:t>
      </w:r>
      <w:proofErr w:type="spellStart"/>
      <w:r w:rsidR="7106828E" w:rsidRPr="00625E5E">
        <w:t>eDesk</w:t>
      </w:r>
      <w:proofErr w:type="spellEnd"/>
      <w:r w:rsidR="00A150E4" w:rsidRPr="0046438A">
        <w:t>)</w:t>
      </w:r>
      <w:r w:rsidR="007C4B7D" w:rsidRPr="0046438A">
        <w:t>.</w:t>
      </w:r>
      <w:r w:rsidR="00A150E4" w:rsidRPr="0046438A">
        <w:t xml:space="preserve"> </w:t>
      </w:r>
    </w:p>
    <w:p w14:paraId="28071CB5" w14:textId="00F550F3" w:rsidR="00EF0934" w:rsidRPr="0046438A" w:rsidRDefault="00326F95" w:rsidP="0073175A">
      <w:pPr>
        <w:pStyle w:val="OPZNumbL2"/>
        <w:jc w:val="both"/>
      </w:pPr>
      <w:r w:rsidRPr="0046438A">
        <w:t xml:space="preserve">Publikovanie </w:t>
      </w:r>
      <w:r w:rsidR="00C60C40" w:rsidRPr="0046438A">
        <w:t>nových</w:t>
      </w:r>
      <w:r w:rsidR="00830C5B">
        <w:t xml:space="preserve"> OPEN API (</w:t>
      </w:r>
      <w:r w:rsidR="00964FAB">
        <w:t>REST</w:t>
      </w:r>
      <w:r w:rsidR="00830C5B">
        <w:t>)</w:t>
      </w:r>
      <w:r w:rsidR="00C60C40" w:rsidRPr="0046438A">
        <w:t xml:space="preserve"> služieb pre modul</w:t>
      </w:r>
      <w:r w:rsidR="00410137">
        <w:t xml:space="preserve"> Manažment notifikácií a správy šablón</w:t>
      </w:r>
    </w:p>
    <w:p w14:paraId="54AF0D09" w14:textId="5ED34BEF" w:rsidR="004A7B31" w:rsidRDefault="00AC61BA" w:rsidP="0073175A">
      <w:pPr>
        <w:pStyle w:val="OPZBullet1Continue"/>
      </w:pPr>
      <w:r w:rsidRPr="001A49AB">
        <w:t>a to podľa funkčných a ne-funkčných požiadaviek, v </w:t>
      </w:r>
      <w:r w:rsidR="00C97765" w:rsidRPr="001A49AB">
        <w:t>rozsahu</w:t>
      </w:r>
      <w:r w:rsidRPr="001A49AB">
        <w:t xml:space="preserve">, podľa podmienok a pri zachovaní požadovaných technických, bezpečnostných a iných vlastností diela, ako sú také požiadavky, rozsah a vlastnosti diela uvedené v Prílohe č. </w:t>
      </w:r>
      <w:r w:rsidR="0011531B">
        <w:t>18</w:t>
      </w:r>
      <w:r w:rsidRPr="001A49AB">
        <w:t xml:space="preserve"> Katalóg požiadaviek</w:t>
      </w:r>
      <w:r w:rsidR="0011531B">
        <w:t>, súťažných podkladov</w:t>
      </w:r>
      <w:r w:rsidR="00FF7BC5" w:rsidRPr="001A49AB">
        <w:t xml:space="preserve">. </w:t>
      </w:r>
    </w:p>
    <w:p w14:paraId="336E9312" w14:textId="77777777" w:rsidR="008728A6" w:rsidRPr="001A49AB" w:rsidRDefault="008728A6" w:rsidP="00101817">
      <w:pPr>
        <w:pStyle w:val="OPZBullet1Continue"/>
      </w:pPr>
    </w:p>
    <w:p w14:paraId="0ADFAF65" w14:textId="604BBD6E" w:rsidR="00AC61BA" w:rsidRPr="00F87A7C" w:rsidRDefault="00AC61BA" w:rsidP="008728A6">
      <w:pPr>
        <w:pStyle w:val="OPZNumbL1"/>
      </w:pPr>
      <w:r w:rsidRPr="001A49AB">
        <w:t xml:space="preserve">Súčasťou plnenia uchádzača bude aj </w:t>
      </w:r>
      <w:r w:rsidRPr="008728A6">
        <w:rPr>
          <w:b/>
          <w:bCs/>
        </w:rPr>
        <w:t>poskytnutie služieb:</w:t>
      </w:r>
    </w:p>
    <w:p w14:paraId="7E28353C" w14:textId="41F53916" w:rsidR="00A13D95" w:rsidRPr="001A49AB" w:rsidRDefault="001528B3" w:rsidP="00CF5856">
      <w:pPr>
        <w:pStyle w:val="OPZNumbL2"/>
        <w:jc w:val="both"/>
      </w:pPr>
      <w:r>
        <w:lastRenderedPageBreak/>
        <w:t>Vytvorenie šablón pre notifikácie v kontexte životnej situácie 1 a 2 (Strata zamestnania,</w:t>
      </w:r>
      <w:r w:rsidR="00CB1F37">
        <w:t xml:space="preserve"> </w:t>
      </w:r>
      <w:r w:rsidR="00CB1F37" w:rsidRPr="00034C24">
        <w:t>Kúpa a vlastnenie nehnuteľnosti na bývanie</w:t>
      </w:r>
      <w:r w:rsidR="00CF457C" w:rsidRPr="00034C24">
        <w:t xml:space="preserve">, </w:t>
      </w:r>
      <w:hyperlink r:id="rId11" w:history="1">
        <w:r w:rsidR="00CF457C" w:rsidRPr="00034C24">
          <w:rPr>
            <w:rStyle w:val="Hypertextovprepojenie"/>
            <w:rFonts w:ascii="Verdana" w:hAnsi="Verdana"/>
            <w:sz w:val="21"/>
            <w:szCs w:val="21"/>
          </w:rPr>
          <w:t>Prioritné životné situácie | Ministerstvo investícií, regionálneho rozvoja a informatizácie SR (gov.sk)</w:t>
        </w:r>
      </w:hyperlink>
      <w:r w:rsidR="00CB1F37" w:rsidRPr="00034C24">
        <w:t xml:space="preserve">) </w:t>
      </w:r>
      <w:r w:rsidR="00CB1F37" w:rsidRPr="00034C24">
        <w:rPr>
          <w:rFonts w:cstheme="minorHAnsi"/>
          <w:color w:val="000000" w:themeColor="text1"/>
        </w:rPr>
        <w:t>v zmysle</w:t>
      </w:r>
      <w:r w:rsidR="00CB1F37" w:rsidRPr="00827049">
        <w:rPr>
          <w:rFonts w:cstheme="minorHAnsi"/>
          <w:color w:val="000000" w:themeColor="text1"/>
        </w:rPr>
        <w:t xml:space="preserve"> harmonogramu v  prílohe tohto dokumentu</w:t>
      </w:r>
      <w:r w:rsidR="00CB1F37">
        <w:rPr>
          <w:rFonts w:cstheme="minorHAnsi"/>
          <w:color w:val="000000" w:themeColor="text1"/>
        </w:rPr>
        <w:t xml:space="preserve"> pre všetky komunikačné kanály centrálneho notifikačného modulu</w:t>
      </w:r>
      <w:r w:rsidR="00FD1367">
        <w:rPr>
          <w:rFonts w:cstheme="minorHAnsi"/>
          <w:color w:val="000000" w:themeColor="text1"/>
        </w:rPr>
        <w:t xml:space="preserve">, </w:t>
      </w:r>
    </w:p>
    <w:p w14:paraId="37B056F8" w14:textId="056FF7D6" w:rsidR="008C0712" w:rsidRPr="001A49AB" w:rsidRDefault="008C0712" w:rsidP="00CF5856">
      <w:pPr>
        <w:pStyle w:val="OPZNumbL2"/>
        <w:jc w:val="both"/>
      </w:pPr>
      <w:proofErr w:type="spellStart"/>
      <w:r w:rsidRPr="001A49AB">
        <w:t>Postimplementačná</w:t>
      </w:r>
      <w:proofErr w:type="spellEnd"/>
      <w:r w:rsidRPr="001A49AB">
        <w:t xml:space="preserve"> podpora v rozsahu a podľa podmienok uvedených v Prílohe č. </w:t>
      </w:r>
      <w:r w:rsidR="0011531B">
        <w:t xml:space="preserve">18 </w:t>
      </w:r>
      <w:r w:rsidRPr="001A49AB">
        <w:t>Katalóg požiadaviek</w:t>
      </w:r>
      <w:r w:rsidR="0011531B">
        <w:t>, súťažných podkladov</w:t>
      </w:r>
      <w:r w:rsidR="00E74945">
        <w:t xml:space="preserve">, </w:t>
      </w:r>
    </w:p>
    <w:p w14:paraId="62DBACAB" w14:textId="799EA501" w:rsidR="00C76FAD" w:rsidRPr="001A49AB" w:rsidRDefault="00C76FAD" w:rsidP="00FD1367">
      <w:pPr>
        <w:pStyle w:val="OPZNumbL2"/>
        <w:jc w:val="both"/>
      </w:pPr>
      <w:r w:rsidRPr="001A49AB">
        <w:t xml:space="preserve">Poskytovanie </w:t>
      </w:r>
      <w:r>
        <w:t xml:space="preserve">služieb </w:t>
      </w:r>
      <w:r w:rsidRPr="001A49AB">
        <w:t xml:space="preserve">podpory </w:t>
      </w:r>
      <w:r>
        <w:t>a údržby IS</w:t>
      </w:r>
      <w:r w:rsidRPr="001A49AB">
        <w:t xml:space="preserve"> po dobu 60 mesiacov odo dňa prevzatia diela obstarávateľom a to podľa požiadaviek, v rozsahu a podľa podmienok uvedených </w:t>
      </w:r>
      <w:r w:rsidRPr="1B2BF2A0">
        <w:t>v</w:t>
      </w:r>
      <w:r>
        <w:t> P</w:t>
      </w:r>
      <w:r w:rsidRPr="1B2BF2A0">
        <w:t>ríloh</w:t>
      </w:r>
      <w:r>
        <w:t xml:space="preserve">e č. </w:t>
      </w:r>
      <w:r w:rsidR="0011531B">
        <w:t>18</w:t>
      </w:r>
      <w:r>
        <w:t xml:space="preserve"> Katalóg požiadaviek,</w:t>
      </w:r>
      <w:r w:rsidR="0011531B">
        <w:t xml:space="preserve"> súťažných podkladov</w:t>
      </w:r>
      <w:r w:rsidRPr="1B2BF2A0">
        <w:t xml:space="preserve"> </w:t>
      </w:r>
    </w:p>
    <w:p w14:paraId="207C10DD" w14:textId="77777777" w:rsidR="00C76FAD" w:rsidRDefault="00C76FAD" w:rsidP="00E74945">
      <w:pPr>
        <w:pStyle w:val="OPZNumbL2"/>
        <w:jc w:val="both"/>
      </w:pPr>
      <w:r>
        <w:t xml:space="preserve">Služby na vyžiadanie </w:t>
      </w:r>
      <w:r w:rsidRPr="001A49AB">
        <w:t>v</w:t>
      </w:r>
      <w:r>
        <w:t> </w:t>
      </w:r>
      <w:r w:rsidRPr="001A49AB">
        <w:t>rozsahu</w:t>
      </w:r>
      <w:r>
        <w:t>:</w:t>
      </w:r>
      <w:r w:rsidRPr="001A49AB">
        <w:t xml:space="preserve"> </w:t>
      </w:r>
    </w:p>
    <w:p w14:paraId="529FA19C" w14:textId="10836AB0" w:rsidR="00C76FAD" w:rsidRPr="00E74945" w:rsidRDefault="00491398" w:rsidP="00E74945">
      <w:pPr>
        <w:pStyle w:val="OPZNumbL3"/>
        <w:numPr>
          <w:ilvl w:val="0"/>
          <w:numId w:val="40"/>
        </w:numPr>
        <w:rPr>
          <w:rFonts w:cs="Times New Roman"/>
        </w:rPr>
      </w:pPr>
      <w:r>
        <w:rPr>
          <w:rFonts w:cs="Times New Roman"/>
        </w:rPr>
        <w:t>4</w:t>
      </w:r>
      <w:r w:rsidR="00C76FAD" w:rsidRPr="00E74945">
        <w:rPr>
          <w:rFonts w:cs="Times New Roman"/>
        </w:rPr>
        <w:t xml:space="preserve">0 človekodní za každých 12 mesiacov (1 rok) v prvých 4 rokoch odo dňa nadobudnutia účinnosti Zmluvy o podpore a údržbe IS, </w:t>
      </w:r>
    </w:p>
    <w:p w14:paraId="5107C7C5" w14:textId="77FCB2DD" w:rsidR="00C76FAD" w:rsidRPr="00E425D8" w:rsidRDefault="00491398" w:rsidP="00E74945">
      <w:pPr>
        <w:pStyle w:val="OPZNumbL3"/>
        <w:ind w:left="1418"/>
        <w:rPr>
          <w:rFonts w:cs="Times New Roman"/>
        </w:rPr>
      </w:pPr>
      <w:r>
        <w:rPr>
          <w:rFonts w:cs="Times New Roman"/>
        </w:rPr>
        <w:t>9</w:t>
      </w:r>
      <w:r w:rsidR="00C76FAD" w:rsidRPr="00E425D8">
        <w:rPr>
          <w:rFonts w:cs="Times New Roman"/>
        </w:rPr>
        <w:t xml:space="preserve">0 človekodní za 12 mesiacov v 5. roku účinnosti Zmluvy o podpore a údržbe IS. </w:t>
      </w:r>
    </w:p>
    <w:p w14:paraId="4238004C" w14:textId="77777777" w:rsidR="008728A6" w:rsidRPr="008728A6" w:rsidRDefault="008728A6" w:rsidP="008728A6">
      <w:pPr>
        <w:pStyle w:val="OPZTableText"/>
      </w:pPr>
    </w:p>
    <w:p w14:paraId="1D338130" w14:textId="78E03F66" w:rsidR="008728A6" w:rsidRDefault="00835AD8" w:rsidP="008728A6">
      <w:pPr>
        <w:pStyle w:val="OPZText"/>
        <w:rPr>
          <w:rFonts w:cstheme="minorHAnsi"/>
        </w:rPr>
      </w:pPr>
      <w:r w:rsidRPr="001A49AB">
        <w:t>Súčasťou dod</w:t>
      </w:r>
      <w:r w:rsidR="00246367" w:rsidRPr="001A49AB">
        <w:t xml:space="preserve">ávky diela </w:t>
      </w:r>
      <w:r w:rsidR="00246367" w:rsidRPr="008728A6">
        <w:rPr>
          <w:b/>
          <w:bCs/>
        </w:rPr>
        <w:t>nie je</w:t>
      </w:r>
      <w:r w:rsidR="008728A6">
        <w:rPr>
          <w:rFonts w:cstheme="minorHAnsi"/>
        </w:rPr>
        <w:t>:</w:t>
      </w:r>
    </w:p>
    <w:p w14:paraId="3C449C7A" w14:textId="77777777" w:rsidR="008728A6" w:rsidRDefault="000215F4" w:rsidP="008728A6">
      <w:pPr>
        <w:pStyle w:val="OPZBullet1"/>
      </w:pPr>
      <w:r w:rsidRPr="008A7996">
        <w:t>h</w:t>
      </w:r>
      <w:r w:rsidR="00FB5657" w:rsidRPr="008A7996">
        <w:t>ardvér</w:t>
      </w:r>
      <w:r w:rsidR="007721B6" w:rsidRPr="008A7996">
        <w:t xml:space="preserve"> a</w:t>
      </w:r>
      <w:r w:rsidRPr="008A7996">
        <w:t xml:space="preserve"> infraštruktúra</w:t>
      </w:r>
      <w:r w:rsidR="007721B6" w:rsidRPr="008A7996">
        <w:t xml:space="preserve"> na prevádzkovanie diela</w:t>
      </w:r>
    </w:p>
    <w:p w14:paraId="5C659F6E" w14:textId="77777777" w:rsidR="008728A6" w:rsidRDefault="00E078FD" w:rsidP="008728A6">
      <w:pPr>
        <w:pStyle w:val="OPZBullet1"/>
      </w:pPr>
      <w:r w:rsidRPr="008A7996">
        <w:t xml:space="preserve">nástroje na zber </w:t>
      </w:r>
      <w:r w:rsidR="00B81305" w:rsidRPr="008A7996">
        <w:t>logov</w:t>
      </w:r>
    </w:p>
    <w:p w14:paraId="7D403C96" w14:textId="0A2D4E22" w:rsidR="0046438A" w:rsidRDefault="008728A6" w:rsidP="008728A6">
      <w:pPr>
        <w:pStyle w:val="OPZBullet1"/>
      </w:pPr>
      <w:r>
        <w:t xml:space="preserve">služby </w:t>
      </w:r>
      <w:r w:rsidR="007C7D59" w:rsidRPr="008A7996">
        <w:t>monitorovani</w:t>
      </w:r>
      <w:r>
        <w:t>a</w:t>
      </w:r>
      <w:r w:rsidR="00EF50C3" w:rsidRPr="008A7996">
        <w:t xml:space="preserve"> </w:t>
      </w:r>
      <w:r w:rsidR="00EF50C3">
        <w:rPr>
          <w:rFonts w:cstheme="minorHAnsi"/>
        </w:rPr>
        <w:t>a </w:t>
      </w:r>
      <w:proofErr w:type="spellStart"/>
      <w:r w:rsidR="00EF50C3">
        <w:rPr>
          <w:rFonts w:cstheme="minorHAnsi"/>
        </w:rPr>
        <w:t>reporting</w:t>
      </w:r>
      <w:r>
        <w:rPr>
          <w:rFonts w:cstheme="minorHAnsi"/>
        </w:rPr>
        <w:t>u</w:t>
      </w:r>
      <w:proofErr w:type="spellEnd"/>
      <w:r w:rsidR="00EF50C3">
        <w:rPr>
          <w:rFonts w:cstheme="minorHAnsi"/>
        </w:rPr>
        <w:t xml:space="preserve"> in</w:t>
      </w:r>
      <w:r w:rsidR="00D64DA3">
        <w:rPr>
          <w:rFonts w:cstheme="minorHAnsi"/>
        </w:rPr>
        <w:t>fraštruktúry a</w:t>
      </w:r>
      <w:r w:rsidR="00D7459B">
        <w:rPr>
          <w:rFonts w:cstheme="minorHAnsi"/>
        </w:rPr>
        <w:t> </w:t>
      </w:r>
      <w:r w:rsidR="00D64DA3" w:rsidRPr="008A7996">
        <w:t>prevádzky</w:t>
      </w:r>
      <w:r w:rsidR="007C7D59" w:rsidRPr="008A7996">
        <w:t xml:space="preserve"> a iné činnosti v rámci L2 podpory</w:t>
      </w:r>
    </w:p>
    <w:p w14:paraId="7229163C" w14:textId="0E6511E4" w:rsidR="002140F7" w:rsidRDefault="002140F7" w:rsidP="008728A6">
      <w:pPr>
        <w:pStyle w:val="OPZSubtitle"/>
        <w:rPr>
          <w:lang w:eastAsia="sk-SK"/>
        </w:rPr>
      </w:pPr>
      <w:r w:rsidRPr="00E02C1F">
        <w:rPr>
          <w:lang w:eastAsia="sk-SK"/>
        </w:rPr>
        <w:t xml:space="preserve">Stanovené ciele </w:t>
      </w:r>
    </w:p>
    <w:p w14:paraId="6277DAAB" w14:textId="33B0A4F8" w:rsidR="00E0010E" w:rsidRDefault="00E0010E" w:rsidP="00E0010E">
      <w:pPr>
        <w:pStyle w:val="OPZText"/>
        <w:rPr>
          <w:lang w:eastAsia="sk-SK"/>
        </w:rPr>
      </w:pPr>
      <w:r>
        <w:rPr>
          <w:lang w:eastAsia="sk-SK"/>
        </w:rPr>
        <w:t>Hlavným cieľom je zasielanie dôležitých informácií, upozornení a aktualizácií občanom a</w:t>
      </w:r>
      <w:r w:rsidR="00CB4541">
        <w:rPr>
          <w:lang w:eastAsia="sk-SK"/>
        </w:rPr>
        <w:t> </w:t>
      </w:r>
      <w:r>
        <w:rPr>
          <w:lang w:eastAsia="sk-SK"/>
        </w:rPr>
        <w:t xml:space="preserve">verejnosti v procese komunikácie štátu s občanom v rámci životných situácií a v rámci komunikácie orgánov verejnej moci voči občanom. </w:t>
      </w:r>
    </w:p>
    <w:p w14:paraId="110B6F7A" w14:textId="6D59ED0C" w:rsidR="008E1A47" w:rsidRDefault="008E1A47" w:rsidP="008E1A47">
      <w:pPr>
        <w:pStyle w:val="OPZText"/>
        <w:rPr>
          <w:lang w:eastAsia="sk-SK"/>
        </w:rPr>
      </w:pPr>
      <w:r w:rsidRPr="001A49AB">
        <w:t>Cieľom je do prostredia NASES inštalovať a konfigurovať dielo</w:t>
      </w:r>
      <w:r>
        <w:rPr>
          <w:lang w:eastAsia="sk-SK"/>
        </w:rPr>
        <w:t xml:space="preserve">, ktoré </w:t>
      </w:r>
      <w:r w:rsidRPr="008E1A47">
        <w:rPr>
          <w:lang w:eastAsia="sk-SK"/>
        </w:rPr>
        <w:t>umožn</w:t>
      </w:r>
      <w:r>
        <w:rPr>
          <w:lang w:eastAsia="sk-SK"/>
        </w:rPr>
        <w:t>í</w:t>
      </w:r>
      <w:r w:rsidRPr="008E1A47">
        <w:rPr>
          <w:lang w:eastAsia="sk-SK"/>
        </w:rPr>
        <w:t xml:space="preserve"> odosielania notifikácií o stave riešenia životnej situácie a výkone verejnej moci cez definované komunikačné rozhrania v prispôsobenej forme na základe preferencií adresáta. Zároveň občan potrebuje mať prehlaď o prijatých notifikáciách cez portál ÚPVS a aplikáciu Slovensko v</w:t>
      </w:r>
      <w:r w:rsidR="00D74A6A">
        <w:rPr>
          <w:lang w:eastAsia="sk-SK"/>
        </w:rPr>
        <w:t> </w:t>
      </w:r>
      <w:r w:rsidRPr="008E1A47">
        <w:rPr>
          <w:lang w:eastAsia="sk-SK"/>
        </w:rPr>
        <w:t>Mobile. Tento prehľad má obsahovať zoznam notifikácií s obsahom a označením ich stavu. Riešenie by malo podporovať aj možnosť zasielania notifikácií iných orgánov verejnej moci a</w:t>
      </w:r>
      <w:r w:rsidR="00D74A6A">
        <w:rPr>
          <w:lang w:eastAsia="sk-SK"/>
        </w:rPr>
        <w:t> </w:t>
      </w:r>
      <w:r w:rsidRPr="008E1A47">
        <w:rPr>
          <w:lang w:eastAsia="sk-SK"/>
        </w:rPr>
        <w:t>iných platforiem.</w:t>
      </w:r>
    </w:p>
    <w:p w14:paraId="14C9B4D9" w14:textId="24360E10" w:rsidR="007A2E45" w:rsidRDefault="008E1A47" w:rsidP="008E1A47">
      <w:pPr>
        <w:pStyle w:val="OPZText"/>
        <w:rPr>
          <w:lang w:eastAsia="sk-SK"/>
        </w:rPr>
      </w:pPr>
      <w:r>
        <w:rPr>
          <w:lang w:eastAsia="sk-SK"/>
        </w:rPr>
        <w:t xml:space="preserve">Dôležitým predpokladom je rozosielanie hromadných správ z OVM. </w:t>
      </w:r>
    </w:p>
    <w:p w14:paraId="6E5C2D4B" w14:textId="759CA097" w:rsidR="008E1A47" w:rsidRDefault="008E1A47" w:rsidP="008E1A47">
      <w:pPr>
        <w:pStyle w:val="OPZText"/>
        <w:rPr>
          <w:lang w:eastAsia="sk-SK"/>
        </w:rPr>
      </w:pPr>
      <w:r>
        <w:rPr>
          <w:lang w:eastAsia="sk-SK"/>
        </w:rPr>
        <w:t>Všetky ciele vyžadujú súčinnosť orgánov verejnej moci a zmapovanie pracovných postupov pre následné odosielanie notifikácií Centrálnym notifikačným modulom.</w:t>
      </w:r>
    </w:p>
    <w:p w14:paraId="7D7326CB" w14:textId="02115D42" w:rsidR="008E1A47" w:rsidRPr="008E1A47" w:rsidRDefault="008E1A47" w:rsidP="00295D27">
      <w:pPr>
        <w:pStyle w:val="OPZText"/>
      </w:pPr>
      <w:r w:rsidRPr="00827049">
        <w:t>Centrálny notifikačný modul nahradí všetky doteraz používané nástroje zasielania notifikácií, oznámení a správ.</w:t>
      </w:r>
    </w:p>
    <w:p w14:paraId="2F1BFBBB" w14:textId="4903D815" w:rsidR="00453AD5" w:rsidRDefault="00453AD5" w:rsidP="00AE0740">
      <w:pPr>
        <w:pStyle w:val="OPZText"/>
      </w:pPr>
      <w:r w:rsidRPr="001A49AB">
        <w:lastRenderedPageBreak/>
        <w:t>Riešenie musí spĺňať požiadavky na rozšírenú funkčnosť</w:t>
      </w:r>
      <w:r w:rsidR="008E1A47">
        <w:t xml:space="preserve"> súčasného riešenia. </w:t>
      </w:r>
      <w:r w:rsidRPr="001A49AB">
        <w:t>Taktiež musí obsahovať jednoduchší prístup k tvorbe reportov a</w:t>
      </w:r>
      <w:r w:rsidR="00CB3784" w:rsidRPr="001A49AB">
        <w:t> </w:t>
      </w:r>
      <w:r w:rsidRPr="001A49AB">
        <w:t>štatistík</w:t>
      </w:r>
      <w:r w:rsidR="00CB3784" w:rsidRPr="001A49AB">
        <w:t>.</w:t>
      </w:r>
      <w:r w:rsidR="00826130">
        <w:t xml:space="preserve"> </w:t>
      </w:r>
    </w:p>
    <w:p w14:paraId="2453109A" w14:textId="77777777" w:rsidR="00826130" w:rsidRPr="001A49AB" w:rsidRDefault="00826130" w:rsidP="00AE0740">
      <w:pPr>
        <w:pStyle w:val="OPZText"/>
      </w:pPr>
    </w:p>
    <w:p w14:paraId="105D3316" w14:textId="5D1EABD7" w:rsidR="002140F7" w:rsidRPr="001A49AB" w:rsidRDefault="002140F7" w:rsidP="00AE0740">
      <w:pPr>
        <w:pStyle w:val="OPZUnderline"/>
      </w:pPr>
      <w:r w:rsidRPr="001A49AB">
        <w:t>Dotknutí biznis aktéri a</w:t>
      </w:r>
      <w:r w:rsidR="002B091B" w:rsidRPr="001A49AB">
        <w:t> </w:t>
      </w:r>
      <w:r w:rsidRPr="001A49AB">
        <w:t>ich role:</w:t>
      </w:r>
    </w:p>
    <w:p w14:paraId="57E561C0" w14:textId="2C058534" w:rsidR="00AB4BE3" w:rsidRPr="001A49AB" w:rsidRDefault="00AB4BE3" w:rsidP="00632692">
      <w:pPr>
        <w:pStyle w:val="OPZBullet1"/>
      </w:pPr>
      <w:r w:rsidRPr="001A49AB">
        <w:t>FO, FO podnikatelia, PO,</w:t>
      </w:r>
      <w:r w:rsidR="00C568DD" w:rsidRPr="001A49AB">
        <w:t xml:space="preserve"> </w:t>
      </w:r>
    </w:p>
    <w:p w14:paraId="06F2605F" w14:textId="6AD3E398" w:rsidR="002140F7" w:rsidRDefault="002140F7" w:rsidP="00632692">
      <w:pPr>
        <w:pStyle w:val="OPZBullet1"/>
      </w:pPr>
      <w:r w:rsidRPr="001A49AB">
        <w:t>Orgány verejnej moci,</w:t>
      </w:r>
      <w:r w:rsidR="00C568DD" w:rsidRPr="001A49AB">
        <w:t xml:space="preserve"> </w:t>
      </w:r>
    </w:p>
    <w:p w14:paraId="46B454E6" w14:textId="643A5BE8" w:rsidR="008E1A47" w:rsidRPr="001A49AB" w:rsidRDefault="008E1A47" w:rsidP="00632692">
      <w:pPr>
        <w:pStyle w:val="OPZBullet1"/>
      </w:pPr>
      <w:r>
        <w:t>MIRRI,</w:t>
      </w:r>
    </w:p>
    <w:p w14:paraId="233E7659" w14:textId="78129237" w:rsidR="00CD3D17" w:rsidRPr="001A49AB" w:rsidRDefault="002140F7" w:rsidP="00632692">
      <w:pPr>
        <w:pStyle w:val="OPZBullet1"/>
      </w:pPr>
      <w:r w:rsidRPr="001A49AB">
        <w:t>Národná agentúra pre sieťové a</w:t>
      </w:r>
      <w:r w:rsidR="00C568DD" w:rsidRPr="001A49AB">
        <w:t> </w:t>
      </w:r>
      <w:r w:rsidRPr="001A49AB">
        <w:t>elektronické služby.</w:t>
      </w:r>
      <w:r w:rsidR="00453AD5" w:rsidRPr="001A49AB">
        <w:t xml:space="preserve"> </w:t>
      </w:r>
    </w:p>
    <w:p w14:paraId="37985B6B" w14:textId="3931EE9D" w:rsidR="002140F7" w:rsidRPr="00E02C1F" w:rsidRDefault="14667792" w:rsidP="008F0CF4">
      <w:pPr>
        <w:pStyle w:val="OPZSubtitle"/>
        <w:rPr>
          <w:lang w:eastAsia="sk-SK"/>
        </w:rPr>
      </w:pPr>
      <w:r w:rsidRPr="00E02C1F">
        <w:rPr>
          <w:lang w:eastAsia="sk-SK"/>
        </w:rPr>
        <w:t xml:space="preserve">FUNKČNÉ, NEFUNKČnÉ a </w:t>
      </w:r>
      <w:r w:rsidRPr="008F0CF4">
        <w:t>technické</w:t>
      </w:r>
      <w:r w:rsidRPr="00E02C1F">
        <w:rPr>
          <w:lang w:eastAsia="sk-SK"/>
        </w:rPr>
        <w:t xml:space="preserve"> </w:t>
      </w:r>
      <w:r w:rsidR="002140F7" w:rsidRPr="00E02C1F">
        <w:rPr>
          <w:lang w:eastAsia="sk-SK"/>
        </w:rPr>
        <w:t xml:space="preserve">požiadavky na </w:t>
      </w:r>
      <w:r w:rsidR="003760CF" w:rsidRPr="00E02C1F">
        <w:rPr>
          <w:lang w:eastAsia="sk-SK"/>
        </w:rPr>
        <w:t>DIELO</w:t>
      </w:r>
      <w:r w:rsidR="002140F7" w:rsidRPr="00E02C1F">
        <w:rPr>
          <w:lang w:eastAsia="sk-SK"/>
        </w:rPr>
        <w:t xml:space="preserve"> </w:t>
      </w:r>
      <w:r w:rsidR="00C5799F" w:rsidRPr="00827049">
        <w:t>„</w:t>
      </w:r>
      <w:r w:rsidR="00C5799F" w:rsidRPr="00827049">
        <w:rPr>
          <w:color w:val="000000"/>
          <w:shd w:val="clear" w:color="auto" w:fill="FFFFFF"/>
        </w:rPr>
        <w:t>Notifikácie v</w:t>
      </w:r>
      <w:r w:rsidR="006871C0">
        <w:rPr>
          <w:color w:val="000000"/>
          <w:shd w:val="clear" w:color="auto" w:fill="FFFFFF"/>
        </w:rPr>
        <w:t> </w:t>
      </w:r>
      <w:r w:rsidR="00C5799F" w:rsidRPr="00827049">
        <w:rPr>
          <w:color w:val="000000"/>
          <w:shd w:val="clear" w:color="auto" w:fill="FFFFFF"/>
        </w:rPr>
        <w:t xml:space="preserve">kontexte životných situácií – </w:t>
      </w:r>
      <w:r w:rsidR="00C5799F" w:rsidRPr="00827049">
        <w:t>Centrálny notifikačný modul“</w:t>
      </w:r>
    </w:p>
    <w:p w14:paraId="68EF8EB0" w14:textId="5B3D185B" w:rsidR="0083679C" w:rsidRPr="00632692" w:rsidRDefault="00F30703" w:rsidP="00632692">
      <w:pPr>
        <w:pStyle w:val="OPZText"/>
      </w:pPr>
      <w:r w:rsidRPr="001A49AB">
        <w:t>Funkčné</w:t>
      </w:r>
      <w:r w:rsidR="156AA7A0" w:rsidRPr="001A49AB">
        <w:t>, nefunkčné a technické</w:t>
      </w:r>
      <w:r w:rsidRPr="001A49AB">
        <w:t xml:space="preserve"> </w:t>
      </w:r>
      <w:r w:rsidR="0083679C" w:rsidRPr="00632692">
        <w:t xml:space="preserve">požiadavky na dielo v oblasti </w:t>
      </w:r>
      <w:r w:rsidR="00C5799F" w:rsidRPr="00827049">
        <w:rPr>
          <w:color w:val="00000A"/>
        </w:rPr>
        <w:t>„</w:t>
      </w:r>
      <w:r w:rsidR="00C5799F" w:rsidRPr="00827049">
        <w:rPr>
          <w:color w:val="000000"/>
          <w:shd w:val="clear" w:color="auto" w:fill="FFFFFF"/>
        </w:rPr>
        <w:t xml:space="preserve">Notifikácie v kontexte životných situácií – </w:t>
      </w:r>
      <w:r w:rsidR="00C5799F" w:rsidRPr="00827049">
        <w:rPr>
          <w:color w:val="00000A"/>
        </w:rPr>
        <w:t>Centrálny notifikačný modul“</w:t>
      </w:r>
      <w:r w:rsidR="006D201F">
        <w:rPr>
          <w:color w:val="00000A"/>
        </w:rPr>
        <w:t xml:space="preserve"> </w:t>
      </w:r>
      <w:r w:rsidR="0083679C" w:rsidRPr="00632692">
        <w:t xml:space="preserve">sú uvedené v katalógu požiadaviek </w:t>
      </w:r>
      <w:r w:rsidR="58EDC105" w:rsidRPr="00632692">
        <w:t>(príloha č.</w:t>
      </w:r>
      <w:r w:rsidR="0011531B">
        <w:t>18 súťažných podkladov</w:t>
      </w:r>
      <w:r w:rsidR="58EDC105" w:rsidRPr="00632692">
        <w:t>)</w:t>
      </w:r>
      <w:r w:rsidR="00F27B8A">
        <w:t>.</w:t>
      </w:r>
      <w:r w:rsidR="58EDC105" w:rsidRPr="00632692">
        <w:t xml:space="preserve"> </w:t>
      </w:r>
    </w:p>
    <w:p w14:paraId="729B5D61" w14:textId="0C448716" w:rsidR="0083679C" w:rsidRPr="008F0CF4" w:rsidRDefault="00594DF2" w:rsidP="008F0CF4">
      <w:pPr>
        <w:pStyle w:val="OPZText"/>
      </w:pPr>
      <w:r w:rsidRPr="001A49AB">
        <w:t>Výstupy/dokumenty v jednotlivých aktivitách/etapách musia byť v</w:t>
      </w:r>
      <w:r w:rsidR="00064793" w:rsidRPr="001A49AB">
        <w:t> </w:t>
      </w:r>
      <w:r w:rsidRPr="001A49AB">
        <w:t>súlade s</w:t>
      </w:r>
      <w:r w:rsidR="00064793" w:rsidRPr="001A49AB">
        <w:t> </w:t>
      </w:r>
      <w:r w:rsidR="13186F45" w:rsidRPr="001A49AB">
        <w:t>vyhláškou Ministerstva investícií, regionálneho rozvoja a informatizácie Slovenskej republiky č. 401/2023 Z. z. o riadení projektov a zmenových požiadaviek v prevádzke informačných technológií verejnej správy</w:t>
      </w:r>
      <w:r w:rsidRPr="001A49AB">
        <w:t xml:space="preserve"> a</w:t>
      </w:r>
      <w:r w:rsidR="00D80FB6" w:rsidRPr="001A49AB">
        <w:t> </w:t>
      </w:r>
      <w:r w:rsidR="00FD6C9A" w:rsidRPr="001A49AB">
        <w:t xml:space="preserve">s </w:t>
      </w:r>
      <w:r w:rsidR="00D80FB6" w:rsidRPr="001A49AB">
        <w:t> </w:t>
      </w:r>
      <w:r w:rsidRPr="001A49AB">
        <w:t>PID projektu schváleným RV.</w:t>
      </w:r>
      <w:r w:rsidR="00310D70" w:rsidRPr="001A49AB">
        <w:t xml:space="preserve"> </w:t>
      </w:r>
    </w:p>
    <w:p w14:paraId="2F64224B" w14:textId="3909C1A3" w:rsidR="006511C4" w:rsidRPr="00E02C1F" w:rsidRDefault="006511C4" w:rsidP="008728A6">
      <w:pPr>
        <w:pStyle w:val="OPZSubtitle"/>
        <w:rPr>
          <w:lang w:eastAsia="sk-SK"/>
        </w:rPr>
      </w:pPr>
      <w:r w:rsidRPr="008728A6">
        <w:rPr>
          <w:lang w:eastAsia="sk-SK"/>
        </w:rPr>
        <w:t xml:space="preserve">Legislatívne požiadavky na DIELO </w:t>
      </w:r>
      <w:r w:rsidR="00C5799F" w:rsidRPr="00827049">
        <w:t>„</w:t>
      </w:r>
      <w:r w:rsidR="00C5799F" w:rsidRPr="00827049">
        <w:rPr>
          <w:color w:val="000000"/>
          <w:shd w:val="clear" w:color="auto" w:fill="FFFFFF"/>
        </w:rPr>
        <w:t xml:space="preserve">Notifikácie v kontexte životných situácií – </w:t>
      </w:r>
      <w:r w:rsidR="00C5799F" w:rsidRPr="00827049">
        <w:t>Centrálny notifikačný modul“</w:t>
      </w:r>
    </w:p>
    <w:p w14:paraId="128B28CE" w14:textId="5015CDB7" w:rsidR="008E1A47" w:rsidRPr="008E1A47" w:rsidRDefault="008E1A47" w:rsidP="008E1A47">
      <w:pPr>
        <w:pStyle w:val="OPZText"/>
        <w:rPr>
          <w:color w:val="000000"/>
          <w:shd w:val="clear" w:color="auto" w:fill="FFFFFF"/>
        </w:rPr>
      </w:pPr>
      <w:r w:rsidRPr="008E1A47">
        <w:rPr>
          <w:color w:val="000000"/>
          <w:shd w:val="clear" w:color="auto" w:fill="FFFFFF"/>
        </w:rPr>
        <w:t xml:space="preserve">Legislatívne požiadavky na dielo v oblasti „Notifikácie v kontexte životných situácií </w:t>
      </w:r>
      <w:r w:rsidR="00992C91">
        <w:rPr>
          <w:color w:val="000000"/>
          <w:shd w:val="clear" w:color="auto" w:fill="FFFFFF"/>
        </w:rPr>
        <w:t>–</w:t>
      </w:r>
      <w:r w:rsidRPr="008E1A47">
        <w:rPr>
          <w:color w:val="000000"/>
          <w:shd w:val="clear" w:color="auto" w:fill="FFFFFF"/>
        </w:rPr>
        <w:t xml:space="preserve"> Centrálny notifikačný modul“ sú nasledovné: </w:t>
      </w:r>
    </w:p>
    <w:p w14:paraId="7FA924B9" w14:textId="45CF4767" w:rsidR="008E1A47" w:rsidRPr="008E1A47" w:rsidRDefault="008E1A47" w:rsidP="008E1A47">
      <w:pPr>
        <w:pStyle w:val="OPZText"/>
        <w:rPr>
          <w:color w:val="000000"/>
          <w:shd w:val="clear" w:color="auto" w:fill="FFFFFF"/>
        </w:rPr>
      </w:pPr>
      <w:r w:rsidRPr="008E1A47">
        <w:rPr>
          <w:color w:val="000000"/>
          <w:shd w:val="clear" w:color="auto" w:fill="FFFFFF"/>
        </w:rPr>
        <w:t>Zákon č. 305/2013 Z. z. o elektronickej podobe výkonu pôsobnosti orgánov verejnej moci a</w:t>
      </w:r>
      <w:r w:rsidR="00515219">
        <w:rPr>
          <w:color w:val="000000"/>
          <w:shd w:val="clear" w:color="auto" w:fill="FFFFFF"/>
        </w:rPr>
        <w:t> </w:t>
      </w:r>
      <w:r w:rsidRPr="008E1A47">
        <w:rPr>
          <w:color w:val="000000"/>
          <w:shd w:val="clear" w:color="auto" w:fill="FFFFFF"/>
        </w:rPr>
        <w:t>o</w:t>
      </w:r>
      <w:r w:rsidR="00515219">
        <w:rPr>
          <w:color w:val="000000"/>
          <w:shd w:val="clear" w:color="auto" w:fill="FFFFFF"/>
        </w:rPr>
        <w:t> </w:t>
      </w:r>
      <w:r w:rsidRPr="008E1A47">
        <w:rPr>
          <w:color w:val="000000"/>
          <w:shd w:val="clear" w:color="auto" w:fill="FFFFFF"/>
        </w:rPr>
        <w:t>zmene a doplnení niektorých zákonov (zákon o e-</w:t>
      </w:r>
      <w:proofErr w:type="spellStart"/>
      <w:r w:rsidRPr="008E1A47">
        <w:rPr>
          <w:color w:val="000000"/>
          <w:shd w:val="clear" w:color="auto" w:fill="FFFFFF"/>
        </w:rPr>
        <w:t>Governmente</w:t>
      </w:r>
      <w:proofErr w:type="spellEnd"/>
      <w:r w:rsidRPr="008E1A47">
        <w:rPr>
          <w:color w:val="000000"/>
          <w:shd w:val="clear" w:color="auto" w:fill="FFFFFF"/>
        </w:rPr>
        <w:t xml:space="preserve">) v znení neskorších predpisov, </w:t>
      </w:r>
    </w:p>
    <w:p w14:paraId="16F2CEC3" w14:textId="276F5FFC" w:rsidR="008E1A47" w:rsidRPr="008E1A47" w:rsidRDefault="008E1A47" w:rsidP="008E1A47">
      <w:pPr>
        <w:pStyle w:val="OPZText"/>
        <w:rPr>
          <w:color w:val="000000"/>
          <w:shd w:val="clear" w:color="auto" w:fill="FFFFFF"/>
        </w:rPr>
      </w:pPr>
      <w:r w:rsidRPr="008E1A47">
        <w:rPr>
          <w:color w:val="000000"/>
          <w:shd w:val="clear" w:color="auto" w:fill="FFFFFF"/>
        </w:rPr>
        <w:t>Vyhláška Úradu podpredsedu vlády Slovenskej republiky pre investície a informatizáciu č.</w:t>
      </w:r>
      <w:r w:rsidR="00296F91">
        <w:rPr>
          <w:color w:val="000000"/>
          <w:shd w:val="clear" w:color="auto" w:fill="FFFFFF"/>
        </w:rPr>
        <w:t> </w:t>
      </w:r>
      <w:r w:rsidRPr="008E1A47">
        <w:rPr>
          <w:color w:val="000000"/>
          <w:shd w:val="clear" w:color="auto" w:fill="FFFFFF"/>
        </w:rPr>
        <w:t xml:space="preserve">78/2020 Z. z. o štandardoch pre informačné technológie verejnej správy v znení neskorších predpisov (predovšetkým príloha č. 1), </w:t>
      </w:r>
    </w:p>
    <w:p w14:paraId="7BF2C48F" w14:textId="6E8FB537" w:rsidR="008E1A47" w:rsidRPr="008E1A47" w:rsidRDefault="008E1A47" w:rsidP="008E1A47">
      <w:pPr>
        <w:pStyle w:val="OPZText"/>
        <w:rPr>
          <w:color w:val="000000"/>
          <w:shd w:val="clear" w:color="auto" w:fill="FFFFFF"/>
        </w:rPr>
      </w:pPr>
      <w:r w:rsidRPr="008E1A47">
        <w:rPr>
          <w:color w:val="000000"/>
          <w:shd w:val="clear" w:color="auto" w:fill="FFFFFF"/>
        </w:rPr>
        <w:t>Zákon č. 95/2019 Z. z. o informačných technológiách vo verejnej správe a o zmene a</w:t>
      </w:r>
      <w:r w:rsidR="00BB0B1A">
        <w:rPr>
          <w:color w:val="000000"/>
          <w:shd w:val="clear" w:color="auto" w:fill="FFFFFF"/>
        </w:rPr>
        <w:t> </w:t>
      </w:r>
      <w:r w:rsidRPr="008E1A47">
        <w:rPr>
          <w:color w:val="000000"/>
          <w:shd w:val="clear" w:color="auto" w:fill="FFFFFF"/>
        </w:rPr>
        <w:t xml:space="preserve">doplnení niektorých zákonov v znení neskorších predpisov, </w:t>
      </w:r>
    </w:p>
    <w:p w14:paraId="2B6BAB38" w14:textId="28709EE5" w:rsidR="008E1A47" w:rsidRPr="008E1A47" w:rsidRDefault="008E1A47" w:rsidP="008E1A47">
      <w:pPr>
        <w:pStyle w:val="OPZText"/>
        <w:rPr>
          <w:color w:val="000000"/>
          <w:shd w:val="clear" w:color="auto" w:fill="FFFFFF"/>
        </w:rPr>
      </w:pPr>
      <w:r w:rsidRPr="008E1A47">
        <w:rPr>
          <w:color w:val="000000"/>
          <w:shd w:val="clear" w:color="auto" w:fill="FFFFFF"/>
        </w:rPr>
        <w:t>Nariadenie Európskeho parlamentu a Rady (EÚ) 2016/679 z 27. apríla 2016 o</w:t>
      </w:r>
      <w:r w:rsidR="00BF4572">
        <w:rPr>
          <w:color w:val="000000"/>
          <w:shd w:val="clear" w:color="auto" w:fill="FFFFFF"/>
        </w:rPr>
        <w:t> </w:t>
      </w:r>
      <w:r w:rsidRPr="008E1A47">
        <w:rPr>
          <w:color w:val="000000"/>
          <w:shd w:val="clear" w:color="auto" w:fill="FFFFFF"/>
        </w:rPr>
        <w:t>ochrane fyzických osôb pri spracúvaní osobných údajov a o voľnom pohybe takýchto údajov, ktorým sa zrušuje smernica 95/46/ES (GDPR) a v súlade so zákonom č. 18/201</w:t>
      </w:r>
      <w:r w:rsidR="00B32ED4">
        <w:rPr>
          <w:color w:val="000000"/>
          <w:shd w:val="clear" w:color="auto" w:fill="FFFFFF"/>
        </w:rPr>
        <w:t>8</w:t>
      </w:r>
      <w:r w:rsidRPr="008E1A47">
        <w:rPr>
          <w:color w:val="000000"/>
          <w:shd w:val="clear" w:color="auto" w:fill="FFFFFF"/>
        </w:rPr>
        <w:t xml:space="preserve"> Z. z. o</w:t>
      </w:r>
      <w:r w:rsidR="007E0921">
        <w:rPr>
          <w:color w:val="000000"/>
          <w:shd w:val="clear" w:color="auto" w:fill="FFFFFF"/>
        </w:rPr>
        <w:t> </w:t>
      </w:r>
      <w:r w:rsidRPr="008E1A47">
        <w:rPr>
          <w:color w:val="000000"/>
          <w:shd w:val="clear" w:color="auto" w:fill="FFFFFF"/>
        </w:rPr>
        <w:t>ochrane osobných údajov a o zmene a doplnení niektorých zákonov v znení neskorších predpisov.</w:t>
      </w:r>
    </w:p>
    <w:p w14:paraId="7ACB3AD3" w14:textId="77777777" w:rsidR="00F75B3F" w:rsidRPr="001A49AB" w:rsidRDefault="00F75B3F" w:rsidP="00820E9A">
      <w:pPr>
        <w:pStyle w:val="OPZText"/>
        <w:rPr>
          <w:shd w:val="clear" w:color="auto" w:fill="FFFFFF"/>
        </w:rPr>
      </w:pPr>
      <w:r w:rsidRPr="001A49AB">
        <w:rPr>
          <w:shd w:val="clear" w:color="auto" w:fill="FFFFFF"/>
        </w:rPr>
        <w:t>Dokumentácia vrátane výstupov projektu musí byť vytvorená v súlade najmä s :</w:t>
      </w:r>
    </w:p>
    <w:p w14:paraId="1B1EB0A2" w14:textId="77777777" w:rsidR="003616DA" w:rsidRPr="003616DA" w:rsidRDefault="00F75B3F" w:rsidP="003616DA">
      <w:pPr>
        <w:pStyle w:val="OPZNumbL1"/>
        <w:numPr>
          <w:ilvl w:val="0"/>
          <w:numId w:val="32"/>
        </w:numPr>
        <w:rPr>
          <w:lang w:eastAsia="sk-SK"/>
        </w:rPr>
      </w:pPr>
      <w:r w:rsidRPr="00820E9A">
        <w:rPr>
          <w:shd w:val="clear" w:color="auto" w:fill="FFFFFF"/>
        </w:rPr>
        <w:lastRenderedPageBreak/>
        <w:t>Vyhláška Ministerstva investícií, regionálneho rozvoja a informatizácie Slovenskej republiky č.</w:t>
      </w:r>
      <w:r w:rsidR="00377CE3" w:rsidRPr="00820E9A">
        <w:rPr>
          <w:shd w:val="clear" w:color="auto" w:fill="FFFFFF"/>
        </w:rPr>
        <w:t> </w:t>
      </w:r>
      <w:r w:rsidRPr="00820E9A">
        <w:rPr>
          <w:shd w:val="clear" w:color="auto" w:fill="FFFFFF"/>
        </w:rPr>
        <w:t>401/2023 Z. z. o riadení projektov a zmenových požiadaviek v prevádzke informačných technológií verejnej správy</w:t>
      </w:r>
      <w:r w:rsidR="003C20DB" w:rsidRPr="00820E9A">
        <w:rPr>
          <w:shd w:val="clear" w:color="auto" w:fill="FFFFFF"/>
        </w:rPr>
        <w:t xml:space="preserve">. </w:t>
      </w:r>
    </w:p>
    <w:p w14:paraId="5DB63579" w14:textId="77777777" w:rsidR="00E0010E" w:rsidRPr="00827049" w:rsidRDefault="00E0010E" w:rsidP="006D201F">
      <w:pPr>
        <w:pStyle w:val="OPZSubtitle"/>
        <w:rPr>
          <w:rFonts w:eastAsia="Calibri"/>
        </w:rPr>
      </w:pPr>
      <w:r w:rsidRPr="00827049">
        <w:rPr>
          <w:shd w:val="clear" w:color="auto" w:fill="FFFFFF"/>
        </w:rPr>
        <w:t xml:space="preserve">Súčinnosť pri dodaní diela </w:t>
      </w:r>
      <w:bookmarkStart w:id="0" w:name="_Hlk172021619"/>
      <w:r w:rsidRPr="00827049">
        <w:t>„</w:t>
      </w:r>
      <w:r w:rsidRPr="00827049">
        <w:rPr>
          <w:shd w:val="clear" w:color="auto" w:fill="FFFFFF"/>
        </w:rPr>
        <w:t xml:space="preserve">Notifikácie v kontexte životných situácií – </w:t>
      </w:r>
      <w:r w:rsidRPr="00827049">
        <w:t>Centrálny notifikačný modul“</w:t>
      </w:r>
    </w:p>
    <w:bookmarkEnd w:id="0"/>
    <w:p w14:paraId="5F82EC4D" w14:textId="6980F292" w:rsidR="0083679C" w:rsidRPr="001A49AB" w:rsidRDefault="44E346CC" w:rsidP="00820E9A">
      <w:pPr>
        <w:pStyle w:val="OPZText"/>
      </w:pPr>
      <w:r w:rsidRPr="001A49AB">
        <w:rPr>
          <w:shd w:val="clear" w:color="auto" w:fill="FFFFFF"/>
        </w:rPr>
        <w:t>Dodávateľ diela zabezpečí v</w:t>
      </w:r>
      <w:r w:rsidR="00E64E49" w:rsidRPr="001A49AB">
        <w:rPr>
          <w:shd w:val="clear" w:color="auto" w:fill="FFFFFF"/>
        </w:rPr>
        <w:t> </w:t>
      </w:r>
      <w:r w:rsidRPr="001A49AB">
        <w:rPr>
          <w:shd w:val="clear" w:color="auto" w:fill="FFFFFF"/>
        </w:rPr>
        <w:t>súčinnosti s</w:t>
      </w:r>
      <w:r w:rsidR="00E64E49" w:rsidRPr="001A49AB">
        <w:rPr>
          <w:shd w:val="clear" w:color="auto" w:fill="FFFFFF"/>
        </w:rPr>
        <w:t> </w:t>
      </w:r>
      <w:r w:rsidRPr="001A49AB">
        <w:rPr>
          <w:shd w:val="clear" w:color="auto" w:fill="FFFFFF"/>
        </w:rPr>
        <w:t xml:space="preserve">prevádzkou </w:t>
      </w:r>
      <w:r w:rsidR="00E0010E">
        <w:rPr>
          <w:shd w:val="clear" w:color="auto" w:fill="FFFFFF"/>
        </w:rPr>
        <w:t>Obstarávateľa</w:t>
      </w:r>
      <w:r w:rsidR="00E0010E" w:rsidRPr="001A49AB">
        <w:rPr>
          <w:shd w:val="clear" w:color="auto" w:fill="FFFFFF"/>
        </w:rPr>
        <w:t xml:space="preserve"> </w:t>
      </w:r>
      <w:r w:rsidRPr="001A49AB">
        <w:rPr>
          <w:shd w:val="clear" w:color="auto" w:fill="FFFFFF"/>
        </w:rPr>
        <w:t>inštaláciu a</w:t>
      </w:r>
      <w:r w:rsidR="002845BB" w:rsidRPr="001A49AB">
        <w:rPr>
          <w:shd w:val="clear" w:color="auto" w:fill="FFFFFF"/>
        </w:rPr>
        <w:t> </w:t>
      </w:r>
      <w:r w:rsidRPr="001A49AB">
        <w:rPr>
          <w:shd w:val="clear" w:color="auto" w:fill="FFFFFF"/>
        </w:rPr>
        <w:t>konfiguráciu riešenia v</w:t>
      </w:r>
      <w:r w:rsidR="002845BB" w:rsidRPr="001A49AB">
        <w:rPr>
          <w:shd w:val="clear" w:color="auto" w:fill="FFFFFF"/>
        </w:rPr>
        <w:t> </w:t>
      </w:r>
      <w:r w:rsidRPr="001A49AB">
        <w:rPr>
          <w:shd w:val="clear" w:color="auto" w:fill="FFFFFF"/>
        </w:rPr>
        <w:t>testovacom a</w:t>
      </w:r>
      <w:r w:rsidR="002845BB" w:rsidRPr="001A49AB">
        <w:rPr>
          <w:shd w:val="clear" w:color="auto" w:fill="FFFFFF"/>
        </w:rPr>
        <w:t> </w:t>
      </w:r>
      <w:r w:rsidRPr="001A49AB">
        <w:rPr>
          <w:shd w:val="clear" w:color="auto" w:fill="FFFFFF"/>
        </w:rPr>
        <w:t>produkčnom prostredí.</w:t>
      </w:r>
      <w:r w:rsidR="5792D7D6" w:rsidRPr="001A49AB">
        <w:rPr>
          <w:shd w:val="clear" w:color="auto" w:fill="FFFFFF"/>
        </w:rPr>
        <w:t xml:space="preserve"> </w:t>
      </w:r>
      <w:r w:rsidR="00E0010E">
        <w:rPr>
          <w:shd w:val="clear" w:color="auto" w:fill="FFFFFF"/>
        </w:rPr>
        <w:t xml:space="preserve">Obstarávateľ </w:t>
      </w:r>
      <w:r w:rsidR="5792D7D6" w:rsidRPr="001A49AB">
        <w:rPr>
          <w:shd w:val="clear" w:color="auto" w:fill="FFFFFF"/>
        </w:rPr>
        <w:t xml:space="preserve">zabezpečí pripravenosť prostredia podľa </w:t>
      </w:r>
      <w:r w:rsidR="001C566D" w:rsidRPr="001A49AB">
        <w:rPr>
          <w:shd w:val="clear" w:color="auto" w:fill="FFFFFF"/>
        </w:rPr>
        <w:t>schválenej špecifikácie prostredia.</w:t>
      </w:r>
    </w:p>
    <w:p w14:paraId="1D9B6D81" w14:textId="73EFB4EA" w:rsidR="00E0010E" w:rsidRPr="001A49AB" w:rsidRDefault="00E0010E" w:rsidP="00820E9A">
      <w:pPr>
        <w:pStyle w:val="OPZText"/>
      </w:pPr>
      <w:r w:rsidRPr="00E0010E">
        <w:t>Obstarávateľ zabezpečí prístupy pre určené osoby dodávateľa diela. Pri inštalácii a</w:t>
      </w:r>
      <w:r w:rsidR="001B4974">
        <w:t> </w:t>
      </w:r>
      <w:r w:rsidRPr="00E0010E">
        <w:t>konfigurácii do všetkých prostredí Obstarávateľ poskytne súčinnosť.</w:t>
      </w:r>
    </w:p>
    <w:p w14:paraId="60383744" w14:textId="1B1ABB69" w:rsidR="00FF381E" w:rsidRPr="00E02C1F" w:rsidRDefault="00FF381E" w:rsidP="008728A6">
      <w:pPr>
        <w:pStyle w:val="OPZSubtitle"/>
        <w:rPr>
          <w:lang w:eastAsia="sk-SK"/>
        </w:rPr>
      </w:pPr>
      <w:r w:rsidRPr="008728A6">
        <w:rPr>
          <w:lang w:eastAsia="sk-SK"/>
        </w:rPr>
        <w:t>Návrh harmonogramu na dodanie diela</w:t>
      </w:r>
      <w:r w:rsidRPr="00E02C1F">
        <w:rPr>
          <w:lang w:eastAsia="sk-SK"/>
        </w:rPr>
        <w:t xml:space="preserve"> „</w:t>
      </w:r>
      <w:r w:rsidR="00E0010E">
        <w:rPr>
          <w:lang w:eastAsia="sk-SK"/>
        </w:rPr>
        <w:t xml:space="preserve">NOtifikácie v kontexte životných situácií – centrálny notifikačný modul </w:t>
      </w:r>
      <w:r w:rsidRPr="00E02C1F">
        <w:rPr>
          <w:lang w:eastAsia="sk-SK"/>
        </w:rPr>
        <w:t xml:space="preserve">“ </w:t>
      </w:r>
    </w:p>
    <w:p w14:paraId="6C74491B" w14:textId="45B5D875" w:rsidR="007B6A59" w:rsidRPr="001A49AB" w:rsidRDefault="54DCA239" w:rsidP="00820E9A">
      <w:pPr>
        <w:pStyle w:val="OPZText"/>
        <w:rPr>
          <w:color w:val="000000"/>
          <w:shd w:val="clear" w:color="auto" w:fill="FFFFFF"/>
        </w:rPr>
      </w:pPr>
      <w:r w:rsidRPr="001A49AB">
        <w:t>Realizácia dodávky bude realizovaná v</w:t>
      </w:r>
      <w:r w:rsidR="003720F9" w:rsidRPr="001A49AB">
        <w:t> </w:t>
      </w:r>
      <w:r w:rsidRPr="001A49AB">
        <w:t>zmysle harmonogramu v</w:t>
      </w:r>
      <w:r w:rsidR="006E69BA" w:rsidRPr="001A49AB">
        <w:t> </w:t>
      </w:r>
      <w:r w:rsidRPr="001A49AB">
        <w:t>prílohe č</w:t>
      </w:r>
      <w:r w:rsidR="006E69BA" w:rsidRPr="001A49AB">
        <w:t>.</w:t>
      </w:r>
      <w:r w:rsidRPr="001A49AB">
        <w:t xml:space="preserve"> </w:t>
      </w:r>
      <w:r w:rsidR="0011531B">
        <w:t>2 Zmluvy o dielo</w:t>
      </w:r>
      <w:r w:rsidRPr="001A49AB">
        <w:t xml:space="preserve">. </w:t>
      </w:r>
    </w:p>
    <w:p w14:paraId="6CFD2BEF" w14:textId="6B947E3D" w:rsidR="00C06357" w:rsidRPr="00E02C1F" w:rsidRDefault="00C06357" w:rsidP="008728A6">
      <w:pPr>
        <w:pStyle w:val="OPZSubtitle"/>
        <w:rPr>
          <w:lang w:eastAsia="sk-SK"/>
        </w:rPr>
      </w:pPr>
      <w:r w:rsidRPr="008728A6">
        <w:rPr>
          <w:lang w:eastAsia="sk-SK"/>
        </w:rPr>
        <w:t xml:space="preserve">Návrh rozpočtu pri dodaní </w:t>
      </w:r>
      <w:r w:rsidR="00D205EE" w:rsidRPr="00E02C1F">
        <w:rPr>
          <w:lang w:eastAsia="sk-SK"/>
        </w:rPr>
        <w:t>Diela</w:t>
      </w:r>
      <w:r w:rsidRPr="00E02C1F">
        <w:rPr>
          <w:lang w:eastAsia="sk-SK"/>
        </w:rPr>
        <w:t xml:space="preserve"> „</w:t>
      </w:r>
      <w:r w:rsidR="00E0010E">
        <w:rPr>
          <w:lang w:eastAsia="sk-SK"/>
        </w:rPr>
        <w:t>NOtifikácie v kontexte životných situácií – centrálny notifikačný modul</w:t>
      </w:r>
      <w:r w:rsidRPr="00E02C1F">
        <w:rPr>
          <w:lang w:eastAsia="sk-SK"/>
        </w:rPr>
        <w:t xml:space="preserve">“ </w:t>
      </w:r>
    </w:p>
    <w:p w14:paraId="655F5BDE" w14:textId="3A857F11" w:rsidR="6678FC36" w:rsidRDefault="27E61A2C" w:rsidP="00820E9A">
      <w:pPr>
        <w:pStyle w:val="OPZText"/>
      </w:pPr>
      <w:r w:rsidRPr="001A49AB">
        <w:t>Návrh rozpočtu sa nachádza v</w:t>
      </w:r>
      <w:r w:rsidR="00EF0C8F" w:rsidRPr="001A49AB">
        <w:t> </w:t>
      </w:r>
      <w:r w:rsidRPr="001A49AB">
        <w:t>prílohe č</w:t>
      </w:r>
      <w:r w:rsidR="00EF0C8F" w:rsidRPr="001A49AB">
        <w:t>.</w:t>
      </w:r>
      <w:r w:rsidRPr="001A49AB">
        <w:t xml:space="preserve"> </w:t>
      </w:r>
      <w:r w:rsidR="0011531B">
        <w:t>16 súťažných podkladov</w:t>
      </w:r>
      <w:r w:rsidRPr="001A49AB">
        <w:t xml:space="preserve">,. </w:t>
      </w:r>
      <w:r w:rsidR="00E02C1F" w:rsidRPr="001A49AB">
        <w:t xml:space="preserve">Odmena za udelenie </w:t>
      </w:r>
      <w:r w:rsidR="00E02C1F" w:rsidRPr="00820E9A">
        <w:rPr>
          <w:shd w:val="clear" w:color="auto" w:fill="FFFFFF"/>
        </w:rPr>
        <w:t>licencie</w:t>
      </w:r>
      <w:r w:rsidR="00E02C1F" w:rsidRPr="001A49AB">
        <w:t xml:space="preserve"> k Dielu je súčasťou celkovej Ceny Diela. Ak sú použitím </w:t>
      </w:r>
      <w:proofErr w:type="spellStart"/>
      <w:r w:rsidR="00E02C1F" w:rsidRPr="001A49AB">
        <w:t>preexistentného</w:t>
      </w:r>
      <w:proofErr w:type="spellEnd"/>
      <w:r w:rsidR="00E02C1F" w:rsidRPr="001A49AB">
        <w:t xml:space="preserve"> SW, služieb podpory k nemu v rozsahu v akom sú nevyhnutné, či iných súvisiacich plnení, spojené akékoľvek poplatky, sú všetky tieto poplatky za celú dobu trvania Zmluvy o dielo a tiež počas obdobia trvania záručnej doby SLA v cene Diela.</w:t>
      </w:r>
    </w:p>
    <w:p w14:paraId="50DD6CFF" w14:textId="04FB3AA3" w:rsidR="7B658B26" w:rsidRPr="008728A6" w:rsidRDefault="7B658B26" w:rsidP="008728A6">
      <w:pPr>
        <w:pStyle w:val="OPZSubtitle"/>
        <w:rPr>
          <w:lang w:eastAsia="sk-SK"/>
        </w:rPr>
      </w:pPr>
      <w:r w:rsidRPr="008728A6">
        <w:rPr>
          <w:lang w:eastAsia="sk-SK"/>
        </w:rPr>
        <w:t>TECHNICKÉ POŽIADAVKY NA DIELO</w:t>
      </w:r>
    </w:p>
    <w:p w14:paraId="3A5CE47F" w14:textId="373918D2" w:rsidR="46536AFE" w:rsidRPr="008F0CF4" w:rsidRDefault="46536AFE" w:rsidP="008F0CF4">
      <w:pPr>
        <w:pStyle w:val="OPZText"/>
      </w:pPr>
      <w:r w:rsidRPr="00820E9A">
        <w:t xml:space="preserve">Pre technický návrh je potrebné dodržať technologické a dátové princípy definované rámcovými dokumentami (NKVIS a pod.) ako i legislatívou (štandardmi a pod.) Technické </w:t>
      </w:r>
      <w:r w:rsidRPr="008F0CF4">
        <w:t xml:space="preserve">požiadavky na dielo </w:t>
      </w:r>
      <w:r w:rsidR="04F85030" w:rsidRPr="008F0CF4">
        <w:t>sú uvedené v</w:t>
      </w:r>
      <w:r w:rsidR="00961903" w:rsidRPr="008F0CF4">
        <w:t> </w:t>
      </w:r>
      <w:r w:rsidR="04F85030" w:rsidRPr="008F0CF4">
        <w:t>katalógu požiadaviek (príloha č</w:t>
      </w:r>
      <w:r w:rsidR="0029743E" w:rsidRPr="008F0CF4">
        <w:t>.</w:t>
      </w:r>
      <w:r w:rsidR="04F85030" w:rsidRPr="008F0CF4">
        <w:t xml:space="preserve"> </w:t>
      </w:r>
      <w:r w:rsidR="0011531B">
        <w:t>18 súťažných podkladov</w:t>
      </w:r>
      <w:r w:rsidR="04F85030" w:rsidRPr="008F0CF4">
        <w:t xml:space="preserve">). </w:t>
      </w:r>
    </w:p>
    <w:p w14:paraId="4D361687" w14:textId="247A045C" w:rsidR="007949CA" w:rsidRDefault="04F85030" w:rsidP="00A06D53">
      <w:pPr>
        <w:pStyle w:val="OPZText"/>
      </w:pPr>
      <w:r w:rsidRPr="008F0CF4">
        <w:t xml:space="preserve">Súčasťou dodávky musia byť aj zdrojové kódy vrátane všetkých </w:t>
      </w:r>
      <w:proofErr w:type="spellStart"/>
      <w:r w:rsidRPr="008F0CF4">
        <w:t>prerekvizít</w:t>
      </w:r>
      <w:proofErr w:type="spellEnd"/>
      <w:r w:rsidRPr="008F0CF4">
        <w:t xml:space="preserve"> potrebných na ich kompiláciu do “spustiteľnej aplikácie” (</w:t>
      </w:r>
      <w:proofErr w:type="spellStart"/>
      <w:r w:rsidRPr="008F0CF4">
        <w:t>release</w:t>
      </w:r>
      <w:proofErr w:type="spellEnd"/>
      <w:r w:rsidRPr="008F0CF4">
        <w:t xml:space="preserve"> pre nasadenie) vrátane </w:t>
      </w:r>
      <w:r w:rsidR="49EE624D" w:rsidRPr="008F0CF4">
        <w:t>kompilačného postupu. V</w:t>
      </w:r>
      <w:r w:rsidR="002845B3" w:rsidRPr="008F0CF4">
        <w:t> </w:t>
      </w:r>
      <w:r w:rsidR="49EE624D" w:rsidRPr="008F0CF4">
        <w:t xml:space="preserve">prípade automatizovanej kompilácie balíka je nutné, aby súčasťou dodávky bola </w:t>
      </w:r>
      <w:proofErr w:type="spellStart"/>
      <w:r w:rsidR="49EE624D" w:rsidRPr="008F0CF4">
        <w:t>GitLab</w:t>
      </w:r>
      <w:proofErr w:type="spellEnd"/>
      <w:r w:rsidR="49EE624D" w:rsidRPr="008F0CF4">
        <w:t xml:space="preserve"> CI/CD </w:t>
      </w:r>
      <w:proofErr w:type="spellStart"/>
      <w:r w:rsidR="49EE624D" w:rsidRPr="008F0CF4">
        <w:t>pipeline</w:t>
      </w:r>
      <w:proofErr w:type="spellEnd"/>
      <w:r w:rsidR="49EE624D" w:rsidRPr="008F0CF4">
        <w:t xml:space="preserve">. </w:t>
      </w:r>
      <w:r w:rsidR="00A57C79" w:rsidRPr="00295D27">
        <w:t xml:space="preserve">Požadované sú </w:t>
      </w:r>
      <w:r w:rsidR="00CB48C7">
        <w:t xml:space="preserve">minimálne </w:t>
      </w:r>
      <w:r w:rsidR="00A57C79" w:rsidRPr="00295D27">
        <w:t>prostredia TEST a PROD, riešenie v režime vysokej dostupnosti (HA).</w:t>
      </w:r>
      <w:r w:rsidR="00645B28">
        <w:t xml:space="preserve"> </w:t>
      </w:r>
    </w:p>
    <w:p w14:paraId="56EBB941" w14:textId="6E72E1CE" w:rsidR="007949CA" w:rsidRDefault="00392007" w:rsidP="00645B28">
      <w:pPr>
        <w:pStyle w:val="OPZText"/>
      </w:pPr>
      <w:r w:rsidRPr="00392007">
        <w:t xml:space="preserve">Platforma musí byť integrovateľná na vlastných poskytovateľov komunikačných služieb. (Verejné API operátora, ktoré NASES používa na základe uzavretej zmluvy so spoločnosťou Orange Slovensko, </w:t>
      </w:r>
      <w:proofErr w:type="spellStart"/>
      <w:r w:rsidRPr="00392007">
        <w:t>a.s</w:t>
      </w:r>
      <w:proofErr w:type="spellEnd"/>
      <w:r w:rsidRPr="00392007">
        <w:t>., zverejnenej v Centrálnom registri zmlúv</w:t>
      </w:r>
      <w:r w:rsidR="005E4533">
        <w:t xml:space="preserve"> </w:t>
      </w:r>
      <w:r w:rsidR="002C3026">
        <w:t>–</w:t>
      </w:r>
      <w:r w:rsidR="005E4533">
        <w:t xml:space="preserve"> </w:t>
      </w:r>
      <w:hyperlink r:id="rId12" w:history="1">
        <w:r w:rsidR="005E4533">
          <w:rPr>
            <w:rStyle w:val="Hypertextovprepojenie"/>
            <w:rFonts w:ascii="Verdana" w:eastAsia="Times New Roman" w:hAnsi="Verdana" w:cs="Times New Roman"/>
            <w:sz w:val="21"/>
            <w:szCs w:val="21"/>
            <w:lang w:eastAsia="sk-SK"/>
          </w:rPr>
          <w:t>Rámcová dohoda o</w:t>
        </w:r>
        <w:r w:rsidR="002C3026">
          <w:rPr>
            <w:rStyle w:val="Hypertextovprepojenie"/>
            <w:rFonts w:ascii="Verdana" w:eastAsia="Times New Roman" w:hAnsi="Verdana" w:cs="Times New Roman"/>
            <w:sz w:val="21"/>
            <w:szCs w:val="21"/>
            <w:lang w:eastAsia="sk-SK"/>
          </w:rPr>
          <w:t> </w:t>
        </w:r>
        <w:r w:rsidR="005E4533">
          <w:rPr>
            <w:rStyle w:val="Hypertextovprepojenie"/>
            <w:rFonts w:ascii="Verdana" w:eastAsia="Times New Roman" w:hAnsi="Verdana" w:cs="Times New Roman"/>
            <w:sz w:val="21"/>
            <w:szCs w:val="21"/>
            <w:lang w:eastAsia="sk-SK"/>
          </w:rPr>
          <w:t>poskytovaní služieb</w:t>
        </w:r>
      </w:hyperlink>
      <w:r w:rsidR="005E4533">
        <w:rPr>
          <w:rStyle w:val="Hypertextovprepojenie"/>
          <w:rFonts w:ascii="Verdana" w:eastAsia="Times New Roman" w:hAnsi="Verdana" w:cs="Times New Roman"/>
          <w:sz w:val="21"/>
          <w:szCs w:val="21"/>
          <w:lang w:eastAsia="sk-SK"/>
        </w:rPr>
        <w:t xml:space="preserve"> a </w:t>
      </w:r>
      <w:hyperlink r:id="rId13" w:history="1">
        <w:r w:rsidR="00080E6F" w:rsidRPr="00C94812">
          <w:rPr>
            <w:rStyle w:val="Hypertextovprepojenie"/>
            <w:rFonts w:ascii="Verdana" w:eastAsia="Times New Roman" w:hAnsi="Verdana" w:cs="Times New Roman"/>
            <w:sz w:val="21"/>
            <w:szCs w:val="21"/>
            <w:lang w:eastAsia="sk-SK"/>
          </w:rPr>
          <w:t>Príloha č. 1</w:t>
        </w:r>
      </w:hyperlink>
      <w:r w:rsidRPr="00392007">
        <w:t>)</w:t>
      </w:r>
      <w:r w:rsidR="00D901D5">
        <w:t xml:space="preserve">. </w:t>
      </w:r>
    </w:p>
    <w:p w14:paraId="612942D4" w14:textId="77777777" w:rsidR="00645B28" w:rsidRDefault="00645B28" w:rsidP="00645B28">
      <w:pPr>
        <w:pStyle w:val="OPZText"/>
      </w:pPr>
    </w:p>
    <w:p w14:paraId="1D9C6AD4" w14:textId="4C544A60" w:rsidR="002D78D5" w:rsidRDefault="002D78D5">
      <w:pPr>
        <w:widowControl/>
        <w:spacing w:after="160"/>
        <w:rPr>
          <w:rFonts w:ascii="Arial" w:eastAsia="Arial" w:hAnsi="Arial" w:cs="Arial"/>
          <w:color w:val="000000" w:themeColor="text1"/>
          <w:sz w:val="22"/>
          <w:szCs w:val="24"/>
        </w:rPr>
      </w:pPr>
      <w:r>
        <w:rPr>
          <w:b/>
          <w:caps/>
          <w:color w:val="000000" w:themeColor="text1"/>
        </w:rPr>
        <w:lastRenderedPageBreak/>
        <w:br w:type="page"/>
      </w:r>
    </w:p>
    <w:p w14:paraId="01F21036" w14:textId="2C2EE1E2" w:rsidR="00E742A6" w:rsidRPr="007949CA" w:rsidRDefault="00E7312C" w:rsidP="007949CA">
      <w:pPr>
        <w:pStyle w:val="OPZSubtitle"/>
      </w:pPr>
      <w:r w:rsidRPr="007949CA">
        <w:lastRenderedPageBreak/>
        <w:t>Zoznam skratiek</w:t>
      </w:r>
      <w:r w:rsidR="00B81305" w:rsidRPr="007949CA">
        <w:t xml:space="preserve">, </w:t>
      </w:r>
      <w:r w:rsidR="00265F9D" w:rsidRPr="007949CA">
        <w:t>po</w:t>
      </w:r>
      <w:r w:rsidR="003C7747" w:rsidRPr="007949CA">
        <w:t>jmov</w:t>
      </w:r>
      <w:r w:rsidR="00B81305" w:rsidRPr="007949CA">
        <w:t xml:space="preserve"> a</w:t>
      </w:r>
      <w:r w:rsidR="007D0B85" w:rsidRPr="007949CA">
        <w:t> </w:t>
      </w:r>
      <w:r w:rsidR="00B81305" w:rsidRPr="007949CA">
        <w:t>referencií</w:t>
      </w:r>
      <w:r w:rsidR="007D0B85" w:rsidRPr="007949CA">
        <w:t xml:space="preserve"> </w:t>
      </w:r>
    </w:p>
    <w:p w14:paraId="7B1DFB6E" w14:textId="5F4A903B" w:rsidR="00E7312C" w:rsidRDefault="00E7312C" w:rsidP="00820E9A">
      <w:pPr>
        <w:pStyle w:val="OPZSubtitleBlue"/>
      </w:pPr>
      <w:r w:rsidRPr="001A49AB">
        <w:t xml:space="preserve">Tabuľka 1 </w:t>
      </w:r>
      <w:r w:rsidR="002F3B97">
        <w:t>–</w:t>
      </w:r>
      <w:r w:rsidRPr="001A49AB">
        <w:t xml:space="preserve"> Zoznam skratiek</w:t>
      </w:r>
      <w:r w:rsidR="002F3B97">
        <w:t xml:space="preserve"> </w:t>
      </w:r>
    </w:p>
    <w:tbl>
      <w:tblPr>
        <w:tblW w:w="8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6375"/>
      </w:tblGrid>
      <w:tr w:rsidR="004062E3" w:rsidRPr="00827049" w14:paraId="55163A6A" w14:textId="77777777">
        <w:tc>
          <w:tcPr>
            <w:tcW w:w="255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27C9C4C" w14:textId="77777777" w:rsidR="00A57C79" w:rsidRPr="00827049" w:rsidRDefault="00A57C79" w:rsidP="00522648">
            <w:pPr>
              <w:pStyle w:val="OPZTableHeader"/>
            </w:pPr>
            <w:r w:rsidRPr="00827049">
              <w:t>SKRATKA</w:t>
            </w:r>
          </w:p>
        </w:tc>
        <w:tc>
          <w:tcPr>
            <w:tcW w:w="63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184F776" w14:textId="77777777" w:rsidR="00A57C79" w:rsidRPr="00827049" w:rsidRDefault="00A57C79" w:rsidP="00522648">
            <w:pPr>
              <w:pStyle w:val="OPZTableHeader"/>
            </w:pPr>
            <w:r w:rsidRPr="00827049">
              <w:t>POPIS</w:t>
            </w:r>
          </w:p>
        </w:tc>
      </w:tr>
      <w:tr w:rsidR="00A57C79" w:rsidRPr="00827049" w14:paraId="15BA1CFF" w14:textId="77777777">
        <w:tc>
          <w:tcPr>
            <w:tcW w:w="2550" w:type="dxa"/>
            <w:tcBorders>
              <w:top w:val="single" w:sz="4" w:space="0" w:color="auto"/>
              <w:left w:val="single" w:sz="4" w:space="0" w:color="auto"/>
              <w:bottom w:val="single" w:sz="4" w:space="0" w:color="auto"/>
              <w:right w:val="single" w:sz="4" w:space="0" w:color="auto"/>
            </w:tcBorders>
            <w:hideMark/>
          </w:tcPr>
          <w:p w14:paraId="50CBD876" w14:textId="77777777" w:rsidR="00A57C79" w:rsidRPr="00F404BE" w:rsidRDefault="00A57C79" w:rsidP="00F404BE">
            <w:pPr>
              <w:pStyle w:val="OPZTableText"/>
            </w:pPr>
            <w:r w:rsidRPr="00F404BE">
              <w:t>API</w:t>
            </w:r>
          </w:p>
        </w:tc>
        <w:tc>
          <w:tcPr>
            <w:tcW w:w="6375" w:type="dxa"/>
            <w:tcBorders>
              <w:top w:val="single" w:sz="4" w:space="0" w:color="auto"/>
              <w:left w:val="single" w:sz="4" w:space="0" w:color="auto"/>
              <w:bottom w:val="single" w:sz="4" w:space="0" w:color="auto"/>
              <w:right w:val="single" w:sz="4" w:space="0" w:color="auto"/>
            </w:tcBorders>
            <w:hideMark/>
          </w:tcPr>
          <w:p w14:paraId="373C0C8C" w14:textId="77777777" w:rsidR="00A57C79" w:rsidRPr="00F404BE" w:rsidRDefault="00A57C79" w:rsidP="00F404BE">
            <w:pPr>
              <w:pStyle w:val="OPZTableText"/>
            </w:pPr>
            <w:proofErr w:type="spellStart"/>
            <w:r w:rsidRPr="00F404BE">
              <w:t>Application</w:t>
            </w:r>
            <w:proofErr w:type="spellEnd"/>
            <w:r w:rsidRPr="00F404BE">
              <w:t xml:space="preserve"> </w:t>
            </w:r>
            <w:proofErr w:type="spellStart"/>
            <w:r w:rsidRPr="00F404BE">
              <w:t>Programming</w:t>
            </w:r>
            <w:proofErr w:type="spellEnd"/>
            <w:r w:rsidRPr="00F404BE">
              <w:t xml:space="preserve"> Interface (Programové rozhranie aplikácie)</w:t>
            </w:r>
          </w:p>
        </w:tc>
      </w:tr>
      <w:tr w:rsidR="00A57C79" w:rsidRPr="00827049" w14:paraId="5CFEA1C4" w14:textId="77777777">
        <w:tc>
          <w:tcPr>
            <w:tcW w:w="2550" w:type="dxa"/>
            <w:tcBorders>
              <w:top w:val="single" w:sz="4" w:space="0" w:color="auto"/>
              <w:left w:val="single" w:sz="4" w:space="0" w:color="auto"/>
              <w:bottom w:val="single" w:sz="4" w:space="0" w:color="auto"/>
              <w:right w:val="single" w:sz="4" w:space="0" w:color="auto"/>
            </w:tcBorders>
            <w:hideMark/>
          </w:tcPr>
          <w:p w14:paraId="1FF716B7" w14:textId="77777777" w:rsidR="00A57C79" w:rsidRPr="00F404BE" w:rsidRDefault="00A57C79" w:rsidP="00F404BE">
            <w:pPr>
              <w:pStyle w:val="OPZTableText"/>
            </w:pPr>
            <w:r w:rsidRPr="00F404BE">
              <w:t>API GW</w:t>
            </w:r>
          </w:p>
        </w:tc>
        <w:tc>
          <w:tcPr>
            <w:tcW w:w="6375" w:type="dxa"/>
            <w:tcBorders>
              <w:top w:val="single" w:sz="4" w:space="0" w:color="auto"/>
              <w:left w:val="single" w:sz="4" w:space="0" w:color="auto"/>
              <w:bottom w:val="single" w:sz="4" w:space="0" w:color="auto"/>
              <w:right w:val="single" w:sz="4" w:space="0" w:color="auto"/>
            </w:tcBorders>
            <w:hideMark/>
          </w:tcPr>
          <w:p w14:paraId="652F272C" w14:textId="77777777" w:rsidR="00A57C79" w:rsidRPr="00F404BE" w:rsidRDefault="00A57C79" w:rsidP="00F404BE">
            <w:pPr>
              <w:pStyle w:val="OPZTableText"/>
            </w:pPr>
            <w:r w:rsidRPr="00F404BE">
              <w:t xml:space="preserve">API </w:t>
            </w:r>
            <w:proofErr w:type="spellStart"/>
            <w:r w:rsidRPr="00F404BE">
              <w:t>Gateway</w:t>
            </w:r>
            <w:proofErr w:type="spellEnd"/>
            <w:r w:rsidRPr="00F404BE">
              <w:t xml:space="preserve"> - Verejná integračná platforma</w:t>
            </w:r>
          </w:p>
        </w:tc>
      </w:tr>
      <w:tr w:rsidR="00A57C79" w:rsidRPr="00827049" w14:paraId="1140D11B" w14:textId="77777777">
        <w:trPr>
          <w:trHeight w:val="300"/>
        </w:trPr>
        <w:tc>
          <w:tcPr>
            <w:tcW w:w="2550" w:type="dxa"/>
            <w:tcBorders>
              <w:top w:val="single" w:sz="4" w:space="0" w:color="auto"/>
              <w:left w:val="single" w:sz="4" w:space="0" w:color="auto"/>
              <w:bottom w:val="single" w:sz="4" w:space="0" w:color="auto"/>
              <w:right w:val="single" w:sz="4" w:space="0" w:color="auto"/>
            </w:tcBorders>
          </w:tcPr>
          <w:p w14:paraId="2F90D3CA" w14:textId="77777777" w:rsidR="00A57C79" w:rsidRPr="00F404BE" w:rsidRDefault="00A57C79" w:rsidP="00F404BE">
            <w:pPr>
              <w:pStyle w:val="OPZTableText"/>
            </w:pPr>
            <w:r w:rsidRPr="00F404BE">
              <w:t>CI/CD</w:t>
            </w:r>
          </w:p>
        </w:tc>
        <w:tc>
          <w:tcPr>
            <w:tcW w:w="6375" w:type="dxa"/>
            <w:tcBorders>
              <w:top w:val="single" w:sz="4" w:space="0" w:color="auto"/>
              <w:left w:val="single" w:sz="4" w:space="0" w:color="auto"/>
              <w:bottom w:val="single" w:sz="4" w:space="0" w:color="auto"/>
              <w:right w:val="single" w:sz="4" w:space="0" w:color="auto"/>
            </w:tcBorders>
          </w:tcPr>
          <w:p w14:paraId="6219C253" w14:textId="77777777" w:rsidR="00A57C79" w:rsidRPr="00F404BE" w:rsidRDefault="00A57C79" w:rsidP="00F404BE">
            <w:pPr>
              <w:pStyle w:val="OPZTableText"/>
            </w:pPr>
            <w:proofErr w:type="spellStart"/>
            <w:r w:rsidRPr="00F404BE">
              <w:t>Continuous</w:t>
            </w:r>
            <w:proofErr w:type="spellEnd"/>
            <w:r w:rsidRPr="00F404BE">
              <w:t xml:space="preserve"> </w:t>
            </w:r>
            <w:proofErr w:type="spellStart"/>
            <w:r w:rsidRPr="00F404BE">
              <w:t>integration</w:t>
            </w:r>
            <w:proofErr w:type="spellEnd"/>
            <w:r w:rsidRPr="00F404BE">
              <w:t>/</w:t>
            </w:r>
            <w:proofErr w:type="spellStart"/>
            <w:r w:rsidRPr="00F404BE">
              <w:t>Continuous</w:t>
            </w:r>
            <w:proofErr w:type="spellEnd"/>
            <w:r w:rsidRPr="00F404BE">
              <w:t xml:space="preserve"> </w:t>
            </w:r>
            <w:proofErr w:type="spellStart"/>
            <w:r w:rsidRPr="00F404BE">
              <w:t>deployment</w:t>
            </w:r>
            <w:proofErr w:type="spellEnd"/>
            <w:r w:rsidRPr="00F404BE">
              <w:t xml:space="preserve"> – séria krokov pre správne nasadenie softvéru - Kontinuálna integrácia a dodávka </w:t>
            </w:r>
          </w:p>
        </w:tc>
      </w:tr>
      <w:tr w:rsidR="00A57C79" w:rsidRPr="00827049" w14:paraId="7914530B" w14:textId="77777777">
        <w:trPr>
          <w:trHeight w:val="300"/>
        </w:trPr>
        <w:tc>
          <w:tcPr>
            <w:tcW w:w="2550" w:type="dxa"/>
            <w:tcBorders>
              <w:top w:val="single" w:sz="4" w:space="0" w:color="auto"/>
              <w:left w:val="single" w:sz="4" w:space="0" w:color="auto"/>
              <w:bottom w:val="single" w:sz="4" w:space="0" w:color="auto"/>
              <w:right w:val="single" w:sz="4" w:space="0" w:color="auto"/>
            </w:tcBorders>
          </w:tcPr>
          <w:p w14:paraId="7EA2C24F" w14:textId="77777777" w:rsidR="00A57C79" w:rsidRPr="00F404BE" w:rsidDel="00DC0102" w:rsidRDefault="00A57C79" w:rsidP="00F404BE">
            <w:pPr>
              <w:pStyle w:val="OPZTableText"/>
            </w:pPr>
            <w:r w:rsidRPr="00F404BE">
              <w:t>CUET</w:t>
            </w:r>
          </w:p>
        </w:tc>
        <w:tc>
          <w:tcPr>
            <w:tcW w:w="6375" w:type="dxa"/>
            <w:tcBorders>
              <w:top w:val="single" w:sz="4" w:space="0" w:color="auto"/>
              <w:left w:val="single" w:sz="4" w:space="0" w:color="auto"/>
              <w:bottom w:val="single" w:sz="4" w:space="0" w:color="auto"/>
              <w:right w:val="single" w:sz="4" w:space="0" w:color="auto"/>
            </w:tcBorders>
          </w:tcPr>
          <w:p w14:paraId="4505582B" w14:textId="77777777" w:rsidR="00A57C79" w:rsidRPr="00F404BE" w:rsidDel="00DC0102" w:rsidRDefault="00A57C79" w:rsidP="00F404BE">
            <w:pPr>
              <w:pStyle w:val="OPZTableText"/>
            </w:pPr>
            <w:r w:rsidRPr="00F404BE">
              <w:t>Centrálna úradná elektronická tabuľa</w:t>
            </w:r>
          </w:p>
        </w:tc>
      </w:tr>
      <w:tr w:rsidR="00A57C79" w:rsidRPr="00827049" w14:paraId="588FA6D2" w14:textId="77777777">
        <w:tc>
          <w:tcPr>
            <w:tcW w:w="2550" w:type="dxa"/>
            <w:tcBorders>
              <w:top w:val="single" w:sz="4" w:space="0" w:color="auto"/>
              <w:left w:val="single" w:sz="4" w:space="0" w:color="auto"/>
              <w:bottom w:val="single" w:sz="4" w:space="0" w:color="auto"/>
              <w:right w:val="single" w:sz="4" w:space="0" w:color="auto"/>
            </w:tcBorders>
            <w:hideMark/>
          </w:tcPr>
          <w:p w14:paraId="1BC2BCA4" w14:textId="77777777" w:rsidR="00A57C79" w:rsidRPr="00F404BE" w:rsidRDefault="00A57C79" w:rsidP="00F404BE">
            <w:pPr>
              <w:pStyle w:val="OPZTableText"/>
            </w:pPr>
            <w:r w:rsidRPr="00F404BE">
              <w:t>e-</w:t>
            </w:r>
            <w:proofErr w:type="spellStart"/>
            <w:r w:rsidRPr="00F404BE">
              <w:t>Government</w:t>
            </w:r>
            <w:proofErr w:type="spellEnd"/>
          </w:p>
        </w:tc>
        <w:tc>
          <w:tcPr>
            <w:tcW w:w="6375" w:type="dxa"/>
            <w:tcBorders>
              <w:top w:val="single" w:sz="4" w:space="0" w:color="auto"/>
              <w:left w:val="single" w:sz="4" w:space="0" w:color="auto"/>
              <w:bottom w:val="single" w:sz="4" w:space="0" w:color="auto"/>
              <w:right w:val="single" w:sz="4" w:space="0" w:color="auto"/>
            </w:tcBorders>
            <w:hideMark/>
          </w:tcPr>
          <w:p w14:paraId="18CBABEF" w14:textId="77777777" w:rsidR="00A57C79" w:rsidRPr="00F404BE" w:rsidRDefault="00A57C79" w:rsidP="00F404BE">
            <w:pPr>
              <w:pStyle w:val="OPZTableText"/>
            </w:pPr>
            <w:proofErr w:type="spellStart"/>
            <w:r w:rsidRPr="00F404BE">
              <w:t>Electronical</w:t>
            </w:r>
            <w:proofErr w:type="spellEnd"/>
            <w:r w:rsidRPr="00F404BE">
              <w:t xml:space="preserve">  </w:t>
            </w:r>
            <w:proofErr w:type="spellStart"/>
            <w:r w:rsidRPr="00F404BE">
              <w:t>Government</w:t>
            </w:r>
            <w:proofErr w:type="spellEnd"/>
            <w:r w:rsidRPr="00F404BE">
              <w:t>, elektronizácia verejnej správy</w:t>
            </w:r>
          </w:p>
        </w:tc>
      </w:tr>
      <w:tr w:rsidR="00A57C79" w:rsidRPr="00827049" w14:paraId="18094DA3" w14:textId="77777777">
        <w:tc>
          <w:tcPr>
            <w:tcW w:w="2550" w:type="dxa"/>
            <w:tcBorders>
              <w:top w:val="single" w:sz="4" w:space="0" w:color="auto"/>
              <w:left w:val="single" w:sz="4" w:space="0" w:color="auto"/>
              <w:bottom w:val="single" w:sz="4" w:space="0" w:color="auto"/>
              <w:right w:val="single" w:sz="4" w:space="0" w:color="auto"/>
            </w:tcBorders>
            <w:hideMark/>
          </w:tcPr>
          <w:p w14:paraId="19FFAC92" w14:textId="77777777" w:rsidR="00A57C79" w:rsidRPr="00F404BE" w:rsidRDefault="00A57C79" w:rsidP="00F404BE">
            <w:pPr>
              <w:pStyle w:val="OPZTableText"/>
            </w:pPr>
            <w:proofErr w:type="spellStart"/>
            <w:r w:rsidRPr="00F404BE">
              <w:t>eDesk</w:t>
            </w:r>
            <w:proofErr w:type="spellEnd"/>
          </w:p>
        </w:tc>
        <w:tc>
          <w:tcPr>
            <w:tcW w:w="6375" w:type="dxa"/>
            <w:tcBorders>
              <w:top w:val="single" w:sz="4" w:space="0" w:color="auto"/>
              <w:left w:val="single" w:sz="4" w:space="0" w:color="auto"/>
              <w:bottom w:val="single" w:sz="4" w:space="0" w:color="auto"/>
              <w:right w:val="single" w:sz="4" w:space="0" w:color="auto"/>
            </w:tcBorders>
            <w:hideMark/>
          </w:tcPr>
          <w:p w14:paraId="008C0E32" w14:textId="77777777" w:rsidR="00A57C79" w:rsidRPr="00F404BE" w:rsidRDefault="00A57C79" w:rsidP="00F404BE">
            <w:pPr>
              <w:pStyle w:val="OPZTableText"/>
            </w:pPr>
            <w:r w:rsidRPr="00F404BE">
              <w:t>Modul elektronických komunikačných schránok ÚPVS </w:t>
            </w:r>
          </w:p>
        </w:tc>
      </w:tr>
      <w:tr w:rsidR="00A57C79" w:rsidRPr="00827049" w14:paraId="54120E36" w14:textId="77777777">
        <w:tc>
          <w:tcPr>
            <w:tcW w:w="2550" w:type="dxa"/>
            <w:tcBorders>
              <w:top w:val="single" w:sz="4" w:space="0" w:color="auto"/>
              <w:left w:val="single" w:sz="4" w:space="0" w:color="auto"/>
              <w:bottom w:val="single" w:sz="4" w:space="0" w:color="auto"/>
              <w:right w:val="single" w:sz="4" w:space="0" w:color="auto"/>
            </w:tcBorders>
          </w:tcPr>
          <w:p w14:paraId="37F425E8" w14:textId="77777777" w:rsidR="00A57C79" w:rsidRPr="00F404BE" w:rsidRDefault="00A57C79" w:rsidP="00F404BE">
            <w:pPr>
              <w:pStyle w:val="OPZTableText"/>
            </w:pPr>
            <w:r w:rsidRPr="00F404BE">
              <w:t>GDPR</w:t>
            </w:r>
          </w:p>
        </w:tc>
        <w:tc>
          <w:tcPr>
            <w:tcW w:w="6375" w:type="dxa"/>
            <w:tcBorders>
              <w:top w:val="single" w:sz="4" w:space="0" w:color="auto"/>
              <w:left w:val="single" w:sz="4" w:space="0" w:color="auto"/>
              <w:bottom w:val="single" w:sz="4" w:space="0" w:color="auto"/>
              <w:right w:val="single" w:sz="4" w:space="0" w:color="auto"/>
            </w:tcBorders>
          </w:tcPr>
          <w:p w14:paraId="2C5F0365" w14:textId="77777777" w:rsidR="00A57C79" w:rsidRPr="00F404BE" w:rsidRDefault="00A57C79" w:rsidP="00F404BE">
            <w:pPr>
              <w:pStyle w:val="OPZTableText"/>
            </w:pPr>
            <w:r w:rsidRPr="00F404BE">
              <w:t xml:space="preserve">General </w:t>
            </w:r>
            <w:proofErr w:type="spellStart"/>
            <w:r w:rsidRPr="00F404BE">
              <w:t>Data</w:t>
            </w:r>
            <w:proofErr w:type="spellEnd"/>
            <w:r w:rsidRPr="00F404BE">
              <w:t xml:space="preserve"> </w:t>
            </w:r>
            <w:proofErr w:type="spellStart"/>
            <w:r w:rsidRPr="00F404BE">
              <w:t>Protection</w:t>
            </w:r>
            <w:proofErr w:type="spellEnd"/>
            <w:r w:rsidRPr="00F404BE">
              <w:t xml:space="preserve"> </w:t>
            </w:r>
            <w:proofErr w:type="spellStart"/>
            <w:r w:rsidRPr="00F404BE">
              <w:t>Regulation</w:t>
            </w:r>
            <w:proofErr w:type="spellEnd"/>
          </w:p>
        </w:tc>
      </w:tr>
      <w:tr w:rsidR="00A57C79" w:rsidRPr="00827049" w14:paraId="28B79EDD" w14:textId="77777777">
        <w:tc>
          <w:tcPr>
            <w:tcW w:w="2550" w:type="dxa"/>
            <w:tcBorders>
              <w:top w:val="single" w:sz="4" w:space="0" w:color="auto"/>
              <w:left w:val="single" w:sz="4" w:space="0" w:color="auto"/>
              <w:bottom w:val="single" w:sz="4" w:space="0" w:color="auto"/>
              <w:right w:val="single" w:sz="4" w:space="0" w:color="auto"/>
            </w:tcBorders>
          </w:tcPr>
          <w:p w14:paraId="53B80342" w14:textId="77777777" w:rsidR="00A57C79" w:rsidRPr="00F404BE" w:rsidDel="00DC0102" w:rsidRDefault="00A57C79" w:rsidP="00F404BE">
            <w:pPr>
              <w:pStyle w:val="OPZTableText"/>
            </w:pPr>
            <w:proofErr w:type="spellStart"/>
            <w:r w:rsidRPr="00F404BE">
              <w:t>GovNET</w:t>
            </w:r>
            <w:proofErr w:type="spellEnd"/>
          </w:p>
        </w:tc>
        <w:tc>
          <w:tcPr>
            <w:tcW w:w="6375" w:type="dxa"/>
            <w:tcBorders>
              <w:top w:val="single" w:sz="4" w:space="0" w:color="auto"/>
              <w:left w:val="single" w:sz="4" w:space="0" w:color="auto"/>
              <w:bottom w:val="single" w:sz="4" w:space="0" w:color="auto"/>
              <w:right w:val="single" w:sz="4" w:space="0" w:color="auto"/>
            </w:tcBorders>
          </w:tcPr>
          <w:p w14:paraId="5561EC6B" w14:textId="77777777" w:rsidR="00A57C79" w:rsidRPr="00F404BE" w:rsidDel="00DC0102" w:rsidRDefault="00A57C79" w:rsidP="00F404BE">
            <w:pPr>
              <w:pStyle w:val="OPZTableText"/>
            </w:pPr>
            <w:r w:rsidRPr="00F404BE">
              <w:t>Zabezpečená štátna sieť spravovaná Národnou agentúrou pre sieťové a elektronické systémy. / Nadrezortná informačná sieť verejnej správy</w:t>
            </w:r>
          </w:p>
        </w:tc>
      </w:tr>
      <w:tr w:rsidR="00A57C79" w:rsidRPr="00827049" w14:paraId="745C258F" w14:textId="77777777">
        <w:tc>
          <w:tcPr>
            <w:tcW w:w="2550" w:type="dxa"/>
            <w:tcBorders>
              <w:top w:val="single" w:sz="4" w:space="0" w:color="auto"/>
              <w:left w:val="single" w:sz="4" w:space="0" w:color="auto"/>
              <w:bottom w:val="single" w:sz="4" w:space="0" w:color="auto"/>
              <w:right w:val="single" w:sz="4" w:space="0" w:color="auto"/>
            </w:tcBorders>
            <w:hideMark/>
          </w:tcPr>
          <w:p w14:paraId="27563D88" w14:textId="77777777" w:rsidR="00A57C79" w:rsidRPr="00F404BE" w:rsidRDefault="00A57C79" w:rsidP="00F404BE">
            <w:pPr>
              <w:pStyle w:val="OPZTableText"/>
            </w:pPr>
            <w:r w:rsidRPr="00F404BE">
              <w:t>GUI</w:t>
            </w:r>
          </w:p>
        </w:tc>
        <w:tc>
          <w:tcPr>
            <w:tcW w:w="6375" w:type="dxa"/>
            <w:tcBorders>
              <w:top w:val="single" w:sz="4" w:space="0" w:color="auto"/>
              <w:left w:val="single" w:sz="4" w:space="0" w:color="auto"/>
              <w:bottom w:val="single" w:sz="4" w:space="0" w:color="auto"/>
              <w:right w:val="single" w:sz="4" w:space="0" w:color="auto"/>
            </w:tcBorders>
            <w:hideMark/>
          </w:tcPr>
          <w:p w14:paraId="32835B8E" w14:textId="77777777" w:rsidR="00A57C79" w:rsidRPr="00F404BE" w:rsidRDefault="00A57C79" w:rsidP="00F404BE">
            <w:pPr>
              <w:pStyle w:val="OPZTableText"/>
            </w:pPr>
            <w:r w:rsidRPr="00F404BE">
              <w:t>Grafické používateľské rozhranie (</w:t>
            </w:r>
            <w:proofErr w:type="spellStart"/>
            <w:r w:rsidRPr="00F404BE">
              <w:t>Graphical</w:t>
            </w:r>
            <w:proofErr w:type="spellEnd"/>
            <w:r w:rsidRPr="00F404BE">
              <w:t xml:space="preserve"> user interface)</w:t>
            </w:r>
          </w:p>
        </w:tc>
      </w:tr>
      <w:tr w:rsidR="00A57C79" w:rsidRPr="00827049" w14:paraId="496FC833" w14:textId="77777777">
        <w:tc>
          <w:tcPr>
            <w:tcW w:w="2550" w:type="dxa"/>
            <w:tcBorders>
              <w:top w:val="single" w:sz="4" w:space="0" w:color="auto"/>
              <w:left w:val="single" w:sz="4" w:space="0" w:color="auto"/>
              <w:bottom w:val="single" w:sz="4" w:space="0" w:color="auto"/>
              <w:right w:val="single" w:sz="4" w:space="0" w:color="auto"/>
            </w:tcBorders>
          </w:tcPr>
          <w:p w14:paraId="0E19CA06" w14:textId="77777777" w:rsidR="00A57C79" w:rsidRPr="00F404BE" w:rsidDel="00DC0102" w:rsidRDefault="00A57C79" w:rsidP="00F404BE">
            <w:pPr>
              <w:pStyle w:val="OPZTableText"/>
            </w:pPr>
            <w:r w:rsidRPr="00F404BE">
              <w:t>IAM</w:t>
            </w:r>
          </w:p>
        </w:tc>
        <w:tc>
          <w:tcPr>
            <w:tcW w:w="6375" w:type="dxa"/>
            <w:tcBorders>
              <w:top w:val="single" w:sz="4" w:space="0" w:color="auto"/>
              <w:left w:val="single" w:sz="4" w:space="0" w:color="auto"/>
              <w:bottom w:val="single" w:sz="4" w:space="0" w:color="auto"/>
              <w:right w:val="single" w:sz="4" w:space="0" w:color="auto"/>
            </w:tcBorders>
          </w:tcPr>
          <w:p w14:paraId="0E681163" w14:textId="77777777" w:rsidR="00A57C79" w:rsidRPr="00F404BE" w:rsidDel="00DC0102" w:rsidRDefault="00A57C79" w:rsidP="00F404BE">
            <w:pPr>
              <w:pStyle w:val="OPZTableText"/>
            </w:pPr>
            <w:r w:rsidRPr="00F404BE">
              <w:t>Identity Access Management - Správa identity používateľa. / Autentifikačný Modul v rámci ÚPVS</w:t>
            </w:r>
          </w:p>
        </w:tc>
      </w:tr>
      <w:tr w:rsidR="00E72CF0" w:rsidRPr="00827049" w14:paraId="0B8FD98A" w14:textId="77777777">
        <w:tc>
          <w:tcPr>
            <w:tcW w:w="2550" w:type="dxa"/>
            <w:tcBorders>
              <w:top w:val="single" w:sz="4" w:space="0" w:color="auto"/>
              <w:left w:val="single" w:sz="4" w:space="0" w:color="auto"/>
              <w:bottom w:val="single" w:sz="4" w:space="0" w:color="auto"/>
              <w:right w:val="single" w:sz="4" w:space="0" w:color="auto"/>
            </w:tcBorders>
          </w:tcPr>
          <w:p w14:paraId="145CD123" w14:textId="7501F412" w:rsidR="00E72CF0" w:rsidRPr="00F404BE" w:rsidRDefault="00E72CF0" w:rsidP="00F404BE">
            <w:pPr>
              <w:pStyle w:val="OPZTableText"/>
            </w:pPr>
            <w:r>
              <w:t>KAV</w:t>
            </w:r>
          </w:p>
        </w:tc>
        <w:tc>
          <w:tcPr>
            <w:tcW w:w="6375" w:type="dxa"/>
            <w:tcBorders>
              <w:top w:val="single" w:sz="4" w:space="0" w:color="auto"/>
              <w:left w:val="single" w:sz="4" w:space="0" w:color="auto"/>
              <w:bottom w:val="single" w:sz="4" w:space="0" w:color="auto"/>
              <w:right w:val="single" w:sz="4" w:space="0" w:color="auto"/>
            </w:tcBorders>
          </w:tcPr>
          <w:p w14:paraId="47CFD79F" w14:textId="2DE654CE" w:rsidR="00E72CF0" w:rsidRPr="00F404BE" w:rsidRDefault="00A00814" w:rsidP="00F404BE">
            <w:pPr>
              <w:pStyle w:val="OPZTableText"/>
            </w:pPr>
            <w:r>
              <w:t>Konsolidovaná analytická vrstva</w:t>
            </w:r>
          </w:p>
        </w:tc>
      </w:tr>
      <w:tr w:rsidR="00A57C79" w:rsidRPr="00827049" w14:paraId="44AD53DD" w14:textId="77777777">
        <w:tc>
          <w:tcPr>
            <w:tcW w:w="2550" w:type="dxa"/>
            <w:tcBorders>
              <w:top w:val="single" w:sz="4" w:space="0" w:color="auto"/>
              <w:left w:val="single" w:sz="4" w:space="0" w:color="auto"/>
              <w:bottom w:val="single" w:sz="4" w:space="0" w:color="auto"/>
              <w:right w:val="single" w:sz="4" w:space="0" w:color="auto"/>
            </w:tcBorders>
          </w:tcPr>
          <w:p w14:paraId="60602012" w14:textId="77777777" w:rsidR="00A57C79" w:rsidRPr="00F404BE" w:rsidRDefault="00A57C79" w:rsidP="00F404BE">
            <w:pPr>
              <w:pStyle w:val="OPZTableText"/>
            </w:pPr>
            <w:r w:rsidRPr="00F404BE">
              <w:t>MIRRI</w:t>
            </w:r>
          </w:p>
        </w:tc>
        <w:tc>
          <w:tcPr>
            <w:tcW w:w="6375" w:type="dxa"/>
            <w:tcBorders>
              <w:top w:val="single" w:sz="4" w:space="0" w:color="auto"/>
              <w:left w:val="single" w:sz="4" w:space="0" w:color="auto"/>
              <w:bottom w:val="single" w:sz="4" w:space="0" w:color="auto"/>
              <w:right w:val="single" w:sz="4" w:space="0" w:color="auto"/>
            </w:tcBorders>
          </w:tcPr>
          <w:p w14:paraId="62BB40AF" w14:textId="77777777" w:rsidR="00A57C79" w:rsidRPr="00F404BE" w:rsidRDefault="00A57C79" w:rsidP="00F404BE">
            <w:pPr>
              <w:pStyle w:val="OPZTableText"/>
            </w:pPr>
            <w:r w:rsidRPr="00F404BE">
              <w:t>Ministerstvo investícií, regionálneho rozvoja a informatizácie</w:t>
            </w:r>
          </w:p>
        </w:tc>
      </w:tr>
      <w:tr w:rsidR="00A57C79" w:rsidRPr="00827049" w14:paraId="62E28DE3" w14:textId="77777777">
        <w:tc>
          <w:tcPr>
            <w:tcW w:w="2550" w:type="dxa"/>
            <w:tcBorders>
              <w:top w:val="single" w:sz="4" w:space="0" w:color="auto"/>
              <w:left w:val="single" w:sz="4" w:space="0" w:color="auto"/>
              <w:bottom w:val="single" w:sz="4" w:space="0" w:color="auto"/>
              <w:right w:val="single" w:sz="4" w:space="0" w:color="auto"/>
            </w:tcBorders>
            <w:hideMark/>
          </w:tcPr>
          <w:p w14:paraId="48771A67" w14:textId="77777777" w:rsidR="00A57C79" w:rsidRPr="00F404BE" w:rsidRDefault="00A57C79" w:rsidP="00F404BE">
            <w:pPr>
              <w:pStyle w:val="OPZTableText"/>
            </w:pPr>
            <w:r w:rsidRPr="00F404BE">
              <w:t>NASES</w:t>
            </w:r>
          </w:p>
        </w:tc>
        <w:tc>
          <w:tcPr>
            <w:tcW w:w="6375" w:type="dxa"/>
            <w:tcBorders>
              <w:top w:val="single" w:sz="4" w:space="0" w:color="auto"/>
              <w:left w:val="single" w:sz="4" w:space="0" w:color="auto"/>
              <w:bottom w:val="single" w:sz="4" w:space="0" w:color="auto"/>
              <w:right w:val="single" w:sz="4" w:space="0" w:color="auto"/>
            </w:tcBorders>
            <w:hideMark/>
          </w:tcPr>
          <w:p w14:paraId="1C3CC872" w14:textId="77777777" w:rsidR="00A57C79" w:rsidRPr="00F404BE" w:rsidRDefault="00A57C79" w:rsidP="00F404BE">
            <w:pPr>
              <w:pStyle w:val="OPZTableText"/>
            </w:pPr>
            <w:r w:rsidRPr="00F404BE">
              <w:t>Národná agentúra pre sieťové a elektronické služby</w:t>
            </w:r>
          </w:p>
        </w:tc>
      </w:tr>
      <w:tr w:rsidR="00A57C79" w:rsidRPr="00827049" w14:paraId="6514CE86" w14:textId="77777777">
        <w:tc>
          <w:tcPr>
            <w:tcW w:w="2550" w:type="dxa"/>
            <w:tcBorders>
              <w:top w:val="single" w:sz="4" w:space="0" w:color="auto"/>
              <w:left w:val="single" w:sz="4" w:space="0" w:color="auto"/>
              <w:bottom w:val="single" w:sz="4" w:space="0" w:color="auto"/>
              <w:right w:val="single" w:sz="4" w:space="0" w:color="auto"/>
            </w:tcBorders>
            <w:hideMark/>
          </w:tcPr>
          <w:p w14:paraId="286A1A74" w14:textId="77777777" w:rsidR="00A57C79" w:rsidRPr="00F404BE" w:rsidRDefault="00A57C79" w:rsidP="00F404BE">
            <w:pPr>
              <w:pStyle w:val="OPZTableText"/>
            </w:pPr>
            <w:r w:rsidRPr="00F404BE">
              <w:t>OVM</w:t>
            </w:r>
          </w:p>
        </w:tc>
        <w:tc>
          <w:tcPr>
            <w:tcW w:w="6375" w:type="dxa"/>
            <w:tcBorders>
              <w:top w:val="single" w:sz="4" w:space="0" w:color="auto"/>
              <w:left w:val="single" w:sz="4" w:space="0" w:color="auto"/>
              <w:bottom w:val="single" w:sz="4" w:space="0" w:color="auto"/>
              <w:right w:val="single" w:sz="4" w:space="0" w:color="auto"/>
            </w:tcBorders>
            <w:hideMark/>
          </w:tcPr>
          <w:p w14:paraId="09859794" w14:textId="77777777" w:rsidR="00A57C79" w:rsidRPr="00F404BE" w:rsidRDefault="00A57C79" w:rsidP="00F404BE">
            <w:pPr>
              <w:pStyle w:val="OPZTableText"/>
            </w:pPr>
            <w:r w:rsidRPr="00F404BE">
              <w:t>Orgán verejnej moci - štátny orgán, orgán územnej samosprávy, verejnoprávna inštitúcia, orgán záujmovej samosprávy a fyzická osoba alebo právnická osoba, ktorým zákon zveril výkon verejnej moci</w:t>
            </w:r>
          </w:p>
        </w:tc>
      </w:tr>
      <w:tr w:rsidR="00A57C79" w:rsidRPr="00827049" w14:paraId="367BCA49" w14:textId="77777777">
        <w:tc>
          <w:tcPr>
            <w:tcW w:w="2550" w:type="dxa"/>
            <w:tcBorders>
              <w:top w:val="single" w:sz="4" w:space="0" w:color="auto"/>
              <w:left w:val="single" w:sz="4" w:space="0" w:color="auto"/>
              <w:bottom w:val="single" w:sz="4" w:space="0" w:color="auto"/>
              <w:right w:val="single" w:sz="4" w:space="0" w:color="auto"/>
            </w:tcBorders>
            <w:hideMark/>
          </w:tcPr>
          <w:p w14:paraId="6A43C8A3" w14:textId="77777777" w:rsidR="00A57C79" w:rsidRPr="00F404BE" w:rsidRDefault="00A57C79" w:rsidP="00F404BE">
            <w:pPr>
              <w:pStyle w:val="OPZTableText"/>
            </w:pPr>
            <w:r w:rsidRPr="00F404BE">
              <w:t>PO/FO</w:t>
            </w:r>
          </w:p>
        </w:tc>
        <w:tc>
          <w:tcPr>
            <w:tcW w:w="6375" w:type="dxa"/>
            <w:tcBorders>
              <w:top w:val="single" w:sz="4" w:space="0" w:color="auto"/>
              <w:left w:val="single" w:sz="4" w:space="0" w:color="auto"/>
              <w:bottom w:val="single" w:sz="4" w:space="0" w:color="auto"/>
              <w:right w:val="single" w:sz="4" w:space="0" w:color="auto"/>
            </w:tcBorders>
            <w:hideMark/>
          </w:tcPr>
          <w:p w14:paraId="45750CE0" w14:textId="77777777" w:rsidR="00A57C79" w:rsidRPr="00F404BE" w:rsidRDefault="00A57C79" w:rsidP="00F404BE">
            <w:pPr>
              <w:pStyle w:val="OPZTableText"/>
            </w:pPr>
            <w:r w:rsidRPr="00F404BE">
              <w:t>Právnická osoba/Fyzická osoba</w:t>
            </w:r>
          </w:p>
        </w:tc>
      </w:tr>
      <w:tr w:rsidR="00A57C79" w:rsidRPr="00827049" w14:paraId="67C8EFFC" w14:textId="77777777">
        <w:tc>
          <w:tcPr>
            <w:tcW w:w="2550" w:type="dxa"/>
            <w:tcBorders>
              <w:top w:val="single" w:sz="4" w:space="0" w:color="auto"/>
              <w:left w:val="single" w:sz="4" w:space="0" w:color="auto"/>
              <w:bottom w:val="single" w:sz="4" w:space="0" w:color="auto"/>
              <w:right w:val="single" w:sz="4" w:space="0" w:color="auto"/>
            </w:tcBorders>
          </w:tcPr>
          <w:p w14:paraId="460C355A" w14:textId="5F77CECE" w:rsidR="00A57C79" w:rsidRPr="00F404BE" w:rsidRDefault="00A57C79" w:rsidP="00F404BE">
            <w:pPr>
              <w:pStyle w:val="OPZTableText"/>
            </w:pPr>
            <w:proofErr w:type="spellStart"/>
            <w:r w:rsidRPr="00F404BE">
              <w:t>SkTalk</w:t>
            </w:r>
            <w:proofErr w:type="spellEnd"/>
            <w:r w:rsidRPr="00F404BE">
              <w:t>/Sk-</w:t>
            </w:r>
            <w:proofErr w:type="spellStart"/>
            <w:r w:rsidRPr="00F404BE">
              <w:t>Talk</w:t>
            </w:r>
            <w:proofErr w:type="spellEnd"/>
          </w:p>
        </w:tc>
        <w:tc>
          <w:tcPr>
            <w:tcW w:w="6375" w:type="dxa"/>
            <w:tcBorders>
              <w:top w:val="single" w:sz="4" w:space="0" w:color="auto"/>
              <w:left w:val="single" w:sz="4" w:space="0" w:color="auto"/>
              <w:bottom w:val="single" w:sz="4" w:space="0" w:color="auto"/>
              <w:right w:val="single" w:sz="4" w:space="0" w:color="auto"/>
            </w:tcBorders>
          </w:tcPr>
          <w:p w14:paraId="5D678793" w14:textId="77777777" w:rsidR="00A57C79" w:rsidRPr="00F404BE" w:rsidRDefault="00A57C79" w:rsidP="00F404BE">
            <w:pPr>
              <w:pStyle w:val="OPZTableText"/>
            </w:pPr>
            <w:r w:rsidRPr="00F404BE">
              <w:t>Štandard pre komunikáciu prostredníctvom ÚPVS podľa § 11 písm. g) Vyhlášky č. 78/2020 Z. z.</w:t>
            </w:r>
          </w:p>
        </w:tc>
      </w:tr>
      <w:tr w:rsidR="00A57C79" w:rsidRPr="00827049" w14:paraId="19ABF2F4" w14:textId="77777777">
        <w:tc>
          <w:tcPr>
            <w:tcW w:w="2550" w:type="dxa"/>
            <w:tcBorders>
              <w:top w:val="single" w:sz="4" w:space="0" w:color="auto"/>
              <w:left w:val="single" w:sz="4" w:space="0" w:color="auto"/>
              <w:bottom w:val="single" w:sz="4" w:space="0" w:color="auto"/>
              <w:right w:val="single" w:sz="4" w:space="0" w:color="auto"/>
            </w:tcBorders>
          </w:tcPr>
          <w:p w14:paraId="22AB91BB" w14:textId="77777777" w:rsidR="00A57C79" w:rsidRPr="00F404BE" w:rsidRDefault="00A57C79" w:rsidP="00F404BE">
            <w:pPr>
              <w:pStyle w:val="OPZTableText"/>
            </w:pPr>
            <w:r w:rsidRPr="00F404BE">
              <w:t>SLA</w:t>
            </w:r>
          </w:p>
        </w:tc>
        <w:tc>
          <w:tcPr>
            <w:tcW w:w="6375" w:type="dxa"/>
            <w:tcBorders>
              <w:top w:val="single" w:sz="4" w:space="0" w:color="auto"/>
              <w:left w:val="single" w:sz="4" w:space="0" w:color="auto"/>
              <w:bottom w:val="single" w:sz="4" w:space="0" w:color="auto"/>
              <w:right w:val="single" w:sz="4" w:space="0" w:color="auto"/>
            </w:tcBorders>
          </w:tcPr>
          <w:p w14:paraId="2B027E17" w14:textId="77777777" w:rsidR="00A57C79" w:rsidRPr="00F404BE" w:rsidRDefault="00A57C79" w:rsidP="00F404BE">
            <w:pPr>
              <w:pStyle w:val="OPZTableText"/>
            </w:pPr>
            <w:r w:rsidRPr="00F404BE">
              <w:t xml:space="preserve">Service </w:t>
            </w:r>
            <w:proofErr w:type="spellStart"/>
            <w:r w:rsidRPr="00F404BE">
              <w:t>Layer</w:t>
            </w:r>
            <w:proofErr w:type="spellEnd"/>
            <w:r w:rsidRPr="00F404BE">
              <w:t xml:space="preserve">/Level </w:t>
            </w:r>
            <w:proofErr w:type="spellStart"/>
            <w:r w:rsidRPr="00F404BE">
              <w:t>Agreement</w:t>
            </w:r>
            <w:proofErr w:type="spellEnd"/>
            <w:r w:rsidRPr="00F404BE">
              <w:t xml:space="preserve"> - Dohoda o úrovni/ parametroch / kvalite poskytovania služby </w:t>
            </w:r>
          </w:p>
        </w:tc>
      </w:tr>
      <w:tr w:rsidR="00A57C79" w:rsidRPr="00827049" w14:paraId="3CA80206" w14:textId="77777777">
        <w:trPr>
          <w:trHeight w:val="300"/>
        </w:trPr>
        <w:tc>
          <w:tcPr>
            <w:tcW w:w="2550" w:type="dxa"/>
            <w:tcBorders>
              <w:top w:val="single" w:sz="4" w:space="0" w:color="auto"/>
              <w:left w:val="single" w:sz="4" w:space="0" w:color="auto"/>
              <w:bottom w:val="single" w:sz="4" w:space="0" w:color="auto"/>
              <w:right w:val="single" w:sz="4" w:space="0" w:color="auto"/>
            </w:tcBorders>
            <w:hideMark/>
          </w:tcPr>
          <w:p w14:paraId="74942FC3" w14:textId="77777777" w:rsidR="00A57C79" w:rsidRPr="00F404BE" w:rsidRDefault="00A57C79" w:rsidP="00F404BE">
            <w:pPr>
              <w:pStyle w:val="OPZTableText"/>
            </w:pPr>
            <w:proofErr w:type="spellStart"/>
            <w:r w:rsidRPr="00F404BE">
              <w:t>SvM</w:t>
            </w:r>
            <w:proofErr w:type="spellEnd"/>
          </w:p>
        </w:tc>
        <w:tc>
          <w:tcPr>
            <w:tcW w:w="6375" w:type="dxa"/>
            <w:tcBorders>
              <w:top w:val="single" w:sz="4" w:space="0" w:color="auto"/>
              <w:left w:val="single" w:sz="4" w:space="0" w:color="auto"/>
              <w:bottom w:val="single" w:sz="4" w:space="0" w:color="auto"/>
              <w:right w:val="single" w:sz="4" w:space="0" w:color="auto"/>
            </w:tcBorders>
            <w:hideMark/>
          </w:tcPr>
          <w:p w14:paraId="73F943B9" w14:textId="77777777" w:rsidR="00A57C79" w:rsidRPr="00F404BE" w:rsidRDefault="00A57C79" w:rsidP="00F404BE">
            <w:pPr>
              <w:pStyle w:val="OPZTableText"/>
            </w:pPr>
            <w:r w:rsidRPr="00F404BE">
              <w:t xml:space="preserve">Slovensko v mobile </w:t>
            </w:r>
          </w:p>
        </w:tc>
      </w:tr>
      <w:tr w:rsidR="00A57C79" w:rsidRPr="00827049" w14:paraId="39DCD89C" w14:textId="77777777">
        <w:tc>
          <w:tcPr>
            <w:tcW w:w="2550" w:type="dxa"/>
            <w:tcBorders>
              <w:top w:val="single" w:sz="4" w:space="0" w:color="auto"/>
              <w:left w:val="single" w:sz="4" w:space="0" w:color="auto"/>
              <w:bottom w:val="single" w:sz="4" w:space="0" w:color="auto"/>
              <w:right w:val="single" w:sz="4" w:space="0" w:color="auto"/>
            </w:tcBorders>
            <w:hideMark/>
          </w:tcPr>
          <w:p w14:paraId="146276BA" w14:textId="77777777" w:rsidR="00A57C79" w:rsidRPr="00F404BE" w:rsidRDefault="00A57C79" w:rsidP="00F404BE">
            <w:pPr>
              <w:pStyle w:val="OPZTableText"/>
            </w:pPr>
            <w:r w:rsidRPr="00F404BE">
              <w:t>PROD</w:t>
            </w:r>
          </w:p>
        </w:tc>
        <w:tc>
          <w:tcPr>
            <w:tcW w:w="6375" w:type="dxa"/>
            <w:tcBorders>
              <w:top w:val="single" w:sz="4" w:space="0" w:color="auto"/>
              <w:left w:val="single" w:sz="4" w:space="0" w:color="auto"/>
              <w:bottom w:val="single" w:sz="4" w:space="0" w:color="auto"/>
              <w:right w:val="single" w:sz="4" w:space="0" w:color="auto"/>
            </w:tcBorders>
            <w:hideMark/>
          </w:tcPr>
          <w:p w14:paraId="2071692E" w14:textId="77777777" w:rsidR="00A57C79" w:rsidRPr="00F404BE" w:rsidRDefault="00A57C79" w:rsidP="00F404BE">
            <w:pPr>
              <w:pStyle w:val="OPZTableText"/>
            </w:pPr>
            <w:r w:rsidRPr="00F404BE">
              <w:t>Produkčné prostredie</w:t>
            </w:r>
          </w:p>
        </w:tc>
      </w:tr>
      <w:tr w:rsidR="00A57C79" w:rsidRPr="00827049" w14:paraId="1F037DFE" w14:textId="77777777">
        <w:tc>
          <w:tcPr>
            <w:tcW w:w="2550" w:type="dxa"/>
            <w:tcBorders>
              <w:top w:val="single" w:sz="4" w:space="0" w:color="auto"/>
              <w:left w:val="single" w:sz="4" w:space="0" w:color="auto"/>
              <w:bottom w:val="single" w:sz="4" w:space="0" w:color="auto"/>
              <w:right w:val="single" w:sz="4" w:space="0" w:color="auto"/>
            </w:tcBorders>
          </w:tcPr>
          <w:p w14:paraId="663DB833" w14:textId="20D5BC70" w:rsidR="00A57C79" w:rsidRPr="00F404BE" w:rsidRDefault="00A57C79" w:rsidP="00F404BE">
            <w:pPr>
              <w:pStyle w:val="OPZTableText"/>
            </w:pPr>
            <w:r w:rsidRPr="00F404BE">
              <w:t>UAT</w:t>
            </w:r>
          </w:p>
        </w:tc>
        <w:tc>
          <w:tcPr>
            <w:tcW w:w="6375" w:type="dxa"/>
            <w:tcBorders>
              <w:top w:val="single" w:sz="4" w:space="0" w:color="auto"/>
              <w:left w:val="single" w:sz="4" w:space="0" w:color="auto"/>
              <w:bottom w:val="single" w:sz="4" w:space="0" w:color="auto"/>
              <w:right w:val="single" w:sz="4" w:space="0" w:color="auto"/>
            </w:tcBorders>
          </w:tcPr>
          <w:p w14:paraId="68D06D71" w14:textId="0EEF6845" w:rsidR="00A57C79" w:rsidRPr="00F404BE" w:rsidRDefault="00A57C79" w:rsidP="00F404BE">
            <w:pPr>
              <w:pStyle w:val="OPZTableText"/>
            </w:pPr>
            <w:r w:rsidRPr="00F404BE">
              <w:t>Testovacie prostredie</w:t>
            </w:r>
          </w:p>
        </w:tc>
      </w:tr>
      <w:tr w:rsidR="00A57C79" w:rsidRPr="00827049" w14:paraId="50F517C0" w14:textId="77777777">
        <w:tc>
          <w:tcPr>
            <w:tcW w:w="2550" w:type="dxa"/>
            <w:tcBorders>
              <w:top w:val="single" w:sz="4" w:space="0" w:color="auto"/>
              <w:left w:val="single" w:sz="4" w:space="0" w:color="auto"/>
              <w:bottom w:val="single" w:sz="4" w:space="0" w:color="auto"/>
              <w:right w:val="single" w:sz="4" w:space="0" w:color="auto"/>
            </w:tcBorders>
            <w:hideMark/>
          </w:tcPr>
          <w:p w14:paraId="686EBCC6" w14:textId="77777777" w:rsidR="00A57C79" w:rsidRPr="00F404BE" w:rsidRDefault="00A57C79" w:rsidP="00F404BE">
            <w:pPr>
              <w:pStyle w:val="OPZTableText"/>
            </w:pPr>
            <w:r w:rsidRPr="00F404BE">
              <w:t>ÚPVS</w:t>
            </w:r>
          </w:p>
        </w:tc>
        <w:tc>
          <w:tcPr>
            <w:tcW w:w="6375" w:type="dxa"/>
            <w:tcBorders>
              <w:top w:val="single" w:sz="4" w:space="0" w:color="auto"/>
              <w:left w:val="single" w:sz="4" w:space="0" w:color="auto"/>
              <w:bottom w:val="single" w:sz="4" w:space="0" w:color="auto"/>
              <w:right w:val="single" w:sz="4" w:space="0" w:color="auto"/>
            </w:tcBorders>
            <w:hideMark/>
          </w:tcPr>
          <w:p w14:paraId="7B4CEB8A" w14:textId="77777777" w:rsidR="00A57C79" w:rsidRPr="00F404BE" w:rsidRDefault="00A57C79" w:rsidP="00F404BE">
            <w:pPr>
              <w:pStyle w:val="OPZTableText"/>
            </w:pPr>
            <w:r w:rsidRPr="00F404BE">
              <w:t>Ústredný portál verejnej správy, ústredný portál</w:t>
            </w:r>
          </w:p>
        </w:tc>
      </w:tr>
      <w:tr w:rsidR="00A57C79" w:rsidRPr="00827049" w14:paraId="0A400E40" w14:textId="77777777">
        <w:tc>
          <w:tcPr>
            <w:tcW w:w="2550" w:type="dxa"/>
            <w:tcBorders>
              <w:top w:val="single" w:sz="4" w:space="0" w:color="auto"/>
              <w:left w:val="single" w:sz="4" w:space="0" w:color="auto"/>
              <w:bottom w:val="single" w:sz="4" w:space="0" w:color="auto"/>
              <w:right w:val="single" w:sz="4" w:space="0" w:color="auto"/>
            </w:tcBorders>
          </w:tcPr>
          <w:p w14:paraId="659CFC16" w14:textId="77777777" w:rsidR="00A57C79" w:rsidRPr="00F404BE" w:rsidRDefault="00A57C79" w:rsidP="00F404BE">
            <w:pPr>
              <w:pStyle w:val="OPZTableText"/>
            </w:pPr>
            <w:r w:rsidRPr="00F404BE">
              <w:t>ŽS</w:t>
            </w:r>
          </w:p>
        </w:tc>
        <w:tc>
          <w:tcPr>
            <w:tcW w:w="6375" w:type="dxa"/>
            <w:tcBorders>
              <w:top w:val="single" w:sz="4" w:space="0" w:color="auto"/>
              <w:left w:val="single" w:sz="4" w:space="0" w:color="auto"/>
              <w:bottom w:val="single" w:sz="4" w:space="0" w:color="auto"/>
              <w:right w:val="single" w:sz="4" w:space="0" w:color="auto"/>
            </w:tcBorders>
          </w:tcPr>
          <w:p w14:paraId="527FC1F1" w14:textId="77777777" w:rsidR="00A57C79" w:rsidRPr="00F404BE" w:rsidRDefault="00A57C79" w:rsidP="00F404BE">
            <w:pPr>
              <w:pStyle w:val="OPZTableText"/>
            </w:pPr>
            <w:r w:rsidRPr="00F404BE">
              <w:t>Životná situácia</w:t>
            </w:r>
          </w:p>
        </w:tc>
      </w:tr>
    </w:tbl>
    <w:p w14:paraId="5D89573E" w14:textId="77777777" w:rsidR="00EB31F1" w:rsidRDefault="00EB31F1" w:rsidP="00EB31F1">
      <w:pPr>
        <w:pStyle w:val="OPZText"/>
      </w:pPr>
    </w:p>
    <w:p w14:paraId="7557F392" w14:textId="5EA8B6F1" w:rsidR="00A04659" w:rsidRPr="008F0CF4" w:rsidRDefault="00A04659" w:rsidP="00A04659">
      <w:pPr>
        <w:pStyle w:val="OPZSubtitleBlue"/>
      </w:pPr>
      <w:r w:rsidRPr="001A49AB">
        <w:t xml:space="preserve">Tabuľka </w:t>
      </w:r>
      <w:r>
        <w:t>2</w:t>
      </w:r>
      <w:r w:rsidRPr="001A49AB">
        <w:t xml:space="preserve"> </w:t>
      </w:r>
      <w:r>
        <w:t>–</w:t>
      </w:r>
      <w:r w:rsidRPr="001A49AB">
        <w:t xml:space="preserve"> Zoznam </w:t>
      </w:r>
      <w:r>
        <w:t xml:space="preserve">pojmov </w:t>
      </w:r>
    </w:p>
    <w:tbl>
      <w:tblPr>
        <w:tblpPr w:leftFromText="141" w:rightFromText="141" w:vertAnchor="text" w:tblpX="-5" w:tblpY="1"/>
        <w:tblOverlap w:val="neve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6375"/>
      </w:tblGrid>
      <w:tr w:rsidR="00C01725" w:rsidRPr="00E02C1F" w14:paraId="0DCC1FD4" w14:textId="77777777" w:rsidTr="00CB48C7">
        <w:trPr>
          <w:tblHeader/>
        </w:trPr>
        <w:tc>
          <w:tcPr>
            <w:tcW w:w="255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7F69D3" w14:textId="4F8E5D14" w:rsidR="00C01725" w:rsidRPr="007949CA" w:rsidRDefault="00BB3FE5" w:rsidP="00522648">
            <w:pPr>
              <w:pStyle w:val="OPZTableHeader"/>
            </w:pPr>
            <w:r w:rsidRPr="007949CA">
              <w:t>POJEM</w:t>
            </w:r>
            <w:r w:rsidR="00295D27" w:rsidRPr="007949CA">
              <w:t>/REFERENCIA</w:t>
            </w:r>
          </w:p>
        </w:tc>
        <w:tc>
          <w:tcPr>
            <w:tcW w:w="63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70B7673" w14:textId="77777777" w:rsidR="00C01725" w:rsidRPr="007949CA" w:rsidRDefault="00C01725" w:rsidP="00522648">
            <w:pPr>
              <w:pStyle w:val="OPZTableHeader"/>
            </w:pPr>
            <w:r w:rsidRPr="007949CA">
              <w:t>POPIS</w:t>
            </w:r>
          </w:p>
        </w:tc>
      </w:tr>
      <w:tr w:rsidR="00C01725" w:rsidRPr="00E02C1F" w14:paraId="1AE47F4B" w14:textId="77777777" w:rsidTr="00CB48C7">
        <w:tc>
          <w:tcPr>
            <w:tcW w:w="2550" w:type="dxa"/>
            <w:tcBorders>
              <w:top w:val="single" w:sz="4" w:space="0" w:color="auto"/>
              <w:left w:val="single" w:sz="4" w:space="0" w:color="auto"/>
              <w:bottom w:val="single" w:sz="4" w:space="0" w:color="auto"/>
              <w:right w:val="single" w:sz="4" w:space="0" w:color="auto"/>
            </w:tcBorders>
            <w:hideMark/>
          </w:tcPr>
          <w:p w14:paraId="7B0080A9" w14:textId="77777777" w:rsidR="00C01725" w:rsidRPr="001A49AB" w:rsidRDefault="00C01725" w:rsidP="00522648">
            <w:pPr>
              <w:pStyle w:val="OPZTableText"/>
            </w:pPr>
            <w:proofErr w:type="spellStart"/>
            <w:r w:rsidRPr="001A49AB">
              <w:t>ArchiMate</w:t>
            </w:r>
            <w:proofErr w:type="spellEnd"/>
          </w:p>
        </w:tc>
        <w:tc>
          <w:tcPr>
            <w:tcW w:w="6375" w:type="dxa"/>
            <w:tcBorders>
              <w:top w:val="single" w:sz="4" w:space="0" w:color="auto"/>
              <w:left w:val="single" w:sz="4" w:space="0" w:color="auto"/>
              <w:bottom w:val="single" w:sz="4" w:space="0" w:color="auto"/>
              <w:right w:val="single" w:sz="4" w:space="0" w:color="auto"/>
            </w:tcBorders>
            <w:hideMark/>
          </w:tcPr>
          <w:p w14:paraId="5D54D7B7" w14:textId="77777777" w:rsidR="00C01725" w:rsidRPr="001A49AB" w:rsidRDefault="00C01725" w:rsidP="00522648">
            <w:pPr>
              <w:pStyle w:val="OPZTableText"/>
            </w:pPr>
            <w:r w:rsidRPr="001A49AB">
              <w:t xml:space="preserve">Štandardizovaný modelovací jazyk, ktorý sa používa primárne na zobrazenie, popis a následnú analýzu podnikovej architektúry. </w:t>
            </w:r>
          </w:p>
        </w:tc>
      </w:tr>
      <w:tr w:rsidR="00C01725" w:rsidRPr="00E02C1F" w14:paraId="7E7E834E" w14:textId="77777777" w:rsidTr="00CB48C7">
        <w:tc>
          <w:tcPr>
            <w:tcW w:w="2550" w:type="dxa"/>
            <w:tcBorders>
              <w:top w:val="single" w:sz="4" w:space="0" w:color="auto"/>
              <w:left w:val="single" w:sz="4" w:space="0" w:color="auto"/>
              <w:bottom w:val="single" w:sz="4" w:space="0" w:color="auto"/>
              <w:right w:val="single" w:sz="4" w:space="0" w:color="auto"/>
            </w:tcBorders>
          </w:tcPr>
          <w:p w14:paraId="4AF424BB" w14:textId="7C7FD9E6" w:rsidR="00C01725" w:rsidRPr="001A49AB" w:rsidRDefault="00C01725" w:rsidP="00522648">
            <w:pPr>
              <w:pStyle w:val="OPZTableText"/>
            </w:pPr>
            <w:r w:rsidRPr="001A49AB">
              <w:t>Autentifikácia</w:t>
            </w:r>
            <w:r w:rsidR="001F5714">
              <w:t xml:space="preserve"> </w:t>
            </w:r>
          </w:p>
        </w:tc>
        <w:tc>
          <w:tcPr>
            <w:tcW w:w="6375" w:type="dxa"/>
            <w:tcBorders>
              <w:top w:val="single" w:sz="4" w:space="0" w:color="auto"/>
              <w:left w:val="single" w:sz="4" w:space="0" w:color="auto"/>
              <w:bottom w:val="single" w:sz="4" w:space="0" w:color="auto"/>
              <w:right w:val="single" w:sz="4" w:space="0" w:color="auto"/>
            </w:tcBorders>
          </w:tcPr>
          <w:p w14:paraId="1331F486" w14:textId="0D364378" w:rsidR="00C01725" w:rsidRPr="001A49AB" w:rsidRDefault="00C01725" w:rsidP="00522648">
            <w:pPr>
              <w:pStyle w:val="OPZTableText"/>
            </w:pPr>
            <w:r w:rsidRPr="001A49AB">
              <w:t>Proces identifikácie a overenia identity používateľa, žiadajúceho o</w:t>
            </w:r>
            <w:r w:rsidR="00C634CE">
              <w:t> </w:t>
            </w:r>
            <w:r w:rsidRPr="001A49AB">
              <w:t>službu alebo zdroj, v informačnom systéme.</w:t>
            </w:r>
          </w:p>
        </w:tc>
      </w:tr>
      <w:tr w:rsidR="00C01725" w:rsidRPr="00E02C1F" w14:paraId="1C0160D6" w14:textId="77777777" w:rsidTr="00CB48C7">
        <w:tc>
          <w:tcPr>
            <w:tcW w:w="2550" w:type="dxa"/>
            <w:tcBorders>
              <w:top w:val="single" w:sz="4" w:space="0" w:color="auto"/>
              <w:left w:val="single" w:sz="4" w:space="0" w:color="auto"/>
              <w:bottom w:val="single" w:sz="4" w:space="0" w:color="auto"/>
              <w:right w:val="single" w:sz="4" w:space="0" w:color="auto"/>
            </w:tcBorders>
          </w:tcPr>
          <w:p w14:paraId="5680443E" w14:textId="77777777" w:rsidR="00C01725" w:rsidRPr="001A49AB" w:rsidRDefault="00C01725" w:rsidP="00522648">
            <w:pPr>
              <w:pStyle w:val="OPZTableText"/>
            </w:pPr>
            <w:r w:rsidRPr="001A49AB">
              <w:lastRenderedPageBreak/>
              <w:t>Autorizácia</w:t>
            </w:r>
          </w:p>
        </w:tc>
        <w:tc>
          <w:tcPr>
            <w:tcW w:w="6375" w:type="dxa"/>
            <w:tcBorders>
              <w:top w:val="single" w:sz="4" w:space="0" w:color="auto"/>
              <w:left w:val="single" w:sz="4" w:space="0" w:color="auto"/>
              <w:bottom w:val="single" w:sz="4" w:space="0" w:color="auto"/>
              <w:right w:val="single" w:sz="4" w:space="0" w:color="auto"/>
            </w:tcBorders>
          </w:tcPr>
          <w:p w14:paraId="11C6D093" w14:textId="77777777" w:rsidR="00C01725" w:rsidRPr="001A49AB" w:rsidRDefault="00C01725" w:rsidP="00522648">
            <w:pPr>
              <w:pStyle w:val="OPZTableText"/>
            </w:pPr>
            <w:r w:rsidRPr="001A49AB">
              <w:t xml:space="preserve">1. Autorizácia predstavuje overenie oprávnenia osôb, či objektov na prácu s dátami. </w:t>
            </w:r>
          </w:p>
          <w:p w14:paraId="133C46E9" w14:textId="77777777" w:rsidR="00C01725" w:rsidRPr="001A49AB" w:rsidRDefault="00C01725" w:rsidP="00522648">
            <w:pPr>
              <w:pStyle w:val="OPZTableText"/>
            </w:pPr>
            <w:r w:rsidRPr="001A49AB">
              <w:t>2. Pod autorizáciou sa rozumie vyjadrenie súhlasu s obsahom právneho úkonu a s vykonaním tohto právneho úkonu v elektronickej podobe.</w:t>
            </w:r>
          </w:p>
          <w:p w14:paraId="0A791245" w14:textId="77777777" w:rsidR="00C01725" w:rsidRPr="001A49AB" w:rsidRDefault="00C01725" w:rsidP="00522648">
            <w:pPr>
              <w:pStyle w:val="OPZTableText"/>
            </w:pPr>
            <w:r w:rsidRPr="001A49AB">
              <w:t>V zmysle § 23 zákona o e-</w:t>
            </w:r>
            <w:proofErr w:type="spellStart"/>
            <w:r w:rsidRPr="001A49AB">
              <w:t>Governmente</w:t>
            </w:r>
            <w:proofErr w:type="spellEnd"/>
            <w:r w:rsidRPr="001A49AB">
              <w:t>:</w:t>
            </w:r>
          </w:p>
          <w:p w14:paraId="61BE8854" w14:textId="77777777" w:rsidR="00C01725" w:rsidRPr="001A49AB" w:rsidRDefault="00C01725" w:rsidP="00522648">
            <w:pPr>
              <w:pStyle w:val="OPZTableText"/>
            </w:pPr>
            <w:r w:rsidRPr="001A49AB">
              <w:t xml:space="preserve">orgán verejnej moci vykoná autorizáciu kvalifikovaným elektronickým podpisom a mandátnym certifikátom s pripojenou časovou pečiatkou alebo kvalifikovanou elektronickou pečaťou s pripojenou časovou pečiatkou. </w:t>
            </w:r>
          </w:p>
          <w:p w14:paraId="6580DF3F" w14:textId="77777777" w:rsidR="00C01725" w:rsidRPr="001A49AB" w:rsidRDefault="00C01725" w:rsidP="00522648">
            <w:pPr>
              <w:pStyle w:val="OPZTableText"/>
            </w:pPr>
            <w:r w:rsidRPr="001A49AB">
              <w:t>osoba, ktorá nie je orgánom verejnej moci, vykoná autorizáciu kvalifikovaným elektronickým podpisom alebo kvalifikovanou elektronickou pečaťou (ak je náležitosťou právneho úkonu vlastnoručný podpis), ak je náležitosťou právneho úkonu úradne overený vlastnoručný podpis, pripojí aj časovú pečiatku.</w:t>
            </w:r>
          </w:p>
        </w:tc>
      </w:tr>
      <w:tr w:rsidR="008C0E60" w:rsidRPr="00E02C1F" w14:paraId="68C795C9" w14:textId="77777777" w:rsidTr="00CB48C7">
        <w:tc>
          <w:tcPr>
            <w:tcW w:w="2550" w:type="dxa"/>
            <w:tcBorders>
              <w:top w:val="single" w:sz="4" w:space="0" w:color="auto"/>
              <w:left w:val="single" w:sz="4" w:space="0" w:color="auto"/>
              <w:bottom w:val="single" w:sz="4" w:space="0" w:color="auto"/>
              <w:right w:val="single" w:sz="4" w:space="0" w:color="auto"/>
            </w:tcBorders>
          </w:tcPr>
          <w:p w14:paraId="025C303D" w14:textId="2AC72A4D" w:rsidR="008C0E60" w:rsidRPr="001A49AB" w:rsidRDefault="00000000" w:rsidP="00522648">
            <w:pPr>
              <w:pStyle w:val="OPZTableText"/>
            </w:pPr>
            <w:hyperlink r:id="rId14" w:history="1">
              <w:r w:rsidR="00A57C79" w:rsidRPr="00326E9B">
                <w:t>Dokumentácia k e-</w:t>
              </w:r>
              <w:proofErr w:type="spellStart"/>
              <w:r w:rsidR="00167177">
                <w:t>N</w:t>
              </w:r>
              <w:r w:rsidR="00A57C79" w:rsidRPr="00326E9B">
                <w:t>otify</w:t>
              </w:r>
              <w:proofErr w:type="spellEnd"/>
            </w:hyperlink>
            <w:r w:rsidR="00A57C79" w:rsidRPr="00877DF1">
              <w:rPr>
                <w:szCs w:val="20"/>
              </w:rPr>
              <w:t xml:space="preserve"> </w:t>
            </w:r>
          </w:p>
        </w:tc>
        <w:tc>
          <w:tcPr>
            <w:tcW w:w="6375" w:type="dxa"/>
            <w:tcBorders>
              <w:top w:val="single" w:sz="4" w:space="0" w:color="auto"/>
              <w:left w:val="single" w:sz="4" w:space="0" w:color="auto"/>
              <w:bottom w:val="single" w:sz="4" w:space="0" w:color="auto"/>
              <w:right w:val="single" w:sz="4" w:space="0" w:color="auto"/>
            </w:tcBorders>
          </w:tcPr>
          <w:p w14:paraId="2730481A" w14:textId="05336FBC" w:rsidR="008C0E60" w:rsidRDefault="008C0E60" w:rsidP="00522648">
            <w:pPr>
              <w:pStyle w:val="OPZTableText"/>
            </w:pPr>
            <w:r w:rsidRPr="001A49AB">
              <w:t xml:space="preserve">Na Partner </w:t>
            </w:r>
            <w:proofErr w:type="spellStart"/>
            <w:r w:rsidRPr="001A49AB">
              <w:t>Framework</w:t>
            </w:r>
            <w:proofErr w:type="spellEnd"/>
            <w:r w:rsidRPr="001A49AB">
              <w:t xml:space="preserve"> </w:t>
            </w:r>
            <w:proofErr w:type="spellStart"/>
            <w:r w:rsidRPr="001A49AB">
              <w:t>Portal</w:t>
            </w:r>
            <w:proofErr w:type="spellEnd"/>
            <w:r w:rsidRPr="5394FF91">
              <w:rPr>
                <w:rFonts w:cstheme="minorBidi"/>
                <w:szCs w:val="22"/>
              </w:rPr>
              <w:t xml:space="preserve"> (PFP)</w:t>
            </w:r>
            <w:r w:rsidRPr="001A49AB">
              <w:t xml:space="preserve"> sa nachádza dokumentácia k modulu </w:t>
            </w:r>
            <w:r w:rsidR="00A57C79">
              <w:t>e-</w:t>
            </w:r>
            <w:proofErr w:type="spellStart"/>
            <w:r w:rsidR="00167177">
              <w:t>N</w:t>
            </w:r>
            <w:r w:rsidR="00A57C79">
              <w:t>otify</w:t>
            </w:r>
            <w:proofErr w:type="spellEnd"/>
            <w:r w:rsidR="00A57C79" w:rsidRPr="001A49AB">
              <w:t xml:space="preserve"> </w:t>
            </w:r>
            <w:r w:rsidRPr="001A49AB">
              <w:t>ÚPVS pre integračných partnerov, prístup do PFP portálu je umožnený na požiadanie.</w:t>
            </w:r>
          </w:p>
          <w:p w14:paraId="25B340BF" w14:textId="3B656971" w:rsidR="001B2BF4" w:rsidRPr="001A49AB" w:rsidRDefault="001B2BF4" w:rsidP="00522648">
            <w:pPr>
              <w:pStyle w:val="OPZTableText"/>
            </w:pPr>
          </w:p>
        </w:tc>
      </w:tr>
      <w:tr w:rsidR="008C0E60" w:rsidRPr="00E02C1F" w14:paraId="14E046B5" w14:textId="77777777" w:rsidTr="00CB48C7">
        <w:tc>
          <w:tcPr>
            <w:tcW w:w="2550" w:type="dxa"/>
            <w:tcBorders>
              <w:top w:val="single" w:sz="4" w:space="0" w:color="auto"/>
              <w:left w:val="single" w:sz="4" w:space="0" w:color="auto"/>
              <w:bottom w:val="single" w:sz="4" w:space="0" w:color="auto"/>
              <w:right w:val="single" w:sz="4" w:space="0" w:color="auto"/>
            </w:tcBorders>
          </w:tcPr>
          <w:p w14:paraId="031B9E9E" w14:textId="272047BE" w:rsidR="008C0E60" w:rsidRDefault="00000000" w:rsidP="00522648">
            <w:pPr>
              <w:pStyle w:val="OPZTableText"/>
            </w:pPr>
            <w:hyperlink r:id="rId15">
              <w:r w:rsidR="008C0E60" w:rsidRPr="00326E9B">
                <w:t>Integračný manuál k</w:t>
              </w:r>
              <w:r w:rsidR="00A57C79" w:rsidRPr="00326E9B">
                <w:t> e-</w:t>
              </w:r>
              <w:proofErr w:type="spellStart"/>
              <w:r w:rsidR="00167177">
                <w:t>N</w:t>
              </w:r>
              <w:r w:rsidR="00A57C79" w:rsidRPr="00326E9B">
                <w:t>otify</w:t>
              </w:r>
              <w:proofErr w:type="spellEnd"/>
              <w:r w:rsidR="00A57C79" w:rsidRPr="00326E9B">
                <w:t xml:space="preserve"> </w:t>
              </w:r>
            </w:hyperlink>
          </w:p>
        </w:tc>
        <w:tc>
          <w:tcPr>
            <w:tcW w:w="6375" w:type="dxa"/>
            <w:tcBorders>
              <w:top w:val="single" w:sz="4" w:space="0" w:color="auto"/>
              <w:left w:val="single" w:sz="4" w:space="0" w:color="auto"/>
              <w:bottom w:val="single" w:sz="4" w:space="0" w:color="auto"/>
              <w:right w:val="single" w:sz="4" w:space="0" w:color="auto"/>
            </w:tcBorders>
          </w:tcPr>
          <w:p w14:paraId="4282F358" w14:textId="1F6D6C7D" w:rsidR="008C0E60" w:rsidRDefault="008C0E60" w:rsidP="00522648">
            <w:pPr>
              <w:pStyle w:val="OPZTableText"/>
            </w:pPr>
            <w:r w:rsidRPr="001A49AB">
              <w:t xml:space="preserve">Integračný manuál na </w:t>
            </w:r>
            <w:r w:rsidR="00A57C79">
              <w:t>e-</w:t>
            </w:r>
            <w:proofErr w:type="spellStart"/>
            <w:r w:rsidR="00167177">
              <w:t>N</w:t>
            </w:r>
            <w:r w:rsidR="00A57C79">
              <w:t>otify</w:t>
            </w:r>
            <w:proofErr w:type="spellEnd"/>
            <w:r w:rsidRPr="001A49AB">
              <w:t xml:space="preserve"> s popisom služieb v aktuálnej verzii </w:t>
            </w:r>
            <w:r w:rsidRPr="00651670">
              <w:t xml:space="preserve"> na PFP portáli</w:t>
            </w:r>
            <w:r w:rsidR="00BC2489">
              <w:t xml:space="preserve"> </w:t>
            </w:r>
          </w:p>
          <w:p w14:paraId="55A0CCDE" w14:textId="5EF89C21" w:rsidR="00BC2489" w:rsidRDefault="00000000" w:rsidP="00522648">
            <w:pPr>
              <w:pStyle w:val="OPZTableText"/>
            </w:pPr>
            <w:hyperlink r:id="rId16" w:history="1">
              <w:proofErr w:type="spellStart"/>
              <w:r w:rsidR="00FF2525">
                <w:rPr>
                  <w:rStyle w:val="Hypertextovprepojenie"/>
                </w:rPr>
                <w:t>eNOTIFY</w:t>
              </w:r>
              <w:proofErr w:type="spellEnd"/>
              <w:r w:rsidR="00FF2525">
                <w:rPr>
                  <w:rStyle w:val="Hypertextovprepojenie"/>
                </w:rPr>
                <w:t xml:space="preserve"> - Všetky dokumenty (gov.sk)</w:t>
              </w:r>
            </w:hyperlink>
            <w:hyperlink r:id="rId17" w:history="1">
              <w:r w:rsidR="00FF2525" w:rsidRPr="00FF2525">
                <w:rPr>
                  <w:rStyle w:val="Hypertextovprepojenie"/>
                </w:rPr>
                <w:t xml:space="preserve"> (gov.sk)</w:t>
              </w:r>
            </w:hyperlink>
          </w:p>
        </w:tc>
      </w:tr>
      <w:tr w:rsidR="00A00814" w:rsidRPr="00E02C1F" w14:paraId="1BFAD897" w14:textId="77777777" w:rsidTr="00CB48C7">
        <w:tc>
          <w:tcPr>
            <w:tcW w:w="2550" w:type="dxa"/>
            <w:tcBorders>
              <w:top w:val="single" w:sz="4" w:space="0" w:color="auto"/>
              <w:left w:val="single" w:sz="4" w:space="0" w:color="auto"/>
              <w:bottom w:val="single" w:sz="4" w:space="0" w:color="auto"/>
              <w:right w:val="single" w:sz="4" w:space="0" w:color="auto"/>
            </w:tcBorders>
          </w:tcPr>
          <w:p w14:paraId="22B606D0" w14:textId="063E4E51" w:rsidR="00A00814" w:rsidRDefault="00E2263C" w:rsidP="00522648">
            <w:pPr>
              <w:pStyle w:val="OPZTableText"/>
            </w:pPr>
            <w:r>
              <w:t>KAV</w:t>
            </w:r>
          </w:p>
        </w:tc>
        <w:tc>
          <w:tcPr>
            <w:tcW w:w="6375" w:type="dxa"/>
            <w:tcBorders>
              <w:top w:val="single" w:sz="4" w:space="0" w:color="auto"/>
              <w:left w:val="single" w:sz="4" w:space="0" w:color="auto"/>
              <w:bottom w:val="single" w:sz="4" w:space="0" w:color="auto"/>
              <w:right w:val="single" w:sz="4" w:space="0" w:color="auto"/>
            </w:tcBorders>
          </w:tcPr>
          <w:p w14:paraId="3C30174E" w14:textId="2CFB1FCA" w:rsidR="00A00814" w:rsidRPr="00ED009E" w:rsidRDefault="00000000" w:rsidP="00522648">
            <w:pPr>
              <w:pStyle w:val="OPZTableText"/>
              <w:rPr>
                <w:szCs w:val="20"/>
              </w:rPr>
            </w:pPr>
            <w:hyperlink r:id="rId18">
              <w:r w:rsidR="00756C30" w:rsidRPr="00AA590A">
                <w:rPr>
                  <w:rStyle w:val="Hypertextovprepojenie"/>
                  <w:szCs w:val="20"/>
                </w:rPr>
                <w:t>KAV - Konsolidovaná analytická vrstva | Ministerstvo investícií, regionálneho rozvoja a informatizácie SR (gov.sk)</w:t>
              </w:r>
            </w:hyperlink>
          </w:p>
        </w:tc>
      </w:tr>
      <w:tr w:rsidR="008C0E60" w:rsidRPr="00E02C1F" w14:paraId="783EF3EF" w14:textId="77777777" w:rsidTr="00CB48C7">
        <w:tc>
          <w:tcPr>
            <w:tcW w:w="2550" w:type="dxa"/>
            <w:tcBorders>
              <w:top w:val="single" w:sz="4" w:space="0" w:color="auto"/>
              <w:left w:val="single" w:sz="4" w:space="0" w:color="auto"/>
              <w:bottom w:val="single" w:sz="4" w:space="0" w:color="auto"/>
              <w:right w:val="single" w:sz="4" w:space="0" w:color="auto"/>
            </w:tcBorders>
          </w:tcPr>
          <w:p w14:paraId="7BECA943" w14:textId="77777777" w:rsidR="008C0E60" w:rsidRPr="001A49AB" w:rsidRDefault="008C0E60" w:rsidP="00522648">
            <w:pPr>
              <w:pStyle w:val="OPZTableText"/>
            </w:pPr>
            <w:proofErr w:type="spellStart"/>
            <w:r w:rsidRPr="001A49AB">
              <w:t>MetaIS</w:t>
            </w:r>
            <w:proofErr w:type="spellEnd"/>
            <w:r w:rsidRPr="001A49AB">
              <w:t>/METAIS</w:t>
            </w:r>
          </w:p>
        </w:tc>
        <w:tc>
          <w:tcPr>
            <w:tcW w:w="6375" w:type="dxa"/>
            <w:tcBorders>
              <w:top w:val="single" w:sz="4" w:space="0" w:color="auto"/>
              <w:left w:val="single" w:sz="4" w:space="0" w:color="auto"/>
              <w:bottom w:val="single" w:sz="4" w:space="0" w:color="auto"/>
              <w:right w:val="single" w:sz="4" w:space="0" w:color="auto"/>
            </w:tcBorders>
          </w:tcPr>
          <w:p w14:paraId="41266008" w14:textId="77777777" w:rsidR="008C0E60" w:rsidRPr="001A49AB" w:rsidRDefault="008C0E60" w:rsidP="00522648">
            <w:pPr>
              <w:pStyle w:val="OPZTableText"/>
            </w:pPr>
            <w:r w:rsidRPr="001A49AB">
              <w:t xml:space="preserve">Centrálny </w:t>
            </w:r>
            <w:proofErr w:type="spellStart"/>
            <w:r w:rsidRPr="001A49AB">
              <w:t>metainformačný</w:t>
            </w:r>
            <w:proofErr w:type="spellEnd"/>
            <w:r w:rsidRPr="001A49AB">
              <w:t xml:space="preserve"> systém verejnej správy</w:t>
            </w:r>
          </w:p>
        </w:tc>
      </w:tr>
      <w:tr w:rsidR="3BD8D6B4" w14:paraId="42A71662" w14:textId="77777777" w:rsidTr="3BD8D6B4">
        <w:trPr>
          <w:trHeight w:val="300"/>
        </w:trPr>
        <w:tc>
          <w:tcPr>
            <w:tcW w:w="2550" w:type="dxa"/>
            <w:tcBorders>
              <w:top w:val="single" w:sz="4" w:space="0" w:color="auto"/>
              <w:left w:val="single" w:sz="4" w:space="0" w:color="auto"/>
              <w:bottom w:val="single" w:sz="4" w:space="0" w:color="auto"/>
              <w:right w:val="single" w:sz="4" w:space="0" w:color="auto"/>
            </w:tcBorders>
          </w:tcPr>
          <w:p w14:paraId="3C691B14" w14:textId="4E0CF296" w:rsidR="3E8B1C88" w:rsidRDefault="3E8B1C88" w:rsidP="3BD8D6B4">
            <w:pPr>
              <w:pStyle w:val="OPZTableText"/>
            </w:pPr>
            <w:r>
              <w:t xml:space="preserve">Notifikácia </w:t>
            </w:r>
          </w:p>
        </w:tc>
        <w:tc>
          <w:tcPr>
            <w:tcW w:w="6375" w:type="dxa"/>
            <w:tcBorders>
              <w:top w:val="single" w:sz="4" w:space="0" w:color="auto"/>
              <w:left w:val="single" w:sz="4" w:space="0" w:color="auto"/>
              <w:bottom w:val="single" w:sz="4" w:space="0" w:color="auto"/>
              <w:right w:val="single" w:sz="4" w:space="0" w:color="auto"/>
            </w:tcBorders>
          </w:tcPr>
          <w:p w14:paraId="284A0D9D" w14:textId="30BF926D" w:rsidR="3BD8D6B4" w:rsidRDefault="009BD8B2" w:rsidP="3BD8D6B4">
            <w:pPr>
              <w:pStyle w:val="OPZTableText"/>
            </w:pPr>
            <w:r>
              <w:t>Notifikácia je informačný signál alebo správa, ktorá je posielaná používateľovi s cieľom upozorniť ho na nejakú udalosť, aktivitu alebo potrebu zasiahnutia.</w:t>
            </w:r>
          </w:p>
        </w:tc>
      </w:tr>
      <w:tr w:rsidR="008C0E60" w:rsidRPr="00E02C1F" w14:paraId="2A6DE68A" w14:textId="77777777" w:rsidTr="00CB48C7">
        <w:tc>
          <w:tcPr>
            <w:tcW w:w="2550" w:type="dxa"/>
            <w:tcBorders>
              <w:top w:val="single" w:sz="4" w:space="0" w:color="auto"/>
              <w:left w:val="single" w:sz="4" w:space="0" w:color="auto"/>
              <w:bottom w:val="single" w:sz="4" w:space="0" w:color="auto"/>
              <w:right w:val="single" w:sz="4" w:space="0" w:color="auto"/>
            </w:tcBorders>
            <w:hideMark/>
          </w:tcPr>
          <w:p w14:paraId="222120A5" w14:textId="77777777" w:rsidR="008C0E60" w:rsidRPr="001A49AB" w:rsidRDefault="008C0E60" w:rsidP="00522648">
            <w:pPr>
              <w:pStyle w:val="OPZTableText"/>
            </w:pPr>
            <w:proofErr w:type="spellStart"/>
            <w:r w:rsidRPr="001A49AB">
              <w:t>eGOV,e-Government</w:t>
            </w:r>
            <w:proofErr w:type="spellEnd"/>
          </w:p>
        </w:tc>
        <w:tc>
          <w:tcPr>
            <w:tcW w:w="6375" w:type="dxa"/>
            <w:tcBorders>
              <w:top w:val="single" w:sz="4" w:space="0" w:color="auto"/>
              <w:left w:val="single" w:sz="4" w:space="0" w:color="auto"/>
              <w:bottom w:val="single" w:sz="4" w:space="0" w:color="auto"/>
              <w:right w:val="single" w:sz="4" w:space="0" w:color="auto"/>
            </w:tcBorders>
            <w:hideMark/>
          </w:tcPr>
          <w:p w14:paraId="6BEE277D" w14:textId="6C969035" w:rsidR="008C0E60" w:rsidRPr="001A49AB" w:rsidRDefault="008C0E60" w:rsidP="00522648">
            <w:pPr>
              <w:pStyle w:val="OPZTableText"/>
            </w:pPr>
            <w:proofErr w:type="spellStart"/>
            <w:r w:rsidRPr="001A49AB">
              <w:t>Electronical</w:t>
            </w:r>
            <w:proofErr w:type="spellEnd"/>
            <w:r w:rsidRPr="001A49AB">
              <w:t xml:space="preserve"> </w:t>
            </w:r>
            <w:proofErr w:type="spellStart"/>
            <w:r w:rsidRPr="001A49AB">
              <w:t>Government</w:t>
            </w:r>
            <w:proofErr w:type="spellEnd"/>
            <w:r w:rsidRPr="001A49AB">
              <w:t>, elektronizácia verejnej správy</w:t>
            </w:r>
          </w:p>
        </w:tc>
      </w:tr>
      <w:tr w:rsidR="008C0E60" w:rsidRPr="00E02C1F" w14:paraId="4F24E83F" w14:textId="77777777" w:rsidTr="00CB48C7">
        <w:tc>
          <w:tcPr>
            <w:tcW w:w="2550" w:type="dxa"/>
            <w:tcBorders>
              <w:top w:val="single" w:sz="4" w:space="0" w:color="auto"/>
              <w:left w:val="single" w:sz="4" w:space="0" w:color="auto"/>
              <w:bottom w:val="single" w:sz="4" w:space="0" w:color="auto"/>
              <w:right w:val="single" w:sz="4" w:space="0" w:color="auto"/>
            </w:tcBorders>
          </w:tcPr>
          <w:p w14:paraId="553206FC" w14:textId="77777777" w:rsidR="008C0E60" w:rsidRPr="001A49AB" w:rsidRDefault="008C0E60" w:rsidP="00522648">
            <w:pPr>
              <w:pStyle w:val="OPZTableText"/>
            </w:pPr>
            <w:proofErr w:type="spellStart"/>
            <w:r w:rsidRPr="001A49AB">
              <w:t>OpenID</w:t>
            </w:r>
            <w:proofErr w:type="spellEnd"/>
            <w:r w:rsidRPr="001A49AB">
              <w:t xml:space="preserve"> </w:t>
            </w:r>
            <w:proofErr w:type="spellStart"/>
            <w:r w:rsidRPr="001A49AB">
              <w:t>Connect</w:t>
            </w:r>
            <w:proofErr w:type="spellEnd"/>
            <w:r w:rsidRPr="001A49AB">
              <w:t xml:space="preserve"> (OIDC), OAuth2</w:t>
            </w:r>
          </w:p>
        </w:tc>
        <w:tc>
          <w:tcPr>
            <w:tcW w:w="6375" w:type="dxa"/>
            <w:tcBorders>
              <w:top w:val="single" w:sz="4" w:space="0" w:color="auto"/>
              <w:left w:val="single" w:sz="4" w:space="0" w:color="auto"/>
              <w:bottom w:val="single" w:sz="4" w:space="0" w:color="auto"/>
              <w:right w:val="single" w:sz="4" w:space="0" w:color="auto"/>
            </w:tcBorders>
          </w:tcPr>
          <w:p w14:paraId="7B42DCFE" w14:textId="77777777" w:rsidR="008C0E60" w:rsidRPr="001A49AB" w:rsidRDefault="008C0E60" w:rsidP="00522648">
            <w:pPr>
              <w:pStyle w:val="OPZTableText"/>
            </w:pPr>
            <w:r w:rsidRPr="001A49AB">
              <w:t>RFC 6749 (</w:t>
            </w:r>
            <w:proofErr w:type="spellStart"/>
            <w:r w:rsidRPr="001A49AB">
              <w:t>The</w:t>
            </w:r>
            <w:proofErr w:type="spellEnd"/>
            <w:r w:rsidRPr="001A49AB">
              <w:t xml:space="preserve"> </w:t>
            </w:r>
            <w:proofErr w:type="spellStart"/>
            <w:r w:rsidRPr="001A49AB">
              <w:t>OAuth</w:t>
            </w:r>
            <w:proofErr w:type="spellEnd"/>
            <w:r w:rsidRPr="001A49AB">
              <w:t xml:space="preserve"> 2.0 </w:t>
            </w:r>
            <w:proofErr w:type="spellStart"/>
            <w:r w:rsidRPr="001A49AB">
              <w:t>Authorization</w:t>
            </w:r>
            <w:proofErr w:type="spellEnd"/>
            <w:r w:rsidRPr="001A49AB">
              <w:t xml:space="preserve"> </w:t>
            </w:r>
            <w:proofErr w:type="spellStart"/>
            <w:r w:rsidRPr="001A49AB">
              <w:t>Framework</w:t>
            </w:r>
            <w:proofErr w:type="spellEnd"/>
            <w:r w:rsidRPr="001A49AB">
              <w:t>), štandard pre autentifikáciu a určenie rozsahu oprávnení pri použití protokolu REST podľa Vyhlášky o štandardoch 78/2022, §11, písm. i) </w:t>
            </w:r>
          </w:p>
        </w:tc>
      </w:tr>
      <w:tr w:rsidR="008C0E60" w:rsidRPr="00E02C1F" w14:paraId="2FAD5738" w14:textId="77777777" w:rsidTr="00CB48C7">
        <w:tc>
          <w:tcPr>
            <w:tcW w:w="2550" w:type="dxa"/>
            <w:tcBorders>
              <w:top w:val="single" w:sz="4" w:space="0" w:color="auto"/>
              <w:left w:val="single" w:sz="4" w:space="0" w:color="auto"/>
              <w:bottom w:val="single" w:sz="4" w:space="0" w:color="auto"/>
              <w:right w:val="single" w:sz="4" w:space="0" w:color="auto"/>
            </w:tcBorders>
          </w:tcPr>
          <w:p w14:paraId="0EC69664" w14:textId="5C34D5DB" w:rsidR="008C0E60" w:rsidRPr="001A49AB" w:rsidRDefault="00000000" w:rsidP="00522648">
            <w:pPr>
              <w:pStyle w:val="OPZTableText"/>
            </w:pPr>
            <w:hyperlink r:id="rId19" w:history="1">
              <w:r w:rsidR="008C0E60" w:rsidRPr="00824C10">
                <w:rPr>
                  <w:rStyle w:val="Hypertextovprepojenie"/>
                </w:rPr>
                <w:t>Pravidlá publikovania elektronických služieb</w:t>
              </w:r>
            </w:hyperlink>
          </w:p>
        </w:tc>
        <w:tc>
          <w:tcPr>
            <w:tcW w:w="6375" w:type="dxa"/>
            <w:tcBorders>
              <w:top w:val="single" w:sz="4" w:space="0" w:color="auto"/>
              <w:left w:val="single" w:sz="4" w:space="0" w:color="auto"/>
              <w:bottom w:val="single" w:sz="4" w:space="0" w:color="auto"/>
              <w:right w:val="single" w:sz="4" w:space="0" w:color="auto"/>
            </w:tcBorders>
          </w:tcPr>
          <w:p w14:paraId="18B18ADF" w14:textId="77777777" w:rsidR="008C0E60" w:rsidRDefault="008C0E60" w:rsidP="00522648">
            <w:pPr>
              <w:pStyle w:val="OPZTableText"/>
            </w:pPr>
            <w:r w:rsidRPr="00787443">
              <w:t xml:space="preserve">Pravidlá publikovania elektronických služieb do </w:t>
            </w:r>
            <w:proofErr w:type="spellStart"/>
            <w:r w:rsidRPr="00787443">
              <w:t>multikanálového</w:t>
            </w:r>
            <w:proofErr w:type="spellEnd"/>
            <w:r w:rsidRPr="00787443">
              <w:t xml:space="preserve"> prostredia verejnej správy</w:t>
            </w:r>
            <w:r w:rsidR="00BC2489">
              <w:t xml:space="preserve"> </w:t>
            </w:r>
          </w:p>
          <w:p w14:paraId="738425DC" w14:textId="295E032B" w:rsidR="00BC2489" w:rsidRPr="001A49AB" w:rsidRDefault="00000000" w:rsidP="00522648">
            <w:pPr>
              <w:pStyle w:val="OPZTableText"/>
            </w:pPr>
            <w:hyperlink r:id="rId20" w:history="1">
              <w:r w:rsidR="00BC2489" w:rsidRPr="006B4B82">
                <w:rPr>
                  <w:rStyle w:val="Hypertextovprepojenie"/>
                </w:rPr>
                <w:t>https://mirri.gov.sk/wp-content/uploads/2018/10/Pravidla_Publikovania_Sluzieb_v1_0-1.pdf</w:t>
              </w:r>
            </w:hyperlink>
            <w:r w:rsidR="00BC2489">
              <w:t xml:space="preserve"> </w:t>
            </w:r>
          </w:p>
        </w:tc>
      </w:tr>
      <w:tr w:rsidR="008C0E60" w:rsidRPr="00E02C1F" w14:paraId="0B7D4D21" w14:textId="77777777" w:rsidTr="00CB48C7">
        <w:tc>
          <w:tcPr>
            <w:tcW w:w="2550" w:type="dxa"/>
            <w:tcBorders>
              <w:top w:val="single" w:sz="4" w:space="0" w:color="auto"/>
              <w:left w:val="single" w:sz="4" w:space="0" w:color="auto"/>
              <w:bottom w:val="single" w:sz="4" w:space="0" w:color="auto"/>
              <w:right w:val="single" w:sz="4" w:space="0" w:color="auto"/>
            </w:tcBorders>
          </w:tcPr>
          <w:p w14:paraId="55EE88FC" w14:textId="77777777" w:rsidR="008C0E60" w:rsidRPr="001A49AB" w:rsidRDefault="008C0E60" w:rsidP="00522648">
            <w:pPr>
              <w:pStyle w:val="OPZTableText"/>
            </w:pPr>
            <w:proofErr w:type="spellStart"/>
            <w:r w:rsidRPr="001A49AB">
              <w:t>Representational</w:t>
            </w:r>
            <w:proofErr w:type="spellEnd"/>
            <w:r w:rsidRPr="001A49AB">
              <w:t xml:space="preserve"> State Transfer (REST)</w:t>
            </w:r>
          </w:p>
        </w:tc>
        <w:tc>
          <w:tcPr>
            <w:tcW w:w="6375" w:type="dxa"/>
            <w:tcBorders>
              <w:top w:val="single" w:sz="4" w:space="0" w:color="auto"/>
              <w:left w:val="single" w:sz="4" w:space="0" w:color="auto"/>
              <w:bottom w:val="single" w:sz="4" w:space="0" w:color="auto"/>
              <w:right w:val="single" w:sz="4" w:space="0" w:color="auto"/>
            </w:tcBorders>
          </w:tcPr>
          <w:p w14:paraId="3B0A0C0E" w14:textId="496E218A" w:rsidR="008C0E60" w:rsidRPr="001A49AB" w:rsidRDefault="008C0E60" w:rsidP="00522648">
            <w:pPr>
              <w:pStyle w:val="OPZTableText"/>
            </w:pPr>
            <w:r w:rsidRPr="001A49AB">
              <w:t>Protokol sieťovej komunikácie pri poskytovaní elektronických služieb potrebných na spracovanie elektronických podaní alebo úspešné vyplnenie a prípravu elektronického podania prostredníctvom modulu procesnej integrácie a integrácie údajov podľa Vyhlášky o štandardoch 78/2022, §11, písm. a)</w:t>
            </w:r>
            <w:r w:rsidR="00BC2489">
              <w:t xml:space="preserve"> </w:t>
            </w:r>
          </w:p>
        </w:tc>
      </w:tr>
      <w:tr w:rsidR="008C0E60" w14:paraId="4F78695D" w14:textId="77777777" w:rsidTr="00CB48C7">
        <w:trPr>
          <w:trHeight w:val="300"/>
        </w:trPr>
        <w:tc>
          <w:tcPr>
            <w:tcW w:w="2550" w:type="dxa"/>
            <w:tcBorders>
              <w:top w:val="single" w:sz="4" w:space="0" w:color="auto"/>
              <w:left w:val="single" w:sz="4" w:space="0" w:color="auto"/>
              <w:bottom w:val="single" w:sz="4" w:space="0" w:color="auto"/>
              <w:right w:val="single" w:sz="4" w:space="0" w:color="auto"/>
            </w:tcBorders>
          </w:tcPr>
          <w:p w14:paraId="6104AEDF" w14:textId="77777777" w:rsidR="008C0E60" w:rsidRPr="001A49AB" w:rsidRDefault="008C0E60" w:rsidP="00522648">
            <w:pPr>
              <w:pStyle w:val="OPZTableText"/>
            </w:pPr>
            <w:r w:rsidRPr="001A49AB">
              <w:t xml:space="preserve">Spätná kompatibilita </w:t>
            </w:r>
          </w:p>
        </w:tc>
        <w:tc>
          <w:tcPr>
            <w:tcW w:w="6375" w:type="dxa"/>
            <w:tcBorders>
              <w:top w:val="single" w:sz="4" w:space="0" w:color="auto"/>
              <w:left w:val="single" w:sz="4" w:space="0" w:color="auto"/>
              <w:bottom w:val="single" w:sz="4" w:space="0" w:color="auto"/>
              <w:right w:val="single" w:sz="4" w:space="0" w:color="auto"/>
            </w:tcBorders>
          </w:tcPr>
          <w:p w14:paraId="0BB59095" w14:textId="3BA02F6F" w:rsidR="008C0E60" w:rsidRPr="001A49AB" w:rsidRDefault="001A63BA" w:rsidP="00522648">
            <w:pPr>
              <w:pStyle w:val="OPZTableText"/>
            </w:pPr>
            <w:r w:rsidRPr="001A49AB">
              <w:t>V</w:t>
            </w:r>
            <w:r>
              <w:t> </w:t>
            </w:r>
            <w:r w:rsidR="008C0E60" w:rsidRPr="001A49AB">
              <w:t>technickej praxi, vlastnosť produktu, spočívajúca v tom, že produkt dokáže nahradiť svojho predchodcu tak, že je naďalej schopný spolupracovať s produktami, ktoré boli vytvorené pre tento starší produkt. Novší produkt teda dokáže plnohodnotne nahradiť svojho predchodcu.</w:t>
            </w:r>
          </w:p>
        </w:tc>
      </w:tr>
      <w:tr w:rsidR="006007D5" w14:paraId="7A663FBD" w14:textId="77777777" w:rsidTr="00CB48C7">
        <w:trPr>
          <w:trHeight w:val="300"/>
        </w:trPr>
        <w:tc>
          <w:tcPr>
            <w:tcW w:w="2550" w:type="dxa"/>
            <w:tcBorders>
              <w:top w:val="single" w:sz="4" w:space="0" w:color="auto"/>
              <w:left w:val="single" w:sz="4" w:space="0" w:color="auto"/>
              <w:bottom w:val="single" w:sz="4" w:space="0" w:color="auto"/>
              <w:right w:val="single" w:sz="4" w:space="0" w:color="auto"/>
            </w:tcBorders>
          </w:tcPr>
          <w:p w14:paraId="6AFA7A1E" w14:textId="5BD2D99F" w:rsidR="006007D5" w:rsidRPr="001A49AB" w:rsidRDefault="006007D5" w:rsidP="00522648">
            <w:pPr>
              <w:pStyle w:val="OPZTableText"/>
            </w:pPr>
            <w:r>
              <w:t>ŽS</w:t>
            </w:r>
          </w:p>
        </w:tc>
        <w:bookmarkStart w:id="1" w:name="OLE_LINK1"/>
        <w:tc>
          <w:tcPr>
            <w:tcW w:w="6375" w:type="dxa"/>
            <w:tcBorders>
              <w:top w:val="single" w:sz="4" w:space="0" w:color="auto"/>
              <w:left w:val="single" w:sz="4" w:space="0" w:color="auto"/>
              <w:bottom w:val="single" w:sz="4" w:space="0" w:color="auto"/>
              <w:right w:val="single" w:sz="4" w:space="0" w:color="auto"/>
            </w:tcBorders>
          </w:tcPr>
          <w:p w14:paraId="262BD3BA" w14:textId="567E005C" w:rsidR="006007D5" w:rsidRPr="00465C66" w:rsidRDefault="000C1EF2" w:rsidP="00522648">
            <w:pPr>
              <w:pStyle w:val="OPZTableText"/>
              <w:rPr>
                <w:szCs w:val="20"/>
              </w:rPr>
            </w:pPr>
            <w:r w:rsidRPr="00AA590A">
              <w:fldChar w:fldCharType="begin"/>
            </w:r>
            <w:r w:rsidRPr="00465C66">
              <w:rPr>
                <w:szCs w:val="20"/>
              </w:rPr>
              <w:instrText>HYPERLINK "https://mirri.gov.sk/plan-obnovy/reformy-a-investicie/zivotne-situacie/"</w:instrText>
            </w:r>
            <w:r w:rsidRPr="00AA590A">
              <w:fldChar w:fldCharType="separate"/>
            </w:r>
            <w:r w:rsidRPr="00AA590A">
              <w:rPr>
                <w:rStyle w:val="Hypertextovprepojenie"/>
                <w:rFonts w:ascii="Verdana" w:hAnsi="Verdana"/>
                <w:szCs w:val="20"/>
              </w:rPr>
              <w:t>Prioritné životné situácie | Ministerstvo investícií, regionálneho rozvoja a informatizácie SR (gov.sk)</w:t>
            </w:r>
            <w:r w:rsidRPr="00AA590A">
              <w:rPr>
                <w:rStyle w:val="Hypertextovprepojenie"/>
                <w:rFonts w:ascii="Verdana" w:hAnsi="Verdana"/>
                <w:szCs w:val="20"/>
              </w:rPr>
              <w:fldChar w:fldCharType="end"/>
            </w:r>
            <w:bookmarkEnd w:id="1"/>
          </w:p>
        </w:tc>
      </w:tr>
    </w:tbl>
    <w:p w14:paraId="534C34D2" w14:textId="77777777" w:rsidR="001837EB" w:rsidRPr="001A49AB" w:rsidRDefault="001837EB" w:rsidP="007949CA">
      <w:pPr>
        <w:pStyle w:val="OPZText"/>
      </w:pPr>
    </w:p>
    <w:sectPr w:rsidR="001837EB" w:rsidRPr="001A49AB" w:rsidSect="003616DA">
      <w:headerReference w:type="default" r:id="rId21"/>
      <w:footerReference w:type="default" r:id="rId22"/>
      <w:pgSz w:w="11906" w:h="16838"/>
      <w:pgMar w:top="1928" w:right="1418" w:bottom="158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60A18" w14:textId="77777777" w:rsidR="00D10454" w:rsidRDefault="00D10454" w:rsidP="00536A8C">
      <w:pPr>
        <w:spacing w:after="0" w:line="240" w:lineRule="auto"/>
      </w:pPr>
      <w:r>
        <w:separator/>
      </w:r>
    </w:p>
  </w:endnote>
  <w:endnote w:type="continuationSeparator" w:id="0">
    <w:p w14:paraId="55977938" w14:textId="77777777" w:rsidR="00D10454" w:rsidRDefault="00D10454" w:rsidP="00536A8C">
      <w:pPr>
        <w:spacing w:after="0" w:line="240" w:lineRule="auto"/>
      </w:pPr>
      <w:r>
        <w:continuationSeparator/>
      </w:r>
    </w:p>
  </w:endnote>
  <w:endnote w:type="continuationNotice" w:id="1">
    <w:p w14:paraId="67D80887" w14:textId="77777777" w:rsidR="00D10454" w:rsidRDefault="00D104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EE"/>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1B47B" w14:textId="30B268E6" w:rsidR="008D0308" w:rsidRPr="003464FC" w:rsidRDefault="00874D49" w:rsidP="007C0DA0">
    <w:pPr>
      <w:jc w:val="center"/>
      <w:rPr>
        <w:rFonts w:ascii="Arial" w:hAnsi="Arial" w:cs="Arial"/>
        <w:sz w:val="18"/>
      </w:rPr>
    </w:pPr>
    <w:r w:rsidRPr="003464FC">
      <w:rPr>
        <w:rFonts w:ascii="Arial" w:hAnsi="Arial" w:cs="Arial"/>
        <w:noProof/>
        <w:sz w:val="18"/>
        <w:szCs w:val="18"/>
        <w:lang w:eastAsia="sk-SK"/>
      </w:rPr>
      <w:drawing>
        <wp:anchor distT="0" distB="0" distL="114300" distR="114300" simplePos="0" relativeHeight="251658242" behindDoc="0" locked="0" layoutInCell="1" allowOverlap="1" wp14:anchorId="49CFF802" wp14:editId="4A6A3281">
          <wp:simplePos x="0" y="0"/>
          <wp:positionH relativeFrom="page">
            <wp:align>right</wp:align>
          </wp:positionH>
          <wp:positionV relativeFrom="paragraph">
            <wp:posOffset>-299417</wp:posOffset>
          </wp:positionV>
          <wp:extent cx="2398763" cy="390994"/>
          <wp:effectExtent l="0" t="0" r="1905" b="9525"/>
          <wp:wrapNone/>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lavičkový papier.png"/>
                  <pic:cNvPicPr/>
                </pic:nvPicPr>
                <pic:blipFill rotWithShape="1">
                  <a:blip r:embed="rId1" cstate="print">
                    <a:extLst>
                      <a:ext uri="{28A0092B-C50C-407E-A947-70E740481C1C}">
                        <a14:useLocalDpi xmlns:a14="http://schemas.microsoft.com/office/drawing/2010/main" val="0"/>
                      </a:ext>
                    </a:extLst>
                  </a:blip>
                  <a:srcRect l="2606" t="67499" b="21278"/>
                  <a:stretch/>
                </pic:blipFill>
                <pic:spPr bwMode="auto">
                  <a:xfrm>
                    <a:off x="0" y="0"/>
                    <a:ext cx="2398763" cy="3909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365B" w:rsidRPr="003464FC">
      <w:rPr>
        <w:rFonts w:ascii="Arial" w:hAnsi="Arial" w:cs="Arial"/>
        <w:noProof/>
        <w:sz w:val="18"/>
        <w:szCs w:val="18"/>
      </w:rPr>
      <w:t xml:space="preserve">Strana </w:t>
    </w:r>
    <w:r w:rsidR="0075365B" w:rsidRPr="003464FC">
      <w:rPr>
        <w:rFonts w:ascii="Arial" w:hAnsi="Arial" w:cs="Arial"/>
        <w:noProof/>
        <w:sz w:val="18"/>
        <w:szCs w:val="18"/>
      </w:rPr>
      <w:fldChar w:fldCharType="begin"/>
    </w:r>
    <w:r w:rsidR="0075365B" w:rsidRPr="003464FC">
      <w:rPr>
        <w:rFonts w:ascii="Arial" w:hAnsi="Arial" w:cs="Arial"/>
        <w:noProof/>
        <w:sz w:val="18"/>
        <w:szCs w:val="18"/>
      </w:rPr>
      <w:instrText xml:space="preserve"> PAGE  \* Arabic  \* MERGEFORMAT </w:instrText>
    </w:r>
    <w:r w:rsidR="0075365B" w:rsidRPr="003464FC">
      <w:rPr>
        <w:rFonts w:ascii="Arial" w:hAnsi="Arial" w:cs="Arial"/>
        <w:noProof/>
        <w:sz w:val="18"/>
        <w:szCs w:val="18"/>
      </w:rPr>
      <w:fldChar w:fldCharType="separate"/>
    </w:r>
    <w:r w:rsidR="0075365B" w:rsidRPr="003464FC">
      <w:rPr>
        <w:rFonts w:ascii="Arial" w:hAnsi="Arial" w:cs="Arial"/>
        <w:noProof/>
        <w:sz w:val="18"/>
        <w:szCs w:val="18"/>
      </w:rPr>
      <w:t>1</w:t>
    </w:r>
    <w:r w:rsidR="0075365B" w:rsidRPr="003464FC">
      <w:rPr>
        <w:rFonts w:ascii="Arial" w:hAnsi="Arial" w:cs="Arial"/>
        <w:noProof/>
        <w:sz w:val="18"/>
        <w:szCs w:val="18"/>
      </w:rPr>
      <w:fldChar w:fldCharType="end"/>
    </w:r>
    <w:r w:rsidR="0075365B" w:rsidRPr="003464FC">
      <w:rPr>
        <w:rFonts w:ascii="Arial" w:hAnsi="Arial" w:cs="Arial"/>
        <w:noProof/>
        <w:sz w:val="18"/>
        <w:szCs w:val="18"/>
      </w:rPr>
      <w:t xml:space="preserve"> / </w:t>
    </w:r>
    <w:r w:rsidR="0075365B" w:rsidRPr="003464FC">
      <w:rPr>
        <w:rFonts w:ascii="Arial" w:hAnsi="Arial" w:cs="Arial"/>
        <w:noProof/>
        <w:sz w:val="18"/>
        <w:szCs w:val="18"/>
      </w:rPr>
      <w:fldChar w:fldCharType="begin"/>
    </w:r>
    <w:r w:rsidR="0075365B" w:rsidRPr="003464FC">
      <w:rPr>
        <w:rFonts w:ascii="Arial" w:hAnsi="Arial" w:cs="Arial"/>
        <w:noProof/>
        <w:sz w:val="18"/>
        <w:szCs w:val="18"/>
      </w:rPr>
      <w:instrText xml:space="preserve"> NUMPAGES  \* Arabic  \* MERGEFORMAT </w:instrText>
    </w:r>
    <w:r w:rsidR="0075365B" w:rsidRPr="003464FC">
      <w:rPr>
        <w:rFonts w:ascii="Arial" w:hAnsi="Arial" w:cs="Arial"/>
        <w:noProof/>
        <w:sz w:val="18"/>
        <w:szCs w:val="18"/>
      </w:rPr>
      <w:fldChar w:fldCharType="separate"/>
    </w:r>
    <w:r w:rsidR="0075365B" w:rsidRPr="003464FC">
      <w:rPr>
        <w:rFonts w:ascii="Arial" w:hAnsi="Arial" w:cs="Arial"/>
        <w:noProof/>
        <w:sz w:val="18"/>
        <w:szCs w:val="18"/>
      </w:rPr>
      <w:t>2</w:t>
    </w:r>
    <w:r w:rsidR="0075365B" w:rsidRPr="003464FC">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673AC" w14:textId="77777777" w:rsidR="00D10454" w:rsidRDefault="00D10454" w:rsidP="00536A8C">
      <w:pPr>
        <w:spacing w:after="0" w:line="240" w:lineRule="auto"/>
      </w:pPr>
      <w:r>
        <w:separator/>
      </w:r>
    </w:p>
  </w:footnote>
  <w:footnote w:type="continuationSeparator" w:id="0">
    <w:p w14:paraId="28E33DF4" w14:textId="77777777" w:rsidR="00D10454" w:rsidRDefault="00D10454" w:rsidP="00536A8C">
      <w:pPr>
        <w:spacing w:after="0" w:line="240" w:lineRule="auto"/>
      </w:pPr>
      <w:r>
        <w:continuationSeparator/>
      </w:r>
    </w:p>
  </w:footnote>
  <w:footnote w:type="continuationNotice" w:id="1">
    <w:p w14:paraId="31292DED" w14:textId="77777777" w:rsidR="00D10454" w:rsidRDefault="00D104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91D8F" w14:textId="5061ED56" w:rsidR="00536A8C" w:rsidRDefault="007C0DA0" w:rsidP="00536A8C">
    <w:r>
      <w:rPr>
        <w:noProof/>
        <w:lang w:eastAsia="sk-SK"/>
      </w:rPr>
      <w:drawing>
        <wp:anchor distT="0" distB="0" distL="114300" distR="114300" simplePos="0" relativeHeight="251658240" behindDoc="1" locked="0" layoutInCell="1" allowOverlap="1" wp14:anchorId="19E41DEC" wp14:editId="2B9D3BBC">
          <wp:simplePos x="0" y="0"/>
          <wp:positionH relativeFrom="page">
            <wp:posOffset>457200</wp:posOffset>
          </wp:positionH>
          <wp:positionV relativeFrom="paragraph">
            <wp:posOffset>-450215</wp:posOffset>
          </wp:positionV>
          <wp:extent cx="1971675" cy="1210310"/>
          <wp:effectExtent l="0" t="0" r="0" b="0"/>
          <wp:wrapSquare wrapText="bothSides"/>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ASES_logo.png"/>
                  <pic:cNvPicPr/>
                </pic:nvPicPr>
                <pic:blipFill>
                  <a:blip r:embed="rId1">
                    <a:extLst>
                      <a:ext uri="{28A0092B-C50C-407E-A947-70E740481C1C}">
                        <a14:useLocalDpi xmlns:a14="http://schemas.microsoft.com/office/drawing/2010/main" val="0"/>
                      </a:ext>
                    </a:extLst>
                  </a:blip>
                  <a:stretch>
                    <a:fillRect/>
                  </a:stretch>
                </pic:blipFill>
                <pic:spPr>
                  <a:xfrm>
                    <a:off x="0" y="0"/>
                    <a:ext cx="1971675" cy="1210310"/>
                  </a:xfrm>
                  <a:prstGeom prst="rect">
                    <a:avLst/>
                  </a:prstGeom>
                </pic:spPr>
              </pic:pic>
            </a:graphicData>
          </a:graphic>
          <wp14:sizeRelH relativeFrom="margin">
            <wp14:pctWidth>0</wp14:pctWidth>
          </wp14:sizeRelH>
          <wp14:sizeRelV relativeFrom="margin">
            <wp14:pctHeight>0</wp14:pctHeight>
          </wp14:sizeRelV>
        </wp:anchor>
      </w:drawing>
    </w:r>
    <w:r w:rsidR="008D0308">
      <w:rPr>
        <w:noProof/>
        <w:lang w:eastAsia="sk-SK"/>
      </w:rPr>
      <w:drawing>
        <wp:anchor distT="0" distB="0" distL="114300" distR="114300" simplePos="0" relativeHeight="251658241" behindDoc="0" locked="0" layoutInCell="1" allowOverlap="1" wp14:anchorId="3D043C84" wp14:editId="5FA3FDCC">
          <wp:simplePos x="0" y="0"/>
          <wp:positionH relativeFrom="rightMargin">
            <wp:posOffset>-623611</wp:posOffset>
          </wp:positionH>
          <wp:positionV relativeFrom="paragraph">
            <wp:posOffset>-532580</wp:posOffset>
          </wp:positionV>
          <wp:extent cx="1446530" cy="473075"/>
          <wp:effectExtent l="0" t="8573"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lavičkový papier (1).png"/>
                  <pic:cNvPicPr/>
                </pic:nvPicPr>
                <pic:blipFill rotWithShape="1">
                  <a:blip r:embed="rId2" cstate="print">
                    <a:extLst>
                      <a:ext uri="{28A0092B-C50C-407E-A947-70E740481C1C}">
                        <a14:useLocalDpi xmlns:a14="http://schemas.microsoft.com/office/drawing/2010/main" val="0"/>
                      </a:ext>
                    </a:extLst>
                  </a:blip>
                  <a:srcRect l="1" t="36787" r="40207" b="49916"/>
                  <a:stretch/>
                </pic:blipFill>
                <pic:spPr bwMode="auto">
                  <a:xfrm rot="5400000">
                    <a:off x="0" y="0"/>
                    <a:ext cx="1446530" cy="473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EFB36B" w14:textId="77777777" w:rsidR="00536A8C" w:rsidRDefault="00536A8C" w:rsidP="00536A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79FE8"/>
    <w:multiLevelType w:val="hybridMultilevel"/>
    <w:tmpl w:val="FFFFFFFF"/>
    <w:lvl w:ilvl="0" w:tplc="2500BF10">
      <w:start w:val="1"/>
      <w:numFmt w:val="decimal"/>
      <w:lvlText w:val="%1)"/>
      <w:lvlJc w:val="left"/>
      <w:pPr>
        <w:ind w:left="720" w:hanging="360"/>
      </w:pPr>
    </w:lvl>
    <w:lvl w:ilvl="1" w:tplc="6BB8F78A">
      <w:start w:val="1"/>
      <w:numFmt w:val="lowerLetter"/>
      <w:lvlText w:val="%2."/>
      <w:lvlJc w:val="left"/>
      <w:pPr>
        <w:ind w:left="1440" w:hanging="360"/>
      </w:pPr>
    </w:lvl>
    <w:lvl w:ilvl="2" w:tplc="ECC038A4">
      <w:start w:val="1"/>
      <w:numFmt w:val="lowerRoman"/>
      <w:lvlText w:val="%3."/>
      <w:lvlJc w:val="right"/>
      <w:pPr>
        <w:ind w:left="2160" w:hanging="180"/>
      </w:pPr>
    </w:lvl>
    <w:lvl w:ilvl="3" w:tplc="3604C3B0">
      <w:start w:val="1"/>
      <w:numFmt w:val="decimal"/>
      <w:lvlText w:val="%4."/>
      <w:lvlJc w:val="left"/>
      <w:pPr>
        <w:ind w:left="2880" w:hanging="360"/>
      </w:pPr>
    </w:lvl>
    <w:lvl w:ilvl="4" w:tplc="D9286640">
      <w:start w:val="1"/>
      <w:numFmt w:val="lowerLetter"/>
      <w:lvlText w:val="%5."/>
      <w:lvlJc w:val="left"/>
      <w:pPr>
        <w:ind w:left="3600" w:hanging="360"/>
      </w:pPr>
    </w:lvl>
    <w:lvl w:ilvl="5" w:tplc="135E5DB0">
      <w:start w:val="1"/>
      <w:numFmt w:val="lowerRoman"/>
      <w:lvlText w:val="%6."/>
      <w:lvlJc w:val="right"/>
      <w:pPr>
        <w:ind w:left="4320" w:hanging="180"/>
      </w:pPr>
    </w:lvl>
    <w:lvl w:ilvl="6" w:tplc="C0982B8A">
      <w:start w:val="1"/>
      <w:numFmt w:val="decimal"/>
      <w:lvlText w:val="%7."/>
      <w:lvlJc w:val="left"/>
      <w:pPr>
        <w:ind w:left="5040" w:hanging="360"/>
      </w:pPr>
    </w:lvl>
    <w:lvl w:ilvl="7" w:tplc="A06004F4">
      <w:start w:val="1"/>
      <w:numFmt w:val="lowerLetter"/>
      <w:lvlText w:val="%8."/>
      <w:lvlJc w:val="left"/>
      <w:pPr>
        <w:ind w:left="5760" w:hanging="360"/>
      </w:pPr>
    </w:lvl>
    <w:lvl w:ilvl="8" w:tplc="5C965026">
      <w:start w:val="1"/>
      <w:numFmt w:val="lowerRoman"/>
      <w:lvlText w:val="%9."/>
      <w:lvlJc w:val="right"/>
      <w:pPr>
        <w:ind w:left="6480" w:hanging="180"/>
      </w:pPr>
    </w:lvl>
  </w:abstractNum>
  <w:abstractNum w:abstractNumId="1" w15:restartNumberingAfterBreak="0">
    <w:nsid w:val="0719D45B"/>
    <w:multiLevelType w:val="hybridMultilevel"/>
    <w:tmpl w:val="FFFFFFFF"/>
    <w:lvl w:ilvl="0" w:tplc="32762108">
      <w:start w:val="2"/>
      <w:numFmt w:val="decimal"/>
      <w:lvlText w:val="%1)"/>
      <w:lvlJc w:val="left"/>
      <w:pPr>
        <w:ind w:left="720" w:hanging="360"/>
      </w:pPr>
    </w:lvl>
    <w:lvl w:ilvl="1" w:tplc="88BC0A1C">
      <w:start w:val="1"/>
      <w:numFmt w:val="lowerLetter"/>
      <w:lvlText w:val="%2."/>
      <w:lvlJc w:val="left"/>
      <w:pPr>
        <w:ind w:left="1440" w:hanging="360"/>
      </w:pPr>
    </w:lvl>
    <w:lvl w:ilvl="2" w:tplc="1DDE4B1C">
      <w:start w:val="1"/>
      <w:numFmt w:val="lowerRoman"/>
      <w:lvlText w:val="%3."/>
      <w:lvlJc w:val="right"/>
      <w:pPr>
        <w:ind w:left="2160" w:hanging="180"/>
      </w:pPr>
    </w:lvl>
    <w:lvl w:ilvl="3" w:tplc="FA9A8EE4">
      <w:start w:val="1"/>
      <w:numFmt w:val="decimal"/>
      <w:lvlText w:val="%4."/>
      <w:lvlJc w:val="left"/>
      <w:pPr>
        <w:ind w:left="2880" w:hanging="360"/>
      </w:pPr>
    </w:lvl>
    <w:lvl w:ilvl="4" w:tplc="5216A6B8">
      <w:start w:val="1"/>
      <w:numFmt w:val="lowerLetter"/>
      <w:lvlText w:val="%5."/>
      <w:lvlJc w:val="left"/>
      <w:pPr>
        <w:ind w:left="3600" w:hanging="360"/>
      </w:pPr>
    </w:lvl>
    <w:lvl w:ilvl="5" w:tplc="5CD236CC">
      <w:start w:val="1"/>
      <w:numFmt w:val="lowerRoman"/>
      <w:lvlText w:val="%6."/>
      <w:lvlJc w:val="right"/>
      <w:pPr>
        <w:ind w:left="4320" w:hanging="180"/>
      </w:pPr>
    </w:lvl>
    <w:lvl w:ilvl="6" w:tplc="99BC5FB6">
      <w:start w:val="1"/>
      <w:numFmt w:val="decimal"/>
      <w:lvlText w:val="%7."/>
      <w:lvlJc w:val="left"/>
      <w:pPr>
        <w:ind w:left="5040" w:hanging="360"/>
      </w:pPr>
    </w:lvl>
    <w:lvl w:ilvl="7" w:tplc="51DA7F5A">
      <w:start w:val="1"/>
      <w:numFmt w:val="lowerLetter"/>
      <w:lvlText w:val="%8."/>
      <w:lvlJc w:val="left"/>
      <w:pPr>
        <w:ind w:left="5760" w:hanging="360"/>
      </w:pPr>
    </w:lvl>
    <w:lvl w:ilvl="8" w:tplc="2E8CF796">
      <w:start w:val="1"/>
      <w:numFmt w:val="lowerRoman"/>
      <w:lvlText w:val="%9."/>
      <w:lvlJc w:val="right"/>
      <w:pPr>
        <w:ind w:left="6480" w:hanging="180"/>
      </w:pPr>
    </w:lvl>
  </w:abstractNum>
  <w:abstractNum w:abstractNumId="2" w15:restartNumberingAfterBreak="0">
    <w:nsid w:val="16BF4AF0"/>
    <w:multiLevelType w:val="multilevel"/>
    <w:tmpl w:val="1E78392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86B6A6C"/>
    <w:multiLevelType w:val="hybridMultilevel"/>
    <w:tmpl w:val="353490AC"/>
    <w:lvl w:ilvl="0" w:tplc="52E4539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D6313FB"/>
    <w:multiLevelType w:val="multilevel"/>
    <w:tmpl w:val="B9E65D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E236F8"/>
    <w:multiLevelType w:val="hybridMultilevel"/>
    <w:tmpl w:val="00EA927A"/>
    <w:lvl w:ilvl="0" w:tplc="041B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EA67C7"/>
    <w:multiLevelType w:val="hybridMultilevel"/>
    <w:tmpl w:val="D0721A62"/>
    <w:lvl w:ilvl="0" w:tplc="A5402530">
      <w:start w:val="1"/>
      <w:numFmt w:val="decimal"/>
      <w:lvlText w:val="%1."/>
      <w:lvlJc w:val="left"/>
      <w:pPr>
        <w:ind w:left="720" w:hanging="360"/>
      </w:pPr>
      <w:rPr>
        <w:b w:val="0"/>
        <w:bCs/>
      </w:rPr>
    </w:lvl>
    <w:lvl w:ilvl="1" w:tplc="04090019">
      <w:start w:val="1"/>
      <w:numFmt w:val="lowerLetter"/>
      <w:lvlText w:val="%2."/>
      <w:lvlJc w:val="left"/>
      <w:pPr>
        <w:ind w:left="1494"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5634E0"/>
    <w:multiLevelType w:val="hybridMultilevel"/>
    <w:tmpl w:val="D8D6473A"/>
    <w:lvl w:ilvl="0" w:tplc="947844FC">
      <w:start w:val="3"/>
      <w:numFmt w:val="bullet"/>
      <w:lvlText w:val=""/>
      <w:lvlJc w:val="left"/>
      <w:pPr>
        <w:ind w:left="1068" w:hanging="360"/>
      </w:pPr>
      <w:rPr>
        <w:rFonts w:ascii="Symbol" w:eastAsia="Calibri" w:hAnsi="Symbol"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8" w15:restartNumberingAfterBreak="0">
    <w:nsid w:val="2B300E6E"/>
    <w:multiLevelType w:val="hybridMultilevel"/>
    <w:tmpl w:val="0EB6E340"/>
    <w:lvl w:ilvl="0" w:tplc="A0DEF0CA">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D985ACB"/>
    <w:multiLevelType w:val="hybridMultilevel"/>
    <w:tmpl w:val="ADCCFC6E"/>
    <w:lvl w:ilvl="0" w:tplc="4EE039A2">
      <w:start w:val="1"/>
      <w:numFmt w:val="lowerRoman"/>
      <w:pStyle w:val="OPZNumbL3"/>
      <w:lvlText w:val="%1."/>
      <w:lvlJc w:val="right"/>
      <w:pPr>
        <w:ind w:left="1437" w:hanging="360"/>
      </w:pPr>
    </w:lvl>
    <w:lvl w:ilvl="1" w:tplc="041B0019" w:tentative="1">
      <w:start w:val="1"/>
      <w:numFmt w:val="lowerLetter"/>
      <w:lvlText w:val="%2."/>
      <w:lvlJc w:val="left"/>
      <w:pPr>
        <w:ind w:left="2517" w:hanging="360"/>
      </w:pPr>
    </w:lvl>
    <w:lvl w:ilvl="2" w:tplc="041B001B" w:tentative="1">
      <w:start w:val="1"/>
      <w:numFmt w:val="lowerRoman"/>
      <w:lvlText w:val="%3."/>
      <w:lvlJc w:val="right"/>
      <w:pPr>
        <w:ind w:left="3237" w:hanging="180"/>
      </w:pPr>
    </w:lvl>
    <w:lvl w:ilvl="3" w:tplc="041B000F" w:tentative="1">
      <w:start w:val="1"/>
      <w:numFmt w:val="decimal"/>
      <w:lvlText w:val="%4."/>
      <w:lvlJc w:val="left"/>
      <w:pPr>
        <w:ind w:left="3957" w:hanging="360"/>
      </w:pPr>
    </w:lvl>
    <w:lvl w:ilvl="4" w:tplc="041B0019" w:tentative="1">
      <w:start w:val="1"/>
      <w:numFmt w:val="lowerLetter"/>
      <w:lvlText w:val="%5."/>
      <w:lvlJc w:val="left"/>
      <w:pPr>
        <w:ind w:left="4677" w:hanging="360"/>
      </w:pPr>
    </w:lvl>
    <w:lvl w:ilvl="5" w:tplc="041B001B" w:tentative="1">
      <w:start w:val="1"/>
      <w:numFmt w:val="lowerRoman"/>
      <w:lvlText w:val="%6."/>
      <w:lvlJc w:val="right"/>
      <w:pPr>
        <w:ind w:left="5397" w:hanging="180"/>
      </w:pPr>
    </w:lvl>
    <w:lvl w:ilvl="6" w:tplc="041B000F" w:tentative="1">
      <w:start w:val="1"/>
      <w:numFmt w:val="decimal"/>
      <w:lvlText w:val="%7."/>
      <w:lvlJc w:val="left"/>
      <w:pPr>
        <w:ind w:left="6117" w:hanging="360"/>
      </w:pPr>
    </w:lvl>
    <w:lvl w:ilvl="7" w:tplc="041B0019" w:tentative="1">
      <w:start w:val="1"/>
      <w:numFmt w:val="lowerLetter"/>
      <w:lvlText w:val="%8."/>
      <w:lvlJc w:val="left"/>
      <w:pPr>
        <w:ind w:left="6837" w:hanging="360"/>
      </w:pPr>
    </w:lvl>
    <w:lvl w:ilvl="8" w:tplc="041B001B" w:tentative="1">
      <w:start w:val="1"/>
      <w:numFmt w:val="lowerRoman"/>
      <w:lvlText w:val="%9."/>
      <w:lvlJc w:val="right"/>
      <w:pPr>
        <w:ind w:left="7557" w:hanging="180"/>
      </w:pPr>
    </w:lvl>
  </w:abstractNum>
  <w:abstractNum w:abstractNumId="10" w15:restartNumberingAfterBreak="0">
    <w:nsid w:val="2FFE71EA"/>
    <w:multiLevelType w:val="hybridMultilevel"/>
    <w:tmpl w:val="BB5C4E0A"/>
    <w:lvl w:ilvl="0" w:tplc="041B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15:restartNumberingAfterBreak="0">
    <w:nsid w:val="3D1D0C40"/>
    <w:multiLevelType w:val="hybridMultilevel"/>
    <w:tmpl w:val="FFFFFFFF"/>
    <w:lvl w:ilvl="0" w:tplc="CEFAC8CC">
      <w:start w:val="1"/>
      <w:numFmt w:val="decimal"/>
      <w:lvlText w:val="%1)"/>
      <w:lvlJc w:val="left"/>
      <w:pPr>
        <w:ind w:left="720" w:hanging="360"/>
      </w:pPr>
    </w:lvl>
    <w:lvl w:ilvl="1" w:tplc="B3320C1C">
      <w:start w:val="1"/>
      <w:numFmt w:val="lowerLetter"/>
      <w:lvlText w:val="%2."/>
      <w:lvlJc w:val="left"/>
      <w:pPr>
        <w:ind w:left="1440" w:hanging="360"/>
      </w:pPr>
    </w:lvl>
    <w:lvl w:ilvl="2" w:tplc="0FDE05BE">
      <w:start w:val="1"/>
      <w:numFmt w:val="lowerRoman"/>
      <w:lvlText w:val="%3."/>
      <w:lvlJc w:val="right"/>
      <w:pPr>
        <w:ind w:left="2160" w:hanging="180"/>
      </w:pPr>
    </w:lvl>
    <w:lvl w:ilvl="3" w:tplc="CA56D476">
      <w:start w:val="1"/>
      <w:numFmt w:val="decimal"/>
      <w:lvlText w:val="%4."/>
      <w:lvlJc w:val="left"/>
      <w:pPr>
        <w:ind w:left="2880" w:hanging="360"/>
      </w:pPr>
    </w:lvl>
    <w:lvl w:ilvl="4" w:tplc="6F7EA440">
      <w:start w:val="1"/>
      <w:numFmt w:val="lowerLetter"/>
      <w:lvlText w:val="%5."/>
      <w:lvlJc w:val="left"/>
      <w:pPr>
        <w:ind w:left="3600" w:hanging="360"/>
      </w:pPr>
    </w:lvl>
    <w:lvl w:ilvl="5" w:tplc="BA3E74B6">
      <w:start w:val="1"/>
      <w:numFmt w:val="lowerRoman"/>
      <w:lvlText w:val="%6."/>
      <w:lvlJc w:val="right"/>
      <w:pPr>
        <w:ind w:left="4320" w:hanging="180"/>
      </w:pPr>
    </w:lvl>
    <w:lvl w:ilvl="6" w:tplc="C90083EC">
      <w:start w:val="1"/>
      <w:numFmt w:val="decimal"/>
      <w:lvlText w:val="%7."/>
      <w:lvlJc w:val="left"/>
      <w:pPr>
        <w:ind w:left="5040" w:hanging="360"/>
      </w:pPr>
    </w:lvl>
    <w:lvl w:ilvl="7" w:tplc="536E04F8">
      <w:start w:val="1"/>
      <w:numFmt w:val="lowerLetter"/>
      <w:lvlText w:val="%8."/>
      <w:lvlJc w:val="left"/>
      <w:pPr>
        <w:ind w:left="5760" w:hanging="360"/>
      </w:pPr>
    </w:lvl>
    <w:lvl w:ilvl="8" w:tplc="EF4E2F24">
      <w:start w:val="1"/>
      <w:numFmt w:val="lowerRoman"/>
      <w:lvlText w:val="%9."/>
      <w:lvlJc w:val="right"/>
      <w:pPr>
        <w:ind w:left="6480" w:hanging="180"/>
      </w:pPr>
    </w:lvl>
  </w:abstractNum>
  <w:abstractNum w:abstractNumId="12" w15:restartNumberingAfterBreak="0">
    <w:nsid w:val="3D871EFF"/>
    <w:multiLevelType w:val="multilevel"/>
    <w:tmpl w:val="C53629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12AFF0"/>
    <w:multiLevelType w:val="hybridMultilevel"/>
    <w:tmpl w:val="FFFFFFFF"/>
    <w:lvl w:ilvl="0" w:tplc="CA107AB4">
      <w:start w:val="1"/>
      <w:numFmt w:val="decimal"/>
      <w:lvlText w:val="%1)"/>
      <w:lvlJc w:val="left"/>
      <w:pPr>
        <w:ind w:left="720" w:hanging="360"/>
      </w:pPr>
    </w:lvl>
    <w:lvl w:ilvl="1" w:tplc="E13AE824">
      <w:start w:val="1"/>
      <w:numFmt w:val="lowerLetter"/>
      <w:lvlText w:val="%2."/>
      <w:lvlJc w:val="left"/>
      <w:pPr>
        <w:ind w:left="1440" w:hanging="360"/>
      </w:pPr>
    </w:lvl>
    <w:lvl w:ilvl="2" w:tplc="38800BF8">
      <w:start w:val="1"/>
      <w:numFmt w:val="lowerRoman"/>
      <w:lvlText w:val="%3."/>
      <w:lvlJc w:val="right"/>
      <w:pPr>
        <w:ind w:left="2160" w:hanging="180"/>
      </w:pPr>
    </w:lvl>
    <w:lvl w:ilvl="3" w:tplc="710EC1CE">
      <w:start w:val="1"/>
      <w:numFmt w:val="decimal"/>
      <w:lvlText w:val="%4."/>
      <w:lvlJc w:val="left"/>
      <w:pPr>
        <w:ind w:left="2880" w:hanging="360"/>
      </w:pPr>
    </w:lvl>
    <w:lvl w:ilvl="4" w:tplc="7158DFA4">
      <w:start w:val="1"/>
      <w:numFmt w:val="lowerLetter"/>
      <w:lvlText w:val="%5."/>
      <w:lvlJc w:val="left"/>
      <w:pPr>
        <w:ind w:left="3600" w:hanging="360"/>
      </w:pPr>
    </w:lvl>
    <w:lvl w:ilvl="5" w:tplc="5BF09AE4">
      <w:start w:val="1"/>
      <w:numFmt w:val="lowerRoman"/>
      <w:lvlText w:val="%6."/>
      <w:lvlJc w:val="right"/>
      <w:pPr>
        <w:ind w:left="4320" w:hanging="180"/>
      </w:pPr>
    </w:lvl>
    <w:lvl w:ilvl="6" w:tplc="C89EF5FA">
      <w:start w:val="1"/>
      <w:numFmt w:val="decimal"/>
      <w:lvlText w:val="%7."/>
      <w:lvlJc w:val="left"/>
      <w:pPr>
        <w:ind w:left="5040" w:hanging="360"/>
      </w:pPr>
    </w:lvl>
    <w:lvl w:ilvl="7" w:tplc="4372E840">
      <w:start w:val="1"/>
      <w:numFmt w:val="lowerLetter"/>
      <w:lvlText w:val="%8."/>
      <w:lvlJc w:val="left"/>
      <w:pPr>
        <w:ind w:left="5760" w:hanging="360"/>
      </w:pPr>
    </w:lvl>
    <w:lvl w:ilvl="8" w:tplc="695663E2">
      <w:start w:val="1"/>
      <w:numFmt w:val="lowerRoman"/>
      <w:lvlText w:val="%9."/>
      <w:lvlJc w:val="right"/>
      <w:pPr>
        <w:ind w:left="6480" w:hanging="180"/>
      </w:pPr>
    </w:lvl>
  </w:abstractNum>
  <w:abstractNum w:abstractNumId="14" w15:restartNumberingAfterBreak="0">
    <w:nsid w:val="4F066CA4"/>
    <w:multiLevelType w:val="hybridMultilevel"/>
    <w:tmpl w:val="ADD2D81E"/>
    <w:lvl w:ilvl="0" w:tplc="C2B0866A">
      <w:start w:val="1"/>
      <w:numFmt w:val="bullet"/>
      <w:pStyle w:val="OPZBullet1"/>
      <w:lvlText w:val=""/>
      <w:lvlJc w:val="left"/>
      <w:pPr>
        <w:ind w:left="717"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0297419"/>
    <w:multiLevelType w:val="hybridMultilevel"/>
    <w:tmpl w:val="7088709A"/>
    <w:lvl w:ilvl="0" w:tplc="041B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A9C6674"/>
    <w:multiLevelType w:val="hybridMultilevel"/>
    <w:tmpl w:val="6BFADD0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EFC3BB6"/>
    <w:multiLevelType w:val="hybridMultilevel"/>
    <w:tmpl w:val="9BA458C8"/>
    <w:lvl w:ilvl="0" w:tplc="8444B758">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60FDF104"/>
    <w:multiLevelType w:val="hybridMultilevel"/>
    <w:tmpl w:val="FFFFFFFF"/>
    <w:lvl w:ilvl="0" w:tplc="62221482">
      <w:start w:val="1"/>
      <w:numFmt w:val="decimal"/>
      <w:lvlText w:val="%1)"/>
      <w:lvlJc w:val="left"/>
      <w:pPr>
        <w:ind w:left="720" w:hanging="360"/>
      </w:pPr>
    </w:lvl>
    <w:lvl w:ilvl="1" w:tplc="33106316">
      <w:start w:val="1"/>
      <w:numFmt w:val="lowerLetter"/>
      <w:lvlText w:val="%2."/>
      <w:lvlJc w:val="left"/>
      <w:pPr>
        <w:ind w:left="1440" w:hanging="360"/>
      </w:pPr>
    </w:lvl>
    <w:lvl w:ilvl="2" w:tplc="9DDC6D82">
      <w:start w:val="1"/>
      <w:numFmt w:val="lowerRoman"/>
      <w:lvlText w:val="%3."/>
      <w:lvlJc w:val="right"/>
      <w:pPr>
        <w:ind w:left="2160" w:hanging="180"/>
      </w:pPr>
    </w:lvl>
    <w:lvl w:ilvl="3" w:tplc="82300294">
      <w:start w:val="1"/>
      <w:numFmt w:val="decimal"/>
      <w:lvlText w:val="%4."/>
      <w:lvlJc w:val="left"/>
      <w:pPr>
        <w:ind w:left="2880" w:hanging="360"/>
      </w:pPr>
    </w:lvl>
    <w:lvl w:ilvl="4" w:tplc="2C529E66">
      <w:start w:val="1"/>
      <w:numFmt w:val="lowerLetter"/>
      <w:lvlText w:val="%5."/>
      <w:lvlJc w:val="left"/>
      <w:pPr>
        <w:ind w:left="3600" w:hanging="360"/>
      </w:pPr>
    </w:lvl>
    <w:lvl w:ilvl="5" w:tplc="3B18646C">
      <w:start w:val="1"/>
      <w:numFmt w:val="lowerRoman"/>
      <w:lvlText w:val="%6."/>
      <w:lvlJc w:val="right"/>
      <w:pPr>
        <w:ind w:left="4320" w:hanging="180"/>
      </w:pPr>
    </w:lvl>
    <w:lvl w:ilvl="6" w:tplc="17F4325A">
      <w:start w:val="1"/>
      <w:numFmt w:val="decimal"/>
      <w:lvlText w:val="%7."/>
      <w:lvlJc w:val="left"/>
      <w:pPr>
        <w:ind w:left="5040" w:hanging="360"/>
      </w:pPr>
    </w:lvl>
    <w:lvl w:ilvl="7" w:tplc="13422B04">
      <w:start w:val="1"/>
      <w:numFmt w:val="lowerLetter"/>
      <w:lvlText w:val="%8."/>
      <w:lvlJc w:val="left"/>
      <w:pPr>
        <w:ind w:left="5760" w:hanging="360"/>
      </w:pPr>
    </w:lvl>
    <w:lvl w:ilvl="8" w:tplc="95600484">
      <w:start w:val="1"/>
      <w:numFmt w:val="lowerRoman"/>
      <w:lvlText w:val="%9."/>
      <w:lvlJc w:val="right"/>
      <w:pPr>
        <w:ind w:left="6480" w:hanging="180"/>
      </w:pPr>
    </w:lvl>
  </w:abstractNum>
  <w:abstractNum w:abstractNumId="19" w15:restartNumberingAfterBreak="0">
    <w:nsid w:val="61007D99"/>
    <w:multiLevelType w:val="hybridMultilevel"/>
    <w:tmpl w:val="37DC5496"/>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6F7AB68"/>
    <w:multiLevelType w:val="hybridMultilevel"/>
    <w:tmpl w:val="3DD6AFEA"/>
    <w:lvl w:ilvl="0" w:tplc="C0A29EE0">
      <w:start w:val="1"/>
      <w:numFmt w:val="bullet"/>
      <w:lvlText w:val=""/>
      <w:lvlJc w:val="left"/>
      <w:pPr>
        <w:ind w:left="720" w:hanging="360"/>
      </w:pPr>
      <w:rPr>
        <w:rFonts w:ascii="Symbol" w:hAnsi="Symbol" w:hint="default"/>
      </w:rPr>
    </w:lvl>
    <w:lvl w:ilvl="1" w:tplc="2C9229FA">
      <w:start w:val="1"/>
      <w:numFmt w:val="bullet"/>
      <w:pStyle w:val="OPZBullet2"/>
      <w:lvlText w:val="o"/>
      <w:lvlJc w:val="left"/>
      <w:pPr>
        <w:ind w:left="1440" w:hanging="360"/>
      </w:pPr>
      <w:rPr>
        <w:rFonts w:ascii="Courier New" w:hAnsi="Courier New" w:hint="default"/>
      </w:rPr>
    </w:lvl>
    <w:lvl w:ilvl="2" w:tplc="5D62E534">
      <w:start w:val="1"/>
      <w:numFmt w:val="bullet"/>
      <w:lvlText w:val=""/>
      <w:lvlJc w:val="left"/>
      <w:pPr>
        <w:ind w:left="2160" w:hanging="360"/>
      </w:pPr>
      <w:rPr>
        <w:rFonts w:ascii="Wingdings" w:hAnsi="Wingdings" w:hint="default"/>
      </w:rPr>
    </w:lvl>
    <w:lvl w:ilvl="3" w:tplc="C100CE08">
      <w:start w:val="1"/>
      <w:numFmt w:val="bullet"/>
      <w:lvlText w:val=""/>
      <w:lvlJc w:val="left"/>
      <w:pPr>
        <w:ind w:left="2880" w:hanging="360"/>
      </w:pPr>
      <w:rPr>
        <w:rFonts w:ascii="Symbol" w:hAnsi="Symbol" w:hint="default"/>
      </w:rPr>
    </w:lvl>
    <w:lvl w:ilvl="4" w:tplc="82602460">
      <w:start w:val="1"/>
      <w:numFmt w:val="bullet"/>
      <w:lvlText w:val="o"/>
      <w:lvlJc w:val="left"/>
      <w:pPr>
        <w:ind w:left="3600" w:hanging="360"/>
      </w:pPr>
      <w:rPr>
        <w:rFonts w:ascii="Courier New" w:hAnsi="Courier New" w:hint="default"/>
      </w:rPr>
    </w:lvl>
    <w:lvl w:ilvl="5" w:tplc="DEC4B5DC">
      <w:start w:val="1"/>
      <w:numFmt w:val="bullet"/>
      <w:lvlText w:val=""/>
      <w:lvlJc w:val="left"/>
      <w:pPr>
        <w:ind w:left="4320" w:hanging="360"/>
      </w:pPr>
      <w:rPr>
        <w:rFonts w:ascii="Wingdings" w:hAnsi="Wingdings" w:hint="default"/>
      </w:rPr>
    </w:lvl>
    <w:lvl w:ilvl="6" w:tplc="38E28062">
      <w:start w:val="1"/>
      <w:numFmt w:val="bullet"/>
      <w:lvlText w:val=""/>
      <w:lvlJc w:val="left"/>
      <w:pPr>
        <w:ind w:left="5040" w:hanging="360"/>
      </w:pPr>
      <w:rPr>
        <w:rFonts w:ascii="Symbol" w:hAnsi="Symbol" w:hint="default"/>
      </w:rPr>
    </w:lvl>
    <w:lvl w:ilvl="7" w:tplc="BA04DBEE">
      <w:start w:val="1"/>
      <w:numFmt w:val="bullet"/>
      <w:lvlText w:val="o"/>
      <w:lvlJc w:val="left"/>
      <w:pPr>
        <w:ind w:left="5760" w:hanging="360"/>
      </w:pPr>
      <w:rPr>
        <w:rFonts w:ascii="Courier New" w:hAnsi="Courier New" w:hint="default"/>
      </w:rPr>
    </w:lvl>
    <w:lvl w:ilvl="8" w:tplc="C9322ADE">
      <w:start w:val="1"/>
      <w:numFmt w:val="bullet"/>
      <w:lvlText w:val=""/>
      <w:lvlJc w:val="left"/>
      <w:pPr>
        <w:ind w:left="6480" w:hanging="360"/>
      </w:pPr>
      <w:rPr>
        <w:rFonts w:ascii="Wingdings" w:hAnsi="Wingdings" w:hint="default"/>
      </w:rPr>
    </w:lvl>
  </w:abstractNum>
  <w:abstractNum w:abstractNumId="21" w15:restartNumberingAfterBreak="0">
    <w:nsid w:val="6DDB3A72"/>
    <w:multiLevelType w:val="hybridMultilevel"/>
    <w:tmpl w:val="B7BAE9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30019CC"/>
    <w:multiLevelType w:val="hybridMultilevel"/>
    <w:tmpl w:val="3B06C2B8"/>
    <w:lvl w:ilvl="0" w:tplc="27A40398">
      <w:start w:val="39"/>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78EB253D"/>
    <w:multiLevelType w:val="hybridMultilevel"/>
    <w:tmpl w:val="138C3F1E"/>
    <w:lvl w:ilvl="0" w:tplc="A0DEF0CA">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94650DF"/>
    <w:multiLevelType w:val="multilevel"/>
    <w:tmpl w:val="4E00ABD4"/>
    <w:lvl w:ilvl="0">
      <w:start w:val="1"/>
      <w:numFmt w:val="decimal"/>
      <w:pStyle w:val="OPZNumbL1"/>
      <w:lvlText w:val="%1)"/>
      <w:lvlJc w:val="left"/>
      <w:pPr>
        <w:ind w:left="360" w:hanging="360"/>
      </w:pPr>
      <w:rPr>
        <w:rFonts w:hint="default"/>
      </w:rPr>
    </w:lvl>
    <w:lvl w:ilvl="1">
      <w:start w:val="1"/>
      <w:numFmt w:val="lowerLetter"/>
      <w:pStyle w:val="OPZNumbL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C66319C"/>
    <w:multiLevelType w:val="hybridMultilevel"/>
    <w:tmpl w:val="FFFFFFFF"/>
    <w:lvl w:ilvl="0" w:tplc="01383206">
      <w:start w:val="1"/>
      <w:numFmt w:val="decimal"/>
      <w:lvlText w:val="%1)"/>
      <w:lvlJc w:val="left"/>
      <w:pPr>
        <w:ind w:left="720" w:hanging="360"/>
      </w:pPr>
    </w:lvl>
    <w:lvl w:ilvl="1" w:tplc="8EB40FF8">
      <w:start w:val="1"/>
      <w:numFmt w:val="lowerLetter"/>
      <w:lvlText w:val="%2."/>
      <w:lvlJc w:val="left"/>
      <w:pPr>
        <w:ind w:left="1440" w:hanging="360"/>
      </w:pPr>
    </w:lvl>
    <w:lvl w:ilvl="2" w:tplc="DD3A7FAE">
      <w:start w:val="1"/>
      <w:numFmt w:val="lowerRoman"/>
      <w:lvlText w:val="%3."/>
      <w:lvlJc w:val="right"/>
      <w:pPr>
        <w:ind w:left="2160" w:hanging="180"/>
      </w:pPr>
    </w:lvl>
    <w:lvl w:ilvl="3" w:tplc="BAA839E6">
      <w:start w:val="1"/>
      <w:numFmt w:val="decimal"/>
      <w:lvlText w:val="%4."/>
      <w:lvlJc w:val="left"/>
      <w:pPr>
        <w:ind w:left="2880" w:hanging="360"/>
      </w:pPr>
    </w:lvl>
    <w:lvl w:ilvl="4" w:tplc="9EDE1458">
      <w:start w:val="1"/>
      <w:numFmt w:val="lowerLetter"/>
      <w:lvlText w:val="%5."/>
      <w:lvlJc w:val="left"/>
      <w:pPr>
        <w:ind w:left="3600" w:hanging="360"/>
      </w:pPr>
    </w:lvl>
    <w:lvl w:ilvl="5" w:tplc="F36C3B62">
      <w:start w:val="1"/>
      <w:numFmt w:val="lowerRoman"/>
      <w:lvlText w:val="%6."/>
      <w:lvlJc w:val="right"/>
      <w:pPr>
        <w:ind w:left="4320" w:hanging="180"/>
      </w:pPr>
    </w:lvl>
    <w:lvl w:ilvl="6" w:tplc="7CF8AE0A">
      <w:start w:val="1"/>
      <w:numFmt w:val="decimal"/>
      <w:lvlText w:val="%7."/>
      <w:lvlJc w:val="left"/>
      <w:pPr>
        <w:ind w:left="5040" w:hanging="360"/>
      </w:pPr>
    </w:lvl>
    <w:lvl w:ilvl="7" w:tplc="536E3664">
      <w:start w:val="1"/>
      <w:numFmt w:val="lowerLetter"/>
      <w:lvlText w:val="%8."/>
      <w:lvlJc w:val="left"/>
      <w:pPr>
        <w:ind w:left="5760" w:hanging="360"/>
      </w:pPr>
    </w:lvl>
    <w:lvl w:ilvl="8" w:tplc="26EEC5B8">
      <w:start w:val="1"/>
      <w:numFmt w:val="lowerRoman"/>
      <w:lvlText w:val="%9."/>
      <w:lvlJc w:val="right"/>
      <w:pPr>
        <w:ind w:left="6480" w:hanging="180"/>
      </w:pPr>
    </w:lvl>
  </w:abstractNum>
  <w:num w:numId="1" w16cid:durableId="1891648945">
    <w:abstractNumId w:val="7"/>
  </w:num>
  <w:num w:numId="2" w16cid:durableId="1060327916">
    <w:abstractNumId w:val="15"/>
  </w:num>
  <w:num w:numId="3" w16cid:durableId="742531037">
    <w:abstractNumId w:val="10"/>
  </w:num>
  <w:num w:numId="4" w16cid:durableId="8864484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3404266">
    <w:abstractNumId w:val="2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2688130">
    <w:abstractNumId w:val="23"/>
  </w:num>
  <w:num w:numId="7" w16cid:durableId="464934808">
    <w:abstractNumId w:val="22"/>
  </w:num>
  <w:num w:numId="8" w16cid:durableId="2054886170">
    <w:abstractNumId w:val="5"/>
  </w:num>
  <w:num w:numId="9" w16cid:durableId="1333339664">
    <w:abstractNumId w:val="8"/>
  </w:num>
  <w:num w:numId="10" w16cid:durableId="160512648">
    <w:abstractNumId w:val="25"/>
  </w:num>
  <w:num w:numId="11" w16cid:durableId="1009675865">
    <w:abstractNumId w:val="0"/>
  </w:num>
  <w:num w:numId="12" w16cid:durableId="1166440785">
    <w:abstractNumId w:val="1"/>
  </w:num>
  <w:num w:numId="13" w16cid:durableId="1216814579">
    <w:abstractNumId w:val="11"/>
  </w:num>
  <w:num w:numId="14" w16cid:durableId="823010029">
    <w:abstractNumId w:val="18"/>
  </w:num>
  <w:num w:numId="15" w16cid:durableId="1727558857">
    <w:abstractNumId w:val="13"/>
  </w:num>
  <w:num w:numId="16" w16cid:durableId="200673979">
    <w:abstractNumId w:val="16"/>
  </w:num>
  <w:num w:numId="17" w16cid:durableId="1931308218">
    <w:abstractNumId w:val="21"/>
  </w:num>
  <w:num w:numId="18" w16cid:durableId="724832958">
    <w:abstractNumId w:val="20"/>
  </w:num>
  <w:num w:numId="19" w16cid:durableId="1088968722">
    <w:abstractNumId w:val="14"/>
  </w:num>
  <w:num w:numId="20" w16cid:durableId="1373992487">
    <w:abstractNumId w:val="0"/>
    <w:lvlOverride w:ilvl="0">
      <w:startOverride w:val="1"/>
    </w:lvlOverride>
  </w:num>
  <w:num w:numId="21" w16cid:durableId="1230187477">
    <w:abstractNumId w:val="0"/>
    <w:lvlOverride w:ilvl="0">
      <w:startOverride w:val="1"/>
    </w:lvlOverride>
  </w:num>
  <w:num w:numId="22" w16cid:durableId="1107385302">
    <w:abstractNumId w:val="12"/>
  </w:num>
  <w:num w:numId="23" w16cid:durableId="1577786910">
    <w:abstractNumId w:val="24"/>
  </w:num>
  <w:num w:numId="24" w16cid:durableId="551428908">
    <w:abstractNumId w:val="3"/>
  </w:num>
  <w:num w:numId="25" w16cid:durableId="309986941">
    <w:abstractNumId w:val="17"/>
  </w:num>
  <w:num w:numId="26" w16cid:durableId="720446733">
    <w:abstractNumId w:val="2"/>
  </w:num>
  <w:num w:numId="27" w16cid:durableId="251743247">
    <w:abstractNumId w:val="9"/>
  </w:num>
  <w:num w:numId="28" w16cid:durableId="12219870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0969790">
    <w:abstractNumId w:val="24"/>
  </w:num>
  <w:num w:numId="30" w16cid:durableId="12023560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0376507">
    <w:abstractNumId w:val="24"/>
  </w:num>
  <w:num w:numId="32" w16cid:durableId="9861267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2213636">
    <w:abstractNumId w:val="4"/>
  </w:num>
  <w:num w:numId="34" w16cid:durableId="1229538113">
    <w:abstractNumId w:val="19"/>
  </w:num>
  <w:num w:numId="35" w16cid:durableId="378362085">
    <w:abstractNumId w:val="24"/>
  </w:num>
  <w:num w:numId="36" w16cid:durableId="893272893">
    <w:abstractNumId w:val="24"/>
  </w:num>
  <w:num w:numId="37" w16cid:durableId="1381593226">
    <w:abstractNumId w:val="24"/>
  </w:num>
  <w:num w:numId="38" w16cid:durableId="862475187">
    <w:abstractNumId w:val="24"/>
  </w:num>
  <w:num w:numId="39" w16cid:durableId="1519851855">
    <w:abstractNumId w:val="24"/>
  </w:num>
  <w:num w:numId="40" w16cid:durableId="2880018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8DF"/>
    <w:rsid w:val="000009A6"/>
    <w:rsid w:val="0000142D"/>
    <w:rsid w:val="00001E89"/>
    <w:rsid w:val="000025DF"/>
    <w:rsid w:val="00002868"/>
    <w:rsid w:val="00002C83"/>
    <w:rsid w:val="00005429"/>
    <w:rsid w:val="0000553D"/>
    <w:rsid w:val="00005DFF"/>
    <w:rsid w:val="0001029E"/>
    <w:rsid w:val="00010A8B"/>
    <w:rsid w:val="00010F65"/>
    <w:rsid w:val="0001185E"/>
    <w:rsid w:val="00011A43"/>
    <w:rsid w:val="00012E8A"/>
    <w:rsid w:val="00012FAC"/>
    <w:rsid w:val="000131FF"/>
    <w:rsid w:val="0001381F"/>
    <w:rsid w:val="00014B89"/>
    <w:rsid w:val="0001556A"/>
    <w:rsid w:val="00016951"/>
    <w:rsid w:val="00017180"/>
    <w:rsid w:val="000215F4"/>
    <w:rsid w:val="00022396"/>
    <w:rsid w:val="00022D50"/>
    <w:rsid w:val="00023538"/>
    <w:rsid w:val="000258B3"/>
    <w:rsid w:val="0002726B"/>
    <w:rsid w:val="00027464"/>
    <w:rsid w:val="00027C0F"/>
    <w:rsid w:val="00031C27"/>
    <w:rsid w:val="00033762"/>
    <w:rsid w:val="000337E8"/>
    <w:rsid w:val="00033CE8"/>
    <w:rsid w:val="000344CD"/>
    <w:rsid w:val="00034C24"/>
    <w:rsid w:val="00036090"/>
    <w:rsid w:val="000360C3"/>
    <w:rsid w:val="0003683F"/>
    <w:rsid w:val="0003716B"/>
    <w:rsid w:val="00037CD6"/>
    <w:rsid w:val="00037F1B"/>
    <w:rsid w:val="00040EC4"/>
    <w:rsid w:val="00043EEC"/>
    <w:rsid w:val="000442F0"/>
    <w:rsid w:val="00044D17"/>
    <w:rsid w:val="000465CC"/>
    <w:rsid w:val="00051819"/>
    <w:rsid w:val="00051E4F"/>
    <w:rsid w:val="00053413"/>
    <w:rsid w:val="0005424D"/>
    <w:rsid w:val="00054D30"/>
    <w:rsid w:val="0005533F"/>
    <w:rsid w:val="0005565A"/>
    <w:rsid w:val="00056743"/>
    <w:rsid w:val="00063165"/>
    <w:rsid w:val="00064368"/>
    <w:rsid w:val="00064793"/>
    <w:rsid w:val="000650B6"/>
    <w:rsid w:val="00066DA5"/>
    <w:rsid w:val="00070C01"/>
    <w:rsid w:val="0007198B"/>
    <w:rsid w:val="00072B47"/>
    <w:rsid w:val="00073404"/>
    <w:rsid w:val="00076D91"/>
    <w:rsid w:val="00076F95"/>
    <w:rsid w:val="000772FA"/>
    <w:rsid w:val="000773A1"/>
    <w:rsid w:val="0007769E"/>
    <w:rsid w:val="00077F25"/>
    <w:rsid w:val="0008022F"/>
    <w:rsid w:val="0008065C"/>
    <w:rsid w:val="00080E6F"/>
    <w:rsid w:val="000821EF"/>
    <w:rsid w:val="00082587"/>
    <w:rsid w:val="000835D2"/>
    <w:rsid w:val="000845D8"/>
    <w:rsid w:val="00085BDD"/>
    <w:rsid w:val="000872D8"/>
    <w:rsid w:val="0008796F"/>
    <w:rsid w:val="00091E5D"/>
    <w:rsid w:val="00092EDE"/>
    <w:rsid w:val="00093FB7"/>
    <w:rsid w:val="00095282"/>
    <w:rsid w:val="00095AA9"/>
    <w:rsid w:val="000A1424"/>
    <w:rsid w:val="000A394D"/>
    <w:rsid w:val="000A3C19"/>
    <w:rsid w:val="000A4C7E"/>
    <w:rsid w:val="000A558C"/>
    <w:rsid w:val="000B1331"/>
    <w:rsid w:val="000B142D"/>
    <w:rsid w:val="000B17B4"/>
    <w:rsid w:val="000B257B"/>
    <w:rsid w:val="000B4410"/>
    <w:rsid w:val="000B60DF"/>
    <w:rsid w:val="000B6F12"/>
    <w:rsid w:val="000C0743"/>
    <w:rsid w:val="000C0EB4"/>
    <w:rsid w:val="000C185C"/>
    <w:rsid w:val="000C1A9C"/>
    <w:rsid w:val="000C1EF2"/>
    <w:rsid w:val="000C22DB"/>
    <w:rsid w:val="000C30CA"/>
    <w:rsid w:val="000C3C22"/>
    <w:rsid w:val="000C3C3D"/>
    <w:rsid w:val="000C4EBC"/>
    <w:rsid w:val="000C629A"/>
    <w:rsid w:val="000C6AFD"/>
    <w:rsid w:val="000C7B52"/>
    <w:rsid w:val="000D0E8B"/>
    <w:rsid w:val="000D0FA7"/>
    <w:rsid w:val="000D0FD4"/>
    <w:rsid w:val="000D19B7"/>
    <w:rsid w:val="000D1E04"/>
    <w:rsid w:val="000D2231"/>
    <w:rsid w:val="000D2338"/>
    <w:rsid w:val="000D5D50"/>
    <w:rsid w:val="000D5FB4"/>
    <w:rsid w:val="000D6FBE"/>
    <w:rsid w:val="000D77AF"/>
    <w:rsid w:val="000D7DFF"/>
    <w:rsid w:val="000E1BD2"/>
    <w:rsid w:val="000E4589"/>
    <w:rsid w:val="000E4F74"/>
    <w:rsid w:val="000E55B5"/>
    <w:rsid w:val="000E60BC"/>
    <w:rsid w:val="000F2C49"/>
    <w:rsid w:val="000F3DA0"/>
    <w:rsid w:val="000F4DC6"/>
    <w:rsid w:val="000F559B"/>
    <w:rsid w:val="000F6AE0"/>
    <w:rsid w:val="000F7D6B"/>
    <w:rsid w:val="000F7F93"/>
    <w:rsid w:val="001005D0"/>
    <w:rsid w:val="00101817"/>
    <w:rsid w:val="00101BA6"/>
    <w:rsid w:val="00102EF8"/>
    <w:rsid w:val="001042FD"/>
    <w:rsid w:val="00104736"/>
    <w:rsid w:val="00104FE6"/>
    <w:rsid w:val="00105F3B"/>
    <w:rsid w:val="00106429"/>
    <w:rsid w:val="00106FBF"/>
    <w:rsid w:val="00112EE0"/>
    <w:rsid w:val="00113187"/>
    <w:rsid w:val="00113512"/>
    <w:rsid w:val="00114E81"/>
    <w:rsid w:val="0011531B"/>
    <w:rsid w:val="001174F0"/>
    <w:rsid w:val="00120222"/>
    <w:rsid w:val="0012047A"/>
    <w:rsid w:val="00120EBD"/>
    <w:rsid w:val="00122862"/>
    <w:rsid w:val="00123169"/>
    <w:rsid w:val="001243B0"/>
    <w:rsid w:val="0013064E"/>
    <w:rsid w:val="00130D84"/>
    <w:rsid w:val="00131C3B"/>
    <w:rsid w:val="0013271E"/>
    <w:rsid w:val="00132819"/>
    <w:rsid w:val="00132E30"/>
    <w:rsid w:val="00132F17"/>
    <w:rsid w:val="001330CF"/>
    <w:rsid w:val="00133349"/>
    <w:rsid w:val="00134647"/>
    <w:rsid w:val="00134C71"/>
    <w:rsid w:val="00134CA7"/>
    <w:rsid w:val="00135466"/>
    <w:rsid w:val="0013560A"/>
    <w:rsid w:val="001375E3"/>
    <w:rsid w:val="00140C1D"/>
    <w:rsid w:val="00141D25"/>
    <w:rsid w:val="00143300"/>
    <w:rsid w:val="00144981"/>
    <w:rsid w:val="001466D7"/>
    <w:rsid w:val="001509B4"/>
    <w:rsid w:val="00150F30"/>
    <w:rsid w:val="00151946"/>
    <w:rsid w:val="001528B3"/>
    <w:rsid w:val="001535F5"/>
    <w:rsid w:val="00153773"/>
    <w:rsid w:val="00153827"/>
    <w:rsid w:val="00153EB8"/>
    <w:rsid w:val="001540E1"/>
    <w:rsid w:val="001546F4"/>
    <w:rsid w:val="00154CFE"/>
    <w:rsid w:val="00156BB7"/>
    <w:rsid w:val="00156CF8"/>
    <w:rsid w:val="00157E43"/>
    <w:rsid w:val="0016064F"/>
    <w:rsid w:val="00160A89"/>
    <w:rsid w:val="001623E1"/>
    <w:rsid w:val="00162803"/>
    <w:rsid w:val="0016312D"/>
    <w:rsid w:val="00163AC7"/>
    <w:rsid w:val="00163C6E"/>
    <w:rsid w:val="00163E70"/>
    <w:rsid w:val="00164855"/>
    <w:rsid w:val="00166B7B"/>
    <w:rsid w:val="00167177"/>
    <w:rsid w:val="00167355"/>
    <w:rsid w:val="00167CDA"/>
    <w:rsid w:val="00171707"/>
    <w:rsid w:val="00173D9C"/>
    <w:rsid w:val="00174BEF"/>
    <w:rsid w:val="00175BC0"/>
    <w:rsid w:val="0017615D"/>
    <w:rsid w:val="00176E5D"/>
    <w:rsid w:val="00177921"/>
    <w:rsid w:val="001801EE"/>
    <w:rsid w:val="001810BB"/>
    <w:rsid w:val="00182776"/>
    <w:rsid w:val="001837AA"/>
    <w:rsid w:val="001837EB"/>
    <w:rsid w:val="00183A2E"/>
    <w:rsid w:val="00184DFE"/>
    <w:rsid w:val="0018596D"/>
    <w:rsid w:val="001870A7"/>
    <w:rsid w:val="001879A0"/>
    <w:rsid w:val="00190123"/>
    <w:rsid w:val="00190160"/>
    <w:rsid w:val="00190E1B"/>
    <w:rsid w:val="00193189"/>
    <w:rsid w:val="00193AE7"/>
    <w:rsid w:val="001941D8"/>
    <w:rsid w:val="00196EA7"/>
    <w:rsid w:val="001A041D"/>
    <w:rsid w:val="001A0DB2"/>
    <w:rsid w:val="001A3E01"/>
    <w:rsid w:val="001A42CC"/>
    <w:rsid w:val="001A44FB"/>
    <w:rsid w:val="001A49AB"/>
    <w:rsid w:val="001A4BCA"/>
    <w:rsid w:val="001A63BA"/>
    <w:rsid w:val="001A6E62"/>
    <w:rsid w:val="001B0CAC"/>
    <w:rsid w:val="001B2812"/>
    <w:rsid w:val="001B2BF4"/>
    <w:rsid w:val="001B3229"/>
    <w:rsid w:val="001B39DF"/>
    <w:rsid w:val="001B48DC"/>
    <w:rsid w:val="001B4974"/>
    <w:rsid w:val="001B577D"/>
    <w:rsid w:val="001C1D5F"/>
    <w:rsid w:val="001C2588"/>
    <w:rsid w:val="001C404F"/>
    <w:rsid w:val="001C42E5"/>
    <w:rsid w:val="001C566D"/>
    <w:rsid w:val="001C5F68"/>
    <w:rsid w:val="001C5FED"/>
    <w:rsid w:val="001C67FF"/>
    <w:rsid w:val="001C7417"/>
    <w:rsid w:val="001D1D65"/>
    <w:rsid w:val="001D22F4"/>
    <w:rsid w:val="001D5464"/>
    <w:rsid w:val="001D5573"/>
    <w:rsid w:val="001D5EFD"/>
    <w:rsid w:val="001D7D48"/>
    <w:rsid w:val="001E1868"/>
    <w:rsid w:val="001E2A60"/>
    <w:rsid w:val="001E4583"/>
    <w:rsid w:val="001E69DE"/>
    <w:rsid w:val="001E6BAF"/>
    <w:rsid w:val="001E741C"/>
    <w:rsid w:val="001F07CA"/>
    <w:rsid w:val="001F0C2D"/>
    <w:rsid w:val="001F0D85"/>
    <w:rsid w:val="001F1C5B"/>
    <w:rsid w:val="001F32CC"/>
    <w:rsid w:val="001F5056"/>
    <w:rsid w:val="001F5714"/>
    <w:rsid w:val="001F5A7B"/>
    <w:rsid w:val="001F5D6D"/>
    <w:rsid w:val="001F6CE7"/>
    <w:rsid w:val="001F7452"/>
    <w:rsid w:val="00200371"/>
    <w:rsid w:val="0020049F"/>
    <w:rsid w:val="0020087A"/>
    <w:rsid w:val="00200954"/>
    <w:rsid w:val="00200972"/>
    <w:rsid w:val="0020120A"/>
    <w:rsid w:val="002013F1"/>
    <w:rsid w:val="002025BC"/>
    <w:rsid w:val="00202B86"/>
    <w:rsid w:val="00202D2A"/>
    <w:rsid w:val="00203DB9"/>
    <w:rsid w:val="0020403C"/>
    <w:rsid w:val="0020501E"/>
    <w:rsid w:val="0020557B"/>
    <w:rsid w:val="002055DC"/>
    <w:rsid w:val="00205E5C"/>
    <w:rsid w:val="002111E1"/>
    <w:rsid w:val="00212352"/>
    <w:rsid w:val="00212983"/>
    <w:rsid w:val="00212F85"/>
    <w:rsid w:val="00213E10"/>
    <w:rsid w:val="002140F7"/>
    <w:rsid w:val="0021420B"/>
    <w:rsid w:val="0021442D"/>
    <w:rsid w:val="00214A17"/>
    <w:rsid w:val="002150E9"/>
    <w:rsid w:val="00215AF9"/>
    <w:rsid w:val="002163F2"/>
    <w:rsid w:val="00217C9F"/>
    <w:rsid w:val="00220194"/>
    <w:rsid w:val="002202D4"/>
    <w:rsid w:val="00221A5D"/>
    <w:rsid w:val="00221C49"/>
    <w:rsid w:val="00223713"/>
    <w:rsid w:val="00223B21"/>
    <w:rsid w:val="00224AD7"/>
    <w:rsid w:val="00224DBE"/>
    <w:rsid w:val="00226437"/>
    <w:rsid w:val="00226F9B"/>
    <w:rsid w:val="00227112"/>
    <w:rsid w:val="00230A30"/>
    <w:rsid w:val="00236ED0"/>
    <w:rsid w:val="00237277"/>
    <w:rsid w:val="00237E4A"/>
    <w:rsid w:val="0024052F"/>
    <w:rsid w:val="002406F3"/>
    <w:rsid w:val="002409B4"/>
    <w:rsid w:val="0024229F"/>
    <w:rsid w:val="0024250E"/>
    <w:rsid w:val="0024356F"/>
    <w:rsid w:val="002437F0"/>
    <w:rsid w:val="002446A3"/>
    <w:rsid w:val="00244753"/>
    <w:rsid w:val="00244C29"/>
    <w:rsid w:val="00246367"/>
    <w:rsid w:val="00246D64"/>
    <w:rsid w:val="00250793"/>
    <w:rsid w:val="00250A8A"/>
    <w:rsid w:val="00250CE7"/>
    <w:rsid w:val="00255057"/>
    <w:rsid w:val="00255183"/>
    <w:rsid w:val="00255E32"/>
    <w:rsid w:val="002561DE"/>
    <w:rsid w:val="00256856"/>
    <w:rsid w:val="00260A57"/>
    <w:rsid w:val="00261204"/>
    <w:rsid w:val="0026199B"/>
    <w:rsid w:val="00261C61"/>
    <w:rsid w:val="00262F37"/>
    <w:rsid w:val="00264926"/>
    <w:rsid w:val="0026545A"/>
    <w:rsid w:val="00265F9D"/>
    <w:rsid w:val="00266689"/>
    <w:rsid w:val="0026668F"/>
    <w:rsid w:val="0026788E"/>
    <w:rsid w:val="0027008F"/>
    <w:rsid w:val="002704AD"/>
    <w:rsid w:val="00270535"/>
    <w:rsid w:val="00272609"/>
    <w:rsid w:val="00272641"/>
    <w:rsid w:val="00274C7A"/>
    <w:rsid w:val="002751D1"/>
    <w:rsid w:val="00275F9C"/>
    <w:rsid w:val="002766DB"/>
    <w:rsid w:val="00277C06"/>
    <w:rsid w:val="00277E13"/>
    <w:rsid w:val="00277ED7"/>
    <w:rsid w:val="002827A2"/>
    <w:rsid w:val="00282A59"/>
    <w:rsid w:val="002845B3"/>
    <w:rsid w:val="002845BB"/>
    <w:rsid w:val="002856C0"/>
    <w:rsid w:val="00286ACF"/>
    <w:rsid w:val="00286DE7"/>
    <w:rsid w:val="002876A4"/>
    <w:rsid w:val="00291555"/>
    <w:rsid w:val="002916F5"/>
    <w:rsid w:val="0029224E"/>
    <w:rsid w:val="00292406"/>
    <w:rsid w:val="00292519"/>
    <w:rsid w:val="0029262F"/>
    <w:rsid w:val="00295D27"/>
    <w:rsid w:val="00296919"/>
    <w:rsid w:val="00296F91"/>
    <w:rsid w:val="0029743E"/>
    <w:rsid w:val="00297AB7"/>
    <w:rsid w:val="002A00BF"/>
    <w:rsid w:val="002A11A8"/>
    <w:rsid w:val="002A20F0"/>
    <w:rsid w:val="002A2125"/>
    <w:rsid w:val="002A259B"/>
    <w:rsid w:val="002A44DE"/>
    <w:rsid w:val="002A64CF"/>
    <w:rsid w:val="002A6CC5"/>
    <w:rsid w:val="002B091B"/>
    <w:rsid w:val="002B158D"/>
    <w:rsid w:val="002B162F"/>
    <w:rsid w:val="002B1F89"/>
    <w:rsid w:val="002B29CC"/>
    <w:rsid w:val="002B2A23"/>
    <w:rsid w:val="002B2A48"/>
    <w:rsid w:val="002B357E"/>
    <w:rsid w:val="002B5572"/>
    <w:rsid w:val="002B5C10"/>
    <w:rsid w:val="002B5C3C"/>
    <w:rsid w:val="002B5EEA"/>
    <w:rsid w:val="002B7E50"/>
    <w:rsid w:val="002B7EE0"/>
    <w:rsid w:val="002C1689"/>
    <w:rsid w:val="002C3026"/>
    <w:rsid w:val="002C3747"/>
    <w:rsid w:val="002C4017"/>
    <w:rsid w:val="002C4675"/>
    <w:rsid w:val="002C61C4"/>
    <w:rsid w:val="002C623A"/>
    <w:rsid w:val="002C623F"/>
    <w:rsid w:val="002C6EF7"/>
    <w:rsid w:val="002C72C9"/>
    <w:rsid w:val="002D12FF"/>
    <w:rsid w:val="002D2842"/>
    <w:rsid w:val="002D2D6C"/>
    <w:rsid w:val="002D3429"/>
    <w:rsid w:val="002D371C"/>
    <w:rsid w:val="002D388F"/>
    <w:rsid w:val="002D3BBB"/>
    <w:rsid w:val="002D4641"/>
    <w:rsid w:val="002D52D3"/>
    <w:rsid w:val="002D5754"/>
    <w:rsid w:val="002D626A"/>
    <w:rsid w:val="002D656E"/>
    <w:rsid w:val="002D78D5"/>
    <w:rsid w:val="002D7BC1"/>
    <w:rsid w:val="002E323E"/>
    <w:rsid w:val="002E4716"/>
    <w:rsid w:val="002E55E9"/>
    <w:rsid w:val="002E61DB"/>
    <w:rsid w:val="002E6962"/>
    <w:rsid w:val="002E6F5E"/>
    <w:rsid w:val="002E7681"/>
    <w:rsid w:val="002E77A5"/>
    <w:rsid w:val="002E7D0B"/>
    <w:rsid w:val="002E7F45"/>
    <w:rsid w:val="002F1081"/>
    <w:rsid w:val="002F19F7"/>
    <w:rsid w:val="002F3B97"/>
    <w:rsid w:val="002F4546"/>
    <w:rsid w:val="002F658D"/>
    <w:rsid w:val="002F6FC5"/>
    <w:rsid w:val="002F7E03"/>
    <w:rsid w:val="00300255"/>
    <w:rsid w:val="003002DE"/>
    <w:rsid w:val="00300415"/>
    <w:rsid w:val="00301759"/>
    <w:rsid w:val="00301777"/>
    <w:rsid w:val="003021EF"/>
    <w:rsid w:val="003027C4"/>
    <w:rsid w:val="00302E65"/>
    <w:rsid w:val="00303638"/>
    <w:rsid w:val="00303911"/>
    <w:rsid w:val="003066D2"/>
    <w:rsid w:val="00307F11"/>
    <w:rsid w:val="00310D70"/>
    <w:rsid w:val="0031145F"/>
    <w:rsid w:val="00312DFA"/>
    <w:rsid w:val="00314491"/>
    <w:rsid w:val="00315D86"/>
    <w:rsid w:val="00315F57"/>
    <w:rsid w:val="00317175"/>
    <w:rsid w:val="00317561"/>
    <w:rsid w:val="00317681"/>
    <w:rsid w:val="00317D79"/>
    <w:rsid w:val="00320181"/>
    <w:rsid w:val="003203B4"/>
    <w:rsid w:val="00321D4C"/>
    <w:rsid w:val="00322407"/>
    <w:rsid w:val="00323A7F"/>
    <w:rsid w:val="00324180"/>
    <w:rsid w:val="00325A27"/>
    <w:rsid w:val="003265BA"/>
    <w:rsid w:val="00326E9B"/>
    <w:rsid w:val="00326F95"/>
    <w:rsid w:val="003278E8"/>
    <w:rsid w:val="0033022C"/>
    <w:rsid w:val="0033110C"/>
    <w:rsid w:val="003311CB"/>
    <w:rsid w:val="003320E8"/>
    <w:rsid w:val="00332656"/>
    <w:rsid w:val="00332735"/>
    <w:rsid w:val="003345ED"/>
    <w:rsid w:val="00334C5B"/>
    <w:rsid w:val="00334DF9"/>
    <w:rsid w:val="00335512"/>
    <w:rsid w:val="00337A67"/>
    <w:rsid w:val="00340B47"/>
    <w:rsid w:val="00340E9D"/>
    <w:rsid w:val="003410F2"/>
    <w:rsid w:val="003421C1"/>
    <w:rsid w:val="00342E98"/>
    <w:rsid w:val="00343768"/>
    <w:rsid w:val="00343CAA"/>
    <w:rsid w:val="00343FD9"/>
    <w:rsid w:val="00344E55"/>
    <w:rsid w:val="003464FC"/>
    <w:rsid w:val="00347433"/>
    <w:rsid w:val="00350D86"/>
    <w:rsid w:val="00350F5C"/>
    <w:rsid w:val="00352823"/>
    <w:rsid w:val="00352E98"/>
    <w:rsid w:val="003548BB"/>
    <w:rsid w:val="0035523E"/>
    <w:rsid w:val="0035662A"/>
    <w:rsid w:val="003567F6"/>
    <w:rsid w:val="003571DC"/>
    <w:rsid w:val="00357E34"/>
    <w:rsid w:val="003605EC"/>
    <w:rsid w:val="003616DA"/>
    <w:rsid w:val="00361B9C"/>
    <w:rsid w:val="003620DA"/>
    <w:rsid w:val="003665D0"/>
    <w:rsid w:val="00366E07"/>
    <w:rsid w:val="003719C0"/>
    <w:rsid w:val="003720F9"/>
    <w:rsid w:val="00372195"/>
    <w:rsid w:val="003735F0"/>
    <w:rsid w:val="003760CF"/>
    <w:rsid w:val="0037746B"/>
    <w:rsid w:val="00377CE3"/>
    <w:rsid w:val="003816A5"/>
    <w:rsid w:val="003827C8"/>
    <w:rsid w:val="0038455B"/>
    <w:rsid w:val="00384DA7"/>
    <w:rsid w:val="00385E6E"/>
    <w:rsid w:val="00390AB4"/>
    <w:rsid w:val="003912F3"/>
    <w:rsid w:val="00392007"/>
    <w:rsid w:val="00392229"/>
    <w:rsid w:val="00393260"/>
    <w:rsid w:val="00393577"/>
    <w:rsid w:val="00393848"/>
    <w:rsid w:val="00395051"/>
    <w:rsid w:val="00397FF2"/>
    <w:rsid w:val="003A006C"/>
    <w:rsid w:val="003A2BC8"/>
    <w:rsid w:val="003A4D53"/>
    <w:rsid w:val="003A54CB"/>
    <w:rsid w:val="003A59A2"/>
    <w:rsid w:val="003A5E68"/>
    <w:rsid w:val="003A5EA6"/>
    <w:rsid w:val="003A5FD0"/>
    <w:rsid w:val="003A6777"/>
    <w:rsid w:val="003B04A0"/>
    <w:rsid w:val="003B0ADE"/>
    <w:rsid w:val="003B0B87"/>
    <w:rsid w:val="003B0CCF"/>
    <w:rsid w:val="003B16FF"/>
    <w:rsid w:val="003B3E84"/>
    <w:rsid w:val="003B4D9B"/>
    <w:rsid w:val="003B50BC"/>
    <w:rsid w:val="003B51EC"/>
    <w:rsid w:val="003B7A4E"/>
    <w:rsid w:val="003B7D3E"/>
    <w:rsid w:val="003B7F1F"/>
    <w:rsid w:val="003C20DB"/>
    <w:rsid w:val="003C3D60"/>
    <w:rsid w:val="003C47BE"/>
    <w:rsid w:val="003C4BF4"/>
    <w:rsid w:val="003C5075"/>
    <w:rsid w:val="003C5F0E"/>
    <w:rsid w:val="003C5F65"/>
    <w:rsid w:val="003C7747"/>
    <w:rsid w:val="003C791D"/>
    <w:rsid w:val="003C7D15"/>
    <w:rsid w:val="003D0F9E"/>
    <w:rsid w:val="003D0FBD"/>
    <w:rsid w:val="003D1748"/>
    <w:rsid w:val="003D1AE9"/>
    <w:rsid w:val="003D58DC"/>
    <w:rsid w:val="003D59B0"/>
    <w:rsid w:val="003D6354"/>
    <w:rsid w:val="003D7CF1"/>
    <w:rsid w:val="003E173E"/>
    <w:rsid w:val="003E1A01"/>
    <w:rsid w:val="003E206C"/>
    <w:rsid w:val="003E32E1"/>
    <w:rsid w:val="003E4256"/>
    <w:rsid w:val="003E4BD6"/>
    <w:rsid w:val="003E54CC"/>
    <w:rsid w:val="003E5C0D"/>
    <w:rsid w:val="003E6917"/>
    <w:rsid w:val="003E6FE7"/>
    <w:rsid w:val="003E702D"/>
    <w:rsid w:val="003F0D24"/>
    <w:rsid w:val="003F0E44"/>
    <w:rsid w:val="003F1909"/>
    <w:rsid w:val="003F1BE1"/>
    <w:rsid w:val="003F1F47"/>
    <w:rsid w:val="003F36D7"/>
    <w:rsid w:val="003F3AB1"/>
    <w:rsid w:val="003F4073"/>
    <w:rsid w:val="003F5260"/>
    <w:rsid w:val="003F66F6"/>
    <w:rsid w:val="003F69C1"/>
    <w:rsid w:val="00400016"/>
    <w:rsid w:val="00400307"/>
    <w:rsid w:val="00400565"/>
    <w:rsid w:val="00401C42"/>
    <w:rsid w:val="00402A00"/>
    <w:rsid w:val="00402D6B"/>
    <w:rsid w:val="00403654"/>
    <w:rsid w:val="00403ACD"/>
    <w:rsid w:val="00404076"/>
    <w:rsid w:val="00404961"/>
    <w:rsid w:val="00405226"/>
    <w:rsid w:val="004062E3"/>
    <w:rsid w:val="0040674E"/>
    <w:rsid w:val="00407544"/>
    <w:rsid w:val="004078D4"/>
    <w:rsid w:val="00410137"/>
    <w:rsid w:val="00411000"/>
    <w:rsid w:val="00411C2E"/>
    <w:rsid w:val="00411CAD"/>
    <w:rsid w:val="00413B04"/>
    <w:rsid w:val="004156E3"/>
    <w:rsid w:val="0041597B"/>
    <w:rsid w:val="004165F1"/>
    <w:rsid w:val="004166B9"/>
    <w:rsid w:val="004170C2"/>
    <w:rsid w:val="0041769B"/>
    <w:rsid w:val="00421ABA"/>
    <w:rsid w:val="00422276"/>
    <w:rsid w:val="00422947"/>
    <w:rsid w:val="00424AFB"/>
    <w:rsid w:val="0042516C"/>
    <w:rsid w:val="004259C8"/>
    <w:rsid w:val="00427CAC"/>
    <w:rsid w:val="00430900"/>
    <w:rsid w:val="0043104E"/>
    <w:rsid w:val="0043376B"/>
    <w:rsid w:val="00435077"/>
    <w:rsid w:val="00435350"/>
    <w:rsid w:val="00435AA2"/>
    <w:rsid w:val="00436094"/>
    <w:rsid w:val="00436C89"/>
    <w:rsid w:val="00437372"/>
    <w:rsid w:val="00441305"/>
    <w:rsid w:val="004437C8"/>
    <w:rsid w:val="00443CC0"/>
    <w:rsid w:val="00446333"/>
    <w:rsid w:val="0044667A"/>
    <w:rsid w:val="004466F1"/>
    <w:rsid w:val="00446EBE"/>
    <w:rsid w:val="00447B8E"/>
    <w:rsid w:val="004500BE"/>
    <w:rsid w:val="00450925"/>
    <w:rsid w:val="00452AAD"/>
    <w:rsid w:val="00453AD5"/>
    <w:rsid w:val="00455404"/>
    <w:rsid w:val="0045702B"/>
    <w:rsid w:val="00460C65"/>
    <w:rsid w:val="00461CF5"/>
    <w:rsid w:val="00463079"/>
    <w:rsid w:val="00463BA2"/>
    <w:rsid w:val="00463FC1"/>
    <w:rsid w:val="0046438A"/>
    <w:rsid w:val="00464474"/>
    <w:rsid w:val="00465C66"/>
    <w:rsid w:val="0046620F"/>
    <w:rsid w:val="00466F65"/>
    <w:rsid w:val="0046761C"/>
    <w:rsid w:val="00467624"/>
    <w:rsid w:val="00467FC3"/>
    <w:rsid w:val="0047326B"/>
    <w:rsid w:val="00475CE4"/>
    <w:rsid w:val="0047738B"/>
    <w:rsid w:val="00477E6C"/>
    <w:rsid w:val="00480838"/>
    <w:rsid w:val="00483304"/>
    <w:rsid w:val="0048369D"/>
    <w:rsid w:val="00485B3C"/>
    <w:rsid w:val="00485D92"/>
    <w:rsid w:val="00486956"/>
    <w:rsid w:val="0048742C"/>
    <w:rsid w:val="0048759E"/>
    <w:rsid w:val="00487657"/>
    <w:rsid w:val="004906D4"/>
    <w:rsid w:val="00490B02"/>
    <w:rsid w:val="00490CD3"/>
    <w:rsid w:val="00491398"/>
    <w:rsid w:val="00491910"/>
    <w:rsid w:val="00492176"/>
    <w:rsid w:val="004927A7"/>
    <w:rsid w:val="0049293D"/>
    <w:rsid w:val="004937EE"/>
    <w:rsid w:val="00494E5B"/>
    <w:rsid w:val="00496DFC"/>
    <w:rsid w:val="004A0215"/>
    <w:rsid w:val="004A1809"/>
    <w:rsid w:val="004A25A2"/>
    <w:rsid w:val="004A267E"/>
    <w:rsid w:val="004A3BAA"/>
    <w:rsid w:val="004A54E3"/>
    <w:rsid w:val="004A6A5D"/>
    <w:rsid w:val="004A72ED"/>
    <w:rsid w:val="004A76EF"/>
    <w:rsid w:val="004A7B31"/>
    <w:rsid w:val="004B075F"/>
    <w:rsid w:val="004B412B"/>
    <w:rsid w:val="004B510B"/>
    <w:rsid w:val="004B6C59"/>
    <w:rsid w:val="004B6D8A"/>
    <w:rsid w:val="004B7848"/>
    <w:rsid w:val="004C1FFC"/>
    <w:rsid w:val="004C2C09"/>
    <w:rsid w:val="004C653F"/>
    <w:rsid w:val="004C7CFF"/>
    <w:rsid w:val="004D019A"/>
    <w:rsid w:val="004D1685"/>
    <w:rsid w:val="004D1D42"/>
    <w:rsid w:val="004D1D96"/>
    <w:rsid w:val="004D604E"/>
    <w:rsid w:val="004D6174"/>
    <w:rsid w:val="004D6277"/>
    <w:rsid w:val="004D6EFB"/>
    <w:rsid w:val="004D7689"/>
    <w:rsid w:val="004D7AD1"/>
    <w:rsid w:val="004D7B95"/>
    <w:rsid w:val="004D7F64"/>
    <w:rsid w:val="004E03A3"/>
    <w:rsid w:val="004E04F9"/>
    <w:rsid w:val="004E0CD4"/>
    <w:rsid w:val="004E3DD9"/>
    <w:rsid w:val="004E4B01"/>
    <w:rsid w:val="004E6327"/>
    <w:rsid w:val="004E6D74"/>
    <w:rsid w:val="004E7458"/>
    <w:rsid w:val="004E7480"/>
    <w:rsid w:val="004F0A1F"/>
    <w:rsid w:val="004F157E"/>
    <w:rsid w:val="004F3D93"/>
    <w:rsid w:val="004F4ABF"/>
    <w:rsid w:val="004F61DB"/>
    <w:rsid w:val="004F75B3"/>
    <w:rsid w:val="004F78BF"/>
    <w:rsid w:val="0050066C"/>
    <w:rsid w:val="0050120D"/>
    <w:rsid w:val="00501ABF"/>
    <w:rsid w:val="005022FB"/>
    <w:rsid w:val="0050286B"/>
    <w:rsid w:val="0050369E"/>
    <w:rsid w:val="00503B15"/>
    <w:rsid w:val="00503ED8"/>
    <w:rsid w:val="00504DF8"/>
    <w:rsid w:val="00505143"/>
    <w:rsid w:val="00505975"/>
    <w:rsid w:val="00507D8F"/>
    <w:rsid w:val="005112C7"/>
    <w:rsid w:val="0051216F"/>
    <w:rsid w:val="00513840"/>
    <w:rsid w:val="00515219"/>
    <w:rsid w:val="005159A5"/>
    <w:rsid w:val="00516F24"/>
    <w:rsid w:val="005173A4"/>
    <w:rsid w:val="0051769F"/>
    <w:rsid w:val="00520193"/>
    <w:rsid w:val="0052042D"/>
    <w:rsid w:val="00520E8A"/>
    <w:rsid w:val="00520EF1"/>
    <w:rsid w:val="00522648"/>
    <w:rsid w:val="005228B0"/>
    <w:rsid w:val="00522D6A"/>
    <w:rsid w:val="00522DD6"/>
    <w:rsid w:val="00522E3D"/>
    <w:rsid w:val="00523694"/>
    <w:rsid w:val="00526362"/>
    <w:rsid w:val="0052686B"/>
    <w:rsid w:val="00526D68"/>
    <w:rsid w:val="00527208"/>
    <w:rsid w:val="005277AB"/>
    <w:rsid w:val="00527A52"/>
    <w:rsid w:val="00530A76"/>
    <w:rsid w:val="00531103"/>
    <w:rsid w:val="00532018"/>
    <w:rsid w:val="00532509"/>
    <w:rsid w:val="005334C4"/>
    <w:rsid w:val="00534023"/>
    <w:rsid w:val="005341B7"/>
    <w:rsid w:val="00534908"/>
    <w:rsid w:val="00536A8C"/>
    <w:rsid w:val="00541D5D"/>
    <w:rsid w:val="00541DC9"/>
    <w:rsid w:val="0054253D"/>
    <w:rsid w:val="0054286C"/>
    <w:rsid w:val="00544591"/>
    <w:rsid w:val="00545848"/>
    <w:rsid w:val="00546912"/>
    <w:rsid w:val="00552445"/>
    <w:rsid w:val="005531CD"/>
    <w:rsid w:val="005538DF"/>
    <w:rsid w:val="00554446"/>
    <w:rsid w:val="00555DBC"/>
    <w:rsid w:val="0055600B"/>
    <w:rsid w:val="00556537"/>
    <w:rsid w:val="005571BA"/>
    <w:rsid w:val="00561F09"/>
    <w:rsid w:val="00562250"/>
    <w:rsid w:val="00562492"/>
    <w:rsid w:val="00562535"/>
    <w:rsid w:val="0056253A"/>
    <w:rsid w:val="00564C29"/>
    <w:rsid w:val="005707A2"/>
    <w:rsid w:val="00571538"/>
    <w:rsid w:val="00571682"/>
    <w:rsid w:val="00573354"/>
    <w:rsid w:val="00573AFF"/>
    <w:rsid w:val="00575399"/>
    <w:rsid w:val="0057666A"/>
    <w:rsid w:val="0057729F"/>
    <w:rsid w:val="00577DE6"/>
    <w:rsid w:val="0058063D"/>
    <w:rsid w:val="005808C6"/>
    <w:rsid w:val="0058140F"/>
    <w:rsid w:val="0058309C"/>
    <w:rsid w:val="00583915"/>
    <w:rsid w:val="00583F90"/>
    <w:rsid w:val="00584237"/>
    <w:rsid w:val="00584B20"/>
    <w:rsid w:val="00585875"/>
    <w:rsid w:val="00591A6F"/>
    <w:rsid w:val="00591BAC"/>
    <w:rsid w:val="00591F6C"/>
    <w:rsid w:val="00592004"/>
    <w:rsid w:val="00592377"/>
    <w:rsid w:val="005923F6"/>
    <w:rsid w:val="00592478"/>
    <w:rsid w:val="005933AB"/>
    <w:rsid w:val="00593672"/>
    <w:rsid w:val="0059371C"/>
    <w:rsid w:val="00593EBC"/>
    <w:rsid w:val="00594DF2"/>
    <w:rsid w:val="0059506F"/>
    <w:rsid w:val="005955B3"/>
    <w:rsid w:val="00595CF6"/>
    <w:rsid w:val="005962EF"/>
    <w:rsid w:val="00596427"/>
    <w:rsid w:val="00597757"/>
    <w:rsid w:val="005A0F4F"/>
    <w:rsid w:val="005A1381"/>
    <w:rsid w:val="005A14AB"/>
    <w:rsid w:val="005A2384"/>
    <w:rsid w:val="005A2A48"/>
    <w:rsid w:val="005A2B35"/>
    <w:rsid w:val="005A31BC"/>
    <w:rsid w:val="005A4746"/>
    <w:rsid w:val="005A5A39"/>
    <w:rsid w:val="005A5E6A"/>
    <w:rsid w:val="005A5F6C"/>
    <w:rsid w:val="005B05D9"/>
    <w:rsid w:val="005B0DA8"/>
    <w:rsid w:val="005B1BCB"/>
    <w:rsid w:val="005B20BA"/>
    <w:rsid w:val="005B2B9B"/>
    <w:rsid w:val="005B360B"/>
    <w:rsid w:val="005B3A49"/>
    <w:rsid w:val="005B3C28"/>
    <w:rsid w:val="005B3F97"/>
    <w:rsid w:val="005B61DF"/>
    <w:rsid w:val="005C126A"/>
    <w:rsid w:val="005C30FA"/>
    <w:rsid w:val="005C41FE"/>
    <w:rsid w:val="005C48B1"/>
    <w:rsid w:val="005C67EF"/>
    <w:rsid w:val="005C74F9"/>
    <w:rsid w:val="005D0155"/>
    <w:rsid w:val="005D091D"/>
    <w:rsid w:val="005D3DDC"/>
    <w:rsid w:val="005D5FA4"/>
    <w:rsid w:val="005D6B05"/>
    <w:rsid w:val="005D78B2"/>
    <w:rsid w:val="005D7BE9"/>
    <w:rsid w:val="005E0188"/>
    <w:rsid w:val="005E201F"/>
    <w:rsid w:val="005E29AF"/>
    <w:rsid w:val="005E3179"/>
    <w:rsid w:val="005E3ECD"/>
    <w:rsid w:val="005E4533"/>
    <w:rsid w:val="005E4F79"/>
    <w:rsid w:val="005E5803"/>
    <w:rsid w:val="005E78E5"/>
    <w:rsid w:val="005F0A35"/>
    <w:rsid w:val="005F0AD4"/>
    <w:rsid w:val="005F1F22"/>
    <w:rsid w:val="005F2123"/>
    <w:rsid w:val="005F29FE"/>
    <w:rsid w:val="005F475D"/>
    <w:rsid w:val="005F519F"/>
    <w:rsid w:val="005F5585"/>
    <w:rsid w:val="005F5ECF"/>
    <w:rsid w:val="005F68D1"/>
    <w:rsid w:val="005F6AB1"/>
    <w:rsid w:val="005F791C"/>
    <w:rsid w:val="005F7E6C"/>
    <w:rsid w:val="0060009B"/>
    <w:rsid w:val="006004D1"/>
    <w:rsid w:val="006007D5"/>
    <w:rsid w:val="00600921"/>
    <w:rsid w:val="00600CC4"/>
    <w:rsid w:val="00600EF0"/>
    <w:rsid w:val="00601786"/>
    <w:rsid w:val="006021B4"/>
    <w:rsid w:val="006027C3"/>
    <w:rsid w:val="0060372F"/>
    <w:rsid w:val="00603D62"/>
    <w:rsid w:val="0061033C"/>
    <w:rsid w:val="006108B1"/>
    <w:rsid w:val="00611227"/>
    <w:rsid w:val="00611D24"/>
    <w:rsid w:val="0061364A"/>
    <w:rsid w:val="006136A5"/>
    <w:rsid w:val="00614E1E"/>
    <w:rsid w:val="00617A77"/>
    <w:rsid w:val="006201A0"/>
    <w:rsid w:val="00620454"/>
    <w:rsid w:val="00621086"/>
    <w:rsid w:val="0062108B"/>
    <w:rsid w:val="006222C4"/>
    <w:rsid w:val="006227E7"/>
    <w:rsid w:val="00622DA0"/>
    <w:rsid w:val="00623159"/>
    <w:rsid w:val="006242FF"/>
    <w:rsid w:val="00624962"/>
    <w:rsid w:val="00624E5A"/>
    <w:rsid w:val="006250E0"/>
    <w:rsid w:val="00625D08"/>
    <w:rsid w:val="00625E5E"/>
    <w:rsid w:val="00626602"/>
    <w:rsid w:val="0062799B"/>
    <w:rsid w:val="00630909"/>
    <w:rsid w:val="00630A8A"/>
    <w:rsid w:val="00631651"/>
    <w:rsid w:val="006319E6"/>
    <w:rsid w:val="006325EC"/>
    <w:rsid w:val="00632692"/>
    <w:rsid w:val="0063272F"/>
    <w:rsid w:val="00632A7D"/>
    <w:rsid w:val="0063352C"/>
    <w:rsid w:val="00633E43"/>
    <w:rsid w:val="006343DD"/>
    <w:rsid w:val="006349B3"/>
    <w:rsid w:val="0063503E"/>
    <w:rsid w:val="00635797"/>
    <w:rsid w:val="00635D67"/>
    <w:rsid w:val="0063614A"/>
    <w:rsid w:val="00637F41"/>
    <w:rsid w:val="00642AA2"/>
    <w:rsid w:val="00643E65"/>
    <w:rsid w:val="0064476A"/>
    <w:rsid w:val="00645A89"/>
    <w:rsid w:val="00645B28"/>
    <w:rsid w:val="00645FE2"/>
    <w:rsid w:val="006463A1"/>
    <w:rsid w:val="006467DF"/>
    <w:rsid w:val="0065017E"/>
    <w:rsid w:val="00650FB0"/>
    <w:rsid w:val="006511C4"/>
    <w:rsid w:val="006511DE"/>
    <w:rsid w:val="00651670"/>
    <w:rsid w:val="00652EBE"/>
    <w:rsid w:val="00653F2E"/>
    <w:rsid w:val="00654073"/>
    <w:rsid w:val="00657073"/>
    <w:rsid w:val="006579D5"/>
    <w:rsid w:val="00657B63"/>
    <w:rsid w:val="00660696"/>
    <w:rsid w:val="00660C81"/>
    <w:rsid w:val="00661D70"/>
    <w:rsid w:val="006646A4"/>
    <w:rsid w:val="00665146"/>
    <w:rsid w:val="00665A25"/>
    <w:rsid w:val="00665BDA"/>
    <w:rsid w:val="00667CAA"/>
    <w:rsid w:val="0067053A"/>
    <w:rsid w:val="00670E4B"/>
    <w:rsid w:val="00671E94"/>
    <w:rsid w:val="00671F7E"/>
    <w:rsid w:val="0067252A"/>
    <w:rsid w:val="006738C7"/>
    <w:rsid w:val="00673DA2"/>
    <w:rsid w:val="006759AE"/>
    <w:rsid w:val="006779DA"/>
    <w:rsid w:val="006805C2"/>
    <w:rsid w:val="00680E01"/>
    <w:rsid w:val="00683FC6"/>
    <w:rsid w:val="00685CEE"/>
    <w:rsid w:val="0068686F"/>
    <w:rsid w:val="006871C0"/>
    <w:rsid w:val="00687554"/>
    <w:rsid w:val="006876B3"/>
    <w:rsid w:val="006907B6"/>
    <w:rsid w:val="00690ADA"/>
    <w:rsid w:val="006914B3"/>
    <w:rsid w:val="00692407"/>
    <w:rsid w:val="006934C2"/>
    <w:rsid w:val="006937EB"/>
    <w:rsid w:val="006941AC"/>
    <w:rsid w:val="00694597"/>
    <w:rsid w:val="00694C37"/>
    <w:rsid w:val="00695937"/>
    <w:rsid w:val="00695BE7"/>
    <w:rsid w:val="006969F9"/>
    <w:rsid w:val="00697A45"/>
    <w:rsid w:val="006A140D"/>
    <w:rsid w:val="006A182D"/>
    <w:rsid w:val="006A2320"/>
    <w:rsid w:val="006A4984"/>
    <w:rsid w:val="006A53A3"/>
    <w:rsid w:val="006A5FD8"/>
    <w:rsid w:val="006A62A4"/>
    <w:rsid w:val="006B1C77"/>
    <w:rsid w:val="006B1C8C"/>
    <w:rsid w:val="006B2D2E"/>
    <w:rsid w:val="006B308C"/>
    <w:rsid w:val="006B39FB"/>
    <w:rsid w:val="006B403A"/>
    <w:rsid w:val="006B4232"/>
    <w:rsid w:val="006B6C11"/>
    <w:rsid w:val="006B7878"/>
    <w:rsid w:val="006C0C5E"/>
    <w:rsid w:val="006C0DE0"/>
    <w:rsid w:val="006C1BED"/>
    <w:rsid w:val="006C1E8D"/>
    <w:rsid w:val="006C27D5"/>
    <w:rsid w:val="006C2CD5"/>
    <w:rsid w:val="006C3E51"/>
    <w:rsid w:val="006C4096"/>
    <w:rsid w:val="006C5C53"/>
    <w:rsid w:val="006C68B7"/>
    <w:rsid w:val="006D0CB4"/>
    <w:rsid w:val="006D1E56"/>
    <w:rsid w:val="006D1F18"/>
    <w:rsid w:val="006D201F"/>
    <w:rsid w:val="006D20B1"/>
    <w:rsid w:val="006D3182"/>
    <w:rsid w:val="006D3C5F"/>
    <w:rsid w:val="006D3F28"/>
    <w:rsid w:val="006D4D6A"/>
    <w:rsid w:val="006D51B0"/>
    <w:rsid w:val="006D5914"/>
    <w:rsid w:val="006E0286"/>
    <w:rsid w:val="006E154D"/>
    <w:rsid w:val="006E16D9"/>
    <w:rsid w:val="006E1C6B"/>
    <w:rsid w:val="006E387A"/>
    <w:rsid w:val="006E4D51"/>
    <w:rsid w:val="006E4DE2"/>
    <w:rsid w:val="006E545F"/>
    <w:rsid w:val="006E607F"/>
    <w:rsid w:val="006E6744"/>
    <w:rsid w:val="006E6855"/>
    <w:rsid w:val="006E69BA"/>
    <w:rsid w:val="006E6D50"/>
    <w:rsid w:val="006E7BBA"/>
    <w:rsid w:val="006E7C67"/>
    <w:rsid w:val="006F0136"/>
    <w:rsid w:val="006F042D"/>
    <w:rsid w:val="006F12FD"/>
    <w:rsid w:val="006F25D8"/>
    <w:rsid w:val="006F26E0"/>
    <w:rsid w:val="006F3213"/>
    <w:rsid w:val="006F3660"/>
    <w:rsid w:val="006F3801"/>
    <w:rsid w:val="006F4D3F"/>
    <w:rsid w:val="007006FA"/>
    <w:rsid w:val="0070072B"/>
    <w:rsid w:val="00700F00"/>
    <w:rsid w:val="00701581"/>
    <w:rsid w:val="007021FE"/>
    <w:rsid w:val="0070287B"/>
    <w:rsid w:val="00702883"/>
    <w:rsid w:val="007072A0"/>
    <w:rsid w:val="007073E7"/>
    <w:rsid w:val="007107B6"/>
    <w:rsid w:val="00710967"/>
    <w:rsid w:val="00710A6E"/>
    <w:rsid w:val="00711EBD"/>
    <w:rsid w:val="007126CE"/>
    <w:rsid w:val="00713CA4"/>
    <w:rsid w:val="007163F9"/>
    <w:rsid w:val="0071725B"/>
    <w:rsid w:val="007215AE"/>
    <w:rsid w:val="00722271"/>
    <w:rsid w:val="00722576"/>
    <w:rsid w:val="0072291B"/>
    <w:rsid w:val="007237BC"/>
    <w:rsid w:val="007245B8"/>
    <w:rsid w:val="00725146"/>
    <w:rsid w:val="00725E31"/>
    <w:rsid w:val="00727541"/>
    <w:rsid w:val="007313AC"/>
    <w:rsid w:val="0073175A"/>
    <w:rsid w:val="00732308"/>
    <w:rsid w:val="00733036"/>
    <w:rsid w:val="007334DB"/>
    <w:rsid w:val="0073358A"/>
    <w:rsid w:val="0073368A"/>
    <w:rsid w:val="00733C19"/>
    <w:rsid w:val="00735164"/>
    <w:rsid w:val="00736B10"/>
    <w:rsid w:val="007416EF"/>
    <w:rsid w:val="00741BE5"/>
    <w:rsid w:val="00742604"/>
    <w:rsid w:val="007442E5"/>
    <w:rsid w:val="007457AF"/>
    <w:rsid w:val="0074622B"/>
    <w:rsid w:val="007464A1"/>
    <w:rsid w:val="00746F9E"/>
    <w:rsid w:val="0074783B"/>
    <w:rsid w:val="007478A4"/>
    <w:rsid w:val="00750066"/>
    <w:rsid w:val="00750A1F"/>
    <w:rsid w:val="00751CF8"/>
    <w:rsid w:val="0075299C"/>
    <w:rsid w:val="0075365B"/>
    <w:rsid w:val="00753783"/>
    <w:rsid w:val="007538D9"/>
    <w:rsid w:val="0075413B"/>
    <w:rsid w:val="0075435E"/>
    <w:rsid w:val="00754461"/>
    <w:rsid w:val="00754907"/>
    <w:rsid w:val="00754F43"/>
    <w:rsid w:val="00754FCE"/>
    <w:rsid w:val="00755A3A"/>
    <w:rsid w:val="00756C30"/>
    <w:rsid w:val="00757362"/>
    <w:rsid w:val="00760ABB"/>
    <w:rsid w:val="00760D87"/>
    <w:rsid w:val="0076154C"/>
    <w:rsid w:val="00761FBC"/>
    <w:rsid w:val="00763A10"/>
    <w:rsid w:val="007644C3"/>
    <w:rsid w:val="00765219"/>
    <w:rsid w:val="00765F7D"/>
    <w:rsid w:val="00766263"/>
    <w:rsid w:val="00766967"/>
    <w:rsid w:val="007677E8"/>
    <w:rsid w:val="00767ECD"/>
    <w:rsid w:val="00770199"/>
    <w:rsid w:val="00770AA6"/>
    <w:rsid w:val="00771A0D"/>
    <w:rsid w:val="007721B6"/>
    <w:rsid w:val="00772CFE"/>
    <w:rsid w:val="007731C6"/>
    <w:rsid w:val="00775E57"/>
    <w:rsid w:val="007767CD"/>
    <w:rsid w:val="00776F08"/>
    <w:rsid w:val="00780E8E"/>
    <w:rsid w:val="007814A9"/>
    <w:rsid w:val="00781AED"/>
    <w:rsid w:val="00782914"/>
    <w:rsid w:val="00782EF1"/>
    <w:rsid w:val="007847E0"/>
    <w:rsid w:val="00784BED"/>
    <w:rsid w:val="00785987"/>
    <w:rsid w:val="00787443"/>
    <w:rsid w:val="007901F3"/>
    <w:rsid w:val="00790D4B"/>
    <w:rsid w:val="00791511"/>
    <w:rsid w:val="00792A26"/>
    <w:rsid w:val="00792B8E"/>
    <w:rsid w:val="00794940"/>
    <w:rsid w:val="007949CA"/>
    <w:rsid w:val="0079530B"/>
    <w:rsid w:val="00795B5D"/>
    <w:rsid w:val="00795D08"/>
    <w:rsid w:val="00796653"/>
    <w:rsid w:val="007A00E1"/>
    <w:rsid w:val="007A0F88"/>
    <w:rsid w:val="007A25B2"/>
    <w:rsid w:val="007A2E45"/>
    <w:rsid w:val="007A462F"/>
    <w:rsid w:val="007A4763"/>
    <w:rsid w:val="007A6294"/>
    <w:rsid w:val="007A64D6"/>
    <w:rsid w:val="007A6C8E"/>
    <w:rsid w:val="007B0F34"/>
    <w:rsid w:val="007B174B"/>
    <w:rsid w:val="007B209F"/>
    <w:rsid w:val="007B2B9D"/>
    <w:rsid w:val="007B38E4"/>
    <w:rsid w:val="007B3D7D"/>
    <w:rsid w:val="007B451F"/>
    <w:rsid w:val="007B58B9"/>
    <w:rsid w:val="007B6A59"/>
    <w:rsid w:val="007C0DA0"/>
    <w:rsid w:val="007C1209"/>
    <w:rsid w:val="007C255F"/>
    <w:rsid w:val="007C2667"/>
    <w:rsid w:val="007C2A6B"/>
    <w:rsid w:val="007C44BB"/>
    <w:rsid w:val="007C4B7D"/>
    <w:rsid w:val="007C4D96"/>
    <w:rsid w:val="007C79C5"/>
    <w:rsid w:val="007C7D59"/>
    <w:rsid w:val="007D02EF"/>
    <w:rsid w:val="007D043C"/>
    <w:rsid w:val="007D0AC2"/>
    <w:rsid w:val="007D0B85"/>
    <w:rsid w:val="007D206C"/>
    <w:rsid w:val="007D2A4F"/>
    <w:rsid w:val="007D45A6"/>
    <w:rsid w:val="007D5274"/>
    <w:rsid w:val="007D7605"/>
    <w:rsid w:val="007D7711"/>
    <w:rsid w:val="007D780F"/>
    <w:rsid w:val="007D78A0"/>
    <w:rsid w:val="007E085B"/>
    <w:rsid w:val="007E0921"/>
    <w:rsid w:val="007E1529"/>
    <w:rsid w:val="007E2E9B"/>
    <w:rsid w:val="007E34AF"/>
    <w:rsid w:val="007E3CEE"/>
    <w:rsid w:val="007E3F9C"/>
    <w:rsid w:val="007E4849"/>
    <w:rsid w:val="007E537D"/>
    <w:rsid w:val="007E5752"/>
    <w:rsid w:val="007E5D65"/>
    <w:rsid w:val="007E6636"/>
    <w:rsid w:val="007E67A5"/>
    <w:rsid w:val="007E6878"/>
    <w:rsid w:val="007E6CDD"/>
    <w:rsid w:val="007F03BA"/>
    <w:rsid w:val="007F060B"/>
    <w:rsid w:val="007F1DBD"/>
    <w:rsid w:val="007F2664"/>
    <w:rsid w:val="007F28DF"/>
    <w:rsid w:val="007F35C8"/>
    <w:rsid w:val="007F447D"/>
    <w:rsid w:val="007F4539"/>
    <w:rsid w:val="007F45E6"/>
    <w:rsid w:val="007F4BBA"/>
    <w:rsid w:val="007F54E9"/>
    <w:rsid w:val="00800D73"/>
    <w:rsid w:val="00801138"/>
    <w:rsid w:val="0080116B"/>
    <w:rsid w:val="00803019"/>
    <w:rsid w:val="00803585"/>
    <w:rsid w:val="00803983"/>
    <w:rsid w:val="0080440E"/>
    <w:rsid w:val="0080560D"/>
    <w:rsid w:val="00805B34"/>
    <w:rsid w:val="008066A9"/>
    <w:rsid w:val="00806747"/>
    <w:rsid w:val="008076DA"/>
    <w:rsid w:val="00810B3D"/>
    <w:rsid w:val="00812F67"/>
    <w:rsid w:val="00815315"/>
    <w:rsid w:val="0081659D"/>
    <w:rsid w:val="008202F4"/>
    <w:rsid w:val="00820BE5"/>
    <w:rsid w:val="00820E9A"/>
    <w:rsid w:val="008213FC"/>
    <w:rsid w:val="00823034"/>
    <w:rsid w:val="0082429E"/>
    <w:rsid w:val="00824C10"/>
    <w:rsid w:val="00825157"/>
    <w:rsid w:val="00825288"/>
    <w:rsid w:val="00826130"/>
    <w:rsid w:val="00830C5B"/>
    <w:rsid w:val="00830DCE"/>
    <w:rsid w:val="0083253C"/>
    <w:rsid w:val="00833D79"/>
    <w:rsid w:val="00833EAA"/>
    <w:rsid w:val="00834722"/>
    <w:rsid w:val="008350CB"/>
    <w:rsid w:val="008350D5"/>
    <w:rsid w:val="00835AD8"/>
    <w:rsid w:val="0083679C"/>
    <w:rsid w:val="00837CAE"/>
    <w:rsid w:val="00837D57"/>
    <w:rsid w:val="008423FF"/>
    <w:rsid w:val="0084306F"/>
    <w:rsid w:val="00843E17"/>
    <w:rsid w:val="008440A4"/>
    <w:rsid w:val="008450B6"/>
    <w:rsid w:val="00845284"/>
    <w:rsid w:val="008500C4"/>
    <w:rsid w:val="00850274"/>
    <w:rsid w:val="00850F42"/>
    <w:rsid w:val="0085372A"/>
    <w:rsid w:val="00861002"/>
    <w:rsid w:val="008621FA"/>
    <w:rsid w:val="00863AC6"/>
    <w:rsid w:val="00863FA7"/>
    <w:rsid w:val="00864821"/>
    <w:rsid w:val="00864B29"/>
    <w:rsid w:val="00866103"/>
    <w:rsid w:val="00867B79"/>
    <w:rsid w:val="008720F4"/>
    <w:rsid w:val="008728A6"/>
    <w:rsid w:val="00872E01"/>
    <w:rsid w:val="00874D49"/>
    <w:rsid w:val="0087500C"/>
    <w:rsid w:val="00875AB5"/>
    <w:rsid w:val="00875C8D"/>
    <w:rsid w:val="008760EF"/>
    <w:rsid w:val="00876449"/>
    <w:rsid w:val="00876B61"/>
    <w:rsid w:val="00876BEA"/>
    <w:rsid w:val="008774E2"/>
    <w:rsid w:val="00877DF1"/>
    <w:rsid w:val="0088150B"/>
    <w:rsid w:val="00881C40"/>
    <w:rsid w:val="00882FB2"/>
    <w:rsid w:val="008847DE"/>
    <w:rsid w:val="008852EB"/>
    <w:rsid w:val="008859DD"/>
    <w:rsid w:val="00885E76"/>
    <w:rsid w:val="00885F77"/>
    <w:rsid w:val="00890037"/>
    <w:rsid w:val="00894D45"/>
    <w:rsid w:val="008958BB"/>
    <w:rsid w:val="008965DB"/>
    <w:rsid w:val="008A0708"/>
    <w:rsid w:val="008A0A2A"/>
    <w:rsid w:val="008A1380"/>
    <w:rsid w:val="008A1BDD"/>
    <w:rsid w:val="008A2795"/>
    <w:rsid w:val="008A3746"/>
    <w:rsid w:val="008A3D9A"/>
    <w:rsid w:val="008A3F95"/>
    <w:rsid w:val="008A433D"/>
    <w:rsid w:val="008A4F3B"/>
    <w:rsid w:val="008A5AD1"/>
    <w:rsid w:val="008A5D76"/>
    <w:rsid w:val="008A6D66"/>
    <w:rsid w:val="008A703E"/>
    <w:rsid w:val="008A75AF"/>
    <w:rsid w:val="008A7996"/>
    <w:rsid w:val="008A7DB4"/>
    <w:rsid w:val="008B067B"/>
    <w:rsid w:val="008B0903"/>
    <w:rsid w:val="008B4562"/>
    <w:rsid w:val="008B4AB6"/>
    <w:rsid w:val="008B4B75"/>
    <w:rsid w:val="008B4E3F"/>
    <w:rsid w:val="008B72AC"/>
    <w:rsid w:val="008C005C"/>
    <w:rsid w:val="008C0712"/>
    <w:rsid w:val="008C0E60"/>
    <w:rsid w:val="008C0FA4"/>
    <w:rsid w:val="008C3A70"/>
    <w:rsid w:val="008C3CA6"/>
    <w:rsid w:val="008C3EB5"/>
    <w:rsid w:val="008C47CA"/>
    <w:rsid w:val="008C599E"/>
    <w:rsid w:val="008C6469"/>
    <w:rsid w:val="008C6D8C"/>
    <w:rsid w:val="008C6E89"/>
    <w:rsid w:val="008C7A93"/>
    <w:rsid w:val="008C7C5D"/>
    <w:rsid w:val="008D0108"/>
    <w:rsid w:val="008D0308"/>
    <w:rsid w:val="008D03DC"/>
    <w:rsid w:val="008D0E86"/>
    <w:rsid w:val="008D23E4"/>
    <w:rsid w:val="008D2D4F"/>
    <w:rsid w:val="008D7DC5"/>
    <w:rsid w:val="008E0449"/>
    <w:rsid w:val="008E06D7"/>
    <w:rsid w:val="008E1A47"/>
    <w:rsid w:val="008E21BC"/>
    <w:rsid w:val="008E4320"/>
    <w:rsid w:val="008E46BF"/>
    <w:rsid w:val="008E56AE"/>
    <w:rsid w:val="008E5758"/>
    <w:rsid w:val="008E5A0B"/>
    <w:rsid w:val="008E5AF7"/>
    <w:rsid w:val="008E756F"/>
    <w:rsid w:val="008E79BE"/>
    <w:rsid w:val="008F0CF4"/>
    <w:rsid w:val="008F3344"/>
    <w:rsid w:val="008F400F"/>
    <w:rsid w:val="008F51F9"/>
    <w:rsid w:val="008F5EEB"/>
    <w:rsid w:val="008F6606"/>
    <w:rsid w:val="008F6F2C"/>
    <w:rsid w:val="00901231"/>
    <w:rsid w:val="00901433"/>
    <w:rsid w:val="009025A7"/>
    <w:rsid w:val="00902917"/>
    <w:rsid w:val="00902B54"/>
    <w:rsid w:val="00902CD5"/>
    <w:rsid w:val="00905AA8"/>
    <w:rsid w:val="00905FF6"/>
    <w:rsid w:val="00907283"/>
    <w:rsid w:val="009104D6"/>
    <w:rsid w:val="00911A2A"/>
    <w:rsid w:val="00914D44"/>
    <w:rsid w:val="00916B17"/>
    <w:rsid w:val="0092177A"/>
    <w:rsid w:val="0092283B"/>
    <w:rsid w:val="00923270"/>
    <w:rsid w:val="00925A7B"/>
    <w:rsid w:val="00926FBD"/>
    <w:rsid w:val="00927041"/>
    <w:rsid w:val="0092705C"/>
    <w:rsid w:val="00927ECA"/>
    <w:rsid w:val="00930700"/>
    <w:rsid w:val="00930D2C"/>
    <w:rsid w:val="00931B42"/>
    <w:rsid w:val="00931D26"/>
    <w:rsid w:val="00931E02"/>
    <w:rsid w:val="009332A0"/>
    <w:rsid w:val="009337E5"/>
    <w:rsid w:val="009339EE"/>
    <w:rsid w:val="00933D54"/>
    <w:rsid w:val="0093413B"/>
    <w:rsid w:val="00934219"/>
    <w:rsid w:val="00937642"/>
    <w:rsid w:val="0093795C"/>
    <w:rsid w:val="009379CF"/>
    <w:rsid w:val="00940028"/>
    <w:rsid w:val="009401B6"/>
    <w:rsid w:val="009424B4"/>
    <w:rsid w:val="00942F55"/>
    <w:rsid w:val="00942FC7"/>
    <w:rsid w:val="0094303D"/>
    <w:rsid w:val="0094337D"/>
    <w:rsid w:val="0094526C"/>
    <w:rsid w:val="009454F5"/>
    <w:rsid w:val="00946D9C"/>
    <w:rsid w:val="00951985"/>
    <w:rsid w:val="0095240F"/>
    <w:rsid w:val="0095282A"/>
    <w:rsid w:val="00952F25"/>
    <w:rsid w:val="00953FEA"/>
    <w:rsid w:val="0095691E"/>
    <w:rsid w:val="00957F20"/>
    <w:rsid w:val="009608BD"/>
    <w:rsid w:val="00961903"/>
    <w:rsid w:val="009630AC"/>
    <w:rsid w:val="0096320C"/>
    <w:rsid w:val="009645DE"/>
    <w:rsid w:val="00964906"/>
    <w:rsid w:val="00964FAB"/>
    <w:rsid w:val="00964FCA"/>
    <w:rsid w:val="0096535F"/>
    <w:rsid w:val="00965701"/>
    <w:rsid w:val="0096744B"/>
    <w:rsid w:val="0097085C"/>
    <w:rsid w:val="00970A33"/>
    <w:rsid w:val="0097137E"/>
    <w:rsid w:val="00973E48"/>
    <w:rsid w:val="0097594B"/>
    <w:rsid w:val="009760DE"/>
    <w:rsid w:val="00983B27"/>
    <w:rsid w:val="00986BC8"/>
    <w:rsid w:val="00987BB7"/>
    <w:rsid w:val="00987CF0"/>
    <w:rsid w:val="00990063"/>
    <w:rsid w:val="009922B0"/>
    <w:rsid w:val="00992C91"/>
    <w:rsid w:val="009947E5"/>
    <w:rsid w:val="00994CB9"/>
    <w:rsid w:val="00995B13"/>
    <w:rsid w:val="00996E99"/>
    <w:rsid w:val="0099786B"/>
    <w:rsid w:val="00997C73"/>
    <w:rsid w:val="009A3CAF"/>
    <w:rsid w:val="009A4987"/>
    <w:rsid w:val="009A4FFF"/>
    <w:rsid w:val="009A5760"/>
    <w:rsid w:val="009A63E6"/>
    <w:rsid w:val="009A6E08"/>
    <w:rsid w:val="009B067C"/>
    <w:rsid w:val="009B15F0"/>
    <w:rsid w:val="009B2085"/>
    <w:rsid w:val="009B2540"/>
    <w:rsid w:val="009B2C55"/>
    <w:rsid w:val="009B3C22"/>
    <w:rsid w:val="009B4D95"/>
    <w:rsid w:val="009B797D"/>
    <w:rsid w:val="009BD8B2"/>
    <w:rsid w:val="009C01B3"/>
    <w:rsid w:val="009C113F"/>
    <w:rsid w:val="009C3621"/>
    <w:rsid w:val="009C3AA7"/>
    <w:rsid w:val="009C4974"/>
    <w:rsid w:val="009C5C78"/>
    <w:rsid w:val="009C778B"/>
    <w:rsid w:val="009C7FD7"/>
    <w:rsid w:val="009D0113"/>
    <w:rsid w:val="009D12C3"/>
    <w:rsid w:val="009D28AC"/>
    <w:rsid w:val="009D471A"/>
    <w:rsid w:val="009D4CDA"/>
    <w:rsid w:val="009D562C"/>
    <w:rsid w:val="009D6131"/>
    <w:rsid w:val="009D620C"/>
    <w:rsid w:val="009D712A"/>
    <w:rsid w:val="009D7C8F"/>
    <w:rsid w:val="009E2CAE"/>
    <w:rsid w:val="009E4AA0"/>
    <w:rsid w:val="009E71D1"/>
    <w:rsid w:val="009E78B3"/>
    <w:rsid w:val="009F1EDE"/>
    <w:rsid w:val="009F3A95"/>
    <w:rsid w:val="009F4155"/>
    <w:rsid w:val="009F478F"/>
    <w:rsid w:val="009F54D2"/>
    <w:rsid w:val="009F66CF"/>
    <w:rsid w:val="009F723B"/>
    <w:rsid w:val="00A00814"/>
    <w:rsid w:val="00A00924"/>
    <w:rsid w:val="00A01E9C"/>
    <w:rsid w:val="00A0249B"/>
    <w:rsid w:val="00A0258B"/>
    <w:rsid w:val="00A02AB7"/>
    <w:rsid w:val="00A02D54"/>
    <w:rsid w:val="00A0370A"/>
    <w:rsid w:val="00A04659"/>
    <w:rsid w:val="00A048C6"/>
    <w:rsid w:val="00A04B08"/>
    <w:rsid w:val="00A05836"/>
    <w:rsid w:val="00A068CC"/>
    <w:rsid w:val="00A06D53"/>
    <w:rsid w:val="00A07C93"/>
    <w:rsid w:val="00A07DB8"/>
    <w:rsid w:val="00A106B9"/>
    <w:rsid w:val="00A106C4"/>
    <w:rsid w:val="00A10B0A"/>
    <w:rsid w:val="00A117B2"/>
    <w:rsid w:val="00A11CD5"/>
    <w:rsid w:val="00A11F35"/>
    <w:rsid w:val="00A12D49"/>
    <w:rsid w:val="00A12DF9"/>
    <w:rsid w:val="00A13D95"/>
    <w:rsid w:val="00A14853"/>
    <w:rsid w:val="00A150E4"/>
    <w:rsid w:val="00A16D97"/>
    <w:rsid w:val="00A206B1"/>
    <w:rsid w:val="00A2139B"/>
    <w:rsid w:val="00A231AF"/>
    <w:rsid w:val="00A231FF"/>
    <w:rsid w:val="00A23CAF"/>
    <w:rsid w:val="00A24C05"/>
    <w:rsid w:val="00A261DA"/>
    <w:rsid w:val="00A2695D"/>
    <w:rsid w:val="00A269E4"/>
    <w:rsid w:val="00A27CC8"/>
    <w:rsid w:val="00A31581"/>
    <w:rsid w:val="00A35435"/>
    <w:rsid w:val="00A3627F"/>
    <w:rsid w:val="00A36B04"/>
    <w:rsid w:val="00A37BDF"/>
    <w:rsid w:val="00A41146"/>
    <w:rsid w:val="00A42361"/>
    <w:rsid w:val="00A431AD"/>
    <w:rsid w:val="00A44A01"/>
    <w:rsid w:val="00A44D05"/>
    <w:rsid w:val="00A45702"/>
    <w:rsid w:val="00A45AB5"/>
    <w:rsid w:val="00A46081"/>
    <w:rsid w:val="00A4617D"/>
    <w:rsid w:val="00A5077C"/>
    <w:rsid w:val="00A50B61"/>
    <w:rsid w:val="00A50D1D"/>
    <w:rsid w:val="00A513B5"/>
    <w:rsid w:val="00A52F50"/>
    <w:rsid w:val="00A5331C"/>
    <w:rsid w:val="00A56FE4"/>
    <w:rsid w:val="00A57C79"/>
    <w:rsid w:val="00A57D48"/>
    <w:rsid w:val="00A60730"/>
    <w:rsid w:val="00A63017"/>
    <w:rsid w:val="00A6321B"/>
    <w:rsid w:val="00A64AF4"/>
    <w:rsid w:val="00A65D22"/>
    <w:rsid w:val="00A668C3"/>
    <w:rsid w:val="00A66B55"/>
    <w:rsid w:val="00A71AF1"/>
    <w:rsid w:val="00A71B6F"/>
    <w:rsid w:val="00A72ED4"/>
    <w:rsid w:val="00A73C3F"/>
    <w:rsid w:val="00A74952"/>
    <w:rsid w:val="00A75BA9"/>
    <w:rsid w:val="00A75F18"/>
    <w:rsid w:val="00A771E7"/>
    <w:rsid w:val="00A77BDD"/>
    <w:rsid w:val="00A8013E"/>
    <w:rsid w:val="00A80B36"/>
    <w:rsid w:val="00A81515"/>
    <w:rsid w:val="00A81AD5"/>
    <w:rsid w:val="00A82731"/>
    <w:rsid w:val="00A83935"/>
    <w:rsid w:val="00A84F0E"/>
    <w:rsid w:val="00A8732E"/>
    <w:rsid w:val="00A873EF"/>
    <w:rsid w:val="00A87D08"/>
    <w:rsid w:val="00A904BE"/>
    <w:rsid w:val="00A90986"/>
    <w:rsid w:val="00A90D24"/>
    <w:rsid w:val="00A9150A"/>
    <w:rsid w:val="00A932FD"/>
    <w:rsid w:val="00A93878"/>
    <w:rsid w:val="00A94D1C"/>
    <w:rsid w:val="00AA0E25"/>
    <w:rsid w:val="00AA1CB7"/>
    <w:rsid w:val="00AA1E0F"/>
    <w:rsid w:val="00AA3AEF"/>
    <w:rsid w:val="00AA4168"/>
    <w:rsid w:val="00AA4FB2"/>
    <w:rsid w:val="00AA590A"/>
    <w:rsid w:val="00AA5C51"/>
    <w:rsid w:val="00AA623E"/>
    <w:rsid w:val="00AA6D02"/>
    <w:rsid w:val="00AA755A"/>
    <w:rsid w:val="00AA7602"/>
    <w:rsid w:val="00AB1AC2"/>
    <w:rsid w:val="00AB1C69"/>
    <w:rsid w:val="00AB218B"/>
    <w:rsid w:val="00AB35E6"/>
    <w:rsid w:val="00AB3689"/>
    <w:rsid w:val="00AB3F27"/>
    <w:rsid w:val="00AB4467"/>
    <w:rsid w:val="00AB4BE3"/>
    <w:rsid w:val="00AB53E8"/>
    <w:rsid w:val="00AB5780"/>
    <w:rsid w:val="00AB6A4D"/>
    <w:rsid w:val="00AB767D"/>
    <w:rsid w:val="00AC0FCC"/>
    <w:rsid w:val="00AC10D8"/>
    <w:rsid w:val="00AC2F9A"/>
    <w:rsid w:val="00AC370E"/>
    <w:rsid w:val="00AC3DEE"/>
    <w:rsid w:val="00AC5C6D"/>
    <w:rsid w:val="00AC61BA"/>
    <w:rsid w:val="00AC792D"/>
    <w:rsid w:val="00AC7BAA"/>
    <w:rsid w:val="00AD007E"/>
    <w:rsid w:val="00AD0715"/>
    <w:rsid w:val="00AD1ACE"/>
    <w:rsid w:val="00AD29A4"/>
    <w:rsid w:val="00AD29E3"/>
    <w:rsid w:val="00AD3021"/>
    <w:rsid w:val="00AD365F"/>
    <w:rsid w:val="00AD3DCF"/>
    <w:rsid w:val="00AD4BB7"/>
    <w:rsid w:val="00AD6514"/>
    <w:rsid w:val="00AD7404"/>
    <w:rsid w:val="00AE06FF"/>
    <w:rsid w:val="00AE0740"/>
    <w:rsid w:val="00AE0CE9"/>
    <w:rsid w:val="00AE165B"/>
    <w:rsid w:val="00AE356B"/>
    <w:rsid w:val="00AE3B75"/>
    <w:rsid w:val="00AE4276"/>
    <w:rsid w:val="00AE5075"/>
    <w:rsid w:val="00AE5EAF"/>
    <w:rsid w:val="00AE75CB"/>
    <w:rsid w:val="00AF2400"/>
    <w:rsid w:val="00AF2877"/>
    <w:rsid w:val="00AF2E8D"/>
    <w:rsid w:val="00AF4276"/>
    <w:rsid w:val="00AF53AC"/>
    <w:rsid w:val="00AF663D"/>
    <w:rsid w:val="00B012A2"/>
    <w:rsid w:val="00B01322"/>
    <w:rsid w:val="00B0298F"/>
    <w:rsid w:val="00B0302F"/>
    <w:rsid w:val="00B054BC"/>
    <w:rsid w:val="00B0561D"/>
    <w:rsid w:val="00B0706C"/>
    <w:rsid w:val="00B07490"/>
    <w:rsid w:val="00B1023D"/>
    <w:rsid w:val="00B107CE"/>
    <w:rsid w:val="00B10839"/>
    <w:rsid w:val="00B1153B"/>
    <w:rsid w:val="00B119D7"/>
    <w:rsid w:val="00B12149"/>
    <w:rsid w:val="00B121B3"/>
    <w:rsid w:val="00B126FB"/>
    <w:rsid w:val="00B13AC5"/>
    <w:rsid w:val="00B13E7F"/>
    <w:rsid w:val="00B15713"/>
    <w:rsid w:val="00B1599F"/>
    <w:rsid w:val="00B172C8"/>
    <w:rsid w:val="00B17496"/>
    <w:rsid w:val="00B17ACE"/>
    <w:rsid w:val="00B20108"/>
    <w:rsid w:val="00B20B0D"/>
    <w:rsid w:val="00B2169C"/>
    <w:rsid w:val="00B217E4"/>
    <w:rsid w:val="00B24035"/>
    <w:rsid w:val="00B25973"/>
    <w:rsid w:val="00B26316"/>
    <w:rsid w:val="00B26ED6"/>
    <w:rsid w:val="00B27668"/>
    <w:rsid w:val="00B27D94"/>
    <w:rsid w:val="00B30A49"/>
    <w:rsid w:val="00B323CD"/>
    <w:rsid w:val="00B32ED4"/>
    <w:rsid w:val="00B3311B"/>
    <w:rsid w:val="00B33768"/>
    <w:rsid w:val="00B341A9"/>
    <w:rsid w:val="00B34F77"/>
    <w:rsid w:val="00B3527C"/>
    <w:rsid w:val="00B369EA"/>
    <w:rsid w:val="00B36A27"/>
    <w:rsid w:val="00B37C71"/>
    <w:rsid w:val="00B403E4"/>
    <w:rsid w:val="00B42763"/>
    <w:rsid w:val="00B4301C"/>
    <w:rsid w:val="00B44AFF"/>
    <w:rsid w:val="00B45583"/>
    <w:rsid w:val="00B46BF0"/>
    <w:rsid w:val="00B46EB6"/>
    <w:rsid w:val="00B506B8"/>
    <w:rsid w:val="00B5270E"/>
    <w:rsid w:val="00B5361F"/>
    <w:rsid w:val="00B55871"/>
    <w:rsid w:val="00B56723"/>
    <w:rsid w:val="00B57648"/>
    <w:rsid w:val="00B57779"/>
    <w:rsid w:val="00B60108"/>
    <w:rsid w:val="00B60789"/>
    <w:rsid w:val="00B61515"/>
    <w:rsid w:val="00B61568"/>
    <w:rsid w:val="00B61EB4"/>
    <w:rsid w:val="00B62376"/>
    <w:rsid w:val="00B670FA"/>
    <w:rsid w:val="00B67199"/>
    <w:rsid w:val="00B67C45"/>
    <w:rsid w:val="00B70D9E"/>
    <w:rsid w:val="00B71AD2"/>
    <w:rsid w:val="00B726C4"/>
    <w:rsid w:val="00B7284B"/>
    <w:rsid w:val="00B72C99"/>
    <w:rsid w:val="00B74B21"/>
    <w:rsid w:val="00B75301"/>
    <w:rsid w:val="00B75BF5"/>
    <w:rsid w:val="00B761D0"/>
    <w:rsid w:val="00B76BCF"/>
    <w:rsid w:val="00B773E5"/>
    <w:rsid w:val="00B81259"/>
    <w:rsid w:val="00B81305"/>
    <w:rsid w:val="00B815E8"/>
    <w:rsid w:val="00B85343"/>
    <w:rsid w:val="00B86091"/>
    <w:rsid w:val="00B877A8"/>
    <w:rsid w:val="00B9043C"/>
    <w:rsid w:val="00B91599"/>
    <w:rsid w:val="00B9278C"/>
    <w:rsid w:val="00B93D9D"/>
    <w:rsid w:val="00B951BC"/>
    <w:rsid w:val="00B972F5"/>
    <w:rsid w:val="00BA07CC"/>
    <w:rsid w:val="00BA0B7C"/>
    <w:rsid w:val="00BA1026"/>
    <w:rsid w:val="00BA5A64"/>
    <w:rsid w:val="00BA7389"/>
    <w:rsid w:val="00BB00F4"/>
    <w:rsid w:val="00BB01EF"/>
    <w:rsid w:val="00BB02E3"/>
    <w:rsid w:val="00BB069D"/>
    <w:rsid w:val="00BB0B1A"/>
    <w:rsid w:val="00BB14CC"/>
    <w:rsid w:val="00BB14DC"/>
    <w:rsid w:val="00BB2FF2"/>
    <w:rsid w:val="00BB32DD"/>
    <w:rsid w:val="00BB3FE5"/>
    <w:rsid w:val="00BB4EB2"/>
    <w:rsid w:val="00BB5F8C"/>
    <w:rsid w:val="00BB63D2"/>
    <w:rsid w:val="00BB6AD0"/>
    <w:rsid w:val="00BC0182"/>
    <w:rsid w:val="00BC1030"/>
    <w:rsid w:val="00BC208D"/>
    <w:rsid w:val="00BC2489"/>
    <w:rsid w:val="00BC4591"/>
    <w:rsid w:val="00BC5D3E"/>
    <w:rsid w:val="00BC6525"/>
    <w:rsid w:val="00BC6A8B"/>
    <w:rsid w:val="00BC7E6A"/>
    <w:rsid w:val="00BD0654"/>
    <w:rsid w:val="00BD1B89"/>
    <w:rsid w:val="00BD2080"/>
    <w:rsid w:val="00BD25F2"/>
    <w:rsid w:val="00BD2B93"/>
    <w:rsid w:val="00BD3D2F"/>
    <w:rsid w:val="00BD3FBF"/>
    <w:rsid w:val="00BD417E"/>
    <w:rsid w:val="00BD4D08"/>
    <w:rsid w:val="00BD4F86"/>
    <w:rsid w:val="00BD55F1"/>
    <w:rsid w:val="00BD6B7D"/>
    <w:rsid w:val="00BE0738"/>
    <w:rsid w:val="00BE2257"/>
    <w:rsid w:val="00BE36D9"/>
    <w:rsid w:val="00BE3927"/>
    <w:rsid w:val="00BE4096"/>
    <w:rsid w:val="00BE4D24"/>
    <w:rsid w:val="00BE5211"/>
    <w:rsid w:val="00BE6C29"/>
    <w:rsid w:val="00BF0B59"/>
    <w:rsid w:val="00BF26F4"/>
    <w:rsid w:val="00BF271F"/>
    <w:rsid w:val="00BF2A91"/>
    <w:rsid w:val="00BF3403"/>
    <w:rsid w:val="00BF3FAD"/>
    <w:rsid w:val="00BF4572"/>
    <w:rsid w:val="00BF6B60"/>
    <w:rsid w:val="00C01725"/>
    <w:rsid w:val="00C0454F"/>
    <w:rsid w:val="00C05A78"/>
    <w:rsid w:val="00C06163"/>
    <w:rsid w:val="00C06357"/>
    <w:rsid w:val="00C07098"/>
    <w:rsid w:val="00C07A94"/>
    <w:rsid w:val="00C10054"/>
    <w:rsid w:val="00C107A9"/>
    <w:rsid w:val="00C10C0E"/>
    <w:rsid w:val="00C11511"/>
    <w:rsid w:val="00C11F82"/>
    <w:rsid w:val="00C12154"/>
    <w:rsid w:val="00C12827"/>
    <w:rsid w:val="00C1342F"/>
    <w:rsid w:val="00C14EFF"/>
    <w:rsid w:val="00C16B58"/>
    <w:rsid w:val="00C17DE2"/>
    <w:rsid w:val="00C209C7"/>
    <w:rsid w:val="00C21A2F"/>
    <w:rsid w:val="00C21DD5"/>
    <w:rsid w:val="00C22929"/>
    <w:rsid w:val="00C23998"/>
    <w:rsid w:val="00C23EF9"/>
    <w:rsid w:val="00C23F02"/>
    <w:rsid w:val="00C24143"/>
    <w:rsid w:val="00C248CE"/>
    <w:rsid w:val="00C254BB"/>
    <w:rsid w:val="00C26071"/>
    <w:rsid w:val="00C2719E"/>
    <w:rsid w:val="00C271F0"/>
    <w:rsid w:val="00C27314"/>
    <w:rsid w:val="00C274C3"/>
    <w:rsid w:val="00C31677"/>
    <w:rsid w:val="00C31A7F"/>
    <w:rsid w:val="00C33F2B"/>
    <w:rsid w:val="00C3631C"/>
    <w:rsid w:val="00C3638E"/>
    <w:rsid w:val="00C36AC0"/>
    <w:rsid w:val="00C40AC8"/>
    <w:rsid w:val="00C413CB"/>
    <w:rsid w:val="00C41870"/>
    <w:rsid w:val="00C41F81"/>
    <w:rsid w:val="00C42E6D"/>
    <w:rsid w:val="00C43193"/>
    <w:rsid w:val="00C436F5"/>
    <w:rsid w:val="00C43BEC"/>
    <w:rsid w:val="00C4474C"/>
    <w:rsid w:val="00C44F27"/>
    <w:rsid w:val="00C46E7D"/>
    <w:rsid w:val="00C53CF3"/>
    <w:rsid w:val="00C54BAF"/>
    <w:rsid w:val="00C55DB0"/>
    <w:rsid w:val="00C56129"/>
    <w:rsid w:val="00C5655E"/>
    <w:rsid w:val="00C56675"/>
    <w:rsid w:val="00C568DD"/>
    <w:rsid w:val="00C56D8B"/>
    <w:rsid w:val="00C5799F"/>
    <w:rsid w:val="00C60C40"/>
    <w:rsid w:val="00C6142A"/>
    <w:rsid w:val="00C618FC"/>
    <w:rsid w:val="00C61DEC"/>
    <w:rsid w:val="00C622E4"/>
    <w:rsid w:val="00C62953"/>
    <w:rsid w:val="00C634CE"/>
    <w:rsid w:val="00C64730"/>
    <w:rsid w:val="00C672E9"/>
    <w:rsid w:val="00C703D7"/>
    <w:rsid w:val="00C7096D"/>
    <w:rsid w:val="00C71717"/>
    <w:rsid w:val="00C719F5"/>
    <w:rsid w:val="00C720CD"/>
    <w:rsid w:val="00C73E5B"/>
    <w:rsid w:val="00C74728"/>
    <w:rsid w:val="00C7632A"/>
    <w:rsid w:val="00C76AF3"/>
    <w:rsid w:val="00C76FAD"/>
    <w:rsid w:val="00C808A0"/>
    <w:rsid w:val="00C81C84"/>
    <w:rsid w:val="00C82545"/>
    <w:rsid w:val="00C839B5"/>
    <w:rsid w:val="00C84826"/>
    <w:rsid w:val="00C8714E"/>
    <w:rsid w:val="00C87983"/>
    <w:rsid w:val="00C87EF5"/>
    <w:rsid w:val="00C9125C"/>
    <w:rsid w:val="00C9192F"/>
    <w:rsid w:val="00C9193B"/>
    <w:rsid w:val="00C91DE7"/>
    <w:rsid w:val="00C926F3"/>
    <w:rsid w:val="00C9381C"/>
    <w:rsid w:val="00C93BE2"/>
    <w:rsid w:val="00C95187"/>
    <w:rsid w:val="00C95192"/>
    <w:rsid w:val="00C9531B"/>
    <w:rsid w:val="00C9531C"/>
    <w:rsid w:val="00C9686C"/>
    <w:rsid w:val="00C97765"/>
    <w:rsid w:val="00C97A96"/>
    <w:rsid w:val="00C97CF9"/>
    <w:rsid w:val="00C97D0E"/>
    <w:rsid w:val="00CA1BB0"/>
    <w:rsid w:val="00CA24C2"/>
    <w:rsid w:val="00CA584B"/>
    <w:rsid w:val="00CA5DCE"/>
    <w:rsid w:val="00CA64C6"/>
    <w:rsid w:val="00CA75C4"/>
    <w:rsid w:val="00CA7919"/>
    <w:rsid w:val="00CA7DAD"/>
    <w:rsid w:val="00CB00C6"/>
    <w:rsid w:val="00CB06A0"/>
    <w:rsid w:val="00CB09C2"/>
    <w:rsid w:val="00CB0FF8"/>
    <w:rsid w:val="00CB146F"/>
    <w:rsid w:val="00CB1F37"/>
    <w:rsid w:val="00CB3784"/>
    <w:rsid w:val="00CB3BB1"/>
    <w:rsid w:val="00CB3D77"/>
    <w:rsid w:val="00CB3F8E"/>
    <w:rsid w:val="00CB41CC"/>
    <w:rsid w:val="00CB4541"/>
    <w:rsid w:val="00CB48C7"/>
    <w:rsid w:val="00CB4D12"/>
    <w:rsid w:val="00CB61BF"/>
    <w:rsid w:val="00CB6B1A"/>
    <w:rsid w:val="00CB72AB"/>
    <w:rsid w:val="00CB7F22"/>
    <w:rsid w:val="00CC0783"/>
    <w:rsid w:val="00CC0F49"/>
    <w:rsid w:val="00CC0FD2"/>
    <w:rsid w:val="00CC1873"/>
    <w:rsid w:val="00CC6BBB"/>
    <w:rsid w:val="00CC79CD"/>
    <w:rsid w:val="00CC7A6D"/>
    <w:rsid w:val="00CC7F7E"/>
    <w:rsid w:val="00CD03C8"/>
    <w:rsid w:val="00CD2985"/>
    <w:rsid w:val="00CD3ABB"/>
    <w:rsid w:val="00CD3B10"/>
    <w:rsid w:val="00CD3BE4"/>
    <w:rsid w:val="00CD3D17"/>
    <w:rsid w:val="00CD4171"/>
    <w:rsid w:val="00CD4479"/>
    <w:rsid w:val="00CD51D3"/>
    <w:rsid w:val="00CD53B4"/>
    <w:rsid w:val="00CD6383"/>
    <w:rsid w:val="00CD7354"/>
    <w:rsid w:val="00CE04C6"/>
    <w:rsid w:val="00CE0BAB"/>
    <w:rsid w:val="00CE1B00"/>
    <w:rsid w:val="00CE39EF"/>
    <w:rsid w:val="00CE5308"/>
    <w:rsid w:val="00CE5FF4"/>
    <w:rsid w:val="00CE6E8D"/>
    <w:rsid w:val="00CE7839"/>
    <w:rsid w:val="00CF034F"/>
    <w:rsid w:val="00CF0831"/>
    <w:rsid w:val="00CF1251"/>
    <w:rsid w:val="00CF1316"/>
    <w:rsid w:val="00CF26C6"/>
    <w:rsid w:val="00CF457C"/>
    <w:rsid w:val="00CF5856"/>
    <w:rsid w:val="00CF7040"/>
    <w:rsid w:val="00CF712B"/>
    <w:rsid w:val="00D03926"/>
    <w:rsid w:val="00D03F50"/>
    <w:rsid w:val="00D03F9F"/>
    <w:rsid w:val="00D042C9"/>
    <w:rsid w:val="00D04594"/>
    <w:rsid w:val="00D0627B"/>
    <w:rsid w:val="00D065AA"/>
    <w:rsid w:val="00D06E64"/>
    <w:rsid w:val="00D07A30"/>
    <w:rsid w:val="00D10454"/>
    <w:rsid w:val="00D10850"/>
    <w:rsid w:val="00D10E61"/>
    <w:rsid w:val="00D1155E"/>
    <w:rsid w:val="00D11F45"/>
    <w:rsid w:val="00D13736"/>
    <w:rsid w:val="00D15AF0"/>
    <w:rsid w:val="00D17286"/>
    <w:rsid w:val="00D1783A"/>
    <w:rsid w:val="00D17919"/>
    <w:rsid w:val="00D20065"/>
    <w:rsid w:val="00D205EE"/>
    <w:rsid w:val="00D21C42"/>
    <w:rsid w:val="00D227FC"/>
    <w:rsid w:val="00D22873"/>
    <w:rsid w:val="00D24795"/>
    <w:rsid w:val="00D24CC1"/>
    <w:rsid w:val="00D30956"/>
    <w:rsid w:val="00D31018"/>
    <w:rsid w:val="00D31611"/>
    <w:rsid w:val="00D330DE"/>
    <w:rsid w:val="00D33766"/>
    <w:rsid w:val="00D33A13"/>
    <w:rsid w:val="00D354F7"/>
    <w:rsid w:val="00D359CF"/>
    <w:rsid w:val="00D35DEE"/>
    <w:rsid w:val="00D370E5"/>
    <w:rsid w:val="00D403D5"/>
    <w:rsid w:val="00D40F22"/>
    <w:rsid w:val="00D41A8A"/>
    <w:rsid w:val="00D41F8B"/>
    <w:rsid w:val="00D44981"/>
    <w:rsid w:val="00D469A4"/>
    <w:rsid w:val="00D46F7E"/>
    <w:rsid w:val="00D47CCC"/>
    <w:rsid w:val="00D50B03"/>
    <w:rsid w:val="00D538FE"/>
    <w:rsid w:val="00D5490D"/>
    <w:rsid w:val="00D57F13"/>
    <w:rsid w:val="00D60DE4"/>
    <w:rsid w:val="00D612A8"/>
    <w:rsid w:val="00D61EB3"/>
    <w:rsid w:val="00D626DE"/>
    <w:rsid w:val="00D63CFC"/>
    <w:rsid w:val="00D64A4A"/>
    <w:rsid w:val="00D64DA3"/>
    <w:rsid w:val="00D655DC"/>
    <w:rsid w:val="00D65F37"/>
    <w:rsid w:val="00D70418"/>
    <w:rsid w:val="00D71344"/>
    <w:rsid w:val="00D71F98"/>
    <w:rsid w:val="00D73171"/>
    <w:rsid w:val="00D735B9"/>
    <w:rsid w:val="00D73DCF"/>
    <w:rsid w:val="00D73FD3"/>
    <w:rsid w:val="00D7459B"/>
    <w:rsid w:val="00D7484E"/>
    <w:rsid w:val="00D74A6A"/>
    <w:rsid w:val="00D80FB6"/>
    <w:rsid w:val="00D83E32"/>
    <w:rsid w:val="00D85300"/>
    <w:rsid w:val="00D86F26"/>
    <w:rsid w:val="00D871DE"/>
    <w:rsid w:val="00D87AAC"/>
    <w:rsid w:val="00D87F75"/>
    <w:rsid w:val="00D901D5"/>
    <w:rsid w:val="00D904E5"/>
    <w:rsid w:val="00D92267"/>
    <w:rsid w:val="00D93EA5"/>
    <w:rsid w:val="00D95221"/>
    <w:rsid w:val="00D962BF"/>
    <w:rsid w:val="00D964E7"/>
    <w:rsid w:val="00D96852"/>
    <w:rsid w:val="00D96F0C"/>
    <w:rsid w:val="00D971D2"/>
    <w:rsid w:val="00DA000E"/>
    <w:rsid w:val="00DA1989"/>
    <w:rsid w:val="00DA1BED"/>
    <w:rsid w:val="00DA3A4F"/>
    <w:rsid w:val="00DA4FA7"/>
    <w:rsid w:val="00DA53A2"/>
    <w:rsid w:val="00DA5B7B"/>
    <w:rsid w:val="00DA6202"/>
    <w:rsid w:val="00DA6DE7"/>
    <w:rsid w:val="00DA7D64"/>
    <w:rsid w:val="00DB0C29"/>
    <w:rsid w:val="00DB0E89"/>
    <w:rsid w:val="00DB141A"/>
    <w:rsid w:val="00DB2846"/>
    <w:rsid w:val="00DB473B"/>
    <w:rsid w:val="00DB4EC5"/>
    <w:rsid w:val="00DB5E14"/>
    <w:rsid w:val="00DB60DD"/>
    <w:rsid w:val="00DB62A0"/>
    <w:rsid w:val="00DB70C8"/>
    <w:rsid w:val="00DC00C8"/>
    <w:rsid w:val="00DC10A0"/>
    <w:rsid w:val="00DC1B65"/>
    <w:rsid w:val="00DC1D3D"/>
    <w:rsid w:val="00DC2A6F"/>
    <w:rsid w:val="00DC3B51"/>
    <w:rsid w:val="00DC426F"/>
    <w:rsid w:val="00DC6A0C"/>
    <w:rsid w:val="00DC6F9D"/>
    <w:rsid w:val="00DD081A"/>
    <w:rsid w:val="00DD1702"/>
    <w:rsid w:val="00DD2195"/>
    <w:rsid w:val="00DD223F"/>
    <w:rsid w:val="00DD251F"/>
    <w:rsid w:val="00DD35E7"/>
    <w:rsid w:val="00DD3656"/>
    <w:rsid w:val="00DD376F"/>
    <w:rsid w:val="00DD37E6"/>
    <w:rsid w:val="00DD4176"/>
    <w:rsid w:val="00DD42C2"/>
    <w:rsid w:val="00DD442C"/>
    <w:rsid w:val="00DD452F"/>
    <w:rsid w:val="00DD4F25"/>
    <w:rsid w:val="00DD52A5"/>
    <w:rsid w:val="00DD72FD"/>
    <w:rsid w:val="00DD7B14"/>
    <w:rsid w:val="00DE005E"/>
    <w:rsid w:val="00DE2A01"/>
    <w:rsid w:val="00DE4CB1"/>
    <w:rsid w:val="00DE4FC8"/>
    <w:rsid w:val="00DE5B0B"/>
    <w:rsid w:val="00DE5D33"/>
    <w:rsid w:val="00DF00C8"/>
    <w:rsid w:val="00DF2A71"/>
    <w:rsid w:val="00DF32BF"/>
    <w:rsid w:val="00DF4109"/>
    <w:rsid w:val="00DF625A"/>
    <w:rsid w:val="00DF7F24"/>
    <w:rsid w:val="00DF7F75"/>
    <w:rsid w:val="00E0005B"/>
    <w:rsid w:val="00E0010E"/>
    <w:rsid w:val="00E011AF"/>
    <w:rsid w:val="00E02142"/>
    <w:rsid w:val="00E02C1F"/>
    <w:rsid w:val="00E02F5B"/>
    <w:rsid w:val="00E03965"/>
    <w:rsid w:val="00E05E39"/>
    <w:rsid w:val="00E05EC8"/>
    <w:rsid w:val="00E06105"/>
    <w:rsid w:val="00E078FD"/>
    <w:rsid w:val="00E12D1D"/>
    <w:rsid w:val="00E15BF0"/>
    <w:rsid w:val="00E1609C"/>
    <w:rsid w:val="00E16780"/>
    <w:rsid w:val="00E1B57E"/>
    <w:rsid w:val="00E20AF9"/>
    <w:rsid w:val="00E2141B"/>
    <w:rsid w:val="00E217BB"/>
    <w:rsid w:val="00E222F7"/>
    <w:rsid w:val="00E2263C"/>
    <w:rsid w:val="00E229AF"/>
    <w:rsid w:val="00E22E46"/>
    <w:rsid w:val="00E234B3"/>
    <w:rsid w:val="00E23BCF"/>
    <w:rsid w:val="00E24034"/>
    <w:rsid w:val="00E2461F"/>
    <w:rsid w:val="00E24AF7"/>
    <w:rsid w:val="00E24BCB"/>
    <w:rsid w:val="00E257D8"/>
    <w:rsid w:val="00E25DA3"/>
    <w:rsid w:val="00E319CE"/>
    <w:rsid w:val="00E31C1D"/>
    <w:rsid w:val="00E3453D"/>
    <w:rsid w:val="00E34CE6"/>
    <w:rsid w:val="00E378C1"/>
    <w:rsid w:val="00E4054F"/>
    <w:rsid w:val="00E430BF"/>
    <w:rsid w:val="00E4432A"/>
    <w:rsid w:val="00E45027"/>
    <w:rsid w:val="00E450B6"/>
    <w:rsid w:val="00E454FE"/>
    <w:rsid w:val="00E45AB7"/>
    <w:rsid w:val="00E45E44"/>
    <w:rsid w:val="00E46DBA"/>
    <w:rsid w:val="00E479C3"/>
    <w:rsid w:val="00E5017B"/>
    <w:rsid w:val="00E50300"/>
    <w:rsid w:val="00E5067A"/>
    <w:rsid w:val="00E50E5F"/>
    <w:rsid w:val="00E5183D"/>
    <w:rsid w:val="00E524B2"/>
    <w:rsid w:val="00E53E42"/>
    <w:rsid w:val="00E54CD9"/>
    <w:rsid w:val="00E54ED5"/>
    <w:rsid w:val="00E55E2F"/>
    <w:rsid w:val="00E5743C"/>
    <w:rsid w:val="00E57F10"/>
    <w:rsid w:val="00E60F01"/>
    <w:rsid w:val="00E64E49"/>
    <w:rsid w:val="00E657F7"/>
    <w:rsid w:val="00E65928"/>
    <w:rsid w:val="00E6669D"/>
    <w:rsid w:val="00E7244F"/>
    <w:rsid w:val="00E72C28"/>
    <w:rsid w:val="00E72CF0"/>
    <w:rsid w:val="00E73117"/>
    <w:rsid w:val="00E7312C"/>
    <w:rsid w:val="00E73E03"/>
    <w:rsid w:val="00E742A6"/>
    <w:rsid w:val="00E7437C"/>
    <w:rsid w:val="00E74945"/>
    <w:rsid w:val="00E74B5F"/>
    <w:rsid w:val="00E74B63"/>
    <w:rsid w:val="00E74B64"/>
    <w:rsid w:val="00E75171"/>
    <w:rsid w:val="00E75303"/>
    <w:rsid w:val="00E76CCE"/>
    <w:rsid w:val="00E80229"/>
    <w:rsid w:val="00E80545"/>
    <w:rsid w:val="00E82803"/>
    <w:rsid w:val="00E8377F"/>
    <w:rsid w:val="00E85201"/>
    <w:rsid w:val="00E85C62"/>
    <w:rsid w:val="00E876E3"/>
    <w:rsid w:val="00E87766"/>
    <w:rsid w:val="00E87C3B"/>
    <w:rsid w:val="00E90297"/>
    <w:rsid w:val="00E90B0B"/>
    <w:rsid w:val="00E91621"/>
    <w:rsid w:val="00E93653"/>
    <w:rsid w:val="00E939EC"/>
    <w:rsid w:val="00E93A69"/>
    <w:rsid w:val="00E96A3B"/>
    <w:rsid w:val="00EA3841"/>
    <w:rsid w:val="00EA41CD"/>
    <w:rsid w:val="00EA4D56"/>
    <w:rsid w:val="00EA61D8"/>
    <w:rsid w:val="00EA63EA"/>
    <w:rsid w:val="00EA7D30"/>
    <w:rsid w:val="00EA7D39"/>
    <w:rsid w:val="00EB0928"/>
    <w:rsid w:val="00EB0AEF"/>
    <w:rsid w:val="00EB14C0"/>
    <w:rsid w:val="00EB23BF"/>
    <w:rsid w:val="00EB28DB"/>
    <w:rsid w:val="00EB31F1"/>
    <w:rsid w:val="00EB4CA2"/>
    <w:rsid w:val="00EB5ADC"/>
    <w:rsid w:val="00EB5C76"/>
    <w:rsid w:val="00EB6EE5"/>
    <w:rsid w:val="00EC1499"/>
    <w:rsid w:val="00EC4C8C"/>
    <w:rsid w:val="00EC66B4"/>
    <w:rsid w:val="00EC8DE1"/>
    <w:rsid w:val="00ED009E"/>
    <w:rsid w:val="00ED168F"/>
    <w:rsid w:val="00ED1C1C"/>
    <w:rsid w:val="00ED1F1B"/>
    <w:rsid w:val="00ED2AA4"/>
    <w:rsid w:val="00ED377A"/>
    <w:rsid w:val="00ED4787"/>
    <w:rsid w:val="00ED5B26"/>
    <w:rsid w:val="00ED6C2F"/>
    <w:rsid w:val="00ED787A"/>
    <w:rsid w:val="00ED78EC"/>
    <w:rsid w:val="00ED7CBE"/>
    <w:rsid w:val="00ED7D31"/>
    <w:rsid w:val="00EE0DE8"/>
    <w:rsid w:val="00EE21A7"/>
    <w:rsid w:val="00EE23B5"/>
    <w:rsid w:val="00EE2680"/>
    <w:rsid w:val="00EE2EAF"/>
    <w:rsid w:val="00EE5F13"/>
    <w:rsid w:val="00EE675B"/>
    <w:rsid w:val="00EE6B60"/>
    <w:rsid w:val="00EF0934"/>
    <w:rsid w:val="00EF0C8F"/>
    <w:rsid w:val="00EF3D32"/>
    <w:rsid w:val="00EF3E29"/>
    <w:rsid w:val="00EF49B2"/>
    <w:rsid w:val="00EF4F6F"/>
    <w:rsid w:val="00EF50C3"/>
    <w:rsid w:val="00EF628D"/>
    <w:rsid w:val="00EF7F98"/>
    <w:rsid w:val="00F00403"/>
    <w:rsid w:val="00F00E27"/>
    <w:rsid w:val="00F0129F"/>
    <w:rsid w:val="00F02E98"/>
    <w:rsid w:val="00F03090"/>
    <w:rsid w:val="00F03DD4"/>
    <w:rsid w:val="00F03F7A"/>
    <w:rsid w:val="00F049DB"/>
    <w:rsid w:val="00F07A31"/>
    <w:rsid w:val="00F07AF5"/>
    <w:rsid w:val="00F105EB"/>
    <w:rsid w:val="00F10D95"/>
    <w:rsid w:val="00F10FF4"/>
    <w:rsid w:val="00F11B2B"/>
    <w:rsid w:val="00F15071"/>
    <w:rsid w:val="00F15EF7"/>
    <w:rsid w:val="00F1657A"/>
    <w:rsid w:val="00F16934"/>
    <w:rsid w:val="00F209B0"/>
    <w:rsid w:val="00F2129C"/>
    <w:rsid w:val="00F212AC"/>
    <w:rsid w:val="00F2247C"/>
    <w:rsid w:val="00F23FFC"/>
    <w:rsid w:val="00F2535A"/>
    <w:rsid w:val="00F25F3A"/>
    <w:rsid w:val="00F261F1"/>
    <w:rsid w:val="00F2721D"/>
    <w:rsid w:val="00F274F8"/>
    <w:rsid w:val="00F27B8A"/>
    <w:rsid w:val="00F30114"/>
    <w:rsid w:val="00F30703"/>
    <w:rsid w:val="00F31FA4"/>
    <w:rsid w:val="00F3290C"/>
    <w:rsid w:val="00F33B3D"/>
    <w:rsid w:val="00F3566A"/>
    <w:rsid w:val="00F35C18"/>
    <w:rsid w:val="00F360D9"/>
    <w:rsid w:val="00F404BE"/>
    <w:rsid w:val="00F405FE"/>
    <w:rsid w:val="00F41B32"/>
    <w:rsid w:val="00F41E69"/>
    <w:rsid w:val="00F42E4F"/>
    <w:rsid w:val="00F43564"/>
    <w:rsid w:val="00F43D7B"/>
    <w:rsid w:val="00F453BA"/>
    <w:rsid w:val="00F46581"/>
    <w:rsid w:val="00F50599"/>
    <w:rsid w:val="00F50CDF"/>
    <w:rsid w:val="00F50D0C"/>
    <w:rsid w:val="00F51E4A"/>
    <w:rsid w:val="00F52D8E"/>
    <w:rsid w:val="00F536A4"/>
    <w:rsid w:val="00F53D24"/>
    <w:rsid w:val="00F54302"/>
    <w:rsid w:val="00F5538E"/>
    <w:rsid w:val="00F5545A"/>
    <w:rsid w:val="00F55CF0"/>
    <w:rsid w:val="00F567C9"/>
    <w:rsid w:val="00F575C7"/>
    <w:rsid w:val="00F61492"/>
    <w:rsid w:val="00F61B4A"/>
    <w:rsid w:val="00F627A1"/>
    <w:rsid w:val="00F63362"/>
    <w:rsid w:val="00F63932"/>
    <w:rsid w:val="00F65135"/>
    <w:rsid w:val="00F65873"/>
    <w:rsid w:val="00F66E7B"/>
    <w:rsid w:val="00F70F06"/>
    <w:rsid w:val="00F73FBC"/>
    <w:rsid w:val="00F74ED6"/>
    <w:rsid w:val="00F7551C"/>
    <w:rsid w:val="00F756B9"/>
    <w:rsid w:val="00F75B3F"/>
    <w:rsid w:val="00F761E9"/>
    <w:rsid w:val="00F766C8"/>
    <w:rsid w:val="00F77126"/>
    <w:rsid w:val="00F77381"/>
    <w:rsid w:val="00F8002B"/>
    <w:rsid w:val="00F80DE2"/>
    <w:rsid w:val="00F811A1"/>
    <w:rsid w:val="00F81453"/>
    <w:rsid w:val="00F82DB4"/>
    <w:rsid w:val="00F84DE7"/>
    <w:rsid w:val="00F868D8"/>
    <w:rsid w:val="00F86987"/>
    <w:rsid w:val="00F8698D"/>
    <w:rsid w:val="00F874FD"/>
    <w:rsid w:val="00F87709"/>
    <w:rsid w:val="00F87A7C"/>
    <w:rsid w:val="00F87C60"/>
    <w:rsid w:val="00F87FB6"/>
    <w:rsid w:val="00F90358"/>
    <w:rsid w:val="00F90777"/>
    <w:rsid w:val="00F9219F"/>
    <w:rsid w:val="00F92815"/>
    <w:rsid w:val="00F9321D"/>
    <w:rsid w:val="00F94559"/>
    <w:rsid w:val="00F947F3"/>
    <w:rsid w:val="00F9495C"/>
    <w:rsid w:val="00FA0F37"/>
    <w:rsid w:val="00FA130C"/>
    <w:rsid w:val="00FA26B6"/>
    <w:rsid w:val="00FA393C"/>
    <w:rsid w:val="00FA404F"/>
    <w:rsid w:val="00FA50CB"/>
    <w:rsid w:val="00FA5F51"/>
    <w:rsid w:val="00FA6C6E"/>
    <w:rsid w:val="00FA7295"/>
    <w:rsid w:val="00FA73D2"/>
    <w:rsid w:val="00FB08F9"/>
    <w:rsid w:val="00FB0B35"/>
    <w:rsid w:val="00FB0C37"/>
    <w:rsid w:val="00FB1178"/>
    <w:rsid w:val="00FB1FD2"/>
    <w:rsid w:val="00FB230B"/>
    <w:rsid w:val="00FB4540"/>
    <w:rsid w:val="00FB514A"/>
    <w:rsid w:val="00FB5657"/>
    <w:rsid w:val="00FB5F6A"/>
    <w:rsid w:val="00FB72EF"/>
    <w:rsid w:val="00FB77C2"/>
    <w:rsid w:val="00FB78DF"/>
    <w:rsid w:val="00FC1B3B"/>
    <w:rsid w:val="00FC20AB"/>
    <w:rsid w:val="00FC4732"/>
    <w:rsid w:val="00FC4A25"/>
    <w:rsid w:val="00FC4C0E"/>
    <w:rsid w:val="00FC5AA9"/>
    <w:rsid w:val="00FC68DE"/>
    <w:rsid w:val="00FD07CB"/>
    <w:rsid w:val="00FD09B1"/>
    <w:rsid w:val="00FD1367"/>
    <w:rsid w:val="00FD1547"/>
    <w:rsid w:val="00FD18EE"/>
    <w:rsid w:val="00FD1D57"/>
    <w:rsid w:val="00FD1ED9"/>
    <w:rsid w:val="00FD236B"/>
    <w:rsid w:val="00FD4E5E"/>
    <w:rsid w:val="00FD587F"/>
    <w:rsid w:val="00FD635F"/>
    <w:rsid w:val="00FD6C9A"/>
    <w:rsid w:val="00FE03E9"/>
    <w:rsid w:val="00FE0803"/>
    <w:rsid w:val="00FE0814"/>
    <w:rsid w:val="00FE1C6A"/>
    <w:rsid w:val="00FE2BD7"/>
    <w:rsid w:val="00FE3501"/>
    <w:rsid w:val="00FE4413"/>
    <w:rsid w:val="00FE70E2"/>
    <w:rsid w:val="00FE732C"/>
    <w:rsid w:val="00FF07C2"/>
    <w:rsid w:val="00FF2525"/>
    <w:rsid w:val="00FF293B"/>
    <w:rsid w:val="00FF2CBC"/>
    <w:rsid w:val="00FF381E"/>
    <w:rsid w:val="00FF3E7B"/>
    <w:rsid w:val="00FF5537"/>
    <w:rsid w:val="00FF5616"/>
    <w:rsid w:val="00FF6836"/>
    <w:rsid w:val="00FF7BC5"/>
    <w:rsid w:val="012CBE26"/>
    <w:rsid w:val="01B03F41"/>
    <w:rsid w:val="01FEC96F"/>
    <w:rsid w:val="02274914"/>
    <w:rsid w:val="0236FBB5"/>
    <w:rsid w:val="0244F99D"/>
    <w:rsid w:val="02917870"/>
    <w:rsid w:val="03542EFE"/>
    <w:rsid w:val="03D9D992"/>
    <w:rsid w:val="03E50D48"/>
    <w:rsid w:val="040558E2"/>
    <w:rsid w:val="0450A8C5"/>
    <w:rsid w:val="04C2F328"/>
    <w:rsid w:val="04F01994"/>
    <w:rsid w:val="04F85030"/>
    <w:rsid w:val="050A4147"/>
    <w:rsid w:val="0534CF32"/>
    <w:rsid w:val="05A3E731"/>
    <w:rsid w:val="060D2967"/>
    <w:rsid w:val="06329F05"/>
    <w:rsid w:val="068543FB"/>
    <w:rsid w:val="06B4FC44"/>
    <w:rsid w:val="06CBEBED"/>
    <w:rsid w:val="073C2F5B"/>
    <w:rsid w:val="075D61AF"/>
    <w:rsid w:val="0787CBE7"/>
    <w:rsid w:val="07CF88F1"/>
    <w:rsid w:val="0829F9E4"/>
    <w:rsid w:val="088DFC35"/>
    <w:rsid w:val="08EEA976"/>
    <w:rsid w:val="09A637AC"/>
    <w:rsid w:val="0A3AA2C6"/>
    <w:rsid w:val="0A4F740A"/>
    <w:rsid w:val="0A776DF9"/>
    <w:rsid w:val="0AA7F0DC"/>
    <w:rsid w:val="0B32556F"/>
    <w:rsid w:val="0B3AE8F0"/>
    <w:rsid w:val="0B611FD4"/>
    <w:rsid w:val="0B800E90"/>
    <w:rsid w:val="0BB209F5"/>
    <w:rsid w:val="0BCAEE28"/>
    <w:rsid w:val="0C6E41DD"/>
    <w:rsid w:val="0C8A6748"/>
    <w:rsid w:val="0CB04374"/>
    <w:rsid w:val="0D0CA8F1"/>
    <w:rsid w:val="0D701879"/>
    <w:rsid w:val="0DE6F8BF"/>
    <w:rsid w:val="0E163523"/>
    <w:rsid w:val="0E5D0BE6"/>
    <w:rsid w:val="0E5D4FA7"/>
    <w:rsid w:val="0E980C78"/>
    <w:rsid w:val="0EBA0D32"/>
    <w:rsid w:val="0F3E2611"/>
    <w:rsid w:val="0F758B1E"/>
    <w:rsid w:val="0FB18D0A"/>
    <w:rsid w:val="10053595"/>
    <w:rsid w:val="104BF7CF"/>
    <w:rsid w:val="1078C280"/>
    <w:rsid w:val="10FD5A8D"/>
    <w:rsid w:val="113D3F76"/>
    <w:rsid w:val="114B1E84"/>
    <w:rsid w:val="114F6202"/>
    <w:rsid w:val="121097CD"/>
    <w:rsid w:val="123D954F"/>
    <w:rsid w:val="12517EBB"/>
    <w:rsid w:val="1265EC76"/>
    <w:rsid w:val="13186F45"/>
    <w:rsid w:val="1362C692"/>
    <w:rsid w:val="13B6A5DC"/>
    <w:rsid w:val="13BE4181"/>
    <w:rsid w:val="13E52340"/>
    <w:rsid w:val="13E74688"/>
    <w:rsid w:val="14593AF9"/>
    <w:rsid w:val="14667792"/>
    <w:rsid w:val="14814FCD"/>
    <w:rsid w:val="155CD7FD"/>
    <w:rsid w:val="156AA7A0"/>
    <w:rsid w:val="157058C8"/>
    <w:rsid w:val="15CD8012"/>
    <w:rsid w:val="16301C85"/>
    <w:rsid w:val="1637BD08"/>
    <w:rsid w:val="16715F9B"/>
    <w:rsid w:val="1677EF88"/>
    <w:rsid w:val="16931693"/>
    <w:rsid w:val="16C4879F"/>
    <w:rsid w:val="16EE8FC9"/>
    <w:rsid w:val="16FD24D0"/>
    <w:rsid w:val="170CF78F"/>
    <w:rsid w:val="17329CBF"/>
    <w:rsid w:val="175A0451"/>
    <w:rsid w:val="17907714"/>
    <w:rsid w:val="1792A637"/>
    <w:rsid w:val="17ACC4DE"/>
    <w:rsid w:val="17CA8F1C"/>
    <w:rsid w:val="18161489"/>
    <w:rsid w:val="1825C661"/>
    <w:rsid w:val="1862F5E2"/>
    <w:rsid w:val="18ED544D"/>
    <w:rsid w:val="192F9FB3"/>
    <w:rsid w:val="196483D4"/>
    <w:rsid w:val="19CBD0E0"/>
    <w:rsid w:val="1A25084B"/>
    <w:rsid w:val="1A3DA3C8"/>
    <w:rsid w:val="1A42B126"/>
    <w:rsid w:val="1A49F526"/>
    <w:rsid w:val="1A7CC612"/>
    <w:rsid w:val="1ABA042D"/>
    <w:rsid w:val="1AE73480"/>
    <w:rsid w:val="1B295C8F"/>
    <w:rsid w:val="1B4D5F59"/>
    <w:rsid w:val="1B7E8123"/>
    <w:rsid w:val="1B9E2734"/>
    <w:rsid w:val="1BD7B1DE"/>
    <w:rsid w:val="1BF7C11E"/>
    <w:rsid w:val="1C479BE8"/>
    <w:rsid w:val="1C95C07B"/>
    <w:rsid w:val="1CBDE33B"/>
    <w:rsid w:val="1CCD3B39"/>
    <w:rsid w:val="1D01BAA9"/>
    <w:rsid w:val="1D0A12CC"/>
    <w:rsid w:val="1D0A4085"/>
    <w:rsid w:val="1D4BFB6A"/>
    <w:rsid w:val="1DB90245"/>
    <w:rsid w:val="1DD946DB"/>
    <w:rsid w:val="1E3B1792"/>
    <w:rsid w:val="1E7805FD"/>
    <w:rsid w:val="1FA29D5B"/>
    <w:rsid w:val="1FAFF596"/>
    <w:rsid w:val="1FBAFDE4"/>
    <w:rsid w:val="2010B7EC"/>
    <w:rsid w:val="2026E7EA"/>
    <w:rsid w:val="20B176BC"/>
    <w:rsid w:val="20D0989F"/>
    <w:rsid w:val="21E66C99"/>
    <w:rsid w:val="221F6C8D"/>
    <w:rsid w:val="223308D8"/>
    <w:rsid w:val="22544ED0"/>
    <w:rsid w:val="225635FB"/>
    <w:rsid w:val="226642DD"/>
    <w:rsid w:val="22F17C1C"/>
    <w:rsid w:val="22F4DAC5"/>
    <w:rsid w:val="23410F49"/>
    <w:rsid w:val="2363A35E"/>
    <w:rsid w:val="236D4DC3"/>
    <w:rsid w:val="23BB3CEE"/>
    <w:rsid w:val="23CAFD27"/>
    <w:rsid w:val="2436E7E6"/>
    <w:rsid w:val="2493D842"/>
    <w:rsid w:val="24A03AE8"/>
    <w:rsid w:val="24ABB26D"/>
    <w:rsid w:val="251049EF"/>
    <w:rsid w:val="25393D4A"/>
    <w:rsid w:val="25509A83"/>
    <w:rsid w:val="25B3FDAB"/>
    <w:rsid w:val="261E7E19"/>
    <w:rsid w:val="2655B5B9"/>
    <w:rsid w:val="26E49EFB"/>
    <w:rsid w:val="26F2DDB0"/>
    <w:rsid w:val="272BEF99"/>
    <w:rsid w:val="2737234F"/>
    <w:rsid w:val="27AADE28"/>
    <w:rsid w:val="27BD655B"/>
    <w:rsid w:val="27D55EC8"/>
    <w:rsid w:val="27E61A2C"/>
    <w:rsid w:val="285C574E"/>
    <w:rsid w:val="28CF2DB1"/>
    <w:rsid w:val="2905C67D"/>
    <w:rsid w:val="2932EA3E"/>
    <w:rsid w:val="293DB62F"/>
    <w:rsid w:val="294D9040"/>
    <w:rsid w:val="29E7E8F7"/>
    <w:rsid w:val="2A86BD7E"/>
    <w:rsid w:val="2A8894BE"/>
    <w:rsid w:val="2AF46EA5"/>
    <w:rsid w:val="2AFEB6CB"/>
    <w:rsid w:val="2B11991A"/>
    <w:rsid w:val="2B91AF95"/>
    <w:rsid w:val="2BBEE65C"/>
    <w:rsid w:val="2BCADB56"/>
    <w:rsid w:val="2C014420"/>
    <w:rsid w:val="2C2DA293"/>
    <w:rsid w:val="2CA8DE83"/>
    <w:rsid w:val="2CD3F389"/>
    <w:rsid w:val="2CE5027A"/>
    <w:rsid w:val="2E2142E9"/>
    <w:rsid w:val="2E26C2DF"/>
    <w:rsid w:val="2E573B23"/>
    <w:rsid w:val="2E5DE4FE"/>
    <w:rsid w:val="2E77F6C2"/>
    <w:rsid w:val="2E98042A"/>
    <w:rsid w:val="2ECF9FC2"/>
    <w:rsid w:val="2F121C13"/>
    <w:rsid w:val="2F3233D5"/>
    <w:rsid w:val="2F5C59B0"/>
    <w:rsid w:val="3002597B"/>
    <w:rsid w:val="30557978"/>
    <w:rsid w:val="30B8FBD3"/>
    <w:rsid w:val="30DD5F68"/>
    <w:rsid w:val="3143481E"/>
    <w:rsid w:val="3152C157"/>
    <w:rsid w:val="316A091D"/>
    <w:rsid w:val="319C6A24"/>
    <w:rsid w:val="31C281DC"/>
    <w:rsid w:val="328A1091"/>
    <w:rsid w:val="32B84AFF"/>
    <w:rsid w:val="3348BAC3"/>
    <w:rsid w:val="33B1A4CC"/>
    <w:rsid w:val="34CDC0A7"/>
    <w:rsid w:val="351CE3C4"/>
    <w:rsid w:val="352A3681"/>
    <w:rsid w:val="356FCBEE"/>
    <w:rsid w:val="35A4B0D8"/>
    <w:rsid w:val="3600CEE0"/>
    <w:rsid w:val="36600409"/>
    <w:rsid w:val="371846AC"/>
    <w:rsid w:val="374760CA"/>
    <w:rsid w:val="37A96A00"/>
    <w:rsid w:val="3840339E"/>
    <w:rsid w:val="3867AE9A"/>
    <w:rsid w:val="38ABA452"/>
    <w:rsid w:val="38EAEFF0"/>
    <w:rsid w:val="39133373"/>
    <w:rsid w:val="395BBBEC"/>
    <w:rsid w:val="398C462D"/>
    <w:rsid w:val="39ECB47E"/>
    <w:rsid w:val="39EE7AE6"/>
    <w:rsid w:val="3A6E8899"/>
    <w:rsid w:val="3A73D551"/>
    <w:rsid w:val="3AE28D1B"/>
    <w:rsid w:val="3BD8D6B4"/>
    <w:rsid w:val="3BDB8C78"/>
    <w:rsid w:val="3C20EB0D"/>
    <w:rsid w:val="3CC13EC1"/>
    <w:rsid w:val="3CF249A8"/>
    <w:rsid w:val="3D1DE6E7"/>
    <w:rsid w:val="3D35AD83"/>
    <w:rsid w:val="3DA2E63E"/>
    <w:rsid w:val="3DA6295B"/>
    <w:rsid w:val="3DBAC2AC"/>
    <w:rsid w:val="3DDF1CB2"/>
    <w:rsid w:val="3E0F89AC"/>
    <w:rsid w:val="3E8B1C88"/>
    <w:rsid w:val="3EB314AB"/>
    <w:rsid w:val="3EB76ECD"/>
    <w:rsid w:val="3F0F1367"/>
    <w:rsid w:val="3F0F8467"/>
    <w:rsid w:val="3F246AC6"/>
    <w:rsid w:val="3F5E3E96"/>
    <w:rsid w:val="3FA84B95"/>
    <w:rsid w:val="40BFD2AD"/>
    <w:rsid w:val="40E5904C"/>
    <w:rsid w:val="412B5CE2"/>
    <w:rsid w:val="4155DCDC"/>
    <w:rsid w:val="41713F54"/>
    <w:rsid w:val="41B563A5"/>
    <w:rsid w:val="41E9D026"/>
    <w:rsid w:val="41F2698E"/>
    <w:rsid w:val="41FEF285"/>
    <w:rsid w:val="446FFAC6"/>
    <w:rsid w:val="44CA0C9E"/>
    <w:rsid w:val="44E346CC"/>
    <w:rsid w:val="44F3A91D"/>
    <w:rsid w:val="45F71350"/>
    <w:rsid w:val="45F74621"/>
    <w:rsid w:val="46028C5D"/>
    <w:rsid w:val="463464EF"/>
    <w:rsid w:val="46536AFE"/>
    <w:rsid w:val="46932550"/>
    <w:rsid w:val="470F8198"/>
    <w:rsid w:val="477B6450"/>
    <w:rsid w:val="48625FF6"/>
    <w:rsid w:val="4909A09B"/>
    <w:rsid w:val="4925ADFC"/>
    <w:rsid w:val="494D9DEB"/>
    <w:rsid w:val="499E9319"/>
    <w:rsid w:val="49EE624D"/>
    <w:rsid w:val="4A1F6441"/>
    <w:rsid w:val="4A7E05A0"/>
    <w:rsid w:val="4AAFABFA"/>
    <w:rsid w:val="4B3A3069"/>
    <w:rsid w:val="4B490E5B"/>
    <w:rsid w:val="4BA500E5"/>
    <w:rsid w:val="4C99DE1B"/>
    <w:rsid w:val="4CBBF626"/>
    <w:rsid w:val="4D12269D"/>
    <w:rsid w:val="4D6A2756"/>
    <w:rsid w:val="4D8D83A2"/>
    <w:rsid w:val="4D9D3CF0"/>
    <w:rsid w:val="4F1CF15D"/>
    <w:rsid w:val="4F39C58C"/>
    <w:rsid w:val="4F600972"/>
    <w:rsid w:val="4F61693B"/>
    <w:rsid w:val="4F8EE5CE"/>
    <w:rsid w:val="4FA8831F"/>
    <w:rsid w:val="4FC1CC3F"/>
    <w:rsid w:val="50186315"/>
    <w:rsid w:val="504A63BA"/>
    <w:rsid w:val="50925001"/>
    <w:rsid w:val="515ED698"/>
    <w:rsid w:val="518F6749"/>
    <w:rsid w:val="51C2946F"/>
    <w:rsid w:val="51CA0CC9"/>
    <w:rsid w:val="52E0FCDF"/>
    <w:rsid w:val="532B37AA"/>
    <w:rsid w:val="5342B913"/>
    <w:rsid w:val="53446007"/>
    <w:rsid w:val="534BCD53"/>
    <w:rsid w:val="5394FF91"/>
    <w:rsid w:val="53C91966"/>
    <w:rsid w:val="53EC32DA"/>
    <w:rsid w:val="540BA318"/>
    <w:rsid w:val="5457D9B5"/>
    <w:rsid w:val="547C35C8"/>
    <w:rsid w:val="54A51BBD"/>
    <w:rsid w:val="54C7080B"/>
    <w:rsid w:val="54DCA239"/>
    <w:rsid w:val="54F60D3B"/>
    <w:rsid w:val="54FBC98B"/>
    <w:rsid w:val="55164CF9"/>
    <w:rsid w:val="5535481A"/>
    <w:rsid w:val="553A7E64"/>
    <w:rsid w:val="563F09B4"/>
    <w:rsid w:val="5644CDBB"/>
    <w:rsid w:val="5695F608"/>
    <w:rsid w:val="5700E3F8"/>
    <w:rsid w:val="5782AB23"/>
    <w:rsid w:val="5792D7D6"/>
    <w:rsid w:val="57F38E10"/>
    <w:rsid w:val="5877C9C4"/>
    <w:rsid w:val="58EDC105"/>
    <w:rsid w:val="59824DEB"/>
    <w:rsid w:val="598FAEBB"/>
    <w:rsid w:val="5AE57976"/>
    <w:rsid w:val="5B1E1E4C"/>
    <w:rsid w:val="5B772B92"/>
    <w:rsid w:val="5B8EDCC9"/>
    <w:rsid w:val="5BE86E4B"/>
    <w:rsid w:val="5C912954"/>
    <w:rsid w:val="5CA756AE"/>
    <w:rsid w:val="5CB9EEAD"/>
    <w:rsid w:val="5CFB345C"/>
    <w:rsid w:val="5D0E6AE4"/>
    <w:rsid w:val="5D29F846"/>
    <w:rsid w:val="5DACB486"/>
    <w:rsid w:val="5DC7E9FD"/>
    <w:rsid w:val="5DDAA81E"/>
    <w:rsid w:val="5E75D7D7"/>
    <w:rsid w:val="5ED4A27C"/>
    <w:rsid w:val="5EF7AF9A"/>
    <w:rsid w:val="5EFF790C"/>
    <w:rsid w:val="5FB189AA"/>
    <w:rsid w:val="5FFB8013"/>
    <w:rsid w:val="6003DF5E"/>
    <w:rsid w:val="601354C8"/>
    <w:rsid w:val="60509102"/>
    <w:rsid w:val="6087C38A"/>
    <w:rsid w:val="60E45548"/>
    <w:rsid w:val="6119394C"/>
    <w:rsid w:val="61418EE7"/>
    <w:rsid w:val="61B82B3F"/>
    <w:rsid w:val="61FA0F6A"/>
    <w:rsid w:val="62190B51"/>
    <w:rsid w:val="62A39C05"/>
    <w:rsid w:val="62B0549D"/>
    <w:rsid w:val="63349EAF"/>
    <w:rsid w:val="638484FC"/>
    <w:rsid w:val="639EBFE7"/>
    <w:rsid w:val="63ADE540"/>
    <w:rsid w:val="63D56DC5"/>
    <w:rsid w:val="641BF60A"/>
    <w:rsid w:val="64453492"/>
    <w:rsid w:val="649355B1"/>
    <w:rsid w:val="6526AF47"/>
    <w:rsid w:val="6553ACC9"/>
    <w:rsid w:val="65972399"/>
    <w:rsid w:val="6598A3B8"/>
    <w:rsid w:val="65B1E77E"/>
    <w:rsid w:val="65D78779"/>
    <w:rsid w:val="6608827F"/>
    <w:rsid w:val="6661070A"/>
    <w:rsid w:val="6678FC36"/>
    <w:rsid w:val="66923D8C"/>
    <w:rsid w:val="669BB05F"/>
    <w:rsid w:val="66B5992E"/>
    <w:rsid w:val="66E88CBE"/>
    <w:rsid w:val="66F30839"/>
    <w:rsid w:val="66FD5E02"/>
    <w:rsid w:val="6727AE62"/>
    <w:rsid w:val="6728DD52"/>
    <w:rsid w:val="67364428"/>
    <w:rsid w:val="675396CC"/>
    <w:rsid w:val="6755DAD4"/>
    <w:rsid w:val="67B28ED6"/>
    <w:rsid w:val="67D3CAB3"/>
    <w:rsid w:val="681C3686"/>
    <w:rsid w:val="682DF888"/>
    <w:rsid w:val="685DB891"/>
    <w:rsid w:val="6884E398"/>
    <w:rsid w:val="68AD4BBE"/>
    <w:rsid w:val="68DF3A76"/>
    <w:rsid w:val="68E0BF65"/>
    <w:rsid w:val="68EB95E7"/>
    <w:rsid w:val="69460D0A"/>
    <w:rsid w:val="695E2D6C"/>
    <w:rsid w:val="698E5317"/>
    <w:rsid w:val="69ADA197"/>
    <w:rsid w:val="69F4CDFB"/>
    <w:rsid w:val="6AA68E8E"/>
    <w:rsid w:val="6B45F670"/>
    <w:rsid w:val="6B48BD14"/>
    <w:rsid w:val="6B751981"/>
    <w:rsid w:val="6B951244"/>
    <w:rsid w:val="6BB475FD"/>
    <w:rsid w:val="6BD58924"/>
    <w:rsid w:val="6BDD976D"/>
    <w:rsid w:val="6C044D0E"/>
    <w:rsid w:val="6C209523"/>
    <w:rsid w:val="6C9FB3F2"/>
    <w:rsid w:val="6D5C118C"/>
    <w:rsid w:val="6DFD4BFA"/>
    <w:rsid w:val="6E7FEACE"/>
    <w:rsid w:val="6EA86393"/>
    <w:rsid w:val="6EE67445"/>
    <w:rsid w:val="6FB76EBC"/>
    <w:rsid w:val="70DAF8BC"/>
    <w:rsid w:val="71026698"/>
    <w:rsid w:val="7106828E"/>
    <w:rsid w:val="710A9E0E"/>
    <w:rsid w:val="710D4983"/>
    <w:rsid w:val="711A5E97"/>
    <w:rsid w:val="7210015E"/>
    <w:rsid w:val="724FB8E4"/>
    <w:rsid w:val="72570DF7"/>
    <w:rsid w:val="726F0764"/>
    <w:rsid w:val="72A9644C"/>
    <w:rsid w:val="73604AEE"/>
    <w:rsid w:val="73B879BD"/>
    <w:rsid w:val="73C8A841"/>
    <w:rsid w:val="7430E4DB"/>
    <w:rsid w:val="743A075A"/>
    <w:rsid w:val="748832BD"/>
    <w:rsid w:val="748FE85A"/>
    <w:rsid w:val="750A97D0"/>
    <w:rsid w:val="751C22D0"/>
    <w:rsid w:val="7583169F"/>
    <w:rsid w:val="75AE0DF3"/>
    <w:rsid w:val="75DED95E"/>
    <w:rsid w:val="761837F0"/>
    <w:rsid w:val="76773F8C"/>
    <w:rsid w:val="7690FB44"/>
    <w:rsid w:val="76918174"/>
    <w:rsid w:val="76970D86"/>
    <w:rsid w:val="76D2F243"/>
    <w:rsid w:val="771F48DD"/>
    <w:rsid w:val="772CEC39"/>
    <w:rsid w:val="77C0AC90"/>
    <w:rsid w:val="77C6EC38"/>
    <w:rsid w:val="78482342"/>
    <w:rsid w:val="78E5F4B2"/>
    <w:rsid w:val="78EA46E7"/>
    <w:rsid w:val="78F10C52"/>
    <w:rsid w:val="792091FF"/>
    <w:rsid w:val="79A41826"/>
    <w:rsid w:val="79CF493F"/>
    <w:rsid w:val="7A6D5392"/>
    <w:rsid w:val="7AE20A8A"/>
    <w:rsid w:val="7AE5A313"/>
    <w:rsid w:val="7B0DD4FF"/>
    <w:rsid w:val="7B43C043"/>
    <w:rsid w:val="7B45A417"/>
    <w:rsid w:val="7B658B26"/>
    <w:rsid w:val="7B770804"/>
    <w:rsid w:val="7C2625E2"/>
    <w:rsid w:val="7C266690"/>
    <w:rsid w:val="7C312A42"/>
    <w:rsid w:val="7C924E0B"/>
    <w:rsid w:val="7C9277B2"/>
    <w:rsid w:val="7CA37F3D"/>
    <w:rsid w:val="7CF24AA8"/>
    <w:rsid w:val="7D935EFA"/>
    <w:rsid w:val="7DD8FC1A"/>
    <w:rsid w:val="7E01670E"/>
    <w:rsid w:val="7E27A6D7"/>
    <w:rsid w:val="7E45BEBD"/>
    <w:rsid w:val="7E5E4210"/>
    <w:rsid w:val="7EA430A2"/>
    <w:rsid w:val="7EC9EF63"/>
    <w:rsid w:val="7EE0F2D0"/>
    <w:rsid w:val="7F50EF53"/>
    <w:rsid w:val="7F531A12"/>
    <w:rsid w:val="7F67EB56"/>
    <w:rsid w:val="7F9F6614"/>
    <w:rsid w:val="7FAB228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A4FFD"/>
  <w15:chartTrackingRefBased/>
  <w15:docId w15:val="{B243FF64-621A-476C-878E-A646A1BD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6606"/>
    <w:pPr>
      <w:widowControl w:val="0"/>
      <w:spacing w:after="120"/>
    </w:pPr>
    <w:rPr>
      <w:rFonts w:eastAsia="Calibri" w:cs="Times New Roman"/>
      <w:sz w:val="24"/>
    </w:rPr>
  </w:style>
  <w:style w:type="paragraph" w:styleId="Nadpis1">
    <w:name w:val="heading 1"/>
    <w:basedOn w:val="Normlny"/>
    <w:link w:val="Nadpis1Char"/>
    <w:autoRedefine/>
    <w:uiPriority w:val="1"/>
    <w:qFormat/>
    <w:rsid w:val="008A7996"/>
    <w:pPr>
      <w:autoSpaceDE w:val="0"/>
      <w:autoSpaceDN w:val="0"/>
      <w:spacing w:after="0" w:line="240" w:lineRule="auto"/>
      <w:outlineLvl w:val="0"/>
    </w:pPr>
    <w:rPr>
      <w:rFonts w:ascii="Arial" w:eastAsia="Arial" w:hAnsi="Arial" w:cs="Arial"/>
      <w:sz w:val="43"/>
      <w:szCs w:val="43"/>
    </w:rPr>
  </w:style>
  <w:style w:type="paragraph" w:styleId="Nadpis2">
    <w:name w:val="heading 2"/>
    <w:basedOn w:val="Normlny"/>
    <w:link w:val="Nadpis2Char"/>
    <w:autoRedefine/>
    <w:uiPriority w:val="9"/>
    <w:unhideWhenUsed/>
    <w:qFormat/>
    <w:rsid w:val="008A7996"/>
    <w:pPr>
      <w:autoSpaceDE w:val="0"/>
      <w:autoSpaceDN w:val="0"/>
      <w:spacing w:after="0" w:line="240" w:lineRule="auto"/>
      <w:jc w:val="both"/>
      <w:outlineLvl w:val="1"/>
    </w:pPr>
    <w:rPr>
      <w:rFonts w:eastAsia="Arial" w:cstheme="minorHAnsi"/>
      <w:b/>
      <w:bCs/>
      <w:cap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F660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6606"/>
    <w:rPr>
      <w:rFonts w:eastAsia="Calibri" w:cs="Times New Roman"/>
      <w:sz w:val="24"/>
    </w:rPr>
  </w:style>
  <w:style w:type="paragraph" w:styleId="Pta">
    <w:name w:val="footer"/>
    <w:basedOn w:val="Normlny"/>
    <w:link w:val="PtaChar"/>
    <w:uiPriority w:val="99"/>
    <w:unhideWhenUsed/>
    <w:rsid w:val="008F6606"/>
    <w:pPr>
      <w:tabs>
        <w:tab w:val="center" w:pos="4536"/>
        <w:tab w:val="right" w:pos="9072"/>
      </w:tabs>
      <w:spacing w:after="0" w:line="240" w:lineRule="auto"/>
    </w:pPr>
  </w:style>
  <w:style w:type="character" w:customStyle="1" w:styleId="PtaChar">
    <w:name w:val="Päta Char"/>
    <w:basedOn w:val="Predvolenpsmoodseku"/>
    <w:link w:val="Pta"/>
    <w:uiPriority w:val="99"/>
    <w:rsid w:val="008F6606"/>
    <w:rPr>
      <w:rFonts w:eastAsia="Calibri" w:cs="Times New Roman"/>
      <w:sz w:val="24"/>
    </w:rPr>
  </w:style>
  <w:style w:type="character" w:styleId="Hypertextovprepojenie">
    <w:name w:val="Hyperlink"/>
    <w:basedOn w:val="Predvolenpsmoodseku"/>
    <w:uiPriority w:val="99"/>
    <w:unhideWhenUsed/>
    <w:rsid w:val="008D0308"/>
    <w:rPr>
      <w:color w:val="0563C1" w:themeColor="hyperlink"/>
      <w:u w:val="single"/>
    </w:rPr>
  </w:style>
  <w:style w:type="table" w:styleId="Mriekatabuky">
    <w:name w:val="Table Grid"/>
    <w:basedOn w:val="Normlnatabuka"/>
    <w:uiPriority w:val="59"/>
    <w:rsid w:val="00A7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140F7"/>
    <w:rPr>
      <w:rFonts w:ascii="Arial" w:eastAsia="Arial" w:hAnsi="Arial" w:cs="Arial"/>
      <w:sz w:val="43"/>
      <w:szCs w:val="43"/>
    </w:rPr>
  </w:style>
  <w:style w:type="character" w:customStyle="1" w:styleId="Nadpis2Char">
    <w:name w:val="Nadpis 2 Char"/>
    <w:basedOn w:val="Predvolenpsmoodseku"/>
    <w:link w:val="Nadpis2"/>
    <w:uiPriority w:val="9"/>
    <w:qFormat/>
    <w:rsid w:val="00A106B9"/>
    <w:rPr>
      <w:rFonts w:eastAsia="Arial" w:cstheme="minorHAnsi"/>
      <w:b/>
      <w:bCs/>
      <w:caps/>
    </w:rPr>
  </w:style>
  <w:style w:type="paragraph" w:styleId="Normlnywebov">
    <w:name w:val="Normal (Web)"/>
    <w:basedOn w:val="Normlny"/>
    <w:uiPriority w:val="99"/>
    <w:semiHidden/>
    <w:unhideWhenUsed/>
    <w:rsid w:val="002140F7"/>
    <w:pPr>
      <w:widowControl/>
      <w:spacing w:before="100" w:beforeAutospacing="1" w:after="100" w:afterAutospacing="1" w:line="240" w:lineRule="auto"/>
      <w:jc w:val="both"/>
    </w:pPr>
    <w:rPr>
      <w:rFonts w:ascii="Arial" w:eastAsia="Times New Roman" w:hAnsi="Arial" w:cs="Arial"/>
      <w:szCs w:val="24"/>
      <w:lang w:eastAsia="sk-SK"/>
    </w:rPr>
  </w:style>
  <w:style w:type="character" w:styleId="PouitHypertextovPrepojenie">
    <w:name w:val="FollowedHyperlink"/>
    <w:basedOn w:val="Predvolenpsmoodseku"/>
    <w:uiPriority w:val="99"/>
    <w:semiHidden/>
    <w:unhideWhenUsed/>
    <w:rsid w:val="00BC7E6A"/>
    <w:rPr>
      <w:color w:val="954F72" w:themeColor="followedHyperlink"/>
      <w:u w:val="single"/>
    </w:rPr>
  </w:style>
  <w:style w:type="character" w:styleId="Odkaznakomentr">
    <w:name w:val="annotation reference"/>
    <w:basedOn w:val="Predvolenpsmoodseku"/>
    <w:uiPriority w:val="99"/>
    <w:semiHidden/>
    <w:unhideWhenUsed/>
    <w:rsid w:val="009C778B"/>
    <w:rPr>
      <w:sz w:val="16"/>
      <w:szCs w:val="16"/>
    </w:rPr>
  </w:style>
  <w:style w:type="paragraph" w:styleId="Predmetkomentra">
    <w:name w:val="annotation subject"/>
    <w:basedOn w:val="Normlny"/>
    <w:next w:val="Normlny"/>
    <w:link w:val="PredmetkomentraChar"/>
    <w:uiPriority w:val="99"/>
    <w:semiHidden/>
    <w:unhideWhenUsed/>
    <w:rsid w:val="008F6606"/>
    <w:pPr>
      <w:spacing w:line="240" w:lineRule="auto"/>
    </w:pPr>
    <w:rPr>
      <w:b/>
      <w:bCs/>
      <w:sz w:val="20"/>
      <w:szCs w:val="20"/>
    </w:rPr>
  </w:style>
  <w:style w:type="character" w:customStyle="1" w:styleId="PredmetkomentraChar">
    <w:name w:val="Predmet komentára Char"/>
    <w:basedOn w:val="Predvolenpsmoodseku"/>
    <w:link w:val="Predmetkomentra"/>
    <w:uiPriority w:val="99"/>
    <w:semiHidden/>
    <w:rsid w:val="008F6606"/>
    <w:rPr>
      <w:rFonts w:eastAsia="Calibri" w:cs="Times New Roman"/>
      <w:b/>
      <w:bCs/>
      <w:sz w:val="20"/>
      <w:szCs w:val="20"/>
    </w:rPr>
  </w:style>
  <w:style w:type="paragraph" w:styleId="Revzia">
    <w:name w:val="Revision"/>
    <w:hidden/>
    <w:uiPriority w:val="99"/>
    <w:semiHidden/>
    <w:rsid w:val="008A7996"/>
    <w:pPr>
      <w:spacing w:after="0" w:line="240" w:lineRule="auto"/>
    </w:pPr>
    <w:rPr>
      <w:rFonts w:eastAsia="Calibri" w:cs="Times New Roman"/>
      <w:sz w:val="24"/>
    </w:rPr>
  </w:style>
  <w:style w:type="character" w:styleId="Nevyrieenzmienka">
    <w:name w:val="Unresolved Mention"/>
    <w:basedOn w:val="Predvolenpsmoodseku"/>
    <w:uiPriority w:val="99"/>
    <w:semiHidden/>
    <w:unhideWhenUsed/>
    <w:rsid w:val="00475CE4"/>
    <w:rPr>
      <w:color w:val="605E5C"/>
      <w:shd w:val="clear" w:color="auto" w:fill="E1DFDD"/>
    </w:rPr>
  </w:style>
  <w:style w:type="paragraph" w:customStyle="1" w:styleId="OPZTitle">
    <w:name w:val="OPZ Title"/>
    <w:basedOn w:val="Normlny"/>
    <w:qFormat/>
    <w:rsid w:val="008F6606"/>
    <w:pPr>
      <w:suppressAutoHyphens/>
      <w:spacing w:after="360" w:line="276" w:lineRule="auto"/>
    </w:pPr>
    <w:rPr>
      <w:rFonts w:ascii="Arial" w:hAnsi="Arial" w:cs="Arial"/>
      <w:b/>
      <w:color w:val="00000A"/>
      <w:sz w:val="22"/>
    </w:rPr>
  </w:style>
  <w:style w:type="paragraph" w:customStyle="1" w:styleId="OPZBullet1">
    <w:name w:val="OPZ Bullet 1"/>
    <w:basedOn w:val="OPZText"/>
    <w:qFormat/>
    <w:rsid w:val="008A7996"/>
    <w:pPr>
      <w:numPr>
        <w:numId w:val="19"/>
      </w:numPr>
      <w:spacing w:before="120" w:after="60"/>
    </w:pPr>
  </w:style>
  <w:style w:type="paragraph" w:customStyle="1" w:styleId="OPZBullet2">
    <w:name w:val="OPZ Bullet 2"/>
    <w:basedOn w:val="OPZText"/>
    <w:qFormat/>
    <w:rsid w:val="008A7996"/>
    <w:pPr>
      <w:numPr>
        <w:ilvl w:val="1"/>
        <w:numId w:val="18"/>
      </w:numPr>
      <w:spacing w:after="60"/>
    </w:pPr>
  </w:style>
  <w:style w:type="paragraph" w:customStyle="1" w:styleId="OPZUnderline">
    <w:name w:val="OPZ Underline"/>
    <w:basedOn w:val="OPZText"/>
    <w:qFormat/>
    <w:rsid w:val="008A7996"/>
    <w:rPr>
      <w:u w:val="single"/>
    </w:rPr>
  </w:style>
  <w:style w:type="paragraph" w:customStyle="1" w:styleId="OPZText">
    <w:name w:val="OPZ Text"/>
    <w:basedOn w:val="Normlny"/>
    <w:uiPriority w:val="99"/>
    <w:qFormat/>
    <w:rsid w:val="008A7996"/>
    <w:pPr>
      <w:widowControl/>
      <w:spacing w:before="60" w:line="276" w:lineRule="auto"/>
      <w:jc w:val="both"/>
    </w:pPr>
    <w:rPr>
      <w:rFonts w:ascii="Arial" w:eastAsia="Arial" w:hAnsi="Arial" w:cs="Arial"/>
      <w:color w:val="000000" w:themeColor="text1"/>
      <w:sz w:val="22"/>
      <w:szCs w:val="24"/>
    </w:rPr>
  </w:style>
  <w:style w:type="paragraph" w:customStyle="1" w:styleId="OPZNumbL1">
    <w:name w:val="OPZ Numb L1"/>
    <w:basedOn w:val="OPZText"/>
    <w:qFormat/>
    <w:rsid w:val="008A7996"/>
    <w:pPr>
      <w:numPr>
        <w:numId w:val="23"/>
      </w:numPr>
      <w:outlineLvl w:val="0"/>
    </w:pPr>
  </w:style>
  <w:style w:type="paragraph" w:customStyle="1" w:styleId="OPZSubtitleBlue">
    <w:name w:val="OPZ Subtitle Blue"/>
    <w:basedOn w:val="OPZText"/>
    <w:qFormat/>
    <w:rsid w:val="008A7996"/>
    <w:pPr>
      <w:keepNext/>
      <w:spacing w:after="200"/>
    </w:pPr>
    <w:rPr>
      <w:b/>
      <w:color w:val="5B9BD5" w:themeColor="accent1"/>
    </w:rPr>
  </w:style>
  <w:style w:type="paragraph" w:customStyle="1" w:styleId="OPZTableHeader">
    <w:name w:val="OPZ Table Header"/>
    <w:basedOn w:val="OPZText"/>
    <w:qFormat/>
    <w:rsid w:val="008A7996"/>
    <w:pPr>
      <w:spacing w:before="120"/>
    </w:pPr>
    <w:rPr>
      <w:b/>
      <w:bCs/>
    </w:rPr>
  </w:style>
  <w:style w:type="paragraph" w:customStyle="1" w:styleId="OPZSubtitle">
    <w:name w:val="OPZ Subtitle"/>
    <w:basedOn w:val="OPZText"/>
    <w:next w:val="OPZText"/>
    <w:qFormat/>
    <w:rsid w:val="008F0CF4"/>
    <w:pPr>
      <w:suppressAutoHyphens/>
      <w:spacing w:before="480" w:after="180"/>
    </w:pPr>
    <w:rPr>
      <w:b/>
      <w:caps/>
      <w:color w:val="00000A"/>
    </w:rPr>
  </w:style>
  <w:style w:type="paragraph" w:customStyle="1" w:styleId="OPZTableText">
    <w:name w:val="OPZ Table Text"/>
    <w:basedOn w:val="OPZText"/>
    <w:qFormat/>
    <w:rsid w:val="008A7996"/>
    <w:pPr>
      <w:spacing w:before="40" w:after="40" w:line="240" w:lineRule="auto"/>
      <w:jc w:val="left"/>
    </w:pPr>
    <w:rPr>
      <w:sz w:val="20"/>
    </w:rPr>
  </w:style>
  <w:style w:type="paragraph" w:customStyle="1" w:styleId="OPZBullet1Continue">
    <w:name w:val="OPZ Bullet 1 Continue"/>
    <w:basedOn w:val="OPZBullet1"/>
    <w:qFormat/>
    <w:rsid w:val="008A7996"/>
    <w:pPr>
      <w:numPr>
        <w:numId w:val="0"/>
      </w:numPr>
      <w:ind w:left="357"/>
    </w:pPr>
  </w:style>
  <w:style w:type="paragraph" w:customStyle="1" w:styleId="OPZBullet2Continue">
    <w:name w:val="OPZ Bullet 2 Continue"/>
    <w:basedOn w:val="OPZBullet2"/>
    <w:qFormat/>
    <w:rsid w:val="008A7996"/>
    <w:pPr>
      <w:numPr>
        <w:ilvl w:val="0"/>
        <w:numId w:val="0"/>
      </w:numPr>
      <w:ind w:left="1077"/>
    </w:pPr>
    <w:rPr>
      <w:rFonts w:eastAsia="Calibri" w:cstheme="minorHAnsi"/>
      <w:szCs w:val="22"/>
    </w:rPr>
  </w:style>
  <w:style w:type="paragraph" w:customStyle="1" w:styleId="OPZNumbL2">
    <w:name w:val="OPZ Numb L2"/>
    <w:basedOn w:val="Normlny"/>
    <w:qFormat/>
    <w:rsid w:val="008A7996"/>
    <w:pPr>
      <w:numPr>
        <w:ilvl w:val="1"/>
        <w:numId w:val="23"/>
      </w:numPr>
      <w:outlineLvl w:val="1"/>
    </w:pPr>
    <w:rPr>
      <w:rFonts w:ascii="Arial" w:hAnsi="Arial"/>
      <w:sz w:val="22"/>
    </w:rPr>
  </w:style>
  <w:style w:type="paragraph" w:customStyle="1" w:styleId="OPZNumbL3">
    <w:name w:val="OPZ Numb L3"/>
    <w:basedOn w:val="Normlny"/>
    <w:qFormat/>
    <w:rsid w:val="008A7996"/>
    <w:pPr>
      <w:numPr>
        <w:numId w:val="27"/>
      </w:numPr>
      <w:autoSpaceDE w:val="0"/>
      <w:autoSpaceDN w:val="0"/>
      <w:adjustRightInd w:val="0"/>
      <w:spacing w:line="276" w:lineRule="auto"/>
      <w:jc w:val="both"/>
      <w:outlineLvl w:val="2"/>
    </w:pPr>
    <w:rPr>
      <w:rFonts w:ascii="Arial" w:hAnsi="Arial" w:cstheme="minorHAnsi"/>
      <w:sz w:val="22"/>
    </w:rPr>
  </w:style>
  <w:style w:type="paragraph" w:styleId="Podtitul">
    <w:name w:val="Subtitle"/>
    <w:basedOn w:val="Normlny"/>
    <w:next w:val="Normlny"/>
    <w:link w:val="PodtitulChar"/>
    <w:uiPriority w:val="11"/>
    <w:qFormat/>
    <w:rsid w:val="008728A6"/>
    <w:pPr>
      <w:numPr>
        <w:ilvl w:val="1"/>
      </w:numPr>
      <w:spacing w:after="160"/>
    </w:pPr>
    <w:rPr>
      <w:rFonts w:eastAsiaTheme="minorEastAsia" w:cstheme="minorBidi"/>
      <w:color w:val="5A5A5A" w:themeColor="text1" w:themeTint="A5"/>
      <w:spacing w:val="15"/>
      <w:sz w:val="22"/>
    </w:rPr>
  </w:style>
  <w:style w:type="character" w:customStyle="1" w:styleId="PodtitulChar">
    <w:name w:val="Podtitul Char"/>
    <w:basedOn w:val="Predvolenpsmoodseku"/>
    <w:link w:val="Podtitul"/>
    <w:uiPriority w:val="11"/>
    <w:rsid w:val="008728A6"/>
    <w:rPr>
      <w:rFonts w:eastAsiaTheme="minorEastAsia"/>
      <w:color w:val="5A5A5A" w:themeColor="text1" w:themeTint="A5"/>
      <w:spacing w:val="15"/>
    </w:rPr>
  </w:style>
  <w:style w:type="paragraph" w:styleId="Textkomentra">
    <w:name w:val="annotation text"/>
    <w:basedOn w:val="Normlny"/>
    <w:link w:val="TextkomentraChar"/>
    <w:uiPriority w:val="99"/>
    <w:unhideWhenUsed/>
    <w:rsid w:val="00F86987"/>
    <w:pPr>
      <w:spacing w:line="240" w:lineRule="auto"/>
    </w:pPr>
    <w:rPr>
      <w:sz w:val="20"/>
      <w:szCs w:val="20"/>
    </w:rPr>
  </w:style>
  <w:style w:type="character" w:customStyle="1" w:styleId="TextkomentraChar">
    <w:name w:val="Text komentára Char"/>
    <w:basedOn w:val="Predvolenpsmoodseku"/>
    <w:link w:val="Textkomentra"/>
    <w:uiPriority w:val="99"/>
    <w:rsid w:val="00F86987"/>
    <w:rPr>
      <w:rFonts w:eastAsia="Calibri" w:cs="Times New Roman"/>
      <w:sz w:val="20"/>
      <w:szCs w:val="20"/>
    </w:rPr>
  </w:style>
  <w:style w:type="paragraph" w:customStyle="1" w:styleId="Normal">
    <w:name w:val="_Normal"/>
    <w:basedOn w:val="Normlny"/>
    <w:uiPriority w:val="99"/>
    <w:qFormat/>
    <w:rsid w:val="00A57C79"/>
    <w:pPr>
      <w:widowControl/>
      <w:spacing w:after="160" w:line="256"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6242">
      <w:bodyDiv w:val="1"/>
      <w:marLeft w:val="0"/>
      <w:marRight w:val="0"/>
      <w:marTop w:val="0"/>
      <w:marBottom w:val="0"/>
      <w:divBdr>
        <w:top w:val="none" w:sz="0" w:space="0" w:color="auto"/>
        <w:left w:val="none" w:sz="0" w:space="0" w:color="auto"/>
        <w:bottom w:val="none" w:sz="0" w:space="0" w:color="auto"/>
        <w:right w:val="none" w:sz="0" w:space="0" w:color="auto"/>
      </w:divBdr>
    </w:div>
    <w:div w:id="36391094">
      <w:bodyDiv w:val="1"/>
      <w:marLeft w:val="0"/>
      <w:marRight w:val="0"/>
      <w:marTop w:val="0"/>
      <w:marBottom w:val="0"/>
      <w:divBdr>
        <w:top w:val="none" w:sz="0" w:space="0" w:color="auto"/>
        <w:left w:val="none" w:sz="0" w:space="0" w:color="auto"/>
        <w:bottom w:val="none" w:sz="0" w:space="0" w:color="auto"/>
        <w:right w:val="none" w:sz="0" w:space="0" w:color="auto"/>
      </w:divBdr>
    </w:div>
    <w:div w:id="57940782">
      <w:bodyDiv w:val="1"/>
      <w:marLeft w:val="0"/>
      <w:marRight w:val="0"/>
      <w:marTop w:val="0"/>
      <w:marBottom w:val="0"/>
      <w:divBdr>
        <w:top w:val="none" w:sz="0" w:space="0" w:color="auto"/>
        <w:left w:val="none" w:sz="0" w:space="0" w:color="auto"/>
        <w:bottom w:val="none" w:sz="0" w:space="0" w:color="auto"/>
        <w:right w:val="none" w:sz="0" w:space="0" w:color="auto"/>
      </w:divBdr>
    </w:div>
    <w:div w:id="61759220">
      <w:bodyDiv w:val="1"/>
      <w:marLeft w:val="0"/>
      <w:marRight w:val="0"/>
      <w:marTop w:val="0"/>
      <w:marBottom w:val="0"/>
      <w:divBdr>
        <w:top w:val="none" w:sz="0" w:space="0" w:color="auto"/>
        <w:left w:val="none" w:sz="0" w:space="0" w:color="auto"/>
        <w:bottom w:val="none" w:sz="0" w:space="0" w:color="auto"/>
        <w:right w:val="none" w:sz="0" w:space="0" w:color="auto"/>
      </w:divBdr>
    </w:div>
    <w:div w:id="112788748">
      <w:bodyDiv w:val="1"/>
      <w:marLeft w:val="0"/>
      <w:marRight w:val="0"/>
      <w:marTop w:val="0"/>
      <w:marBottom w:val="0"/>
      <w:divBdr>
        <w:top w:val="none" w:sz="0" w:space="0" w:color="auto"/>
        <w:left w:val="none" w:sz="0" w:space="0" w:color="auto"/>
        <w:bottom w:val="none" w:sz="0" w:space="0" w:color="auto"/>
        <w:right w:val="none" w:sz="0" w:space="0" w:color="auto"/>
      </w:divBdr>
    </w:div>
    <w:div w:id="135729066">
      <w:bodyDiv w:val="1"/>
      <w:marLeft w:val="0"/>
      <w:marRight w:val="0"/>
      <w:marTop w:val="0"/>
      <w:marBottom w:val="0"/>
      <w:divBdr>
        <w:top w:val="none" w:sz="0" w:space="0" w:color="auto"/>
        <w:left w:val="none" w:sz="0" w:space="0" w:color="auto"/>
        <w:bottom w:val="none" w:sz="0" w:space="0" w:color="auto"/>
        <w:right w:val="none" w:sz="0" w:space="0" w:color="auto"/>
      </w:divBdr>
    </w:div>
    <w:div w:id="141966149">
      <w:bodyDiv w:val="1"/>
      <w:marLeft w:val="0"/>
      <w:marRight w:val="0"/>
      <w:marTop w:val="0"/>
      <w:marBottom w:val="0"/>
      <w:divBdr>
        <w:top w:val="none" w:sz="0" w:space="0" w:color="auto"/>
        <w:left w:val="none" w:sz="0" w:space="0" w:color="auto"/>
        <w:bottom w:val="none" w:sz="0" w:space="0" w:color="auto"/>
        <w:right w:val="none" w:sz="0" w:space="0" w:color="auto"/>
      </w:divBdr>
    </w:div>
    <w:div w:id="193423167">
      <w:bodyDiv w:val="1"/>
      <w:marLeft w:val="0"/>
      <w:marRight w:val="0"/>
      <w:marTop w:val="0"/>
      <w:marBottom w:val="0"/>
      <w:divBdr>
        <w:top w:val="none" w:sz="0" w:space="0" w:color="auto"/>
        <w:left w:val="none" w:sz="0" w:space="0" w:color="auto"/>
        <w:bottom w:val="none" w:sz="0" w:space="0" w:color="auto"/>
        <w:right w:val="none" w:sz="0" w:space="0" w:color="auto"/>
      </w:divBdr>
      <w:divsChild>
        <w:div w:id="1094327995">
          <w:marLeft w:val="0"/>
          <w:marRight w:val="0"/>
          <w:marTop w:val="0"/>
          <w:marBottom w:val="0"/>
          <w:divBdr>
            <w:top w:val="none" w:sz="0" w:space="0" w:color="auto"/>
            <w:left w:val="none" w:sz="0" w:space="0" w:color="auto"/>
            <w:bottom w:val="none" w:sz="0" w:space="0" w:color="auto"/>
            <w:right w:val="none" w:sz="0" w:space="0" w:color="auto"/>
          </w:divBdr>
        </w:div>
        <w:div w:id="1259754957">
          <w:marLeft w:val="0"/>
          <w:marRight w:val="0"/>
          <w:marTop w:val="0"/>
          <w:marBottom w:val="0"/>
          <w:divBdr>
            <w:top w:val="none" w:sz="0" w:space="0" w:color="auto"/>
            <w:left w:val="none" w:sz="0" w:space="0" w:color="auto"/>
            <w:bottom w:val="none" w:sz="0" w:space="0" w:color="auto"/>
            <w:right w:val="none" w:sz="0" w:space="0" w:color="auto"/>
          </w:divBdr>
        </w:div>
        <w:div w:id="1766923892">
          <w:marLeft w:val="0"/>
          <w:marRight w:val="0"/>
          <w:marTop w:val="0"/>
          <w:marBottom w:val="0"/>
          <w:divBdr>
            <w:top w:val="none" w:sz="0" w:space="0" w:color="auto"/>
            <w:left w:val="none" w:sz="0" w:space="0" w:color="auto"/>
            <w:bottom w:val="none" w:sz="0" w:space="0" w:color="auto"/>
            <w:right w:val="none" w:sz="0" w:space="0" w:color="auto"/>
          </w:divBdr>
        </w:div>
        <w:div w:id="1918394461">
          <w:marLeft w:val="0"/>
          <w:marRight w:val="0"/>
          <w:marTop w:val="0"/>
          <w:marBottom w:val="0"/>
          <w:divBdr>
            <w:top w:val="none" w:sz="0" w:space="0" w:color="auto"/>
            <w:left w:val="none" w:sz="0" w:space="0" w:color="auto"/>
            <w:bottom w:val="none" w:sz="0" w:space="0" w:color="auto"/>
            <w:right w:val="none" w:sz="0" w:space="0" w:color="auto"/>
          </w:divBdr>
        </w:div>
      </w:divsChild>
    </w:div>
    <w:div w:id="202595150">
      <w:bodyDiv w:val="1"/>
      <w:marLeft w:val="0"/>
      <w:marRight w:val="0"/>
      <w:marTop w:val="0"/>
      <w:marBottom w:val="0"/>
      <w:divBdr>
        <w:top w:val="none" w:sz="0" w:space="0" w:color="auto"/>
        <w:left w:val="none" w:sz="0" w:space="0" w:color="auto"/>
        <w:bottom w:val="none" w:sz="0" w:space="0" w:color="auto"/>
        <w:right w:val="none" w:sz="0" w:space="0" w:color="auto"/>
      </w:divBdr>
    </w:div>
    <w:div w:id="214125894">
      <w:bodyDiv w:val="1"/>
      <w:marLeft w:val="0"/>
      <w:marRight w:val="0"/>
      <w:marTop w:val="0"/>
      <w:marBottom w:val="0"/>
      <w:divBdr>
        <w:top w:val="none" w:sz="0" w:space="0" w:color="auto"/>
        <w:left w:val="none" w:sz="0" w:space="0" w:color="auto"/>
        <w:bottom w:val="none" w:sz="0" w:space="0" w:color="auto"/>
        <w:right w:val="none" w:sz="0" w:space="0" w:color="auto"/>
      </w:divBdr>
    </w:div>
    <w:div w:id="217405007">
      <w:bodyDiv w:val="1"/>
      <w:marLeft w:val="0"/>
      <w:marRight w:val="0"/>
      <w:marTop w:val="0"/>
      <w:marBottom w:val="0"/>
      <w:divBdr>
        <w:top w:val="none" w:sz="0" w:space="0" w:color="auto"/>
        <w:left w:val="none" w:sz="0" w:space="0" w:color="auto"/>
        <w:bottom w:val="none" w:sz="0" w:space="0" w:color="auto"/>
        <w:right w:val="none" w:sz="0" w:space="0" w:color="auto"/>
      </w:divBdr>
    </w:div>
    <w:div w:id="225724625">
      <w:bodyDiv w:val="1"/>
      <w:marLeft w:val="0"/>
      <w:marRight w:val="0"/>
      <w:marTop w:val="0"/>
      <w:marBottom w:val="0"/>
      <w:divBdr>
        <w:top w:val="none" w:sz="0" w:space="0" w:color="auto"/>
        <w:left w:val="none" w:sz="0" w:space="0" w:color="auto"/>
        <w:bottom w:val="none" w:sz="0" w:space="0" w:color="auto"/>
        <w:right w:val="none" w:sz="0" w:space="0" w:color="auto"/>
      </w:divBdr>
    </w:div>
    <w:div w:id="250286817">
      <w:bodyDiv w:val="1"/>
      <w:marLeft w:val="0"/>
      <w:marRight w:val="0"/>
      <w:marTop w:val="0"/>
      <w:marBottom w:val="0"/>
      <w:divBdr>
        <w:top w:val="none" w:sz="0" w:space="0" w:color="auto"/>
        <w:left w:val="none" w:sz="0" w:space="0" w:color="auto"/>
        <w:bottom w:val="none" w:sz="0" w:space="0" w:color="auto"/>
        <w:right w:val="none" w:sz="0" w:space="0" w:color="auto"/>
      </w:divBdr>
    </w:div>
    <w:div w:id="257909371">
      <w:bodyDiv w:val="1"/>
      <w:marLeft w:val="0"/>
      <w:marRight w:val="0"/>
      <w:marTop w:val="0"/>
      <w:marBottom w:val="0"/>
      <w:divBdr>
        <w:top w:val="none" w:sz="0" w:space="0" w:color="auto"/>
        <w:left w:val="none" w:sz="0" w:space="0" w:color="auto"/>
        <w:bottom w:val="none" w:sz="0" w:space="0" w:color="auto"/>
        <w:right w:val="none" w:sz="0" w:space="0" w:color="auto"/>
      </w:divBdr>
    </w:div>
    <w:div w:id="267395965">
      <w:bodyDiv w:val="1"/>
      <w:marLeft w:val="0"/>
      <w:marRight w:val="0"/>
      <w:marTop w:val="0"/>
      <w:marBottom w:val="0"/>
      <w:divBdr>
        <w:top w:val="none" w:sz="0" w:space="0" w:color="auto"/>
        <w:left w:val="none" w:sz="0" w:space="0" w:color="auto"/>
        <w:bottom w:val="none" w:sz="0" w:space="0" w:color="auto"/>
        <w:right w:val="none" w:sz="0" w:space="0" w:color="auto"/>
      </w:divBdr>
    </w:div>
    <w:div w:id="274797661">
      <w:bodyDiv w:val="1"/>
      <w:marLeft w:val="0"/>
      <w:marRight w:val="0"/>
      <w:marTop w:val="0"/>
      <w:marBottom w:val="0"/>
      <w:divBdr>
        <w:top w:val="none" w:sz="0" w:space="0" w:color="auto"/>
        <w:left w:val="none" w:sz="0" w:space="0" w:color="auto"/>
        <w:bottom w:val="none" w:sz="0" w:space="0" w:color="auto"/>
        <w:right w:val="none" w:sz="0" w:space="0" w:color="auto"/>
      </w:divBdr>
    </w:div>
    <w:div w:id="277025992">
      <w:bodyDiv w:val="1"/>
      <w:marLeft w:val="0"/>
      <w:marRight w:val="0"/>
      <w:marTop w:val="0"/>
      <w:marBottom w:val="0"/>
      <w:divBdr>
        <w:top w:val="none" w:sz="0" w:space="0" w:color="auto"/>
        <w:left w:val="none" w:sz="0" w:space="0" w:color="auto"/>
        <w:bottom w:val="none" w:sz="0" w:space="0" w:color="auto"/>
        <w:right w:val="none" w:sz="0" w:space="0" w:color="auto"/>
      </w:divBdr>
    </w:div>
    <w:div w:id="283657865">
      <w:bodyDiv w:val="1"/>
      <w:marLeft w:val="0"/>
      <w:marRight w:val="0"/>
      <w:marTop w:val="0"/>
      <w:marBottom w:val="0"/>
      <w:divBdr>
        <w:top w:val="none" w:sz="0" w:space="0" w:color="auto"/>
        <w:left w:val="none" w:sz="0" w:space="0" w:color="auto"/>
        <w:bottom w:val="none" w:sz="0" w:space="0" w:color="auto"/>
        <w:right w:val="none" w:sz="0" w:space="0" w:color="auto"/>
      </w:divBdr>
      <w:divsChild>
        <w:div w:id="1071269738">
          <w:marLeft w:val="0"/>
          <w:marRight w:val="0"/>
          <w:marTop w:val="0"/>
          <w:marBottom w:val="0"/>
          <w:divBdr>
            <w:top w:val="none" w:sz="0" w:space="0" w:color="auto"/>
            <w:left w:val="none" w:sz="0" w:space="0" w:color="auto"/>
            <w:bottom w:val="none" w:sz="0" w:space="0" w:color="auto"/>
            <w:right w:val="none" w:sz="0" w:space="0" w:color="auto"/>
          </w:divBdr>
        </w:div>
        <w:div w:id="1313947474">
          <w:marLeft w:val="0"/>
          <w:marRight w:val="0"/>
          <w:marTop w:val="0"/>
          <w:marBottom w:val="0"/>
          <w:divBdr>
            <w:top w:val="none" w:sz="0" w:space="0" w:color="auto"/>
            <w:left w:val="none" w:sz="0" w:space="0" w:color="auto"/>
            <w:bottom w:val="none" w:sz="0" w:space="0" w:color="auto"/>
            <w:right w:val="none" w:sz="0" w:space="0" w:color="auto"/>
          </w:divBdr>
        </w:div>
        <w:div w:id="1410031808">
          <w:marLeft w:val="0"/>
          <w:marRight w:val="0"/>
          <w:marTop w:val="0"/>
          <w:marBottom w:val="0"/>
          <w:divBdr>
            <w:top w:val="none" w:sz="0" w:space="0" w:color="auto"/>
            <w:left w:val="none" w:sz="0" w:space="0" w:color="auto"/>
            <w:bottom w:val="none" w:sz="0" w:space="0" w:color="auto"/>
            <w:right w:val="none" w:sz="0" w:space="0" w:color="auto"/>
          </w:divBdr>
        </w:div>
        <w:div w:id="2081708553">
          <w:marLeft w:val="0"/>
          <w:marRight w:val="0"/>
          <w:marTop w:val="0"/>
          <w:marBottom w:val="0"/>
          <w:divBdr>
            <w:top w:val="none" w:sz="0" w:space="0" w:color="auto"/>
            <w:left w:val="none" w:sz="0" w:space="0" w:color="auto"/>
            <w:bottom w:val="none" w:sz="0" w:space="0" w:color="auto"/>
            <w:right w:val="none" w:sz="0" w:space="0" w:color="auto"/>
          </w:divBdr>
        </w:div>
      </w:divsChild>
    </w:div>
    <w:div w:id="290404979">
      <w:bodyDiv w:val="1"/>
      <w:marLeft w:val="0"/>
      <w:marRight w:val="0"/>
      <w:marTop w:val="0"/>
      <w:marBottom w:val="0"/>
      <w:divBdr>
        <w:top w:val="none" w:sz="0" w:space="0" w:color="auto"/>
        <w:left w:val="none" w:sz="0" w:space="0" w:color="auto"/>
        <w:bottom w:val="none" w:sz="0" w:space="0" w:color="auto"/>
        <w:right w:val="none" w:sz="0" w:space="0" w:color="auto"/>
      </w:divBdr>
    </w:div>
    <w:div w:id="292564551">
      <w:bodyDiv w:val="1"/>
      <w:marLeft w:val="0"/>
      <w:marRight w:val="0"/>
      <w:marTop w:val="0"/>
      <w:marBottom w:val="0"/>
      <w:divBdr>
        <w:top w:val="none" w:sz="0" w:space="0" w:color="auto"/>
        <w:left w:val="none" w:sz="0" w:space="0" w:color="auto"/>
        <w:bottom w:val="none" w:sz="0" w:space="0" w:color="auto"/>
        <w:right w:val="none" w:sz="0" w:space="0" w:color="auto"/>
      </w:divBdr>
    </w:div>
    <w:div w:id="348220994">
      <w:bodyDiv w:val="1"/>
      <w:marLeft w:val="0"/>
      <w:marRight w:val="0"/>
      <w:marTop w:val="0"/>
      <w:marBottom w:val="0"/>
      <w:divBdr>
        <w:top w:val="none" w:sz="0" w:space="0" w:color="auto"/>
        <w:left w:val="none" w:sz="0" w:space="0" w:color="auto"/>
        <w:bottom w:val="none" w:sz="0" w:space="0" w:color="auto"/>
        <w:right w:val="none" w:sz="0" w:space="0" w:color="auto"/>
      </w:divBdr>
    </w:div>
    <w:div w:id="393817492">
      <w:bodyDiv w:val="1"/>
      <w:marLeft w:val="0"/>
      <w:marRight w:val="0"/>
      <w:marTop w:val="0"/>
      <w:marBottom w:val="0"/>
      <w:divBdr>
        <w:top w:val="none" w:sz="0" w:space="0" w:color="auto"/>
        <w:left w:val="none" w:sz="0" w:space="0" w:color="auto"/>
        <w:bottom w:val="none" w:sz="0" w:space="0" w:color="auto"/>
        <w:right w:val="none" w:sz="0" w:space="0" w:color="auto"/>
      </w:divBdr>
    </w:div>
    <w:div w:id="399711929">
      <w:bodyDiv w:val="1"/>
      <w:marLeft w:val="0"/>
      <w:marRight w:val="0"/>
      <w:marTop w:val="0"/>
      <w:marBottom w:val="0"/>
      <w:divBdr>
        <w:top w:val="none" w:sz="0" w:space="0" w:color="auto"/>
        <w:left w:val="none" w:sz="0" w:space="0" w:color="auto"/>
        <w:bottom w:val="none" w:sz="0" w:space="0" w:color="auto"/>
        <w:right w:val="none" w:sz="0" w:space="0" w:color="auto"/>
      </w:divBdr>
    </w:div>
    <w:div w:id="414909861">
      <w:bodyDiv w:val="1"/>
      <w:marLeft w:val="0"/>
      <w:marRight w:val="0"/>
      <w:marTop w:val="0"/>
      <w:marBottom w:val="0"/>
      <w:divBdr>
        <w:top w:val="none" w:sz="0" w:space="0" w:color="auto"/>
        <w:left w:val="none" w:sz="0" w:space="0" w:color="auto"/>
        <w:bottom w:val="none" w:sz="0" w:space="0" w:color="auto"/>
        <w:right w:val="none" w:sz="0" w:space="0" w:color="auto"/>
      </w:divBdr>
    </w:div>
    <w:div w:id="468479655">
      <w:bodyDiv w:val="1"/>
      <w:marLeft w:val="0"/>
      <w:marRight w:val="0"/>
      <w:marTop w:val="0"/>
      <w:marBottom w:val="0"/>
      <w:divBdr>
        <w:top w:val="none" w:sz="0" w:space="0" w:color="auto"/>
        <w:left w:val="none" w:sz="0" w:space="0" w:color="auto"/>
        <w:bottom w:val="none" w:sz="0" w:space="0" w:color="auto"/>
        <w:right w:val="none" w:sz="0" w:space="0" w:color="auto"/>
      </w:divBdr>
    </w:div>
    <w:div w:id="484276517">
      <w:bodyDiv w:val="1"/>
      <w:marLeft w:val="0"/>
      <w:marRight w:val="0"/>
      <w:marTop w:val="0"/>
      <w:marBottom w:val="0"/>
      <w:divBdr>
        <w:top w:val="none" w:sz="0" w:space="0" w:color="auto"/>
        <w:left w:val="none" w:sz="0" w:space="0" w:color="auto"/>
        <w:bottom w:val="none" w:sz="0" w:space="0" w:color="auto"/>
        <w:right w:val="none" w:sz="0" w:space="0" w:color="auto"/>
      </w:divBdr>
    </w:div>
    <w:div w:id="514224001">
      <w:bodyDiv w:val="1"/>
      <w:marLeft w:val="0"/>
      <w:marRight w:val="0"/>
      <w:marTop w:val="0"/>
      <w:marBottom w:val="0"/>
      <w:divBdr>
        <w:top w:val="none" w:sz="0" w:space="0" w:color="auto"/>
        <w:left w:val="none" w:sz="0" w:space="0" w:color="auto"/>
        <w:bottom w:val="none" w:sz="0" w:space="0" w:color="auto"/>
        <w:right w:val="none" w:sz="0" w:space="0" w:color="auto"/>
      </w:divBdr>
    </w:div>
    <w:div w:id="576983785">
      <w:bodyDiv w:val="1"/>
      <w:marLeft w:val="0"/>
      <w:marRight w:val="0"/>
      <w:marTop w:val="0"/>
      <w:marBottom w:val="0"/>
      <w:divBdr>
        <w:top w:val="none" w:sz="0" w:space="0" w:color="auto"/>
        <w:left w:val="none" w:sz="0" w:space="0" w:color="auto"/>
        <w:bottom w:val="none" w:sz="0" w:space="0" w:color="auto"/>
        <w:right w:val="none" w:sz="0" w:space="0" w:color="auto"/>
      </w:divBdr>
    </w:div>
    <w:div w:id="594284927">
      <w:bodyDiv w:val="1"/>
      <w:marLeft w:val="0"/>
      <w:marRight w:val="0"/>
      <w:marTop w:val="0"/>
      <w:marBottom w:val="0"/>
      <w:divBdr>
        <w:top w:val="none" w:sz="0" w:space="0" w:color="auto"/>
        <w:left w:val="none" w:sz="0" w:space="0" w:color="auto"/>
        <w:bottom w:val="none" w:sz="0" w:space="0" w:color="auto"/>
        <w:right w:val="none" w:sz="0" w:space="0" w:color="auto"/>
      </w:divBdr>
    </w:div>
    <w:div w:id="610237808">
      <w:bodyDiv w:val="1"/>
      <w:marLeft w:val="0"/>
      <w:marRight w:val="0"/>
      <w:marTop w:val="0"/>
      <w:marBottom w:val="0"/>
      <w:divBdr>
        <w:top w:val="none" w:sz="0" w:space="0" w:color="auto"/>
        <w:left w:val="none" w:sz="0" w:space="0" w:color="auto"/>
        <w:bottom w:val="none" w:sz="0" w:space="0" w:color="auto"/>
        <w:right w:val="none" w:sz="0" w:space="0" w:color="auto"/>
      </w:divBdr>
    </w:div>
    <w:div w:id="626473253">
      <w:bodyDiv w:val="1"/>
      <w:marLeft w:val="0"/>
      <w:marRight w:val="0"/>
      <w:marTop w:val="0"/>
      <w:marBottom w:val="0"/>
      <w:divBdr>
        <w:top w:val="none" w:sz="0" w:space="0" w:color="auto"/>
        <w:left w:val="none" w:sz="0" w:space="0" w:color="auto"/>
        <w:bottom w:val="none" w:sz="0" w:space="0" w:color="auto"/>
        <w:right w:val="none" w:sz="0" w:space="0" w:color="auto"/>
      </w:divBdr>
    </w:div>
    <w:div w:id="651300433">
      <w:bodyDiv w:val="1"/>
      <w:marLeft w:val="0"/>
      <w:marRight w:val="0"/>
      <w:marTop w:val="0"/>
      <w:marBottom w:val="0"/>
      <w:divBdr>
        <w:top w:val="none" w:sz="0" w:space="0" w:color="auto"/>
        <w:left w:val="none" w:sz="0" w:space="0" w:color="auto"/>
        <w:bottom w:val="none" w:sz="0" w:space="0" w:color="auto"/>
        <w:right w:val="none" w:sz="0" w:space="0" w:color="auto"/>
      </w:divBdr>
    </w:div>
    <w:div w:id="706489167">
      <w:bodyDiv w:val="1"/>
      <w:marLeft w:val="0"/>
      <w:marRight w:val="0"/>
      <w:marTop w:val="0"/>
      <w:marBottom w:val="0"/>
      <w:divBdr>
        <w:top w:val="none" w:sz="0" w:space="0" w:color="auto"/>
        <w:left w:val="none" w:sz="0" w:space="0" w:color="auto"/>
        <w:bottom w:val="none" w:sz="0" w:space="0" w:color="auto"/>
        <w:right w:val="none" w:sz="0" w:space="0" w:color="auto"/>
      </w:divBdr>
    </w:div>
    <w:div w:id="728916254">
      <w:bodyDiv w:val="1"/>
      <w:marLeft w:val="0"/>
      <w:marRight w:val="0"/>
      <w:marTop w:val="0"/>
      <w:marBottom w:val="0"/>
      <w:divBdr>
        <w:top w:val="none" w:sz="0" w:space="0" w:color="auto"/>
        <w:left w:val="none" w:sz="0" w:space="0" w:color="auto"/>
        <w:bottom w:val="none" w:sz="0" w:space="0" w:color="auto"/>
        <w:right w:val="none" w:sz="0" w:space="0" w:color="auto"/>
      </w:divBdr>
    </w:div>
    <w:div w:id="777917629">
      <w:bodyDiv w:val="1"/>
      <w:marLeft w:val="0"/>
      <w:marRight w:val="0"/>
      <w:marTop w:val="0"/>
      <w:marBottom w:val="0"/>
      <w:divBdr>
        <w:top w:val="none" w:sz="0" w:space="0" w:color="auto"/>
        <w:left w:val="none" w:sz="0" w:space="0" w:color="auto"/>
        <w:bottom w:val="none" w:sz="0" w:space="0" w:color="auto"/>
        <w:right w:val="none" w:sz="0" w:space="0" w:color="auto"/>
      </w:divBdr>
    </w:div>
    <w:div w:id="782843931">
      <w:bodyDiv w:val="1"/>
      <w:marLeft w:val="0"/>
      <w:marRight w:val="0"/>
      <w:marTop w:val="0"/>
      <w:marBottom w:val="0"/>
      <w:divBdr>
        <w:top w:val="none" w:sz="0" w:space="0" w:color="auto"/>
        <w:left w:val="none" w:sz="0" w:space="0" w:color="auto"/>
        <w:bottom w:val="none" w:sz="0" w:space="0" w:color="auto"/>
        <w:right w:val="none" w:sz="0" w:space="0" w:color="auto"/>
      </w:divBdr>
    </w:div>
    <w:div w:id="820191524">
      <w:bodyDiv w:val="1"/>
      <w:marLeft w:val="0"/>
      <w:marRight w:val="0"/>
      <w:marTop w:val="0"/>
      <w:marBottom w:val="0"/>
      <w:divBdr>
        <w:top w:val="none" w:sz="0" w:space="0" w:color="auto"/>
        <w:left w:val="none" w:sz="0" w:space="0" w:color="auto"/>
        <w:bottom w:val="none" w:sz="0" w:space="0" w:color="auto"/>
        <w:right w:val="none" w:sz="0" w:space="0" w:color="auto"/>
      </w:divBdr>
    </w:div>
    <w:div w:id="820586743">
      <w:bodyDiv w:val="1"/>
      <w:marLeft w:val="0"/>
      <w:marRight w:val="0"/>
      <w:marTop w:val="0"/>
      <w:marBottom w:val="0"/>
      <w:divBdr>
        <w:top w:val="none" w:sz="0" w:space="0" w:color="auto"/>
        <w:left w:val="none" w:sz="0" w:space="0" w:color="auto"/>
        <w:bottom w:val="none" w:sz="0" w:space="0" w:color="auto"/>
        <w:right w:val="none" w:sz="0" w:space="0" w:color="auto"/>
      </w:divBdr>
    </w:div>
    <w:div w:id="825391440">
      <w:bodyDiv w:val="1"/>
      <w:marLeft w:val="0"/>
      <w:marRight w:val="0"/>
      <w:marTop w:val="0"/>
      <w:marBottom w:val="0"/>
      <w:divBdr>
        <w:top w:val="none" w:sz="0" w:space="0" w:color="auto"/>
        <w:left w:val="none" w:sz="0" w:space="0" w:color="auto"/>
        <w:bottom w:val="none" w:sz="0" w:space="0" w:color="auto"/>
        <w:right w:val="none" w:sz="0" w:space="0" w:color="auto"/>
      </w:divBdr>
    </w:div>
    <w:div w:id="830413081">
      <w:bodyDiv w:val="1"/>
      <w:marLeft w:val="0"/>
      <w:marRight w:val="0"/>
      <w:marTop w:val="0"/>
      <w:marBottom w:val="0"/>
      <w:divBdr>
        <w:top w:val="none" w:sz="0" w:space="0" w:color="auto"/>
        <w:left w:val="none" w:sz="0" w:space="0" w:color="auto"/>
        <w:bottom w:val="none" w:sz="0" w:space="0" w:color="auto"/>
        <w:right w:val="none" w:sz="0" w:space="0" w:color="auto"/>
      </w:divBdr>
    </w:div>
    <w:div w:id="847913703">
      <w:bodyDiv w:val="1"/>
      <w:marLeft w:val="0"/>
      <w:marRight w:val="0"/>
      <w:marTop w:val="0"/>
      <w:marBottom w:val="0"/>
      <w:divBdr>
        <w:top w:val="none" w:sz="0" w:space="0" w:color="auto"/>
        <w:left w:val="none" w:sz="0" w:space="0" w:color="auto"/>
        <w:bottom w:val="none" w:sz="0" w:space="0" w:color="auto"/>
        <w:right w:val="none" w:sz="0" w:space="0" w:color="auto"/>
      </w:divBdr>
    </w:div>
    <w:div w:id="890505869">
      <w:bodyDiv w:val="1"/>
      <w:marLeft w:val="0"/>
      <w:marRight w:val="0"/>
      <w:marTop w:val="0"/>
      <w:marBottom w:val="0"/>
      <w:divBdr>
        <w:top w:val="none" w:sz="0" w:space="0" w:color="auto"/>
        <w:left w:val="none" w:sz="0" w:space="0" w:color="auto"/>
        <w:bottom w:val="none" w:sz="0" w:space="0" w:color="auto"/>
        <w:right w:val="none" w:sz="0" w:space="0" w:color="auto"/>
      </w:divBdr>
    </w:div>
    <w:div w:id="943540054">
      <w:bodyDiv w:val="1"/>
      <w:marLeft w:val="0"/>
      <w:marRight w:val="0"/>
      <w:marTop w:val="0"/>
      <w:marBottom w:val="0"/>
      <w:divBdr>
        <w:top w:val="none" w:sz="0" w:space="0" w:color="auto"/>
        <w:left w:val="none" w:sz="0" w:space="0" w:color="auto"/>
        <w:bottom w:val="none" w:sz="0" w:space="0" w:color="auto"/>
        <w:right w:val="none" w:sz="0" w:space="0" w:color="auto"/>
      </w:divBdr>
    </w:div>
    <w:div w:id="943995729">
      <w:bodyDiv w:val="1"/>
      <w:marLeft w:val="0"/>
      <w:marRight w:val="0"/>
      <w:marTop w:val="0"/>
      <w:marBottom w:val="0"/>
      <w:divBdr>
        <w:top w:val="none" w:sz="0" w:space="0" w:color="auto"/>
        <w:left w:val="none" w:sz="0" w:space="0" w:color="auto"/>
        <w:bottom w:val="none" w:sz="0" w:space="0" w:color="auto"/>
        <w:right w:val="none" w:sz="0" w:space="0" w:color="auto"/>
      </w:divBdr>
    </w:div>
    <w:div w:id="990059290">
      <w:bodyDiv w:val="1"/>
      <w:marLeft w:val="0"/>
      <w:marRight w:val="0"/>
      <w:marTop w:val="0"/>
      <w:marBottom w:val="0"/>
      <w:divBdr>
        <w:top w:val="none" w:sz="0" w:space="0" w:color="auto"/>
        <w:left w:val="none" w:sz="0" w:space="0" w:color="auto"/>
        <w:bottom w:val="none" w:sz="0" w:space="0" w:color="auto"/>
        <w:right w:val="none" w:sz="0" w:space="0" w:color="auto"/>
      </w:divBdr>
    </w:div>
    <w:div w:id="994456273">
      <w:bodyDiv w:val="1"/>
      <w:marLeft w:val="0"/>
      <w:marRight w:val="0"/>
      <w:marTop w:val="0"/>
      <w:marBottom w:val="0"/>
      <w:divBdr>
        <w:top w:val="none" w:sz="0" w:space="0" w:color="auto"/>
        <w:left w:val="none" w:sz="0" w:space="0" w:color="auto"/>
        <w:bottom w:val="none" w:sz="0" w:space="0" w:color="auto"/>
        <w:right w:val="none" w:sz="0" w:space="0" w:color="auto"/>
      </w:divBdr>
    </w:div>
    <w:div w:id="1002778513">
      <w:bodyDiv w:val="1"/>
      <w:marLeft w:val="0"/>
      <w:marRight w:val="0"/>
      <w:marTop w:val="0"/>
      <w:marBottom w:val="0"/>
      <w:divBdr>
        <w:top w:val="none" w:sz="0" w:space="0" w:color="auto"/>
        <w:left w:val="none" w:sz="0" w:space="0" w:color="auto"/>
        <w:bottom w:val="none" w:sz="0" w:space="0" w:color="auto"/>
        <w:right w:val="none" w:sz="0" w:space="0" w:color="auto"/>
      </w:divBdr>
    </w:div>
    <w:div w:id="1052466575">
      <w:bodyDiv w:val="1"/>
      <w:marLeft w:val="0"/>
      <w:marRight w:val="0"/>
      <w:marTop w:val="0"/>
      <w:marBottom w:val="0"/>
      <w:divBdr>
        <w:top w:val="none" w:sz="0" w:space="0" w:color="auto"/>
        <w:left w:val="none" w:sz="0" w:space="0" w:color="auto"/>
        <w:bottom w:val="none" w:sz="0" w:space="0" w:color="auto"/>
        <w:right w:val="none" w:sz="0" w:space="0" w:color="auto"/>
      </w:divBdr>
    </w:div>
    <w:div w:id="1069959511">
      <w:bodyDiv w:val="1"/>
      <w:marLeft w:val="0"/>
      <w:marRight w:val="0"/>
      <w:marTop w:val="0"/>
      <w:marBottom w:val="0"/>
      <w:divBdr>
        <w:top w:val="none" w:sz="0" w:space="0" w:color="auto"/>
        <w:left w:val="none" w:sz="0" w:space="0" w:color="auto"/>
        <w:bottom w:val="none" w:sz="0" w:space="0" w:color="auto"/>
        <w:right w:val="none" w:sz="0" w:space="0" w:color="auto"/>
      </w:divBdr>
    </w:div>
    <w:div w:id="1083573104">
      <w:bodyDiv w:val="1"/>
      <w:marLeft w:val="0"/>
      <w:marRight w:val="0"/>
      <w:marTop w:val="0"/>
      <w:marBottom w:val="0"/>
      <w:divBdr>
        <w:top w:val="none" w:sz="0" w:space="0" w:color="auto"/>
        <w:left w:val="none" w:sz="0" w:space="0" w:color="auto"/>
        <w:bottom w:val="none" w:sz="0" w:space="0" w:color="auto"/>
        <w:right w:val="none" w:sz="0" w:space="0" w:color="auto"/>
      </w:divBdr>
    </w:div>
    <w:div w:id="1093936280">
      <w:bodyDiv w:val="1"/>
      <w:marLeft w:val="0"/>
      <w:marRight w:val="0"/>
      <w:marTop w:val="0"/>
      <w:marBottom w:val="0"/>
      <w:divBdr>
        <w:top w:val="none" w:sz="0" w:space="0" w:color="auto"/>
        <w:left w:val="none" w:sz="0" w:space="0" w:color="auto"/>
        <w:bottom w:val="none" w:sz="0" w:space="0" w:color="auto"/>
        <w:right w:val="none" w:sz="0" w:space="0" w:color="auto"/>
      </w:divBdr>
    </w:div>
    <w:div w:id="1149055220">
      <w:bodyDiv w:val="1"/>
      <w:marLeft w:val="0"/>
      <w:marRight w:val="0"/>
      <w:marTop w:val="0"/>
      <w:marBottom w:val="0"/>
      <w:divBdr>
        <w:top w:val="none" w:sz="0" w:space="0" w:color="auto"/>
        <w:left w:val="none" w:sz="0" w:space="0" w:color="auto"/>
        <w:bottom w:val="none" w:sz="0" w:space="0" w:color="auto"/>
        <w:right w:val="none" w:sz="0" w:space="0" w:color="auto"/>
      </w:divBdr>
    </w:div>
    <w:div w:id="1161384676">
      <w:bodyDiv w:val="1"/>
      <w:marLeft w:val="0"/>
      <w:marRight w:val="0"/>
      <w:marTop w:val="0"/>
      <w:marBottom w:val="0"/>
      <w:divBdr>
        <w:top w:val="none" w:sz="0" w:space="0" w:color="auto"/>
        <w:left w:val="none" w:sz="0" w:space="0" w:color="auto"/>
        <w:bottom w:val="none" w:sz="0" w:space="0" w:color="auto"/>
        <w:right w:val="none" w:sz="0" w:space="0" w:color="auto"/>
      </w:divBdr>
    </w:div>
    <w:div w:id="1167937566">
      <w:bodyDiv w:val="1"/>
      <w:marLeft w:val="0"/>
      <w:marRight w:val="0"/>
      <w:marTop w:val="0"/>
      <w:marBottom w:val="0"/>
      <w:divBdr>
        <w:top w:val="none" w:sz="0" w:space="0" w:color="auto"/>
        <w:left w:val="none" w:sz="0" w:space="0" w:color="auto"/>
        <w:bottom w:val="none" w:sz="0" w:space="0" w:color="auto"/>
        <w:right w:val="none" w:sz="0" w:space="0" w:color="auto"/>
      </w:divBdr>
      <w:divsChild>
        <w:div w:id="229198579">
          <w:marLeft w:val="0"/>
          <w:marRight w:val="0"/>
          <w:marTop w:val="0"/>
          <w:marBottom w:val="0"/>
          <w:divBdr>
            <w:top w:val="none" w:sz="0" w:space="0" w:color="auto"/>
            <w:left w:val="none" w:sz="0" w:space="0" w:color="auto"/>
            <w:bottom w:val="none" w:sz="0" w:space="0" w:color="auto"/>
            <w:right w:val="none" w:sz="0" w:space="0" w:color="auto"/>
          </w:divBdr>
        </w:div>
        <w:div w:id="532695387">
          <w:marLeft w:val="0"/>
          <w:marRight w:val="0"/>
          <w:marTop w:val="0"/>
          <w:marBottom w:val="0"/>
          <w:divBdr>
            <w:top w:val="none" w:sz="0" w:space="0" w:color="auto"/>
            <w:left w:val="none" w:sz="0" w:space="0" w:color="auto"/>
            <w:bottom w:val="none" w:sz="0" w:space="0" w:color="auto"/>
            <w:right w:val="none" w:sz="0" w:space="0" w:color="auto"/>
          </w:divBdr>
        </w:div>
        <w:div w:id="1165050400">
          <w:marLeft w:val="0"/>
          <w:marRight w:val="0"/>
          <w:marTop w:val="0"/>
          <w:marBottom w:val="0"/>
          <w:divBdr>
            <w:top w:val="none" w:sz="0" w:space="0" w:color="auto"/>
            <w:left w:val="none" w:sz="0" w:space="0" w:color="auto"/>
            <w:bottom w:val="none" w:sz="0" w:space="0" w:color="auto"/>
            <w:right w:val="none" w:sz="0" w:space="0" w:color="auto"/>
          </w:divBdr>
        </w:div>
        <w:div w:id="1313943828">
          <w:marLeft w:val="0"/>
          <w:marRight w:val="0"/>
          <w:marTop w:val="0"/>
          <w:marBottom w:val="0"/>
          <w:divBdr>
            <w:top w:val="none" w:sz="0" w:space="0" w:color="auto"/>
            <w:left w:val="none" w:sz="0" w:space="0" w:color="auto"/>
            <w:bottom w:val="none" w:sz="0" w:space="0" w:color="auto"/>
            <w:right w:val="none" w:sz="0" w:space="0" w:color="auto"/>
          </w:divBdr>
        </w:div>
        <w:div w:id="1347174540">
          <w:marLeft w:val="0"/>
          <w:marRight w:val="0"/>
          <w:marTop w:val="0"/>
          <w:marBottom w:val="0"/>
          <w:divBdr>
            <w:top w:val="none" w:sz="0" w:space="0" w:color="auto"/>
            <w:left w:val="none" w:sz="0" w:space="0" w:color="auto"/>
            <w:bottom w:val="none" w:sz="0" w:space="0" w:color="auto"/>
            <w:right w:val="none" w:sz="0" w:space="0" w:color="auto"/>
          </w:divBdr>
        </w:div>
        <w:div w:id="1462655202">
          <w:marLeft w:val="0"/>
          <w:marRight w:val="0"/>
          <w:marTop w:val="0"/>
          <w:marBottom w:val="0"/>
          <w:divBdr>
            <w:top w:val="none" w:sz="0" w:space="0" w:color="auto"/>
            <w:left w:val="none" w:sz="0" w:space="0" w:color="auto"/>
            <w:bottom w:val="none" w:sz="0" w:space="0" w:color="auto"/>
            <w:right w:val="none" w:sz="0" w:space="0" w:color="auto"/>
          </w:divBdr>
        </w:div>
        <w:div w:id="1600332209">
          <w:marLeft w:val="0"/>
          <w:marRight w:val="0"/>
          <w:marTop w:val="0"/>
          <w:marBottom w:val="0"/>
          <w:divBdr>
            <w:top w:val="none" w:sz="0" w:space="0" w:color="auto"/>
            <w:left w:val="none" w:sz="0" w:space="0" w:color="auto"/>
            <w:bottom w:val="none" w:sz="0" w:space="0" w:color="auto"/>
            <w:right w:val="none" w:sz="0" w:space="0" w:color="auto"/>
          </w:divBdr>
        </w:div>
        <w:div w:id="1658877864">
          <w:marLeft w:val="0"/>
          <w:marRight w:val="0"/>
          <w:marTop w:val="0"/>
          <w:marBottom w:val="0"/>
          <w:divBdr>
            <w:top w:val="none" w:sz="0" w:space="0" w:color="auto"/>
            <w:left w:val="none" w:sz="0" w:space="0" w:color="auto"/>
            <w:bottom w:val="none" w:sz="0" w:space="0" w:color="auto"/>
            <w:right w:val="none" w:sz="0" w:space="0" w:color="auto"/>
          </w:divBdr>
        </w:div>
        <w:div w:id="1665550359">
          <w:marLeft w:val="0"/>
          <w:marRight w:val="0"/>
          <w:marTop w:val="0"/>
          <w:marBottom w:val="0"/>
          <w:divBdr>
            <w:top w:val="none" w:sz="0" w:space="0" w:color="auto"/>
            <w:left w:val="none" w:sz="0" w:space="0" w:color="auto"/>
            <w:bottom w:val="none" w:sz="0" w:space="0" w:color="auto"/>
            <w:right w:val="none" w:sz="0" w:space="0" w:color="auto"/>
          </w:divBdr>
        </w:div>
        <w:div w:id="1697121450">
          <w:marLeft w:val="0"/>
          <w:marRight w:val="0"/>
          <w:marTop w:val="0"/>
          <w:marBottom w:val="0"/>
          <w:divBdr>
            <w:top w:val="none" w:sz="0" w:space="0" w:color="auto"/>
            <w:left w:val="none" w:sz="0" w:space="0" w:color="auto"/>
            <w:bottom w:val="none" w:sz="0" w:space="0" w:color="auto"/>
            <w:right w:val="none" w:sz="0" w:space="0" w:color="auto"/>
          </w:divBdr>
        </w:div>
        <w:div w:id="1750229398">
          <w:marLeft w:val="0"/>
          <w:marRight w:val="0"/>
          <w:marTop w:val="0"/>
          <w:marBottom w:val="0"/>
          <w:divBdr>
            <w:top w:val="none" w:sz="0" w:space="0" w:color="auto"/>
            <w:left w:val="none" w:sz="0" w:space="0" w:color="auto"/>
            <w:bottom w:val="none" w:sz="0" w:space="0" w:color="auto"/>
            <w:right w:val="none" w:sz="0" w:space="0" w:color="auto"/>
          </w:divBdr>
        </w:div>
        <w:div w:id="1766266787">
          <w:marLeft w:val="0"/>
          <w:marRight w:val="0"/>
          <w:marTop w:val="0"/>
          <w:marBottom w:val="0"/>
          <w:divBdr>
            <w:top w:val="none" w:sz="0" w:space="0" w:color="auto"/>
            <w:left w:val="none" w:sz="0" w:space="0" w:color="auto"/>
            <w:bottom w:val="none" w:sz="0" w:space="0" w:color="auto"/>
            <w:right w:val="none" w:sz="0" w:space="0" w:color="auto"/>
          </w:divBdr>
        </w:div>
        <w:div w:id="1772972719">
          <w:marLeft w:val="0"/>
          <w:marRight w:val="0"/>
          <w:marTop w:val="0"/>
          <w:marBottom w:val="0"/>
          <w:divBdr>
            <w:top w:val="none" w:sz="0" w:space="0" w:color="auto"/>
            <w:left w:val="none" w:sz="0" w:space="0" w:color="auto"/>
            <w:bottom w:val="none" w:sz="0" w:space="0" w:color="auto"/>
            <w:right w:val="none" w:sz="0" w:space="0" w:color="auto"/>
          </w:divBdr>
        </w:div>
        <w:div w:id="1816336178">
          <w:marLeft w:val="0"/>
          <w:marRight w:val="0"/>
          <w:marTop w:val="0"/>
          <w:marBottom w:val="0"/>
          <w:divBdr>
            <w:top w:val="none" w:sz="0" w:space="0" w:color="auto"/>
            <w:left w:val="none" w:sz="0" w:space="0" w:color="auto"/>
            <w:bottom w:val="none" w:sz="0" w:space="0" w:color="auto"/>
            <w:right w:val="none" w:sz="0" w:space="0" w:color="auto"/>
          </w:divBdr>
        </w:div>
        <w:div w:id="2055689637">
          <w:marLeft w:val="0"/>
          <w:marRight w:val="0"/>
          <w:marTop w:val="0"/>
          <w:marBottom w:val="0"/>
          <w:divBdr>
            <w:top w:val="none" w:sz="0" w:space="0" w:color="auto"/>
            <w:left w:val="none" w:sz="0" w:space="0" w:color="auto"/>
            <w:bottom w:val="none" w:sz="0" w:space="0" w:color="auto"/>
            <w:right w:val="none" w:sz="0" w:space="0" w:color="auto"/>
          </w:divBdr>
        </w:div>
      </w:divsChild>
    </w:div>
    <w:div w:id="1172331015">
      <w:bodyDiv w:val="1"/>
      <w:marLeft w:val="0"/>
      <w:marRight w:val="0"/>
      <w:marTop w:val="0"/>
      <w:marBottom w:val="0"/>
      <w:divBdr>
        <w:top w:val="none" w:sz="0" w:space="0" w:color="auto"/>
        <w:left w:val="none" w:sz="0" w:space="0" w:color="auto"/>
        <w:bottom w:val="none" w:sz="0" w:space="0" w:color="auto"/>
        <w:right w:val="none" w:sz="0" w:space="0" w:color="auto"/>
      </w:divBdr>
      <w:divsChild>
        <w:div w:id="1142386708">
          <w:marLeft w:val="0"/>
          <w:marRight w:val="0"/>
          <w:marTop w:val="0"/>
          <w:marBottom w:val="0"/>
          <w:divBdr>
            <w:top w:val="none" w:sz="0" w:space="0" w:color="auto"/>
            <w:left w:val="none" w:sz="0" w:space="0" w:color="auto"/>
            <w:bottom w:val="none" w:sz="0" w:space="0" w:color="auto"/>
            <w:right w:val="none" w:sz="0" w:space="0" w:color="auto"/>
          </w:divBdr>
        </w:div>
        <w:div w:id="1884629650">
          <w:marLeft w:val="0"/>
          <w:marRight w:val="0"/>
          <w:marTop w:val="0"/>
          <w:marBottom w:val="0"/>
          <w:divBdr>
            <w:top w:val="none" w:sz="0" w:space="0" w:color="auto"/>
            <w:left w:val="none" w:sz="0" w:space="0" w:color="auto"/>
            <w:bottom w:val="none" w:sz="0" w:space="0" w:color="auto"/>
            <w:right w:val="none" w:sz="0" w:space="0" w:color="auto"/>
          </w:divBdr>
        </w:div>
      </w:divsChild>
    </w:div>
    <w:div w:id="1173379917">
      <w:bodyDiv w:val="1"/>
      <w:marLeft w:val="0"/>
      <w:marRight w:val="0"/>
      <w:marTop w:val="0"/>
      <w:marBottom w:val="0"/>
      <w:divBdr>
        <w:top w:val="none" w:sz="0" w:space="0" w:color="auto"/>
        <w:left w:val="none" w:sz="0" w:space="0" w:color="auto"/>
        <w:bottom w:val="none" w:sz="0" w:space="0" w:color="auto"/>
        <w:right w:val="none" w:sz="0" w:space="0" w:color="auto"/>
      </w:divBdr>
    </w:div>
    <w:div w:id="1199733680">
      <w:bodyDiv w:val="1"/>
      <w:marLeft w:val="0"/>
      <w:marRight w:val="0"/>
      <w:marTop w:val="0"/>
      <w:marBottom w:val="0"/>
      <w:divBdr>
        <w:top w:val="none" w:sz="0" w:space="0" w:color="auto"/>
        <w:left w:val="none" w:sz="0" w:space="0" w:color="auto"/>
        <w:bottom w:val="none" w:sz="0" w:space="0" w:color="auto"/>
        <w:right w:val="none" w:sz="0" w:space="0" w:color="auto"/>
      </w:divBdr>
    </w:div>
    <w:div w:id="1232086098">
      <w:bodyDiv w:val="1"/>
      <w:marLeft w:val="0"/>
      <w:marRight w:val="0"/>
      <w:marTop w:val="0"/>
      <w:marBottom w:val="0"/>
      <w:divBdr>
        <w:top w:val="none" w:sz="0" w:space="0" w:color="auto"/>
        <w:left w:val="none" w:sz="0" w:space="0" w:color="auto"/>
        <w:bottom w:val="none" w:sz="0" w:space="0" w:color="auto"/>
        <w:right w:val="none" w:sz="0" w:space="0" w:color="auto"/>
      </w:divBdr>
    </w:div>
    <w:div w:id="1282224538">
      <w:bodyDiv w:val="1"/>
      <w:marLeft w:val="0"/>
      <w:marRight w:val="0"/>
      <w:marTop w:val="0"/>
      <w:marBottom w:val="0"/>
      <w:divBdr>
        <w:top w:val="none" w:sz="0" w:space="0" w:color="auto"/>
        <w:left w:val="none" w:sz="0" w:space="0" w:color="auto"/>
        <w:bottom w:val="none" w:sz="0" w:space="0" w:color="auto"/>
        <w:right w:val="none" w:sz="0" w:space="0" w:color="auto"/>
      </w:divBdr>
    </w:div>
    <w:div w:id="1288241314">
      <w:bodyDiv w:val="1"/>
      <w:marLeft w:val="0"/>
      <w:marRight w:val="0"/>
      <w:marTop w:val="0"/>
      <w:marBottom w:val="0"/>
      <w:divBdr>
        <w:top w:val="none" w:sz="0" w:space="0" w:color="auto"/>
        <w:left w:val="none" w:sz="0" w:space="0" w:color="auto"/>
        <w:bottom w:val="none" w:sz="0" w:space="0" w:color="auto"/>
        <w:right w:val="none" w:sz="0" w:space="0" w:color="auto"/>
      </w:divBdr>
    </w:div>
    <w:div w:id="1296523561">
      <w:bodyDiv w:val="1"/>
      <w:marLeft w:val="0"/>
      <w:marRight w:val="0"/>
      <w:marTop w:val="0"/>
      <w:marBottom w:val="0"/>
      <w:divBdr>
        <w:top w:val="none" w:sz="0" w:space="0" w:color="auto"/>
        <w:left w:val="none" w:sz="0" w:space="0" w:color="auto"/>
        <w:bottom w:val="none" w:sz="0" w:space="0" w:color="auto"/>
        <w:right w:val="none" w:sz="0" w:space="0" w:color="auto"/>
      </w:divBdr>
    </w:div>
    <w:div w:id="1306085885">
      <w:bodyDiv w:val="1"/>
      <w:marLeft w:val="0"/>
      <w:marRight w:val="0"/>
      <w:marTop w:val="0"/>
      <w:marBottom w:val="0"/>
      <w:divBdr>
        <w:top w:val="none" w:sz="0" w:space="0" w:color="auto"/>
        <w:left w:val="none" w:sz="0" w:space="0" w:color="auto"/>
        <w:bottom w:val="none" w:sz="0" w:space="0" w:color="auto"/>
        <w:right w:val="none" w:sz="0" w:space="0" w:color="auto"/>
      </w:divBdr>
    </w:div>
    <w:div w:id="1309163212">
      <w:bodyDiv w:val="1"/>
      <w:marLeft w:val="0"/>
      <w:marRight w:val="0"/>
      <w:marTop w:val="0"/>
      <w:marBottom w:val="0"/>
      <w:divBdr>
        <w:top w:val="none" w:sz="0" w:space="0" w:color="auto"/>
        <w:left w:val="none" w:sz="0" w:space="0" w:color="auto"/>
        <w:bottom w:val="none" w:sz="0" w:space="0" w:color="auto"/>
        <w:right w:val="none" w:sz="0" w:space="0" w:color="auto"/>
      </w:divBdr>
    </w:div>
    <w:div w:id="1322856365">
      <w:bodyDiv w:val="1"/>
      <w:marLeft w:val="0"/>
      <w:marRight w:val="0"/>
      <w:marTop w:val="0"/>
      <w:marBottom w:val="0"/>
      <w:divBdr>
        <w:top w:val="none" w:sz="0" w:space="0" w:color="auto"/>
        <w:left w:val="none" w:sz="0" w:space="0" w:color="auto"/>
        <w:bottom w:val="none" w:sz="0" w:space="0" w:color="auto"/>
        <w:right w:val="none" w:sz="0" w:space="0" w:color="auto"/>
      </w:divBdr>
    </w:div>
    <w:div w:id="1372270965">
      <w:bodyDiv w:val="1"/>
      <w:marLeft w:val="0"/>
      <w:marRight w:val="0"/>
      <w:marTop w:val="0"/>
      <w:marBottom w:val="0"/>
      <w:divBdr>
        <w:top w:val="none" w:sz="0" w:space="0" w:color="auto"/>
        <w:left w:val="none" w:sz="0" w:space="0" w:color="auto"/>
        <w:bottom w:val="none" w:sz="0" w:space="0" w:color="auto"/>
        <w:right w:val="none" w:sz="0" w:space="0" w:color="auto"/>
      </w:divBdr>
    </w:div>
    <w:div w:id="1431778687">
      <w:bodyDiv w:val="1"/>
      <w:marLeft w:val="0"/>
      <w:marRight w:val="0"/>
      <w:marTop w:val="0"/>
      <w:marBottom w:val="0"/>
      <w:divBdr>
        <w:top w:val="none" w:sz="0" w:space="0" w:color="auto"/>
        <w:left w:val="none" w:sz="0" w:space="0" w:color="auto"/>
        <w:bottom w:val="none" w:sz="0" w:space="0" w:color="auto"/>
        <w:right w:val="none" w:sz="0" w:space="0" w:color="auto"/>
      </w:divBdr>
    </w:div>
    <w:div w:id="1440949797">
      <w:bodyDiv w:val="1"/>
      <w:marLeft w:val="0"/>
      <w:marRight w:val="0"/>
      <w:marTop w:val="0"/>
      <w:marBottom w:val="0"/>
      <w:divBdr>
        <w:top w:val="none" w:sz="0" w:space="0" w:color="auto"/>
        <w:left w:val="none" w:sz="0" w:space="0" w:color="auto"/>
        <w:bottom w:val="none" w:sz="0" w:space="0" w:color="auto"/>
        <w:right w:val="none" w:sz="0" w:space="0" w:color="auto"/>
      </w:divBdr>
      <w:divsChild>
        <w:div w:id="53744532">
          <w:marLeft w:val="0"/>
          <w:marRight w:val="0"/>
          <w:marTop w:val="0"/>
          <w:marBottom w:val="0"/>
          <w:divBdr>
            <w:top w:val="none" w:sz="0" w:space="0" w:color="auto"/>
            <w:left w:val="none" w:sz="0" w:space="0" w:color="auto"/>
            <w:bottom w:val="none" w:sz="0" w:space="0" w:color="auto"/>
            <w:right w:val="none" w:sz="0" w:space="0" w:color="auto"/>
          </w:divBdr>
        </w:div>
        <w:div w:id="402727260">
          <w:marLeft w:val="0"/>
          <w:marRight w:val="0"/>
          <w:marTop w:val="0"/>
          <w:marBottom w:val="0"/>
          <w:divBdr>
            <w:top w:val="none" w:sz="0" w:space="0" w:color="auto"/>
            <w:left w:val="none" w:sz="0" w:space="0" w:color="auto"/>
            <w:bottom w:val="none" w:sz="0" w:space="0" w:color="auto"/>
            <w:right w:val="none" w:sz="0" w:space="0" w:color="auto"/>
          </w:divBdr>
        </w:div>
        <w:div w:id="907224497">
          <w:marLeft w:val="0"/>
          <w:marRight w:val="0"/>
          <w:marTop w:val="0"/>
          <w:marBottom w:val="0"/>
          <w:divBdr>
            <w:top w:val="none" w:sz="0" w:space="0" w:color="auto"/>
            <w:left w:val="none" w:sz="0" w:space="0" w:color="auto"/>
            <w:bottom w:val="none" w:sz="0" w:space="0" w:color="auto"/>
            <w:right w:val="none" w:sz="0" w:space="0" w:color="auto"/>
          </w:divBdr>
        </w:div>
      </w:divsChild>
    </w:div>
    <w:div w:id="1468469790">
      <w:bodyDiv w:val="1"/>
      <w:marLeft w:val="0"/>
      <w:marRight w:val="0"/>
      <w:marTop w:val="0"/>
      <w:marBottom w:val="0"/>
      <w:divBdr>
        <w:top w:val="none" w:sz="0" w:space="0" w:color="auto"/>
        <w:left w:val="none" w:sz="0" w:space="0" w:color="auto"/>
        <w:bottom w:val="none" w:sz="0" w:space="0" w:color="auto"/>
        <w:right w:val="none" w:sz="0" w:space="0" w:color="auto"/>
      </w:divBdr>
    </w:div>
    <w:div w:id="1471510371">
      <w:bodyDiv w:val="1"/>
      <w:marLeft w:val="0"/>
      <w:marRight w:val="0"/>
      <w:marTop w:val="0"/>
      <w:marBottom w:val="0"/>
      <w:divBdr>
        <w:top w:val="none" w:sz="0" w:space="0" w:color="auto"/>
        <w:left w:val="none" w:sz="0" w:space="0" w:color="auto"/>
        <w:bottom w:val="none" w:sz="0" w:space="0" w:color="auto"/>
        <w:right w:val="none" w:sz="0" w:space="0" w:color="auto"/>
      </w:divBdr>
    </w:div>
    <w:div w:id="1497187522">
      <w:bodyDiv w:val="1"/>
      <w:marLeft w:val="0"/>
      <w:marRight w:val="0"/>
      <w:marTop w:val="0"/>
      <w:marBottom w:val="0"/>
      <w:divBdr>
        <w:top w:val="none" w:sz="0" w:space="0" w:color="auto"/>
        <w:left w:val="none" w:sz="0" w:space="0" w:color="auto"/>
        <w:bottom w:val="none" w:sz="0" w:space="0" w:color="auto"/>
        <w:right w:val="none" w:sz="0" w:space="0" w:color="auto"/>
      </w:divBdr>
    </w:div>
    <w:div w:id="1535996248">
      <w:bodyDiv w:val="1"/>
      <w:marLeft w:val="0"/>
      <w:marRight w:val="0"/>
      <w:marTop w:val="0"/>
      <w:marBottom w:val="0"/>
      <w:divBdr>
        <w:top w:val="none" w:sz="0" w:space="0" w:color="auto"/>
        <w:left w:val="none" w:sz="0" w:space="0" w:color="auto"/>
        <w:bottom w:val="none" w:sz="0" w:space="0" w:color="auto"/>
        <w:right w:val="none" w:sz="0" w:space="0" w:color="auto"/>
      </w:divBdr>
    </w:div>
    <w:div w:id="1536848109">
      <w:bodyDiv w:val="1"/>
      <w:marLeft w:val="0"/>
      <w:marRight w:val="0"/>
      <w:marTop w:val="0"/>
      <w:marBottom w:val="0"/>
      <w:divBdr>
        <w:top w:val="none" w:sz="0" w:space="0" w:color="auto"/>
        <w:left w:val="none" w:sz="0" w:space="0" w:color="auto"/>
        <w:bottom w:val="none" w:sz="0" w:space="0" w:color="auto"/>
        <w:right w:val="none" w:sz="0" w:space="0" w:color="auto"/>
      </w:divBdr>
    </w:div>
    <w:div w:id="1537160055">
      <w:bodyDiv w:val="1"/>
      <w:marLeft w:val="0"/>
      <w:marRight w:val="0"/>
      <w:marTop w:val="0"/>
      <w:marBottom w:val="0"/>
      <w:divBdr>
        <w:top w:val="none" w:sz="0" w:space="0" w:color="auto"/>
        <w:left w:val="none" w:sz="0" w:space="0" w:color="auto"/>
        <w:bottom w:val="none" w:sz="0" w:space="0" w:color="auto"/>
        <w:right w:val="none" w:sz="0" w:space="0" w:color="auto"/>
      </w:divBdr>
    </w:div>
    <w:div w:id="1573269115">
      <w:bodyDiv w:val="1"/>
      <w:marLeft w:val="0"/>
      <w:marRight w:val="0"/>
      <w:marTop w:val="0"/>
      <w:marBottom w:val="0"/>
      <w:divBdr>
        <w:top w:val="none" w:sz="0" w:space="0" w:color="auto"/>
        <w:left w:val="none" w:sz="0" w:space="0" w:color="auto"/>
        <w:bottom w:val="none" w:sz="0" w:space="0" w:color="auto"/>
        <w:right w:val="none" w:sz="0" w:space="0" w:color="auto"/>
      </w:divBdr>
    </w:div>
    <w:div w:id="1581988594">
      <w:bodyDiv w:val="1"/>
      <w:marLeft w:val="0"/>
      <w:marRight w:val="0"/>
      <w:marTop w:val="0"/>
      <w:marBottom w:val="0"/>
      <w:divBdr>
        <w:top w:val="none" w:sz="0" w:space="0" w:color="auto"/>
        <w:left w:val="none" w:sz="0" w:space="0" w:color="auto"/>
        <w:bottom w:val="none" w:sz="0" w:space="0" w:color="auto"/>
        <w:right w:val="none" w:sz="0" w:space="0" w:color="auto"/>
      </w:divBdr>
    </w:div>
    <w:div w:id="1606113369">
      <w:bodyDiv w:val="1"/>
      <w:marLeft w:val="0"/>
      <w:marRight w:val="0"/>
      <w:marTop w:val="0"/>
      <w:marBottom w:val="0"/>
      <w:divBdr>
        <w:top w:val="none" w:sz="0" w:space="0" w:color="auto"/>
        <w:left w:val="none" w:sz="0" w:space="0" w:color="auto"/>
        <w:bottom w:val="none" w:sz="0" w:space="0" w:color="auto"/>
        <w:right w:val="none" w:sz="0" w:space="0" w:color="auto"/>
      </w:divBdr>
    </w:div>
    <w:div w:id="1620144093">
      <w:bodyDiv w:val="1"/>
      <w:marLeft w:val="0"/>
      <w:marRight w:val="0"/>
      <w:marTop w:val="0"/>
      <w:marBottom w:val="0"/>
      <w:divBdr>
        <w:top w:val="none" w:sz="0" w:space="0" w:color="auto"/>
        <w:left w:val="none" w:sz="0" w:space="0" w:color="auto"/>
        <w:bottom w:val="none" w:sz="0" w:space="0" w:color="auto"/>
        <w:right w:val="none" w:sz="0" w:space="0" w:color="auto"/>
      </w:divBdr>
    </w:div>
    <w:div w:id="1647860095">
      <w:bodyDiv w:val="1"/>
      <w:marLeft w:val="0"/>
      <w:marRight w:val="0"/>
      <w:marTop w:val="0"/>
      <w:marBottom w:val="0"/>
      <w:divBdr>
        <w:top w:val="none" w:sz="0" w:space="0" w:color="auto"/>
        <w:left w:val="none" w:sz="0" w:space="0" w:color="auto"/>
        <w:bottom w:val="none" w:sz="0" w:space="0" w:color="auto"/>
        <w:right w:val="none" w:sz="0" w:space="0" w:color="auto"/>
      </w:divBdr>
    </w:div>
    <w:div w:id="1670404748">
      <w:bodyDiv w:val="1"/>
      <w:marLeft w:val="0"/>
      <w:marRight w:val="0"/>
      <w:marTop w:val="0"/>
      <w:marBottom w:val="0"/>
      <w:divBdr>
        <w:top w:val="none" w:sz="0" w:space="0" w:color="auto"/>
        <w:left w:val="none" w:sz="0" w:space="0" w:color="auto"/>
        <w:bottom w:val="none" w:sz="0" w:space="0" w:color="auto"/>
        <w:right w:val="none" w:sz="0" w:space="0" w:color="auto"/>
      </w:divBdr>
      <w:divsChild>
        <w:div w:id="584843359">
          <w:marLeft w:val="0"/>
          <w:marRight w:val="0"/>
          <w:marTop w:val="0"/>
          <w:marBottom w:val="0"/>
          <w:divBdr>
            <w:top w:val="none" w:sz="0" w:space="0" w:color="auto"/>
            <w:left w:val="none" w:sz="0" w:space="0" w:color="auto"/>
            <w:bottom w:val="none" w:sz="0" w:space="0" w:color="auto"/>
            <w:right w:val="none" w:sz="0" w:space="0" w:color="auto"/>
          </w:divBdr>
        </w:div>
        <w:div w:id="1179732002">
          <w:marLeft w:val="0"/>
          <w:marRight w:val="0"/>
          <w:marTop w:val="0"/>
          <w:marBottom w:val="0"/>
          <w:divBdr>
            <w:top w:val="none" w:sz="0" w:space="0" w:color="auto"/>
            <w:left w:val="none" w:sz="0" w:space="0" w:color="auto"/>
            <w:bottom w:val="none" w:sz="0" w:space="0" w:color="auto"/>
            <w:right w:val="none" w:sz="0" w:space="0" w:color="auto"/>
          </w:divBdr>
        </w:div>
        <w:div w:id="1783067592">
          <w:marLeft w:val="0"/>
          <w:marRight w:val="0"/>
          <w:marTop w:val="0"/>
          <w:marBottom w:val="0"/>
          <w:divBdr>
            <w:top w:val="none" w:sz="0" w:space="0" w:color="auto"/>
            <w:left w:val="none" w:sz="0" w:space="0" w:color="auto"/>
            <w:bottom w:val="none" w:sz="0" w:space="0" w:color="auto"/>
            <w:right w:val="none" w:sz="0" w:space="0" w:color="auto"/>
          </w:divBdr>
        </w:div>
      </w:divsChild>
    </w:div>
    <w:div w:id="1729498579">
      <w:bodyDiv w:val="1"/>
      <w:marLeft w:val="0"/>
      <w:marRight w:val="0"/>
      <w:marTop w:val="0"/>
      <w:marBottom w:val="0"/>
      <w:divBdr>
        <w:top w:val="none" w:sz="0" w:space="0" w:color="auto"/>
        <w:left w:val="none" w:sz="0" w:space="0" w:color="auto"/>
        <w:bottom w:val="none" w:sz="0" w:space="0" w:color="auto"/>
        <w:right w:val="none" w:sz="0" w:space="0" w:color="auto"/>
      </w:divBdr>
    </w:div>
    <w:div w:id="1763989282">
      <w:bodyDiv w:val="1"/>
      <w:marLeft w:val="0"/>
      <w:marRight w:val="0"/>
      <w:marTop w:val="0"/>
      <w:marBottom w:val="0"/>
      <w:divBdr>
        <w:top w:val="none" w:sz="0" w:space="0" w:color="auto"/>
        <w:left w:val="none" w:sz="0" w:space="0" w:color="auto"/>
        <w:bottom w:val="none" w:sz="0" w:space="0" w:color="auto"/>
        <w:right w:val="none" w:sz="0" w:space="0" w:color="auto"/>
      </w:divBdr>
    </w:div>
    <w:div w:id="1818838630">
      <w:bodyDiv w:val="1"/>
      <w:marLeft w:val="0"/>
      <w:marRight w:val="0"/>
      <w:marTop w:val="0"/>
      <w:marBottom w:val="0"/>
      <w:divBdr>
        <w:top w:val="none" w:sz="0" w:space="0" w:color="auto"/>
        <w:left w:val="none" w:sz="0" w:space="0" w:color="auto"/>
        <w:bottom w:val="none" w:sz="0" w:space="0" w:color="auto"/>
        <w:right w:val="none" w:sz="0" w:space="0" w:color="auto"/>
      </w:divBdr>
    </w:div>
    <w:div w:id="1835754231">
      <w:bodyDiv w:val="1"/>
      <w:marLeft w:val="0"/>
      <w:marRight w:val="0"/>
      <w:marTop w:val="0"/>
      <w:marBottom w:val="0"/>
      <w:divBdr>
        <w:top w:val="none" w:sz="0" w:space="0" w:color="auto"/>
        <w:left w:val="none" w:sz="0" w:space="0" w:color="auto"/>
        <w:bottom w:val="none" w:sz="0" w:space="0" w:color="auto"/>
        <w:right w:val="none" w:sz="0" w:space="0" w:color="auto"/>
      </w:divBdr>
    </w:div>
    <w:div w:id="1900092070">
      <w:bodyDiv w:val="1"/>
      <w:marLeft w:val="0"/>
      <w:marRight w:val="0"/>
      <w:marTop w:val="0"/>
      <w:marBottom w:val="0"/>
      <w:divBdr>
        <w:top w:val="none" w:sz="0" w:space="0" w:color="auto"/>
        <w:left w:val="none" w:sz="0" w:space="0" w:color="auto"/>
        <w:bottom w:val="none" w:sz="0" w:space="0" w:color="auto"/>
        <w:right w:val="none" w:sz="0" w:space="0" w:color="auto"/>
      </w:divBdr>
    </w:div>
    <w:div w:id="1925262886">
      <w:bodyDiv w:val="1"/>
      <w:marLeft w:val="0"/>
      <w:marRight w:val="0"/>
      <w:marTop w:val="0"/>
      <w:marBottom w:val="0"/>
      <w:divBdr>
        <w:top w:val="none" w:sz="0" w:space="0" w:color="auto"/>
        <w:left w:val="none" w:sz="0" w:space="0" w:color="auto"/>
        <w:bottom w:val="none" w:sz="0" w:space="0" w:color="auto"/>
        <w:right w:val="none" w:sz="0" w:space="0" w:color="auto"/>
      </w:divBdr>
    </w:div>
    <w:div w:id="1963614118">
      <w:bodyDiv w:val="1"/>
      <w:marLeft w:val="0"/>
      <w:marRight w:val="0"/>
      <w:marTop w:val="0"/>
      <w:marBottom w:val="0"/>
      <w:divBdr>
        <w:top w:val="none" w:sz="0" w:space="0" w:color="auto"/>
        <w:left w:val="none" w:sz="0" w:space="0" w:color="auto"/>
        <w:bottom w:val="none" w:sz="0" w:space="0" w:color="auto"/>
        <w:right w:val="none" w:sz="0" w:space="0" w:color="auto"/>
      </w:divBdr>
    </w:div>
    <w:div w:id="2013413373">
      <w:bodyDiv w:val="1"/>
      <w:marLeft w:val="0"/>
      <w:marRight w:val="0"/>
      <w:marTop w:val="0"/>
      <w:marBottom w:val="0"/>
      <w:divBdr>
        <w:top w:val="none" w:sz="0" w:space="0" w:color="auto"/>
        <w:left w:val="none" w:sz="0" w:space="0" w:color="auto"/>
        <w:bottom w:val="none" w:sz="0" w:space="0" w:color="auto"/>
        <w:right w:val="none" w:sz="0" w:space="0" w:color="auto"/>
      </w:divBdr>
    </w:div>
    <w:div w:id="2047217717">
      <w:bodyDiv w:val="1"/>
      <w:marLeft w:val="0"/>
      <w:marRight w:val="0"/>
      <w:marTop w:val="0"/>
      <w:marBottom w:val="0"/>
      <w:divBdr>
        <w:top w:val="none" w:sz="0" w:space="0" w:color="auto"/>
        <w:left w:val="none" w:sz="0" w:space="0" w:color="auto"/>
        <w:bottom w:val="none" w:sz="0" w:space="0" w:color="auto"/>
        <w:right w:val="none" w:sz="0" w:space="0" w:color="auto"/>
      </w:divBdr>
      <w:divsChild>
        <w:div w:id="357049823">
          <w:marLeft w:val="0"/>
          <w:marRight w:val="0"/>
          <w:marTop w:val="0"/>
          <w:marBottom w:val="0"/>
          <w:divBdr>
            <w:top w:val="none" w:sz="0" w:space="0" w:color="auto"/>
            <w:left w:val="none" w:sz="0" w:space="0" w:color="auto"/>
            <w:bottom w:val="none" w:sz="0" w:space="0" w:color="auto"/>
            <w:right w:val="none" w:sz="0" w:space="0" w:color="auto"/>
          </w:divBdr>
        </w:div>
        <w:div w:id="883982041">
          <w:marLeft w:val="0"/>
          <w:marRight w:val="0"/>
          <w:marTop w:val="0"/>
          <w:marBottom w:val="0"/>
          <w:divBdr>
            <w:top w:val="none" w:sz="0" w:space="0" w:color="auto"/>
            <w:left w:val="none" w:sz="0" w:space="0" w:color="auto"/>
            <w:bottom w:val="none" w:sz="0" w:space="0" w:color="auto"/>
            <w:right w:val="none" w:sz="0" w:space="0" w:color="auto"/>
          </w:divBdr>
        </w:div>
        <w:div w:id="2057074030">
          <w:marLeft w:val="0"/>
          <w:marRight w:val="0"/>
          <w:marTop w:val="0"/>
          <w:marBottom w:val="0"/>
          <w:divBdr>
            <w:top w:val="none" w:sz="0" w:space="0" w:color="auto"/>
            <w:left w:val="none" w:sz="0" w:space="0" w:color="auto"/>
            <w:bottom w:val="none" w:sz="0" w:space="0" w:color="auto"/>
            <w:right w:val="none" w:sz="0" w:space="0" w:color="auto"/>
          </w:divBdr>
        </w:div>
      </w:divsChild>
    </w:div>
    <w:div w:id="2060351331">
      <w:bodyDiv w:val="1"/>
      <w:marLeft w:val="0"/>
      <w:marRight w:val="0"/>
      <w:marTop w:val="0"/>
      <w:marBottom w:val="0"/>
      <w:divBdr>
        <w:top w:val="none" w:sz="0" w:space="0" w:color="auto"/>
        <w:left w:val="none" w:sz="0" w:space="0" w:color="auto"/>
        <w:bottom w:val="none" w:sz="0" w:space="0" w:color="auto"/>
        <w:right w:val="none" w:sz="0" w:space="0" w:color="auto"/>
      </w:divBdr>
    </w:div>
    <w:div w:id="2061785497">
      <w:bodyDiv w:val="1"/>
      <w:marLeft w:val="0"/>
      <w:marRight w:val="0"/>
      <w:marTop w:val="0"/>
      <w:marBottom w:val="0"/>
      <w:divBdr>
        <w:top w:val="none" w:sz="0" w:space="0" w:color="auto"/>
        <w:left w:val="none" w:sz="0" w:space="0" w:color="auto"/>
        <w:bottom w:val="none" w:sz="0" w:space="0" w:color="auto"/>
        <w:right w:val="none" w:sz="0" w:space="0" w:color="auto"/>
      </w:divBdr>
    </w:div>
    <w:div w:id="2062442182">
      <w:bodyDiv w:val="1"/>
      <w:marLeft w:val="0"/>
      <w:marRight w:val="0"/>
      <w:marTop w:val="0"/>
      <w:marBottom w:val="0"/>
      <w:divBdr>
        <w:top w:val="none" w:sz="0" w:space="0" w:color="auto"/>
        <w:left w:val="none" w:sz="0" w:space="0" w:color="auto"/>
        <w:bottom w:val="none" w:sz="0" w:space="0" w:color="auto"/>
        <w:right w:val="none" w:sz="0" w:space="0" w:color="auto"/>
      </w:divBdr>
    </w:div>
    <w:div w:id="2065367312">
      <w:bodyDiv w:val="1"/>
      <w:marLeft w:val="0"/>
      <w:marRight w:val="0"/>
      <w:marTop w:val="0"/>
      <w:marBottom w:val="0"/>
      <w:divBdr>
        <w:top w:val="none" w:sz="0" w:space="0" w:color="auto"/>
        <w:left w:val="none" w:sz="0" w:space="0" w:color="auto"/>
        <w:bottom w:val="none" w:sz="0" w:space="0" w:color="auto"/>
        <w:right w:val="none" w:sz="0" w:space="0" w:color="auto"/>
      </w:divBdr>
    </w:div>
    <w:div w:id="2065719294">
      <w:bodyDiv w:val="1"/>
      <w:marLeft w:val="0"/>
      <w:marRight w:val="0"/>
      <w:marTop w:val="0"/>
      <w:marBottom w:val="0"/>
      <w:divBdr>
        <w:top w:val="none" w:sz="0" w:space="0" w:color="auto"/>
        <w:left w:val="none" w:sz="0" w:space="0" w:color="auto"/>
        <w:bottom w:val="none" w:sz="0" w:space="0" w:color="auto"/>
        <w:right w:val="none" w:sz="0" w:space="0" w:color="auto"/>
      </w:divBdr>
    </w:div>
    <w:div w:id="208156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rz.gov.sk/data/att/4029369.pdf" TargetMode="External"/><Relationship Id="rId18" Type="http://schemas.openxmlformats.org/officeDocument/2006/relationships/hyperlink" Target="https://mirri.gov.sk/sekcie/informatizacia/o-sekciach/datova-kancelaria/kav-konsolidovana-analyticka-vrstv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crz.gov.sk/data/att/4029368.pdf" TargetMode="External"/><Relationship Id="rId17" Type="http://schemas.openxmlformats.org/officeDocument/2006/relationships/hyperlink" Target="file:///C:/Users/tvrdonova/AppData/Local/Microsoft/Windows/INetCache/Content.Outlook/9ZG3CIAZ/%20(gov.sk)" TargetMode="External"/><Relationship Id="rId2" Type="http://schemas.openxmlformats.org/officeDocument/2006/relationships/customXml" Target="../customXml/item2.xml"/><Relationship Id="rId16" Type="http://schemas.openxmlformats.org/officeDocument/2006/relationships/hyperlink" Target="https://kp.gov.sk/pf/zdielane_dokumenty/Forms/AllItems.aspx?RootFolder=%2Fpf%2Fzdielane%5Fdokumenty%2FIntegr%C3%A1cia%20na%20UPVS%2F03%5FIntegra%C4%8Dn%C3%A9%20manu%C3%A1ly%2FeNOTIFY" TargetMode="External"/><Relationship Id="rId20" Type="http://schemas.openxmlformats.org/officeDocument/2006/relationships/hyperlink" Target="https://mirri.gov.sk/wp-content/uploads/2018/10/Pravidla_Publikovania_Sluzieb_v1_0-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rri.gov.sk/plan-obnovy/reformy-a-investicie/zivotne-situaci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p.gov.sk/pf/zdielane_dokumenty/Forms/AllItems.aspx?RootFolder=%2Fpf%2Fzdielane%5Fdokumenty%2FIntegr%C3%A1cia%20na%20UPVS%2F03%5FIntegra%C4%8Dn%C3%A9%20manu%C3%A1ly%2FIAM&amp;FolderCTID=0x012000709FE608C28BD646A5733B864F1E7974&amp;View=%7b819DE271-99F2-4520-9255-7C1FF2E931E4%7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irri.gov.sk/wp-content/uploads/2018/10/Pravidla_Publikovania_Sluzieb_v1_0-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p.gov.sk/pf/zdielane_dokumenty/Forms/AllItems.aspx?RootFolder=%2Fpf%2Fzdielane%5Fdokumenty%2FIntegr%C3%A1cia%20na%20UPVS%2F03%5FIntegra%C4%8Dn%C3%A9%20manu%C3%A1ly%2FIA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e9ab5b9-d544-4e28-ab2d-fd6701277d9e" xsi:nil="true"/>
    <lcf76f155ced4ddcb4097134ff3c332f xmlns="c62c59e6-1ccf-4e27-8830-c44219c9127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DF5C8ACE5459F4091B3910425E3E05D" ma:contentTypeVersion="18" ma:contentTypeDescription="Umožňuje vytvoriť nový dokument." ma:contentTypeScope="" ma:versionID="c4e9c96cbeb700d37a834b0dd89e6c3e">
  <xsd:schema xmlns:xsd="http://www.w3.org/2001/XMLSchema" xmlns:xs="http://www.w3.org/2001/XMLSchema" xmlns:p="http://schemas.microsoft.com/office/2006/metadata/properties" xmlns:ns2="c62c59e6-1ccf-4e27-8830-c44219c91271" xmlns:ns3="ee9ab5b9-d544-4e28-ab2d-fd6701277d9e" targetNamespace="http://schemas.microsoft.com/office/2006/metadata/properties" ma:root="true" ma:fieldsID="65ae3312b57bdf7389b8312b8eca304c" ns2:_="" ns3:_="">
    <xsd:import namespace="c62c59e6-1ccf-4e27-8830-c44219c91271"/>
    <xsd:import namespace="ee9ab5b9-d544-4e28-ab2d-fd6701277d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c59e6-1ccf-4e27-8830-c44219c91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36ca92fb-2770-491c-96cd-d83221f519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ab5b9-d544-4e28-ab2d-fd6701277d9e" elementFormDefault="qualified">
    <xsd:import namespace="http://schemas.microsoft.com/office/2006/documentManagement/types"/>
    <xsd:import namespace="http://schemas.microsoft.com/office/infopath/2007/PartnerControls"/>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26b5e27c-0c20-493d-9e87-a0b5acb33e0d}" ma:internalName="TaxCatchAll" ma:showField="CatchAllData" ma:web="ee9ab5b9-d544-4e28-ab2d-fd6701277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90FD83-394F-4B0E-A808-CCB3921E1D97}">
  <ds:schemaRefs>
    <ds:schemaRef ds:uri="http://schemas.microsoft.com/sharepoint/v3/contenttype/forms"/>
  </ds:schemaRefs>
</ds:datastoreItem>
</file>

<file path=customXml/itemProps2.xml><?xml version="1.0" encoding="utf-8"?>
<ds:datastoreItem xmlns:ds="http://schemas.openxmlformats.org/officeDocument/2006/customXml" ds:itemID="{1CEF756A-AA4C-472F-9BA6-765DDACF1D7C}">
  <ds:schemaRefs>
    <ds:schemaRef ds:uri="http://schemas.openxmlformats.org/officeDocument/2006/bibliography"/>
  </ds:schemaRefs>
</ds:datastoreItem>
</file>

<file path=customXml/itemProps3.xml><?xml version="1.0" encoding="utf-8"?>
<ds:datastoreItem xmlns:ds="http://schemas.openxmlformats.org/officeDocument/2006/customXml" ds:itemID="{98CE8DB6-C7C3-40B3-A3CC-B5C07BD19FD1}">
  <ds:schemaRefs>
    <ds:schemaRef ds:uri="http://schemas.microsoft.com/office/2006/metadata/properties"/>
    <ds:schemaRef ds:uri="http://schemas.microsoft.com/office/infopath/2007/PartnerControls"/>
    <ds:schemaRef ds:uri="ee9ab5b9-d544-4e28-ab2d-fd6701277d9e"/>
    <ds:schemaRef ds:uri="c62c59e6-1ccf-4e27-8830-c44219c91271"/>
  </ds:schemaRefs>
</ds:datastoreItem>
</file>

<file path=customXml/itemProps4.xml><?xml version="1.0" encoding="utf-8"?>
<ds:datastoreItem xmlns:ds="http://schemas.openxmlformats.org/officeDocument/2006/customXml" ds:itemID="{7F9BB5FF-A10A-44B0-9E74-1071F30AC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c59e6-1ccf-4e27-8830-c44219c91271"/>
    <ds:schemaRef ds:uri="ee9ab5b9-d544-4e28-ab2d-fd6701277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2576</Words>
  <Characters>14688</Characters>
  <DocSecurity>0</DocSecurity>
  <Lines>122</Lines>
  <Paragraphs>34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17230</CharactersWithSpaces>
  <SharedDoc>false</SharedDoc>
  <HLinks>
    <vt:vector size="36" baseType="variant">
      <vt:variant>
        <vt:i4>262147</vt:i4>
      </vt:variant>
      <vt:variant>
        <vt:i4>15</vt:i4>
      </vt:variant>
      <vt:variant>
        <vt:i4>0</vt:i4>
      </vt:variant>
      <vt:variant>
        <vt:i4>5</vt:i4>
      </vt:variant>
      <vt:variant>
        <vt:lpwstr>https://mirri.gov.sk/wp-content/uploads/2018/10/Pravidla_Publikovania_Sluzieb_v1_0-1.pdf</vt:lpwstr>
      </vt:variant>
      <vt:variant>
        <vt:lpwstr/>
      </vt:variant>
      <vt:variant>
        <vt:i4>262147</vt:i4>
      </vt:variant>
      <vt:variant>
        <vt:i4>12</vt:i4>
      </vt:variant>
      <vt:variant>
        <vt:i4>0</vt:i4>
      </vt:variant>
      <vt:variant>
        <vt:i4>5</vt:i4>
      </vt:variant>
      <vt:variant>
        <vt:lpwstr>https://mirri.gov.sk/wp-content/uploads/2018/10/Pravidla_Publikovania_Sluzieb_v1_0-1.pdf</vt:lpwstr>
      </vt:variant>
      <vt:variant>
        <vt:lpwstr/>
      </vt:variant>
      <vt:variant>
        <vt:i4>5963784</vt:i4>
      </vt:variant>
      <vt:variant>
        <vt:i4>9</vt:i4>
      </vt:variant>
      <vt:variant>
        <vt:i4>0</vt:i4>
      </vt:variant>
      <vt:variant>
        <vt:i4>5</vt:i4>
      </vt:variant>
      <vt:variant>
        <vt:lpwstr>C:\Users\tvrdonova\AppData\Local\Microsoft\Windows\INetCache\Content.Outlook\9ZG3CIAZ\ (gov.sk)</vt:lpwstr>
      </vt:variant>
      <vt:variant>
        <vt:lpwstr/>
      </vt:variant>
      <vt:variant>
        <vt:i4>5308479</vt:i4>
      </vt:variant>
      <vt:variant>
        <vt:i4>6</vt:i4>
      </vt:variant>
      <vt:variant>
        <vt:i4>0</vt:i4>
      </vt:variant>
      <vt:variant>
        <vt:i4>5</vt:i4>
      </vt:variant>
      <vt:variant>
        <vt:lpwstr>https://kp.gov.sk/pf/zdielane_dokumenty/Forms/AllItems.aspx?RootFolder=%2Fpf%2Fzdielane%5Fdokumenty%2FIntegr%C3%A1cia%20na%20UPVS%2F03%5FIntegra%C4%8Dn%C3%A9%20manu%C3%A1ly%2FeNOTIFY</vt:lpwstr>
      </vt:variant>
      <vt:variant>
        <vt:lpwstr/>
      </vt:variant>
      <vt:variant>
        <vt:i4>5374012</vt:i4>
      </vt:variant>
      <vt:variant>
        <vt:i4>3</vt:i4>
      </vt:variant>
      <vt:variant>
        <vt:i4>0</vt:i4>
      </vt:variant>
      <vt:variant>
        <vt:i4>5</vt:i4>
      </vt:variant>
      <vt:variant>
        <vt:lpwstr>https://kp.gov.sk/pf/zdielane_dokumenty/Forms/AllItems.aspx?RootFolder=%2Fpf%2Fzdielane%5Fdokumenty%2FIntegr%C3%A1cia%20na%20UPVS%2F03%5FIntegra%C4%8Dn%C3%A9%20manu%C3%A1ly%2FIAM&amp;FolderCTID=0x012000709FE608C28BD646A5733B864F1E7974&amp;View=%7b819DE271-99F2-4520-9255-7C1FF2E931E4%7d</vt:lpwstr>
      </vt:variant>
      <vt:variant>
        <vt:lpwstr/>
      </vt:variant>
      <vt:variant>
        <vt:i4>5177378</vt:i4>
      </vt:variant>
      <vt:variant>
        <vt:i4>0</vt:i4>
      </vt:variant>
      <vt:variant>
        <vt:i4>0</vt:i4>
      </vt:variant>
      <vt:variant>
        <vt:i4>5</vt:i4>
      </vt:variant>
      <vt:variant>
        <vt:lpwstr>https://kp.gov.sk/pf/zdielane_dokumenty/Forms/AllItems.aspx?RootFolder=%2Fpf%2Fzdielane%5Fdokumenty%2FIntegr%C3%A1cia%20na%20UPVS%2F03%5FIntegra%C4%8Dn%C3%A9%20manu%C3%A1ly%2FIAM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2022-04-15T06:30:00Z</cp:lastPrinted>
  <dcterms:created xsi:type="dcterms:W3CDTF">2024-09-25T15:25:00Z</dcterms:created>
  <dcterms:modified xsi:type="dcterms:W3CDTF">2024-09-25T15:50:00Z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0x0101008DF5C8ACE5459F4091B3910425E3E05D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