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A7A7" w14:textId="77777777" w:rsidR="00473A5B" w:rsidRPr="006537A1" w:rsidRDefault="00473A5B" w:rsidP="00473A5B">
      <w:pPr>
        <w:spacing w:after="0" w:line="240" w:lineRule="auto"/>
        <w:jc w:val="both"/>
        <w:rPr>
          <w:rFonts w:ascii="Garamond" w:eastAsia="Times New Roman" w:hAnsi="Garamond" w:cs="Calibri"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Príloha č. 1 – </w:t>
      </w:r>
      <w:r w:rsidRPr="006537A1">
        <w:rPr>
          <w:rFonts w:ascii="Garamond" w:eastAsia="Times New Roman" w:hAnsi="Garamond" w:cs="Calibri"/>
          <w:kern w:val="0"/>
          <w14:ligatures w14:val="none"/>
        </w:rPr>
        <w:t>Opis predmetu zákazky, tejto Výzvy</w:t>
      </w:r>
      <w:r w:rsidRPr="006537A1">
        <w:rPr>
          <w:rFonts w:ascii="Garamond" w:eastAsia="Times New Roman" w:hAnsi="Garamond" w:cs="Calibri"/>
          <w:b/>
          <w:kern w:val="0"/>
          <w14:ligatures w14:val="none"/>
        </w:rPr>
        <w:tab/>
      </w:r>
    </w:p>
    <w:p w14:paraId="216E6572" w14:textId="77777777" w:rsidR="00473A5B" w:rsidRDefault="00473A5B" w:rsidP="00473A5B">
      <w:pPr>
        <w:spacing w:after="0" w:line="240" w:lineRule="auto"/>
        <w:jc w:val="both"/>
        <w:rPr>
          <w:b/>
          <w:bCs/>
        </w:rPr>
      </w:pPr>
    </w:p>
    <w:p w14:paraId="23368D99" w14:textId="77777777" w:rsidR="00473A5B" w:rsidRDefault="00473A5B" w:rsidP="00473A5B">
      <w:pPr>
        <w:spacing w:after="0" w:line="240" w:lineRule="auto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7A4A06">
        <w:rPr>
          <w:b/>
          <w:bCs/>
        </w:rPr>
        <w:t>Predmetom zákazky je v riešenie kybernetických bezpečnostných incidentov</w:t>
      </w:r>
      <w:r>
        <w:rPr>
          <w:b/>
          <w:bCs/>
        </w:rPr>
        <w:t xml:space="preserve"> </w:t>
      </w:r>
      <w:r w:rsidRPr="007A4A06">
        <w:rPr>
          <w:b/>
          <w:bCs/>
        </w:rPr>
        <w:t>a opatrení pre oblasť monitorovania, testovania bezpečnosti a</w:t>
      </w:r>
      <w:r>
        <w:rPr>
          <w:b/>
          <w:bCs/>
        </w:rPr>
        <w:t> </w:t>
      </w:r>
      <w:r w:rsidRPr="007A4A06">
        <w:rPr>
          <w:b/>
          <w:bCs/>
        </w:rPr>
        <w:t>bezpečnostných</w:t>
      </w:r>
      <w:r>
        <w:rPr>
          <w:b/>
          <w:bCs/>
        </w:rPr>
        <w:t xml:space="preserve"> </w:t>
      </w:r>
      <w:r w:rsidRPr="007A4A06">
        <w:rPr>
          <w:b/>
          <w:bCs/>
        </w:rPr>
        <w:t>auditov, a to najmä zákona č. 69/2018 Z. z. o kybernetickej bezpečnosti</w:t>
      </w:r>
      <w:r>
        <w:rPr>
          <w:b/>
          <w:bCs/>
        </w:rPr>
        <w:t xml:space="preserve"> </w:t>
      </w:r>
      <w:r w:rsidRPr="007A4A06">
        <w:rPr>
          <w:b/>
          <w:bCs/>
        </w:rPr>
        <w:t xml:space="preserve"> o zmene a doplnení niektorých zákonov a</w:t>
      </w:r>
      <w:r>
        <w:rPr>
          <w:b/>
          <w:bCs/>
        </w:rPr>
        <w:t> </w:t>
      </w:r>
      <w:r w:rsidRPr="007A4A06">
        <w:rPr>
          <w:b/>
          <w:bCs/>
        </w:rPr>
        <w:t>vyhlášky</w:t>
      </w:r>
      <w:r>
        <w:rPr>
          <w:b/>
          <w:bCs/>
        </w:rPr>
        <w:t xml:space="preserve"> </w:t>
      </w:r>
      <w:r w:rsidRPr="007A4A06">
        <w:rPr>
          <w:b/>
          <w:bCs/>
        </w:rPr>
        <w:t>NBÚ č. 362/2018 Z. z., ktorou sa ustanovuje obsah bezpečnostných opatrení,</w:t>
      </w:r>
      <w:r>
        <w:rPr>
          <w:b/>
          <w:bCs/>
        </w:rPr>
        <w:t xml:space="preserve"> </w:t>
      </w:r>
      <w:r w:rsidRPr="007A4A06">
        <w:rPr>
          <w:b/>
          <w:bCs/>
        </w:rPr>
        <w:t>obsah a štruktúra bezpečnostnej dokumentácie a rozsah všeobecných</w:t>
      </w:r>
      <w:r>
        <w:rPr>
          <w:b/>
          <w:bCs/>
        </w:rPr>
        <w:t xml:space="preserve"> </w:t>
      </w:r>
      <w:r w:rsidRPr="007A4A06">
        <w:rPr>
          <w:b/>
          <w:bCs/>
        </w:rPr>
        <w:t>bezpečnostných opatrení predĺžen</w:t>
      </w:r>
      <w:r>
        <w:rPr>
          <w:b/>
          <w:bCs/>
        </w:rPr>
        <w:t>ím</w:t>
      </w:r>
      <w:r w:rsidRPr="007A4A06">
        <w:rPr>
          <w:b/>
          <w:bCs/>
        </w:rPr>
        <w:t xml:space="preserve"> platnosti licencií na služby centrálneho</w:t>
      </w:r>
      <w:r>
        <w:rPr>
          <w:b/>
          <w:bCs/>
        </w:rPr>
        <w:t xml:space="preserve"> </w:t>
      </w:r>
      <w:r w:rsidRPr="007A4A06">
        <w:rPr>
          <w:b/>
          <w:bCs/>
        </w:rPr>
        <w:t>nástroja pre zaznamenávanie činnosti sietí a informačných systémov s</w:t>
      </w:r>
      <w:r>
        <w:rPr>
          <w:b/>
          <w:bCs/>
        </w:rPr>
        <w:t> </w:t>
      </w:r>
      <w:r w:rsidRPr="007A4A06">
        <w:rPr>
          <w:b/>
          <w:bCs/>
        </w:rPr>
        <w:t>podporu</w:t>
      </w:r>
      <w:r>
        <w:rPr>
          <w:b/>
          <w:bCs/>
        </w:rPr>
        <w:t xml:space="preserve"> </w:t>
      </w:r>
      <w:r w:rsidRPr="007A4A06">
        <w:rPr>
          <w:b/>
          <w:bCs/>
        </w:rPr>
        <w:t xml:space="preserve">riešenia kybernetických bezpečnostných incidentov - Rapid7 </w:t>
      </w:r>
      <w:proofErr w:type="spellStart"/>
      <w:r w:rsidRPr="007A4A06">
        <w:rPr>
          <w:b/>
          <w:bCs/>
        </w:rPr>
        <w:t>Insight</w:t>
      </w:r>
      <w:proofErr w:type="spellEnd"/>
      <w:r w:rsidRPr="007A4A06">
        <w:rPr>
          <w:b/>
          <w:bCs/>
        </w:rPr>
        <w:t xml:space="preserve"> IDR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Ultimate</w:t>
      </w:r>
      <w:proofErr w:type="spellEnd"/>
      <w:r w:rsidRPr="007A4A06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Pr="007A4A06">
        <w:rPr>
          <w:b/>
          <w:bCs/>
        </w:rPr>
        <w:t>upgrade súčasného riešenia o službu automatického spúšťania testovania</w:t>
      </w:r>
      <w:r>
        <w:rPr>
          <w:b/>
          <w:bCs/>
        </w:rPr>
        <w:t xml:space="preserve"> </w:t>
      </w:r>
      <w:r w:rsidRPr="007A4A06">
        <w:rPr>
          <w:b/>
          <w:bCs/>
        </w:rPr>
        <w:t>zraniteľností zariadení</w:t>
      </w:r>
      <w:r>
        <w:rPr>
          <w:b/>
          <w:bCs/>
        </w:rPr>
        <w:t xml:space="preserve"> </w:t>
      </w:r>
      <w:r w:rsidRPr="00AC1970">
        <w:rPr>
          <w:b/>
          <w:bCs/>
        </w:rPr>
        <w:t xml:space="preserve">Rapid7 </w:t>
      </w:r>
      <w:proofErr w:type="spellStart"/>
      <w:r w:rsidRPr="00AC1970">
        <w:rPr>
          <w:b/>
          <w:bCs/>
        </w:rPr>
        <w:t>Insight</w:t>
      </w:r>
      <w:proofErr w:type="spellEnd"/>
      <w:r w:rsidRPr="00AC1970">
        <w:rPr>
          <w:b/>
          <w:bCs/>
        </w:rPr>
        <w:t xml:space="preserve"> VM</w:t>
      </w:r>
    </w:p>
    <w:p w14:paraId="7EE2EF7C" w14:textId="77777777" w:rsidR="00473A5B" w:rsidRDefault="00473A5B" w:rsidP="00473A5B">
      <w:pPr>
        <w:spacing w:after="0" w:line="240" w:lineRule="auto"/>
        <w:ind w:left="2124" w:firstLine="708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630A5E22" w14:textId="77777777" w:rsidR="00473A5B" w:rsidRDefault="00473A5B" w:rsidP="00473A5B">
      <w:pPr>
        <w:spacing w:after="0" w:line="240" w:lineRule="auto"/>
        <w:ind w:left="2124" w:firstLine="708"/>
        <w:jc w:val="both"/>
        <w:rPr>
          <w:rFonts w:ascii="Garamond" w:eastAsia="Times New Roman" w:hAnsi="Garamond" w:cs="Calibri"/>
          <w:b/>
          <w:kern w:val="0"/>
          <w14:ligatures w14:val="none"/>
        </w:rPr>
      </w:pPr>
    </w:p>
    <w:p w14:paraId="1FCA2262" w14:textId="77777777" w:rsidR="00473A5B" w:rsidRDefault="00473A5B" w:rsidP="00473A5B">
      <w:pPr>
        <w:spacing w:after="0" w:line="240" w:lineRule="auto"/>
        <w:ind w:left="2124" w:firstLine="708"/>
        <w:jc w:val="both"/>
        <w:rPr>
          <w:rFonts w:ascii="Garamond" w:eastAsia="Times New Roman" w:hAnsi="Garamond" w:cs="Calibri"/>
          <w:b/>
          <w:kern w:val="0"/>
          <w14:ligatures w14:val="none"/>
        </w:rPr>
      </w:pPr>
      <w:r w:rsidRPr="006537A1">
        <w:rPr>
          <w:rFonts w:ascii="Garamond" w:eastAsia="Times New Roman" w:hAnsi="Garamond" w:cs="Calibri"/>
          <w:b/>
          <w:kern w:val="0"/>
          <w14:ligatures w14:val="none"/>
        </w:rPr>
        <w:t xml:space="preserve">Opis predmetu zákazky  </w:t>
      </w:r>
    </w:p>
    <w:p w14:paraId="2895CFE3" w14:textId="77777777" w:rsidR="00473A5B" w:rsidRPr="00EA0CA6" w:rsidRDefault="00473A5B" w:rsidP="00473A5B">
      <w:pPr>
        <w:spacing w:after="0" w:line="240" w:lineRule="auto"/>
      </w:pPr>
    </w:p>
    <w:p w14:paraId="1654F97B" w14:textId="77777777" w:rsidR="00473A5B" w:rsidRPr="00EA0CA6" w:rsidRDefault="00473A5B" w:rsidP="00473A5B">
      <w:pPr>
        <w:spacing w:after="0" w:line="240" w:lineRule="auto"/>
        <w:jc w:val="both"/>
        <w:rPr>
          <w:lang w:eastAsia="ja-JP"/>
        </w:rPr>
      </w:pPr>
      <w:r w:rsidRPr="00EA0CA6">
        <w:rPr>
          <w:b/>
          <w:lang w:eastAsia="ja-JP"/>
        </w:rPr>
        <w:t>Úvod</w:t>
      </w:r>
      <w:r w:rsidRPr="00EA0CA6">
        <w:rPr>
          <w:lang w:eastAsia="ja-JP"/>
        </w:rPr>
        <w:t>:</w:t>
      </w:r>
    </w:p>
    <w:p w14:paraId="54F39822" w14:textId="77777777" w:rsidR="00473A5B" w:rsidRPr="00EA0CA6" w:rsidRDefault="00473A5B" w:rsidP="00473A5B">
      <w:pPr>
        <w:spacing w:after="0" w:line="240" w:lineRule="auto"/>
        <w:jc w:val="both"/>
        <w:rPr>
          <w:lang w:eastAsia="ja-JP"/>
        </w:rPr>
      </w:pPr>
    </w:p>
    <w:p w14:paraId="20202FE3" w14:textId="77777777" w:rsidR="00473A5B" w:rsidRPr="00EA0CA6" w:rsidRDefault="00473A5B" w:rsidP="00473A5B">
      <w:pPr>
        <w:spacing w:after="0" w:line="240" w:lineRule="auto"/>
        <w:ind w:firstLine="708"/>
        <w:jc w:val="both"/>
      </w:pPr>
      <w:bookmarkStart w:id="0" w:name="_Hlk50715183"/>
      <w:r w:rsidRPr="00EA0CA6">
        <w:rPr>
          <w:lang w:eastAsia="ja-JP"/>
        </w:rPr>
        <w:t xml:space="preserve">Predmetom zákazky </w:t>
      </w:r>
      <w:r w:rsidRPr="00EA0CA6">
        <w:t xml:space="preserve">je </w:t>
      </w:r>
      <w:bookmarkEnd w:id="0"/>
      <w:r>
        <w:t>„</w:t>
      </w:r>
      <w:r w:rsidRPr="007A4A06">
        <w:rPr>
          <w:b/>
          <w:bCs/>
        </w:rPr>
        <w:t>Predĺženie platnosti licencií na služby centrálneho nástroja pre zaznamenávanie</w:t>
      </w:r>
      <w:r>
        <w:rPr>
          <w:b/>
          <w:bCs/>
        </w:rPr>
        <w:t xml:space="preserve"> </w:t>
      </w:r>
      <w:r w:rsidRPr="007A4A06">
        <w:rPr>
          <w:b/>
          <w:bCs/>
        </w:rPr>
        <w:t>činnosti sietí a informačných systémov s podporou riešenia</w:t>
      </w:r>
      <w:r>
        <w:rPr>
          <w:b/>
          <w:bCs/>
        </w:rPr>
        <w:t xml:space="preserve"> </w:t>
      </w:r>
      <w:r w:rsidRPr="007A4A06">
        <w:rPr>
          <w:b/>
          <w:bCs/>
        </w:rPr>
        <w:t xml:space="preserve">kybernetických bezpečnostných incidentov - Rapid7 </w:t>
      </w:r>
      <w:proofErr w:type="spellStart"/>
      <w:r w:rsidRPr="007A4A06">
        <w:rPr>
          <w:b/>
          <w:bCs/>
        </w:rPr>
        <w:t>Insight</w:t>
      </w:r>
      <w:proofErr w:type="spellEnd"/>
      <w:r w:rsidRPr="007A4A06">
        <w:rPr>
          <w:b/>
          <w:bCs/>
        </w:rPr>
        <w:t xml:space="preserve"> IDR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Ultimate</w:t>
      </w:r>
      <w:proofErr w:type="spellEnd"/>
      <w:r w:rsidRPr="007A4A06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Pr="007A4A06">
        <w:rPr>
          <w:b/>
          <w:bCs/>
        </w:rPr>
        <w:t>upgrade súčasného riešenia o automatické spúšťanie testovania zraniteľností</w:t>
      </w:r>
      <w:r>
        <w:rPr>
          <w:b/>
          <w:bCs/>
        </w:rPr>
        <w:t xml:space="preserve"> </w:t>
      </w:r>
      <w:r w:rsidRPr="007A4A06">
        <w:rPr>
          <w:b/>
          <w:bCs/>
        </w:rPr>
        <w:t>zariadení</w:t>
      </w:r>
      <w:r>
        <w:rPr>
          <w:b/>
          <w:bCs/>
        </w:rPr>
        <w:t xml:space="preserve"> </w:t>
      </w:r>
      <w:r w:rsidRPr="00AC1970">
        <w:rPr>
          <w:b/>
          <w:bCs/>
        </w:rPr>
        <w:t xml:space="preserve">Rapid7 </w:t>
      </w:r>
      <w:proofErr w:type="spellStart"/>
      <w:r w:rsidRPr="00AC1970">
        <w:rPr>
          <w:b/>
          <w:bCs/>
        </w:rPr>
        <w:t>Insight</w:t>
      </w:r>
      <w:proofErr w:type="spellEnd"/>
      <w:r w:rsidRPr="00AC1970">
        <w:rPr>
          <w:b/>
          <w:bCs/>
        </w:rPr>
        <w:t xml:space="preserve"> VM</w:t>
      </w:r>
      <w:r>
        <w:rPr>
          <w:b/>
          <w:bCs/>
        </w:rPr>
        <w:t xml:space="preserve"> s post-implementačnou podporou“ </w:t>
      </w:r>
      <w:r>
        <w:rPr>
          <w:b/>
          <w:bCs/>
          <w:lang w:val="en-US"/>
        </w:rPr>
        <w:t>(</w:t>
      </w:r>
      <w:proofErr w:type="spellStart"/>
      <w:r>
        <w:rPr>
          <w:b/>
          <w:bCs/>
          <w:lang w:val="en-US"/>
        </w:rPr>
        <w:t>ďalej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ako</w:t>
      </w:r>
      <w:proofErr w:type="spellEnd"/>
      <w:r>
        <w:rPr>
          <w:b/>
          <w:bCs/>
          <w:lang w:val="en-US"/>
        </w:rPr>
        <w:t xml:space="preserve"> Rapid7)</w:t>
      </w:r>
      <w:r w:rsidRPr="00EA0CA6">
        <w:t xml:space="preserve"> ktorého cieľom je </w:t>
      </w:r>
      <w:r>
        <w:t>ochrana počítačovej siete, koncových zariadení, informačných aktív,</w:t>
      </w:r>
      <w:r w:rsidRPr="00EC6A82">
        <w:t xml:space="preserve"> zaznamenávanie činnosti sietí a informačných systémov</w:t>
      </w:r>
      <w:r>
        <w:t xml:space="preserve"> a </w:t>
      </w:r>
      <w:r w:rsidRPr="00EA0CA6">
        <w:t xml:space="preserve">naplnenie požiadaviek legislatívy na riešenie kybernetických bezpečnostných incidentov a opatrení pre oblasť </w:t>
      </w:r>
      <w:r>
        <w:t xml:space="preserve">ochrany, </w:t>
      </w:r>
      <w:r w:rsidRPr="00EA0CA6">
        <w:t>monitorovania, testovania bezpečnosti</w:t>
      </w:r>
      <w:r>
        <w:t>, riešenia a analýzy incidentov</w:t>
      </w:r>
      <w:r w:rsidRPr="00EA0CA6">
        <w:t xml:space="preserve"> a bezpečnostných auditov, a to najmä: </w:t>
      </w:r>
    </w:p>
    <w:p w14:paraId="0DD9E1A6" w14:textId="77777777" w:rsidR="00473A5B" w:rsidRPr="00EA0CA6" w:rsidRDefault="00473A5B" w:rsidP="00473A5B">
      <w:pPr>
        <w:spacing w:after="0" w:line="240" w:lineRule="auto"/>
        <w:ind w:firstLine="708"/>
        <w:jc w:val="both"/>
      </w:pPr>
    </w:p>
    <w:p w14:paraId="7AB24A09" w14:textId="77777777" w:rsidR="00473A5B" w:rsidRPr="00EA0CA6" w:rsidRDefault="00473A5B" w:rsidP="00473A5B">
      <w:pPr>
        <w:spacing w:after="0" w:line="240" w:lineRule="auto"/>
        <w:ind w:firstLine="708"/>
        <w:jc w:val="both"/>
      </w:pPr>
      <w:r w:rsidRPr="00EA0CA6">
        <w:t>-</w:t>
      </w:r>
      <w:r w:rsidRPr="00EA0CA6">
        <w:tab/>
        <w:t xml:space="preserve">zákona č. 69/2018 Z. z. o kybernetickej bezpečnosti a o zmene a doplnení niektorých zákonov, </w:t>
      </w:r>
    </w:p>
    <w:p w14:paraId="24CF25F8" w14:textId="77777777" w:rsidR="00473A5B" w:rsidRPr="00EA0CA6" w:rsidRDefault="00473A5B" w:rsidP="00473A5B">
      <w:pPr>
        <w:spacing w:after="0" w:line="240" w:lineRule="auto"/>
        <w:ind w:firstLine="708"/>
        <w:jc w:val="both"/>
      </w:pPr>
    </w:p>
    <w:p w14:paraId="39F067BF" w14:textId="77777777" w:rsidR="00473A5B" w:rsidRPr="00EA0CA6" w:rsidRDefault="00473A5B" w:rsidP="00473A5B">
      <w:pPr>
        <w:spacing w:after="0" w:line="240" w:lineRule="auto"/>
        <w:ind w:firstLine="708"/>
        <w:jc w:val="both"/>
      </w:pPr>
      <w:r w:rsidRPr="00EA0CA6">
        <w:t>-</w:t>
      </w:r>
      <w:r w:rsidRPr="00EA0CA6">
        <w:tab/>
        <w:t>vyhlášky NBÚ č. 362/2018 Z. z., ktorou sa ustanovuje obsah bezpečnostných opatrení, obsah a štruktúra bezpečnostnej dokumentácie a rozsah všeobecných bezpečnostných opatrení.</w:t>
      </w:r>
    </w:p>
    <w:p w14:paraId="56C8DD42" w14:textId="77777777" w:rsidR="00473A5B" w:rsidRPr="00EA0CA6" w:rsidRDefault="00473A5B" w:rsidP="00473A5B">
      <w:pPr>
        <w:spacing w:after="0" w:line="240" w:lineRule="auto"/>
        <w:ind w:firstLine="708"/>
        <w:jc w:val="both"/>
      </w:pPr>
    </w:p>
    <w:p w14:paraId="72DD02C4" w14:textId="77777777" w:rsidR="00473A5B" w:rsidRPr="00EA0CA6" w:rsidRDefault="00473A5B" w:rsidP="00473A5B">
      <w:pPr>
        <w:spacing w:after="0" w:line="240" w:lineRule="auto"/>
        <w:jc w:val="both"/>
      </w:pPr>
      <w:r w:rsidRPr="00EA0CA6">
        <w:t>Poskytovateľ poskytne:</w:t>
      </w:r>
    </w:p>
    <w:p w14:paraId="23C01895" w14:textId="77777777" w:rsidR="00473A5B" w:rsidRPr="00EA0CA6" w:rsidRDefault="00473A5B" w:rsidP="00473A5B">
      <w:pPr>
        <w:spacing w:after="0" w:line="240" w:lineRule="auto"/>
        <w:ind w:firstLine="708"/>
        <w:jc w:val="both"/>
      </w:pPr>
    </w:p>
    <w:p w14:paraId="1B7BDDE1" w14:textId="77777777" w:rsidR="00473A5B" w:rsidRPr="00D21D00" w:rsidRDefault="00473A5B" w:rsidP="00473A5B">
      <w:pPr>
        <w:pStyle w:val="Odsekzoznamu"/>
        <w:spacing w:after="0" w:line="240" w:lineRule="auto"/>
        <w:ind w:left="709"/>
        <w:jc w:val="both"/>
        <w:rPr>
          <w:b/>
        </w:rPr>
      </w:pPr>
      <w:r w:rsidRPr="00D21D00">
        <w:rPr>
          <w:b/>
          <w:bCs/>
        </w:rPr>
        <w:t>Dodanie</w:t>
      </w:r>
      <w:r>
        <w:rPr>
          <w:b/>
          <w:bCs/>
        </w:rPr>
        <w:t xml:space="preserve"> licencií, i</w:t>
      </w:r>
      <w:r w:rsidRPr="00D21D00">
        <w:rPr>
          <w:b/>
          <w:bCs/>
        </w:rPr>
        <w:t>mplementáciu</w:t>
      </w:r>
      <w:r>
        <w:rPr>
          <w:b/>
          <w:bCs/>
        </w:rPr>
        <w:t xml:space="preserve"> a upgrade</w:t>
      </w:r>
      <w:r w:rsidRPr="00D21D00">
        <w:rPr>
          <w:b/>
          <w:bCs/>
        </w:rPr>
        <w:t xml:space="preserve"> komplexného nástroja pre </w:t>
      </w:r>
      <w:r>
        <w:rPr>
          <w:b/>
          <w:bCs/>
        </w:rPr>
        <w:t>Rapid7</w:t>
      </w:r>
      <w:r w:rsidRPr="00D21D00">
        <w:rPr>
          <w:b/>
          <w:bCs/>
        </w:rPr>
        <w:t xml:space="preserve"> s požadovanými funkciami</w:t>
      </w:r>
      <w:r>
        <w:rPr>
          <w:b/>
          <w:bCs/>
        </w:rPr>
        <w:t xml:space="preserve"> </w:t>
      </w:r>
      <w:r w:rsidRPr="00D21D00">
        <w:rPr>
          <w:b/>
          <w:bCs/>
        </w:rPr>
        <w:t xml:space="preserve">a službami </w:t>
      </w:r>
      <w:r w:rsidRPr="00D21D00">
        <w:rPr>
          <w:b/>
        </w:rPr>
        <w:t xml:space="preserve">komplexného nástroja </w:t>
      </w:r>
      <w:r>
        <w:rPr>
          <w:b/>
        </w:rPr>
        <w:t xml:space="preserve">Rapid7, </w:t>
      </w:r>
      <w:r w:rsidRPr="00D21D00">
        <w:rPr>
          <w:b/>
        </w:rPr>
        <w:t xml:space="preserve">pre zaistenie spoľahlivej, kontinuálnej a bezpečnej prevádzky v súlade s dokumentáciou systému a aktuálnymi požiadavkami Objednávateľa, vrátane </w:t>
      </w:r>
      <w:r>
        <w:rPr>
          <w:b/>
        </w:rPr>
        <w:t>post-implementačnej podpory</w:t>
      </w:r>
    </w:p>
    <w:p w14:paraId="79FBBABB" w14:textId="77777777" w:rsidR="00473A5B" w:rsidRPr="00EA0CA6" w:rsidRDefault="00473A5B" w:rsidP="00473A5B">
      <w:pPr>
        <w:spacing w:after="0" w:line="240" w:lineRule="auto"/>
        <w:ind w:left="709" w:hanging="425"/>
        <w:jc w:val="both"/>
      </w:pPr>
    </w:p>
    <w:p w14:paraId="49378867" w14:textId="77777777" w:rsidR="00473A5B" w:rsidRDefault="00473A5B" w:rsidP="00473A5B">
      <w:pPr>
        <w:spacing w:after="0" w:line="240" w:lineRule="auto"/>
        <w:jc w:val="both"/>
      </w:pPr>
    </w:p>
    <w:p w14:paraId="7278A39E" w14:textId="77777777" w:rsidR="00473A5B" w:rsidRDefault="00473A5B" w:rsidP="00473A5B">
      <w:pPr>
        <w:spacing w:after="0" w:line="240" w:lineRule="auto"/>
        <w:jc w:val="both"/>
      </w:pPr>
    </w:p>
    <w:p w14:paraId="1929DA30" w14:textId="77777777" w:rsidR="00473A5B" w:rsidRDefault="00473A5B" w:rsidP="00473A5B">
      <w:pPr>
        <w:spacing w:after="0" w:line="240" w:lineRule="auto"/>
        <w:jc w:val="both"/>
      </w:pPr>
    </w:p>
    <w:p w14:paraId="75A42B97" w14:textId="77777777" w:rsidR="00473A5B" w:rsidRDefault="00473A5B" w:rsidP="00473A5B">
      <w:pPr>
        <w:spacing w:after="0" w:line="240" w:lineRule="auto"/>
        <w:jc w:val="both"/>
      </w:pPr>
    </w:p>
    <w:p w14:paraId="36293CFD" w14:textId="77777777" w:rsidR="00473A5B" w:rsidRDefault="00473A5B" w:rsidP="00473A5B">
      <w:pPr>
        <w:spacing w:after="0" w:line="240" w:lineRule="auto"/>
        <w:jc w:val="both"/>
      </w:pPr>
    </w:p>
    <w:p w14:paraId="67157692" w14:textId="77777777" w:rsidR="00473A5B" w:rsidRDefault="00473A5B" w:rsidP="00473A5B">
      <w:pPr>
        <w:spacing w:after="0" w:line="240" w:lineRule="auto"/>
        <w:jc w:val="both"/>
      </w:pPr>
    </w:p>
    <w:p w14:paraId="3D72B5E0" w14:textId="77777777" w:rsidR="00473A5B" w:rsidRDefault="00473A5B" w:rsidP="00473A5B">
      <w:pPr>
        <w:spacing w:after="0" w:line="240" w:lineRule="auto"/>
        <w:jc w:val="both"/>
      </w:pPr>
    </w:p>
    <w:p w14:paraId="74B82F5C" w14:textId="77777777" w:rsidR="00473A5B" w:rsidRDefault="00473A5B" w:rsidP="00473A5B">
      <w:pPr>
        <w:spacing w:after="0" w:line="240" w:lineRule="auto"/>
        <w:jc w:val="both"/>
      </w:pPr>
    </w:p>
    <w:p w14:paraId="58FDC638" w14:textId="77777777" w:rsidR="00473A5B" w:rsidRDefault="00473A5B" w:rsidP="00473A5B">
      <w:pPr>
        <w:spacing w:after="0" w:line="240" w:lineRule="auto"/>
        <w:jc w:val="both"/>
      </w:pPr>
    </w:p>
    <w:p w14:paraId="1AAA3E78" w14:textId="77777777" w:rsidR="00473A5B" w:rsidRDefault="00473A5B" w:rsidP="00473A5B">
      <w:pPr>
        <w:spacing w:after="0" w:line="240" w:lineRule="auto"/>
        <w:jc w:val="both"/>
      </w:pPr>
    </w:p>
    <w:p w14:paraId="102B3932" w14:textId="77777777" w:rsidR="00473A5B" w:rsidRDefault="00473A5B" w:rsidP="00473A5B">
      <w:pPr>
        <w:spacing w:after="0" w:line="240" w:lineRule="auto"/>
        <w:jc w:val="both"/>
      </w:pPr>
    </w:p>
    <w:p w14:paraId="653DDE19" w14:textId="77777777" w:rsidR="00473A5B" w:rsidRDefault="00473A5B" w:rsidP="00473A5B">
      <w:pPr>
        <w:spacing w:after="0" w:line="240" w:lineRule="auto"/>
        <w:jc w:val="both"/>
      </w:pPr>
    </w:p>
    <w:p w14:paraId="117E41FF" w14:textId="77777777" w:rsidR="00473A5B" w:rsidRDefault="00473A5B" w:rsidP="00473A5B">
      <w:pPr>
        <w:spacing w:after="0" w:line="240" w:lineRule="auto"/>
        <w:jc w:val="both"/>
      </w:pPr>
    </w:p>
    <w:p w14:paraId="33B6901B" w14:textId="77777777" w:rsidR="00473A5B" w:rsidRPr="00F74155" w:rsidRDefault="00473A5B" w:rsidP="00473A5B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Poskytnuté služby:</w:t>
      </w:r>
    </w:p>
    <w:p w14:paraId="7DC325AF" w14:textId="77777777" w:rsidR="00473A5B" w:rsidRDefault="00473A5B" w:rsidP="00473A5B">
      <w:pPr>
        <w:spacing w:after="0" w:line="240" w:lineRule="auto"/>
        <w:jc w:val="both"/>
      </w:pPr>
    </w:p>
    <w:p w14:paraId="4289AE86" w14:textId="77777777" w:rsidR="00473A5B" w:rsidRDefault="00473A5B" w:rsidP="00473A5B">
      <w:pPr>
        <w:pStyle w:val="Odsekzoznamu"/>
        <w:numPr>
          <w:ilvl w:val="0"/>
          <w:numId w:val="6"/>
        </w:numPr>
        <w:spacing w:after="0" w:line="240" w:lineRule="auto"/>
        <w:jc w:val="both"/>
      </w:pPr>
      <w:r>
        <w:t xml:space="preserve">Predĺženie licencií </w:t>
      </w:r>
      <w:r w:rsidRPr="00F74155">
        <w:rPr>
          <w:b/>
          <w:bCs/>
        </w:rPr>
        <w:t xml:space="preserve">Rapid7 </w:t>
      </w:r>
      <w:proofErr w:type="spellStart"/>
      <w:r w:rsidRPr="00F74155">
        <w:rPr>
          <w:b/>
          <w:bCs/>
        </w:rPr>
        <w:t>Insight</w:t>
      </w:r>
      <w:proofErr w:type="spellEnd"/>
      <w:r w:rsidRPr="00F74155">
        <w:rPr>
          <w:b/>
          <w:bCs/>
        </w:rPr>
        <w:t xml:space="preserve"> IDR </w:t>
      </w:r>
      <w:proofErr w:type="spellStart"/>
      <w:r w:rsidRPr="00F74155">
        <w:rPr>
          <w:b/>
          <w:bCs/>
        </w:rPr>
        <w:t>Ultimate</w:t>
      </w:r>
      <w:proofErr w:type="spellEnd"/>
      <w:r w:rsidRPr="00F74155">
        <w:rPr>
          <w:b/>
          <w:bCs/>
        </w:rPr>
        <w:t xml:space="preserve"> </w:t>
      </w:r>
      <w:r>
        <w:t>o 24 mesiacov pre 600 zariadení:</w:t>
      </w:r>
    </w:p>
    <w:p w14:paraId="36F91F93" w14:textId="77777777" w:rsidR="00473A5B" w:rsidRDefault="00473A5B" w:rsidP="00473A5B">
      <w:pPr>
        <w:spacing w:after="0" w:line="240" w:lineRule="auto"/>
        <w:jc w:val="both"/>
      </w:pPr>
    </w:p>
    <w:tbl>
      <w:tblPr>
        <w:tblStyle w:val="Mriekatabuky"/>
        <w:tblW w:w="8359" w:type="dxa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268"/>
      </w:tblGrid>
      <w:tr w:rsidR="00473A5B" w14:paraId="25DD304F" w14:textId="77777777" w:rsidTr="00EB1D29">
        <w:trPr>
          <w:trHeight w:val="7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3D1C87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lokalít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7C1D84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kolektorov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852CD2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NTA zariadení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151BED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orchestrátorov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zariadení</w:t>
            </w:r>
          </w:p>
        </w:tc>
      </w:tr>
      <w:tr w:rsidR="00473A5B" w14:paraId="0D3B71DB" w14:textId="77777777" w:rsidTr="00EB1D2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F0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263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56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6A51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</w:tbl>
    <w:p w14:paraId="3C8B9C86" w14:textId="77777777" w:rsidR="00473A5B" w:rsidRDefault="00473A5B" w:rsidP="00473A5B">
      <w:pPr>
        <w:widowControl w:val="0"/>
        <w:spacing w:after="199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0"/>
        <w:gridCol w:w="1033"/>
        <w:gridCol w:w="1475"/>
        <w:gridCol w:w="1040"/>
        <w:gridCol w:w="1269"/>
        <w:gridCol w:w="1004"/>
        <w:gridCol w:w="1133"/>
        <w:gridCol w:w="1268"/>
      </w:tblGrid>
      <w:tr w:rsidR="00473A5B" w14:paraId="0DE96E09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00A2D6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Lokalita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73C3A2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AD užívateľov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24FA2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AD administrátorov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9DEEB4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AD servisných účtov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DB5A3E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serverov (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virtualizačné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+ virtuálne) a počet fyzických serverov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21B0E6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sieťových zariadení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8C401E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pracovných staníc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84B39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iných zariadení pripojených do siete (tlačiarne, skenery, dochádzkový terminál a pod.)</w:t>
            </w:r>
          </w:p>
        </w:tc>
      </w:tr>
      <w:tr w:rsidR="00473A5B" w14:paraId="5D0AAF6D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172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7E1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3A1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B87B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39FF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DA61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A6E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133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</w:tr>
      <w:tr w:rsidR="00473A5B" w14:paraId="7BE92E7E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AA3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63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1E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AAE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36ED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10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64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0D9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</w:tr>
      <w:tr w:rsidR="00473A5B" w14:paraId="24136720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82B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EC7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2B3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68D9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34B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EDF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F7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2E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473A5B" w14:paraId="038B3840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1BF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BEE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E24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2CA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B38F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6F9B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747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9774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473A5B" w14:paraId="5290EF8E" w14:textId="77777777" w:rsidTr="00EB1D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B370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KR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E68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087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673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99E9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B34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D8BE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DECC" w14:textId="77777777" w:rsidR="00473A5B" w:rsidRDefault="00473A5B" w:rsidP="00EB1D29">
            <w:pPr>
              <w:widowControl w:val="0"/>
              <w:spacing w:after="199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</w:tr>
    </w:tbl>
    <w:p w14:paraId="1D430450" w14:textId="77777777" w:rsidR="00473A5B" w:rsidRDefault="00473A5B" w:rsidP="00473A5B">
      <w:pPr>
        <w:spacing w:after="0" w:line="240" w:lineRule="auto"/>
        <w:jc w:val="both"/>
      </w:pPr>
    </w:p>
    <w:p w14:paraId="2F092FDB" w14:textId="77777777" w:rsidR="00473A5B" w:rsidRDefault="00473A5B" w:rsidP="00473A5B">
      <w:pPr>
        <w:spacing w:after="0" w:line="240" w:lineRule="auto"/>
        <w:jc w:val="both"/>
      </w:pPr>
    </w:p>
    <w:p w14:paraId="0E7DA048" w14:textId="77777777" w:rsidR="00473A5B" w:rsidRPr="00F74155" w:rsidRDefault="00473A5B" w:rsidP="00473A5B">
      <w:pPr>
        <w:pStyle w:val="Odsekzoznamu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>
        <w:t xml:space="preserve">Upgrade 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licenčného modelu </w:t>
      </w:r>
      <w:r w:rsidRPr="00F741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 nový systém </w:t>
      </w:r>
      <w:r w:rsidRPr="00F74155">
        <w:rPr>
          <w:b/>
          <w:bCs/>
        </w:rPr>
        <w:t xml:space="preserve">Rapid7 </w:t>
      </w:r>
      <w:proofErr w:type="spellStart"/>
      <w:r w:rsidRPr="00F74155">
        <w:rPr>
          <w:b/>
          <w:bCs/>
        </w:rPr>
        <w:t>Insight</w:t>
      </w:r>
      <w:proofErr w:type="spellEnd"/>
      <w:r w:rsidRPr="00F74155">
        <w:rPr>
          <w:b/>
          <w:bCs/>
        </w:rPr>
        <w:t xml:space="preserve"> VM</w:t>
      </w:r>
      <w:r>
        <w:rPr>
          <w:b/>
          <w:bCs/>
        </w:rPr>
        <w:t xml:space="preserve"> </w:t>
      </w:r>
      <w:r>
        <w:t>na 24 mesiacov pre 600 zariadení:</w:t>
      </w:r>
    </w:p>
    <w:p w14:paraId="047A94B8" w14:textId="77777777" w:rsidR="00473A5B" w:rsidRPr="00F74155" w:rsidRDefault="00473A5B" w:rsidP="00473A5B">
      <w:pPr>
        <w:pStyle w:val="Odsekzoznamu"/>
        <w:spacing w:after="0" w:line="240" w:lineRule="auto"/>
        <w:jc w:val="both"/>
        <w:rPr>
          <w:b/>
          <w:bCs/>
        </w:rPr>
      </w:pPr>
    </w:p>
    <w:p w14:paraId="6DA810E9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Riešenie po upgrade licenčného modelu </w:t>
      </w:r>
      <w:r w:rsidRPr="00F741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 nový systém </w:t>
      </w:r>
      <w:r w:rsidRPr="00F74155">
        <w:t xml:space="preserve">Rapid7 </w:t>
      </w:r>
      <w:proofErr w:type="spellStart"/>
      <w:r w:rsidRPr="00F74155">
        <w:t>Insight</w:t>
      </w:r>
      <w:proofErr w:type="spellEnd"/>
      <w:r w:rsidRPr="00F74155">
        <w:t xml:space="preserve"> VM</w:t>
      </w:r>
      <w:r w:rsidRPr="00F741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musí spĺňa </w:t>
      </w:r>
      <w:r w:rsidRPr="00F7415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minimálne 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nasledujúce rozšírené funkcionality:</w:t>
      </w:r>
    </w:p>
    <w:p w14:paraId="639DB214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3C597C9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vykonáva automatizované testovanie zraniteľnosti zariadení, umožňuje testovanie dynamicky prideľovaných IP adries prostredníctvom služby ako je DHCP a monitorovanie ich histórie a podávanie správ pomocou "DNS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name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" alebo "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Host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name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",</w:t>
      </w:r>
    </w:p>
    <w:p w14:paraId="3E5CD0C9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konzola pre centrálnu správu ako aj skener podporujú inštaláciu na operačné systémy Windows, Windows Server, alebo Linux,</w:t>
      </w:r>
    </w:p>
    <w:p w14:paraId="09C295E6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podporuje hybridné formy nasadenia ako fyzické,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virtualizované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cloud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prostredie, umožňuje automatickú aktualizáciu tagov v databáze aktív podľa týchto pravidiel dynamického označovania,</w:t>
      </w:r>
    </w:p>
    <w:p w14:paraId="08FD5B18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plne automatizované inštalácie aktualizácii všetkých SW komponentov celej architektúry riešenia s najnovšími dostupnými verziami jednotlivých SW komponentov počas celého obdobia predplatného,</w:t>
      </w:r>
    </w:p>
    <w:p w14:paraId="7A9C6695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automatizovaná centralizácia všetkých nájdených aktívnych systémov a ich atribútov: verzií operačného systému, verzií aplikácií, otvorených portov TCP a UDP a sieťových protokolov do jednej databázy aktív s možnosťou definovať statické a dynamické hierarchické tagy a podľa týchto tagov vykonávať filtrovanie aktív, testovanie a vykazovanie výsledkov,</w:t>
      </w:r>
    </w:p>
    <w:p w14:paraId="5D184B2D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automatické zisťovanie aktív, pričom sa zohľadnia minimálne tieto parametre adresy IP, adresy MAC a názvu hostiteľa, aby sa zabránilo duplicite. Riešenie podporuje centrálnu správu v 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geograficky rozptýlenom nasadení skenerov, podporuje možnosť skenovania aktív bez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agentským spôsobom, podporuje prístup založený na rolách s preddefinovanými aj vlastnými rolami,</w:t>
      </w:r>
    </w:p>
    <w:p w14:paraId="0808F0AB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možnosť skenovania pracovných staníc a notebookov umiestnených mimo sieť LAN prostredníctvom agentskej aplikácie aj bez nutnosti VPN pripojenia,</w:t>
      </w:r>
    </w:p>
    <w:p w14:paraId="5A057223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automatizácia pracovných postupov, ako je plánovanie skenovania, upozornenia na udalosti a zraniteľnosti skenovania a generovanie a distribúcia správ, upozornenia na udalosti zlyhania testovania zraniteľností,</w:t>
      </w:r>
    </w:p>
    <w:p w14:paraId="1DF89464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podpora neinvazívne aj invazívnej kontroly,</w:t>
      </w:r>
    </w:p>
    <w:p w14:paraId="6461747A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možnosť určiť ruš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enie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akéhokoľvek skenovania úpravou výkonu skenovania a vykonávaných kontrol,</w:t>
      </w:r>
    </w:p>
    <w:p w14:paraId="09BE5659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administrátorské poverenia možno použiť na hĺbkové autentifikované skenovanie, ktoré kontroluje aktíva na širší rozsah zraniteľností alebo porušení bezpečnostných politík,</w:t>
      </w:r>
    </w:p>
    <w:p w14:paraId="660348A1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označovanie nebezpečných kontrol a umožňuje používateľom vypnúť ich na základe jednotlivých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skenov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, podporuje skenovanie s aj bez autentizácie,</w:t>
      </w:r>
    </w:p>
    <w:p w14:paraId="27064073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podpora dynamických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dashboardov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pre potrebu práce so živými dátami,</w:t>
      </w:r>
    </w:p>
    <w:p w14:paraId="35E34E33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skenovanie cez IPv4 dokáže zistiť systémy s podporou IPv6 a naopak, poskytuje pokrytie zraniteľností z NVD, CERT, SANS,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Bugtraq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Secunia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, automaticky koreluje a konsoliduje jednotlivé zraniteľnosti plánu prostredníctvom nápravného opatrenia,</w:t>
      </w:r>
    </w:p>
    <w:p w14:paraId="6C3BCCDF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vytváranie používateľom definovaných zraniteľností a kontrol zraniteľnosti,</w:t>
      </w:r>
    </w:p>
    <w:p w14:paraId="4D2F78C1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automatické zisťovanie a inventarizáciu majetku (pomocou IP adresy, MAC adresy),</w:t>
      </w:r>
    </w:p>
    <w:p w14:paraId="313853C3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pokrytie a upozornenie na zraniteľnosti v aplikáciách, ktoré poskytujú prístup k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back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-end systémom,</w:t>
      </w:r>
    </w:p>
    <w:p w14:paraId="58F23CE6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poskytuje pokrytie zraniteľností v iných ako webových aplikáciách, podporuje vytváranie používateľom definovaných zraniteľností a kontrol zraniteľnosti,</w:t>
      </w:r>
    </w:p>
    <w:p w14:paraId="60173452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hodnotenie rizík zahŕňa hodnotenie CVSS, CVSSv2, CVSSv3, CVSSv3.1 možnosť zneužitia aktív a náchylnosť k súborom škodlivého softvéru,</w:t>
      </w:r>
    </w:p>
    <w:p w14:paraId="753F15C9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vytváranie vlastných politík určených pre skenovanie,</w:t>
      </w:r>
    </w:p>
    <w:p w14:paraId="1033C4B9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hodnotenie kritickosti aktív definované používateľom, ktoré sa musí zohľadniť v hodnotení rizík,</w:t>
      </w:r>
    </w:p>
    <w:p w14:paraId="2D0E94B2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podpora vlastných modelov hodnotenia rizík definované používateľom,</w:t>
      </w:r>
    </w:p>
    <w:p w14:paraId="236B3FF1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podpora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inbound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outbound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API,</w:t>
      </w:r>
    </w:p>
    <w:p w14:paraId="6480BAC5" w14:textId="77777777" w:rsidR="00473A5B" w:rsidRPr="007A4A06" w:rsidRDefault="00473A5B" w:rsidP="00473A5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funkcionalita stanovenia cieľov nápravných opatrení podľa kritérií ako sú: stanovený termín ukončenia realizácie nápravných opatrení, odstránenie zraniteľností podľa závažností, odstránenie konkrétnych zraniteľností, odstránenie aktív s nepodporovaným operačným systémov (formáty správ by mali zahŕňať HTML, PDF, CSV, XML a export pomocou SQL </w:t>
      </w:r>
      <w:proofErr w:type="spellStart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query</w:t>
      </w:r>
      <w:proofErr w:type="spellEnd"/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).</w:t>
      </w:r>
    </w:p>
    <w:p w14:paraId="3989F694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CC54B87" w14:textId="77777777" w:rsidR="00473A5B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37EF69FD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7A4A0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Konfiguračné práce: </w:t>
      </w:r>
    </w:p>
    <w:p w14:paraId="76C1D0C5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047308CF" w14:textId="77777777" w:rsidR="00473A5B" w:rsidRPr="007A4A06" w:rsidRDefault="00473A5B" w:rsidP="00473A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inštalácia a upgrade riešenia na už existujúcu SW/HW infraštruktúru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objednávateľskej organizácie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</w:p>
    <w:p w14:paraId="4C25AEC3" w14:textId="77777777" w:rsidR="00473A5B" w:rsidRPr="007A4A06" w:rsidRDefault="00473A5B" w:rsidP="00473A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>konfiguráciu riešenia,</w:t>
      </w:r>
    </w:p>
    <w:p w14:paraId="5CAE4634" w14:textId="77777777" w:rsidR="00473A5B" w:rsidRPr="007A4A06" w:rsidRDefault="00473A5B" w:rsidP="00473A5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školenie minimálne 2 správcov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objednávateľskej organizácie</w:t>
      </w:r>
      <w:r w:rsidRPr="007A4A0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 rozsahu 8 hodín.</w:t>
      </w:r>
    </w:p>
    <w:p w14:paraId="24C83127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</w:pPr>
    </w:p>
    <w:p w14:paraId="2F126D1A" w14:textId="77777777" w:rsidR="00473A5B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</w:p>
    <w:p w14:paraId="70F0404E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</w:pPr>
      <w:r w:rsidRPr="007A4A0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>Licencovanie</w:t>
      </w:r>
      <w:r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 Rapid7</w:t>
      </w:r>
      <w:r w:rsidRPr="007A4A06">
        <w:rPr>
          <w:rFonts w:ascii="Calibri" w:eastAsia="Times New Roman" w:hAnsi="Calibri" w:cs="Calibri"/>
          <w:b/>
          <w:bCs/>
          <w:color w:val="000000"/>
          <w:kern w:val="0"/>
          <w:u w:val="single"/>
          <w14:ligatures w14:val="none"/>
        </w:rPr>
        <w:t xml:space="preserve">: </w:t>
      </w:r>
    </w:p>
    <w:p w14:paraId="4BDFE393" w14:textId="77777777" w:rsidR="00473A5B" w:rsidRPr="007A4A06" w:rsidRDefault="00473A5B" w:rsidP="00473A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672A6653" w14:textId="77777777" w:rsidR="00473A5B" w:rsidRPr="00EC6A82" w:rsidRDefault="00473A5B" w:rsidP="00473A5B">
      <w:pPr>
        <w:spacing w:after="0" w:line="240" w:lineRule="auto"/>
        <w:jc w:val="both"/>
        <w:rPr>
          <w:b/>
          <w:bCs/>
          <w:color w:val="2F5496" w:themeColor="accent1" w:themeShade="BF"/>
        </w:rPr>
      </w:pPr>
      <w:r>
        <w:rPr>
          <w:rFonts w:eastAsia="Times New Roman" w:cs="Times New Roman"/>
          <w:b/>
          <w:bCs/>
          <w14:ligatures w14:val="none"/>
        </w:rPr>
        <w:t>P</w:t>
      </w:r>
      <w:r w:rsidRPr="00EC6A82">
        <w:rPr>
          <w:rFonts w:eastAsia="Times New Roman" w:cs="Times New Roman"/>
          <w:b/>
          <w:bCs/>
          <w14:ligatures w14:val="none"/>
        </w:rPr>
        <w:t xml:space="preserve">otrebné softvérové licencie </w:t>
      </w:r>
      <w:r w:rsidRPr="00AC1970">
        <w:rPr>
          <w:rFonts w:eastAsia="Times New Roman" w:cs="Times New Roman"/>
          <w:b/>
          <w:bCs/>
          <w14:ligatures w14:val="none"/>
        </w:rPr>
        <w:t xml:space="preserve">Rapid7 </w:t>
      </w:r>
      <w:proofErr w:type="spellStart"/>
      <w:r w:rsidRPr="00AC1970">
        <w:rPr>
          <w:rFonts w:eastAsia="Times New Roman" w:cs="Times New Roman"/>
          <w:b/>
          <w:bCs/>
          <w14:ligatures w14:val="none"/>
        </w:rPr>
        <w:t>Insight</w:t>
      </w:r>
      <w:proofErr w:type="spellEnd"/>
      <w:r w:rsidRPr="00AC1970">
        <w:rPr>
          <w:rFonts w:eastAsia="Times New Roman" w:cs="Times New Roman"/>
          <w:b/>
          <w:bCs/>
          <w14:ligatures w14:val="none"/>
        </w:rPr>
        <w:t xml:space="preserve"> IDR </w:t>
      </w:r>
      <w:proofErr w:type="spellStart"/>
      <w:r w:rsidRPr="00AC1970">
        <w:rPr>
          <w:rFonts w:eastAsia="Times New Roman" w:cs="Times New Roman"/>
          <w:b/>
          <w:bCs/>
          <w14:ligatures w14:val="none"/>
        </w:rPr>
        <w:t>Ultimate</w:t>
      </w:r>
      <w:proofErr w:type="spellEnd"/>
      <w:r w:rsidRPr="00AC1970">
        <w:rPr>
          <w:rFonts w:eastAsia="Times New Roman" w:cs="Times New Roman"/>
          <w:b/>
          <w:bCs/>
          <w14:ligatures w14:val="none"/>
        </w:rPr>
        <w:t xml:space="preserve"> a Rapid7 </w:t>
      </w:r>
      <w:proofErr w:type="spellStart"/>
      <w:r w:rsidRPr="00AC1970">
        <w:rPr>
          <w:rFonts w:eastAsia="Times New Roman" w:cs="Times New Roman"/>
          <w:b/>
          <w:bCs/>
          <w14:ligatures w14:val="none"/>
        </w:rPr>
        <w:t>Insight</w:t>
      </w:r>
      <w:proofErr w:type="spellEnd"/>
      <w:r w:rsidRPr="00AC1970">
        <w:rPr>
          <w:rFonts w:eastAsia="Times New Roman" w:cs="Times New Roman"/>
          <w:b/>
          <w:bCs/>
          <w14:ligatures w14:val="none"/>
        </w:rPr>
        <w:t xml:space="preserve"> VM </w:t>
      </w:r>
      <w:r w:rsidRPr="00EC6A82">
        <w:rPr>
          <w:rFonts w:eastAsia="Times New Roman" w:cs="Times New Roman"/>
          <w:b/>
          <w:bCs/>
          <w14:ligatures w14:val="none"/>
        </w:rPr>
        <w:t>sa dodávajú na obdobie 24 mesiacov</w:t>
      </w:r>
    </w:p>
    <w:p w14:paraId="60A47BE1" w14:textId="77777777" w:rsidR="00473A5B" w:rsidRDefault="00473A5B" w:rsidP="00473A5B">
      <w:pPr>
        <w:rPr>
          <w:b/>
          <w:bCs/>
        </w:rPr>
      </w:pPr>
      <w:r>
        <w:rPr>
          <w:b/>
          <w:bCs/>
        </w:rPr>
        <w:br w:type="page"/>
      </w:r>
    </w:p>
    <w:p w14:paraId="21315F00" w14:textId="77777777" w:rsidR="00473A5B" w:rsidRPr="00EA0CA6" w:rsidRDefault="00473A5B" w:rsidP="00473A5B">
      <w:pPr>
        <w:spacing w:after="0" w:line="240" w:lineRule="auto"/>
        <w:jc w:val="both"/>
        <w:rPr>
          <w:b/>
          <w:bCs/>
        </w:rPr>
      </w:pPr>
    </w:p>
    <w:p w14:paraId="7E164AED" w14:textId="77777777" w:rsidR="00473A5B" w:rsidRPr="00F74155" w:rsidRDefault="00473A5B" w:rsidP="00473A5B">
      <w:pPr>
        <w:spacing w:after="0" w:line="240" w:lineRule="auto"/>
        <w:jc w:val="both"/>
        <w:rPr>
          <w:b/>
          <w:bCs/>
          <w:u w:val="single"/>
        </w:rPr>
      </w:pPr>
      <w:r w:rsidRPr="00F74155">
        <w:rPr>
          <w:b/>
          <w:bCs/>
          <w:u w:val="single"/>
        </w:rPr>
        <w:t>Implementácia komplexného Rapid7 nástroja v rozsahu:</w:t>
      </w:r>
    </w:p>
    <w:p w14:paraId="384574B0" w14:textId="77777777" w:rsidR="00473A5B" w:rsidRPr="00EA0CA6" w:rsidRDefault="00473A5B" w:rsidP="00473A5B">
      <w:pPr>
        <w:spacing w:after="0" w:line="240" w:lineRule="auto"/>
        <w:jc w:val="both"/>
        <w:rPr>
          <w:b/>
          <w:bCs/>
        </w:rPr>
      </w:pPr>
    </w:p>
    <w:p w14:paraId="5B9A50E3" w14:textId="77777777" w:rsidR="00473A5B" w:rsidRPr="0050575F" w:rsidRDefault="00473A5B" w:rsidP="00473A5B">
      <w:pPr>
        <w:numPr>
          <w:ilvl w:val="2"/>
          <w:numId w:val="3"/>
        </w:numPr>
        <w:spacing w:after="28" w:line="248" w:lineRule="auto"/>
        <w:ind w:right="261" w:hanging="36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nastavenie a konfigurácia prostredí verejného obstarávateľa, </w:t>
      </w:r>
    </w:p>
    <w:p w14:paraId="4A1E0335" w14:textId="77777777" w:rsidR="00473A5B" w:rsidRPr="0050575F" w:rsidRDefault="00473A5B" w:rsidP="00473A5B">
      <w:pPr>
        <w:numPr>
          <w:ilvl w:val="3"/>
          <w:numId w:val="3"/>
        </w:numPr>
        <w:spacing w:after="5" w:line="248" w:lineRule="auto"/>
        <w:ind w:right="261" w:firstLine="72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konfigurácia Windows systémov </w:t>
      </w:r>
    </w:p>
    <w:p w14:paraId="7C6DF3EC" w14:textId="77777777" w:rsidR="00473A5B" w:rsidRPr="0050575F" w:rsidRDefault="00473A5B" w:rsidP="00473A5B">
      <w:pPr>
        <w:numPr>
          <w:ilvl w:val="3"/>
          <w:numId w:val="3"/>
        </w:numPr>
        <w:spacing w:after="5" w:line="248" w:lineRule="auto"/>
        <w:ind w:right="261" w:firstLine="72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overenie funkčných a výkonových parametrov Windows agentov, </w:t>
      </w:r>
    </w:p>
    <w:p w14:paraId="2133A59D" w14:textId="77777777" w:rsidR="00473A5B" w:rsidRPr="0050575F" w:rsidRDefault="00473A5B" w:rsidP="00473A5B">
      <w:pPr>
        <w:numPr>
          <w:ilvl w:val="3"/>
          <w:numId w:val="3"/>
        </w:numPr>
        <w:spacing w:after="12"/>
        <w:ind w:right="261" w:firstLine="72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konfigurácia Linux systémov </w:t>
      </w:r>
    </w:p>
    <w:p w14:paraId="55653BB2" w14:textId="77777777" w:rsidR="00473A5B" w:rsidRPr="0050575F" w:rsidRDefault="00473A5B" w:rsidP="00473A5B">
      <w:pPr>
        <w:numPr>
          <w:ilvl w:val="3"/>
          <w:numId w:val="3"/>
        </w:numPr>
        <w:spacing w:after="4" w:line="269" w:lineRule="auto"/>
        <w:ind w:right="261" w:firstLine="72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overenie funkčných a výkonových parametrov Linux agentov, </w:t>
      </w:r>
    </w:p>
    <w:p w14:paraId="27AFF654" w14:textId="77777777" w:rsidR="00473A5B" w:rsidRPr="0050575F" w:rsidRDefault="00473A5B" w:rsidP="00473A5B">
      <w:pPr>
        <w:numPr>
          <w:ilvl w:val="3"/>
          <w:numId w:val="3"/>
        </w:numPr>
        <w:spacing w:after="4" w:line="269" w:lineRule="auto"/>
        <w:ind w:right="261" w:firstLine="72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predvedenie vytvorenia a uloženia vlastného </w:t>
      </w:r>
      <w:proofErr w:type="spellStart"/>
      <w:r w:rsidRPr="0050575F">
        <w:rPr>
          <w:rFonts w:eastAsia="Times New Roman"/>
          <w:color w:val="000000"/>
          <w:lang w:eastAsia="sk-SK"/>
        </w:rPr>
        <w:t>dashboardu</w:t>
      </w:r>
      <w:proofErr w:type="spellEnd"/>
      <w:r w:rsidRPr="0050575F">
        <w:rPr>
          <w:rFonts w:eastAsia="Times New Roman"/>
          <w:color w:val="000000"/>
          <w:lang w:eastAsia="sk-SK"/>
        </w:rPr>
        <w:t xml:space="preserve"> a reportu,</w:t>
      </w:r>
    </w:p>
    <w:p w14:paraId="2489C61D" w14:textId="77777777" w:rsidR="00473A5B" w:rsidRPr="0050575F" w:rsidRDefault="00473A5B" w:rsidP="00473A5B">
      <w:pPr>
        <w:numPr>
          <w:ilvl w:val="3"/>
          <w:numId w:val="3"/>
        </w:numPr>
        <w:spacing w:after="4" w:line="269" w:lineRule="auto"/>
        <w:ind w:right="261" w:firstLine="720"/>
        <w:jc w:val="both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konfigurácia cloudovej služby</w:t>
      </w:r>
    </w:p>
    <w:p w14:paraId="548218F5" w14:textId="77777777" w:rsidR="00473A5B" w:rsidRPr="0050575F" w:rsidRDefault="00473A5B" w:rsidP="00473A5B">
      <w:pPr>
        <w:numPr>
          <w:ilvl w:val="2"/>
          <w:numId w:val="3"/>
        </w:numPr>
        <w:spacing w:after="25" w:line="248" w:lineRule="auto"/>
        <w:ind w:right="261" w:hanging="36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nastavenie pravidelného zasielania definovaných reportov vybraným zamestnancom verejného obstarávateľa, </w:t>
      </w:r>
    </w:p>
    <w:p w14:paraId="1E04415A" w14:textId="77777777" w:rsidR="00473A5B" w:rsidRPr="00EA0CA6" w:rsidRDefault="00473A5B" w:rsidP="00473A5B">
      <w:pPr>
        <w:numPr>
          <w:ilvl w:val="2"/>
          <w:numId w:val="3"/>
        </w:numPr>
        <w:spacing w:after="4" w:line="269" w:lineRule="auto"/>
        <w:ind w:right="261" w:hanging="36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>zaškolenie obsluhy a správy systému pre min</w:t>
      </w:r>
      <w:r w:rsidRPr="00EA0CA6">
        <w:rPr>
          <w:rFonts w:eastAsia="Times New Roman"/>
          <w:color w:val="000000"/>
          <w:lang w:eastAsia="sk-SK"/>
        </w:rPr>
        <w:t>imálne</w:t>
      </w:r>
      <w:r w:rsidRPr="0050575F">
        <w:rPr>
          <w:rFonts w:eastAsia="Times New Roman"/>
          <w:color w:val="000000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2</w:t>
      </w:r>
      <w:r w:rsidRPr="0050575F">
        <w:rPr>
          <w:rFonts w:eastAsia="Times New Roman"/>
          <w:color w:val="000000"/>
          <w:lang w:eastAsia="sk-SK"/>
        </w:rPr>
        <w:t xml:space="preserve"> zamestnancov verejného obstarávateľa,</w:t>
      </w:r>
    </w:p>
    <w:p w14:paraId="244BE513" w14:textId="77777777" w:rsidR="00473A5B" w:rsidRPr="00EA0CA6" w:rsidRDefault="00473A5B" w:rsidP="00473A5B">
      <w:pPr>
        <w:numPr>
          <w:ilvl w:val="2"/>
          <w:numId w:val="3"/>
        </w:numPr>
        <w:spacing w:after="4" w:line="269" w:lineRule="auto"/>
        <w:ind w:right="261" w:hanging="360"/>
        <w:jc w:val="both"/>
        <w:rPr>
          <w:rFonts w:eastAsia="Times New Roman"/>
          <w:color w:val="000000"/>
          <w:lang w:eastAsia="sk-SK"/>
        </w:rPr>
      </w:pPr>
      <w:r w:rsidRPr="0050575F">
        <w:rPr>
          <w:rFonts w:eastAsia="Times New Roman"/>
          <w:color w:val="000000"/>
          <w:lang w:eastAsia="sk-SK"/>
        </w:rPr>
        <w:t xml:space="preserve">vytvorenie a odovzdanie prevádzkovej dokumentácie systému, administrátorskej dokumentácie,  </w:t>
      </w:r>
    </w:p>
    <w:p w14:paraId="0E9FD968" w14:textId="77777777" w:rsidR="00473A5B" w:rsidRPr="0050575F" w:rsidRDefault="00473A5B" w:rsidP="00473A5B">
      <w:pPr>
        <w:spacing w:after="4" w:line="269" w:lineRule="auto"/>
        <w:ind w:left="1440" w:right="261"/>
        <w:jc w:val="both"/>
        <w:rPr>
          <w:rFonts w:eastAsia="Times New Roman"/>
          <w:color w:val="000000"/>
          <w:lang w:eastAsia="sk-SK"/>
        </w:rPr>
      </w:pPr>
    </w:p>
    <w:p w14:paraId="2564138B" w14:textId="77777777" w:rsidR="00473A5B" w:rsidRPr="00EA0CA6" w:rsidRDefault="00473A5B" w:rsidP="00473A5B">
      <w:pPr>
        <w:spacing w:after="0" w:line="240" w:lineRule="auto"/>
        <w:jc w:val="both"/>
        <w:rPr>
          <w:b/>
          <w:bCs/>
        </w:rPr>
      </w:pPr>
    </w:p>
    <w:p w14:paraId="0B4E8E25" w14:textId="77777777" w:rsidR="00473A5B" w:rsidRPr="00EA0CA6" w:rsidRDefault="00473A5B" w:rsidP="00473A5B">
      <w:pPr>
        <w:spacing w:after="0" w:line="240" w:lineRule="auto"/>
        <w:jc w:val="both"/>
        <w:rPr>
          <w:color w:val="2F5496" w:themeColor="accent1" w:themeShade="BF"/>
        </w:rPr>
      </w:pPr>
    </w:p>
    <w:p w14:paraId="5FAFE254" w14:textId="77777777" w:rsidR="00473A5B" w:rsidRPr="00751F3D" w:rsidRDefault="00473A5B" w:rsidP="00473A5B">
      <w:pPr>
        <w:pStyle w:val="Odsekzoznamu"/>
        <w:numPr>
          <w:ilvl w:val="0"/>
          <w:numId w:val="6"/>
        </w:numPr>
        <w:spacing w:after="34" w:line="240" w:lineRule="auto"/>
        <w:ind w:right="261"/>
        <w:jc w:val="both"/>
        <w:rPr>
          <w:rFonts w:eastAsia="Times New Roman"/>
          <w:color w:val="000000"/>
          <w:lang w:eastAsia="sk-SK"/>
        </w:rPr>
      </w:pPr>
      <w:r w:rsidRPr="00751F3D">
        <w:rPr>
          <w:rFonts w:eastAsia="Times New Roman"/>
          <w:color w:val="000000"/>
          <w:lang w:eastAsia="sk-SK"/>
        </w:rPr>
        <w:t xml:space="preserve">Post-implementačná podpora v rozsahu </w:t>
      </w:r>
    </w:p>
    <w:p w14:paraId="798A95E4" w14:textId="77777777" w:rsidR="00473A5B" w:rsidRDefault="00473A5B" w:rsidP="00473A5B">
      <w:pPr>
        <w:spacing w:after="34" w:line="240" w:lineRule="auto"/>
        <w:ind w:right="261"/>
        <w:jc w:val="both"/>
        <w:rPr>
          <w:rFonts w:eastAsia="Times New Roman"/>
          <w:color w:val="000000"/>
          <w:lang w:eastAsia="sk-SK"/>
        </w:rPr>
      </w:pPr>
    </w:p>
    <w:p w14:paraId="54A542D0" w14:textId="77777777" w:rsidR="00473A5B" w:rsidRPr="00EA0CA6" w:rsidRDefault="00473A5B" w:rsidP="00473A5B">
      <w:pPr>
        <w:spacing w:after="34" w:line="240" w:lineRule="auto"/>
        <w:ind w:right="261"/>
        <w:jc w:val="both"/>
        <w:rPr>
          <w:rFonts w:eastAsia="Times New Roman"/>
          <w:color w:val="000000"/>
          <w:lang w:eastAsia="sk-SK"/>
        </w:rPr>
      </w:pPr>
      <w:r w:rsidRPr="00EA0CA6">
        <w:rPr>
          <w:rFonts w:eastAsia="Times New Roman"/>
          <w:b/>
          <w:color w:val="000000"/>
          <w:lang w:eastAsia="sk-SK"/>
        </w:rPr>
        <w:t>1</w:t>
      </w:r>
      <w:r>
        <w:rPr>
          <w:rFonts w:eastAsia="Times New Roman"/>
          <w:b/>
          <w:color w:val="000000"/>
          <w:lang w:eastAsia="sk-SK"/>
        </w:rPr>
        <w:t>0</w:t>
      </w:r>
      <w:r w:rsidRPr="00364928">
        <w:rPr>
          <w:rFonts w:eastAsia="Times New Roman"/>
          <w:b/>
          <w:color w:val="000000"/>
          <w:lang w:eastAsia="sk-SK"/>
        </w:rPr>
        <w:t xml:space="preserve"> človek</w:t>
      </w:r>
      <w:r w:rsidRPr="00EA0CA6">
        <w:rPr>
          <w:rFonts w:eastAsia="Times New Roman"/>
          <w:b/>
          <w:color w:val="000000"/>
          <w:lang w:eastAsia="sk-SK"/>
        </w:rPr>
        <w:t>odeň</w:t>
      </w:r>
      <w:r w:rsidRPr="00364928">
        <w:rPr>
          <w:rFonts w:eastAsia="Times New Roman"/>
          <w:b/>
          <w:color w:val="000000"/>
          <w:lang w:eastAsia="sk-SK"/>
        </w:rPr>
        <w:t xml:space="preserve"> na obdobie </w:t>
      </w:r>
      <w:r>
        <w:rPr>
          <w:rFonts w:eastAsia="Times New Roman"/>
          <w:b/>
          <w:color w:val="000000"/>
          <w:lang w:eastAsia="sk-SK"/>
        </w:rPr>
        <w:t>24</w:t>
      </w:r>
      <w:r w:rsidRPr="00364928">
        <w:rPr>
          <w:rFonts w:eastAsia="Times New Roman"/>
          <w:b/>
          <w:color w:val="000000"/>
          <w:lang w:eastAsia="sk-SK"/>
        </w:rPr>
        <w:t xml:space="preserve"> kalendárnych mesiacov</w:t>
      </w:r>
      <w:r w:rsidRPr="00364928">
        <w:rPr>
          <w:rFonts w:eastAsia="Times New Roman"/>
          <w:color w:val="000000"/>
          <w:lang w:eastAsia="sk-SK"/>
        </w:rPr>
        <w:t xml:space="preserve">, ktorá </w:t>
      </w:r>
      <w:r w:rsidRPr="00EA0CA6">
        <w:rPr>
          <w:rFonts w:eastAsia="Times New Roman"/>
          <w:color w:val="000000"/>
          <w:lang w:eastAsia="sk-SK"/>
        </w:rPr>
        <w:t>obsahuje</w:t>
      </w:r>
      <w:r w:rsidRPr="00364928">
        <w:rPr>
          <w:rFonts w:eastAsia="Times New Roman"/>
          <w:color w:val="000000"/>
          <w:lang w:eastAsia="sk-SK"/>
        </w:rPr>
        <w:t xml:space="preserve">: </w:t>
      </w:r>
    </w:p>
    <w:p w14:paraId="6301107C" w14:textId="77777777" w:rsidR="00473A5B" w:rsidRPr="00364928" w:rsidRDefault="00473A5B" w:rsidP="00473A5B">
      <w:pPr>
        <w:spacing w:after="34" w:line="240" w:lineRule="auto"/>
        <w:ind w:left="705" w:right="261"/>
        <w:jc w:val="both"/>
        <w:rPr>
          <w:rFonts w:eastAsia="Times New Roman"/>
          <w:color w:val="000000"/>
          <w:lang w:eastAsia="sk-SK"/>
        </w:rPr>
      </w:pPr>
    </w:p>
    <w:p w14:paraId="3AE2469B" w14:textId="77777777" w:rsidR="00473A5B" w:rsidRPr="00364928" w:rsidRDefault="00473A5B" w:rsidP="00473A5B">
      <w:pPr>
        <w:numPr>
          <w:ilvl w:val="0"/>
          <w:numId w:val="3"/>
        </w:numPr>
        <w:spacing w:line="252" w:lineRule="auto"/>
        <w:ind w:hanging="10"/>
        <w:contextualSpacing/>
        <w:rPr>
          <w:rFonts w:eastAsia="Times New Roman"/>
          <w:lang w:eastAsia="sk-SK"/>
        </w:rPr>
      </w:pPr>
      <w:r w:rsidRPr="00364928">
        <w:rPr>
          <w:rFonts w:eastAsia="Times New Roman"/>
          <w:color w:val="000000"/>
          <w:lang w:eastAsia="sk-SK"/>
        </w:rPr>
        <w:t>Technická  podpora prostredi</w:t>
      </w:r>
      <w:r w:rsidRPr="00EA0CA6">
        <w:rPr>
          <w:rFonts w:eastAsia="Times New Roman"/>
          <w:color w:val="000000"/>
          <w:lang w:eastAsia="sk-SK"/>
        </w:rPr>
        <w:t>a</w:t>
      </w:r>
    </w:p>
    <w:p w14:paraId="15BB6ED2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i</w:t>
      </w:r>
      <w:r w:rsidRPr="00364928">
        <w:rPr>
          <w:rFonts w:eastAsia="Times New Roman"/>
          <w:color w:val="000000"/>
          <w:lang w:eastAsia="sk-SK"/>
        </w:rPr>
        <w:t xml:space="preserve">nštalácia a konfigurácia </w:t>
      </w:r>
    </w:p>
    <w:p w14:paraId="52971ED7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 xml:space="preserve">onfigurácia systémových nastavení </w:t>
      </w:r>
    </w:p>
    <w:p w14:paraId="0A8712EC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 xml:space="preserve">onfigurácia </w:t>
      </w:r>
      <w:r w:rsidRPr="008A2B8F">
        <w:rPr>
          <w:rFonts w:eastAsia="Times New Roman"/>
          <w:color w:val="000000"/>
          <w:lang w:eastAsia="sk-SK"/>
        </w:rPr>
        <w:t xml:space="preserve">komponentov (kolektorov, NTA zariadení, </w:t>
      </w:r>
      <w:proofErr w:type="spellStart"/>
      <w:r w:rsidRPr="008A2B8F">
        <w:rPr>
          <w:rFonts w:eastAsia="Times New Roman"/>
          <w:color w:val="000000"/>
          <w:lang w:eastAsia="sk-SK"/>
        </w:rPr>
        <w:t>orchestrátorov</w:t>
      </w:r>
      <w:proofErr w:type="spellEnd"/>
      <w:r w:rsidRPr="008A2B8F">
        <w:rPr>
          <w:rFonts w:eastAsia="Times New Roman"/>
          <w:color w:val="000000"/>
          <w:lang w:eastAsia="sk-SK"/>
        </w:rPr>
        <w:t>)</w:t>
      </w:r>
    </w:p>
    <w:p w14:paraId="7AEDA206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>onfigurácia</w:t>
      </w:r>
      <w:r>
        <w:rPr>
          <w:rFonts w:eastAsia="Times New Roman"/>
          <w:color w:val="000000"/>
          <w:lang w:eastAsia="sk-SK"/>
        </w:rPr>
        <w:t xml:space="preserve"> a tvorba</w:t>
      </w:r>
      <w:r w:rsidRPr="00364928">
        <w:rPr>
          <w:rFonts w:eastAsia="Times New Roman"/>
          <w:color w:val="000000"/>
          <w:lang w:eastAsia="sk-SK"/>
        </w:rPr>
        <w:t xml:space="preserve"> </w:t>
      </w:r>
      <w:proofErr w:type="spellStart"/>
      <w:r w:rsidRPr="00364928">
        <w:rPr>
          <w:rFonts w:eastAsia="Times New Roman"/>
          <w:color w:val="000000"/>
          <w:lang w:eastAsia="sk-SK"/>
        </w:rPr>
        <w:t>alertov</w:t>
      </w:r>
      <w:proofErr w:type="spellEnd"/>
      <w:r w:rsidRPr="00364928">
        <w:rPr>
          <w:rFonts w:eastAsia="Times New Roman"/>
          <w:color w:val="000000"/>
          <w:lang w:eastAsia="sk-SK"/>
        </w:rPr>
        <w:t xml:space="preserve"> </w:t>
      </w:r>
    </w:p>
    <w:p w14:paraId="096DCC86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 xml:space="preserve">onfigurácia </w:t>
      </w:r>
      <w:r>
        <w:rPr>
          <w:rFonts w:eastAsia="Times New Roman"/>
          <w:color w:val="000000"/>
          <w:lang w:eastAsia="sk-SK"/>
        </w:rPr>
        <w:t xml:space="preserve">a tvorba </w:t>
      </w:r>
      <w:proofErr w:type="spellStart"/>
      <w:r w:rsidRPr="00364928">
        <w:rPr>
          <w:rFonts w:eastAsia="Times New Roman"/>
          <w:color w:val="000000"/>
          <w:lang w:eastAsia="sk-SK"/>
        </w:rPr>
        <w:t>queries</w:t>
      </w:r>
      <w:proofErr w:type="spellEnd"/>
    </w:p>
    <w:p w14:paraId="544BEC66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 xml:space="preserve">onfigurácia </w:t>
      </w:r>
      <w:r>
        <w:rPr>
          <w:rFonts w:eastAsia="Times New Roman"/>
          <w:color w:val="000000"/>
          <w:lang w:eastAsia="sk-SK"/>
        </w:rPr>
        <w:t xml:space="preserve">a tvorba </w:t>
      </w:r>
      <w:proofErr w:type="spellStart"/>
      <w:r w:rsidRPr="00364928">
        <w:rPr>
          <w:rFonts w:eastAsia="Times New Roman"/>
          <w:color w:val="000000"/>
          <w:lang w:eastAsia="sk-SK"/>
        </w:rPr>
        <w:t>dashboard</w:t>
      </w:r>
      <w:proofErr w:type="spellEnd"/>
      <w:r w:rsidRPr="00364928">
        <w:rPr>
          <w:rFonts w:eastAsia="Times New Roman"/>
          <w:color w:val="000000"/>
          <w:lang w:eastAsia="sk-SK"/>
        </w:rPr>
        <w:t xml:space="preserve"> </w:t>
      </w:r>
    </w:p>
    <w:p w14:paraId="7FB8D5F9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k</w:t>
      </w:r>
      <w:r w:rsidRPr="00364928">
        <w:rPr>
          <w:rFonts w:eastAsia="Times New Roman"/>
          <w:color w:val="000000"/>
          <w:lang w:eastAsia="sk-SK"/>
        </w:rPr>
        <w:t xml:space="preserve">onfigurácia event </w:t>
      </w:r>
      <w:proofErr w:type="spellStart"/>
      <w:r w:rsidRPr="00364928">
        <w:rPr>
          <w:rFonts w:eastAsia="Times New Roman"/>
          <w:color w:val="000000"/>
          <w:lang w:eastAsia="sk-SK"/>
        </w:rPr>
        <w:t>sources</w:t>
      </w:r>
      <w:proofErr w:type="spellEnd"/>
      <w:r w:rsidRPr="00364928">
        <w:rPr>
          <w:rFonts w:eastAsia="Times New Roman"/>
          <w:color w:val="000000"/>
          <w:lang w:eastAsia="sk-SK"/>
        </w:rPr>
        <w:t xml:space="preserve"> </w:t>
      </w:r>
      <w:r>
        <w:rPr>
          <w:rFonts w:eastAsia="Times New Roman"/>
          <w:color w:val="000000"/>
          <w:lang w:eastAsia="sk-SK"/>
        </w:rPr>
        <w:t>a </w:t>
      </w:r>
      <w:proofErr w:type="spellStart"/>
      <w:r>
        <w:rPr>
          <w:rFonts w:eastAsia="Times New Roman"/>
          <w:color w:val="000000"/>
          <w:lang w:eastAsia="sk-SK"/>
        </w:rPr>
        <w:t>custom</w:t>
      </w:r>
      <w:proofErr w:type="spellEnd"/>
      <w:r>
        <w:rPr>
          <w:rFonts w:eastAsia="Times New Roman"/>
          <w:color w:val="000000"/>
          <w:lang w:eastAsia="sk-SK"/>
        </w:rPr>
        <w:t xml:space="preserve"> </w:t>
      </w:r>
      <w:proofErr w:type="spellStart"/>
      <w:r>
        <w:rPr>
          <w:rFonts w:eastAsia="Times New Roman"/>
          <w:color w:val="000000"/>
          <w:lang w:eastAsia="sk-SK"/>
        </w:rPr>
        <w:t>parser</w:t>
      </w:r>
      <w:proofErr w:type="spellEnd"/>
      <w:r>
        <w:rPr>
          <w:rFonts w:eastAsia="Times New Roman"/>
          <w:color w:val="000000"/>
          <w:lang w:eastAsia="sk-SK"/>
        </w:rPr>
        <w:t xml:space="preserve"> (</w:t>
      </w:r>
      <w:proofErr w:type="spellStart"/>
      <w:r>
        <w:rPr>
          <w:rFonts w:eastAsia="Times New Roman"/>
          <w:color w:val="000000"/>
          <w:lang w:eastAsia="sk-SK"/>
        </w:rPr>
        <w:t>data</w:t>
      </w:r>
      <w:proofErr w:type="spellEnd"/>
      <w:r>
        <w:rPr>
          <w:rFonts w:eastAsia="Times New Roman"/>
          <w:color w:val="000000"/>
          <w:lang w:eastAsia="sk-SK"/>
        </w:rPr>
        <w:t xml:space="preserve"> management)</w:t>
      </w:r>
    </w:p>
    <w:p w14:paraId="70F5B840" w14:textId="77777777" w:rsidR="00473A5B" w:rsidRPr="00EA0CA6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podpora pri riešení technických problémov s platformou </w:t>
      </w:r>
    </w:p>
    <w:p w14:paraId="1DAA66C3" w14:textId="77777777" w:rsidR="00473A5B" w:rsidRPr="00364928" w:rsidRDefault="00473A5B" w:rsidP="00473A5B">
      <w:pPr>
        <w:spacing w:line="252" w:lineRule="auto"/>
        <w:ind w:left="705"/>
        <w:contextualSpacing/>
        <w:rPr>
          <w:rFonts w:eastAsia="Times New Roman"/>
          <w:color w:val="000000"/>
          <w:lang w:eastAsia="sk-SK"/>
        </w:rPr>
      </w:pPr>
    </w:p>
    <w:p w14:paraId="2D3515E4" w14:textId="77777777" w:rsidR="00473A5B" w:rsidRPr="00EA0CA6" w:rsidRDefault="00473A5B" w:rsidP="00473A5B">
      <w:pPr>
        <w:numPr>
          <w:ilvl w:val="0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Konzultačná podpora pri identifikovaných bezpečnostných incidentoch </w:t>
      </w:r>
    </w:p>
    <w:p w14:paraId="68959781" w14:textId="77777777" w:rsidR="00473A5B" w:rsidRPr="00364928" w:rsidRDefault="00473A5B" w:rsidP="00473A5B">
      <w:pPr>
        <w:spacing w:line="252" w:lineRule="auto"/>
        <w:ind w:left="118"/>
        <w:contextualSpacing/>
        <w:rPr>
          <w:rFonts w:eastAsia="Times New Roman"/>
          <w:color w:val="000000"/>
          <w:lang w:eastAsia="sk-SK"/>
        </w:rPr>
      </w:pPr>
    </w:p>
    <w:p w14:paraId="4DE21B3C" w14:textId="77777777" w:rsidR="00473A5B" w:rsidRPr="00364928" w:rsidRDefault="00473A5B" w:rsidP="00473A5B">
      <w:pPr>
        <w:numPr>
          <w:ilvl w:val="0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Podpora ďalšieho rozvoja riešenia  </w:t>
      </w:r>
    </w:p>
    <w:p w14:paraId="763BB1CC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zdroje udalostí, </w:t>
      </w:r>
    </w:p>
    <w:p w14:paraId="6B20D99D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>integrácie</w:t>
      </w:r>
    </w:p>
    <w:p w14:paraId="66495BA3" w14:textId="77777777" w:rsidR="00473A5B" w:rsidRPr="00364928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využitie funkcionalít systému, </w:t>
      </w:r>
    </w:p>
    <w:p w14:paraId="274D62F2" w14:textId="77777777" w:rsidR="00473A5B" w:rsidRPr="00EA0CA6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>licenčný model</w:t>
      </w:r>
    </w:p>
    <w:p w14:paraId="5ED99283" w14:textId="77777777" w:rsidR="00473A5B" w:rsidRPr="00364928" w:rsidRDefault="00473A5B" w:rsidP="00473A5B">
      <w:pPr>
        <w:spacing w:line="252" w:lineRule="auto"/>
        <w:ind w:left="705"/>
        <w:contextualSpacing/>
        <w:rPr>
          <w:rFonts w:eastAsia="Times New Roman"/>
          <w:color w:val="000000"/>
          <w:lang w:eastAsia="sk-SK"/>
        </w:rPr>
      </w:pPr>
    </w:p>
    <w:p w14:paraId="5BD6990F" w14:textId="77777777" w:rsidR="00473A5B" w:rsidRPr="00364928" w:rsidRDefault="00473A5B" w:rsidP="00473A5B">
      <w:pPr>
        <w:numPr>
          <w:ilvl w:val="0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 xml:space="preserve">Komunikácia s výrobcom </w:t>
      </w:r>
    </w:p>
    <w:p w14:paraId="52BABCC0" w14:textId="77777777" w:rsidR="00473A5B" w:rsidRPr="00513743" w:rsidRDefault="00473A5B" w:rsidP="00473A5B">
      <w:pPr>
        <w:numPr>
          <w:ilvl w:val="1"/>
          <w:numId w:val="3"/>
        </w:numPr>
        <w:spacing w:line="252" w:lineRule="auto"/>
        <w:ind w:hanging="10"/>
        <w:contextualSpacing/>
        <w:rPr>
          <w:rFonts w:eastAsia="Times New Roman"/>
          <w:color w:val="000000"/>
          <w:lang w:eastAsia="sk-SK"/>
        </w:rPr>
      </w:pPr>
      <w:r w:rsidRPr="00364928">
        <w:rPr>
          <w:rFonts w:eastAsia="Times New Roman"/>
          <w:color w:val="000000"/>
          <w:lang w:eastAsia="sk-SK"/>
        </w:rPr>
        <w:t> hlásenie technických problémov výrobcovi</w:t>
      </w:r>
      <w:r w:rsidRPr="00EA0CA6">
        <w:rPr>
          <w:rFonts w:eastAsia="Times New Roman"/>
          <w:color w:val="000000"/>
          <w:lang w:eastAsia="sk-SK"/>
        </w:rPr>
        <w:t>,  dotazy na obchodnú podporu</w:t>
      </w:r>
    </w:p>
    <w:p w14:paraId="60E7E598" w14:textId="77777777" w:rsidR="00473A5B" w:rsidRDefault="00473A5B" w:rsidP="00473A5B">
      <w:pPr>
        <w:pStyle w:val="ClanokIntent2Bullet"/>
        <w:widowControl w:val="0"/>
        <w:tabs>
          <w:tab w:val="clear" w:pos="999"/>
          <w:tab w:val="left" w:pos="709"/>
        </w:tabs>
        <w:spacing w:after="0"/>
        <w:ind w:left="720"/>
        <w:rPr>
          <w:rFonts w:ascii="Arial" w:hAnsi="Arial" w:cs="Arial"/>
          <w:color w:val="2F5496" w:themeColor="accent1" w:themeShade="BF"/>
          <w:szCs w:val="22"/>
        </w:rPr>
      </w:pPr>
    </w:p>
    <w:p w14:paraId="3B5FDBE0" w14:textId="77777777" w:rsidR="00473A5B" w:rsidRDefault="00473A5B" w:rsidP="00473A5B">
      <w:pPr>
        <w:pStyle w:val="ClanokIntent2Bullet"/>
        <w:widowControl w:val="0"/>
        <w:tabs>
          <w:tab w:val="clear" w:pos="999"/>
          <w:tab w:val="left" w:pos="709"/>
        </w:tabs>
        <w:spacing w:after="0"/>
        <w:ind w:left="720"/>
        <w:rPr>
          <w:rFonts w:ascii="Arial" w:hAnsi="Arial" w:cs="Arial"/>
          <w:color w:val="2F5496" w:themeColor="accent1" w:themeShade="BF"/>
          <w:szCs w:val="22"/>
        </w:rPr>
      </w:pPr>
    </w:p>
    <w:p w14:paraId="6782EA2D" w14:textId="77777777" w:rsidR="00473A5B" w:rsidRDefault="00473A5B" w:rsidP="00473A5B">
      <w:pPr>
        <w:pStyle w:val="ClanokIntent2Bullet"/>
        <w:widowControl w:val="0"/>
        <w:tabs>
          <w:tab w:val="clear" w:pos="999"/>
          <w:tab w:val="left" w:pos="709"/>
        </w:tabs>
        <w:spacing w:after="0"/>
        <w:ind w:left="720"/>
        <w:rPr>
          <w:rFonts w:ascii="Arial" w:hAnsi="Arial" w:cs="Arial"/>
          <w:color w:val="2F5496" w:themeColor="accent1" w:themeShade="BF"/>
          <w:szCs w:val="22"/>
        </w:rPr>
      </w:pPr>
    </w:p>
    <w:p w14:paraId="245EBD54" w14:textId="77777777" w:rsidR="00473A5B" w:rsidRPr="00EA0CA6" w:rsidRDefault="00473A5B" w:rsidP="00473A5B">
      <w:pPr>
        <w:pStyle w:val="ClanokIntent2Bullet"/>
        <w:widowControl w:val="0"/>
        <w:tabs>
          <w:tab w:val="clear" w:pos="999"/>
          <w:tab w:val="left" w:pos="709"/>
        </w:tabs>
        <w:spacing w:after="0"/>
        <w:ind w:left="720"/>
        <w:rPr>
          <w:rFonts w:ascii="Arial" w:hAnsi="Arial" w:cs="Arial"/>
          <w:color w:val="2F5496" w:themeColor="accent1" w:themeShade="BF"/>
          <w:szCs w:val="22"/>
        </w:rPr>
      </w:pPr>
    </w:p>
    <w:p w14:paraId="61921874" w14:textId="77777777" w:rsidR="00473A5B" w:rsidRPr="00751F3D" w:rsidRDefault="00473A5B" w:rsidP="00473A5B">
      <w:pPr>
        <w:spacing w:after="0" w:line="240" w:lineRule="auto"/>
        <w:jc w:val="both"/>
        <w:rPr>
          <w:rFonts w:cstheme="minorHAnsi"/>
          <w:b/>
        </w:rPr>
      </w:pPr>
      <w:bookmarkStart w:id="1" w:name="_Toc1142116"/>
      <w:r w:rsidRPr="00751F3D">
        <w:rPr>
          <w:rFonts w:cstheme="minorHAnsi"/>
          <w:b/>
        </w:rPr>
        <w:t>Postup pri riešení Problémov/požiadaviek – Helpdesk</w:t>
      </w:r>
      <w:bookmarkEnd w:id="1"/>
      <w:r w:rsidRPr="00751F3D">
        <w:rPr>
          <w:rFonts w:cstheme="minorHAnsi"/>
          <w:b/>
        </w:rPr>
        <w:t>:</w:t>
      </w:r>
    </w:p>
    <w:p w14:paraId="3CC10B48" w14:textId="77777777" w:rsidR="00473A5B" w:rsidRPr="00751F3D" w:rsidRDefault="00473A5B" w:rsidP="00473A5B">
      <w:pPr>
        <w:spacing w:after="0" w:line="240" w:lineRule="auto"/>
        <w:jc w:val="both"/>
        <w:rPr>
          <w:rFonts w:cstheme="minorHAnsi"/>
        </w:rPr>
      </w:pPr>
    </w:p>
    <w:p w14:paraId="54DAADA2" w14:textId="77777777" w:rsidR="00473A5B" w:rsidRDefault="00473A5B" w:rsidP="00473A5B">
      <w:pPr>
        <w:spacing w:after="0" w:line="240" w:lineRule="auto"/>
        <w:ind w:left="63" w:firstLine="708"/>
        <w:jc w:val="both"/>
        <w:rPr>
          <w:rFonts w:cstheme="minorHAnsi"/>
        </w:rPr>
      </w:pPr>
      <w:r w:rsidRPr="00751F3D">
        <w:rPr>
          <w:rFonts w:cstheme="minorHAnsi"/>
        </w:rPr>
        <w:t xml:space="preserve">Na hlásenie problémov zo strany Objednávateľa bude Poskytovateľ prevádzkovať Helpdesk, ktorý bude poskytovať službu, ktorá pozostáva z nasledujúcich činností: </w:t>
      </w:r>
    </w:p>
    <w:p w14:paraId="64440FF1" w14:textId="77777777" w:rsidR="00473A5B" w:rsidRPr="00751F3D" w:rsidRDefault="00473A5B" w:rsidP="00473A5B">
      <w:pPr>
        <w:spacing w:after="0" w:line="240" w:lineRule="auto"/>
        <w:ind w:left="63" w:firstLine="708"/>
        <w:jc w:val="both"/>
        <w:rPr>
          <w:rFonts w:cstheme="minorHAnsi"/>
        </w:rPr>
      </w:pPr>
    </w:p>
    <w:p w14:paraId="22248691" w14:textId="77777777" w:rsidR="00473A5B" w:rsidRPr="00751F3D" w:rsidRDefault="00473A5B" w:rsidP="00473A5B">
      <w:pPr>
        <w:pStyle w:val="ClanokIntent2Bullet"/>
        <w:widowControl w:val="0"/>
        <w:numPr>
          <w:ilvl w:val="0"/>
          <w:numId w:val="1"/>
        </w:numPr>
        <w:spacing w:after="0"/>
        <w:ind w:left="1418" w:hanging="300"/>
        <w:rPr>
          <w:rFonts w:asciiTheme="minorHAnsi" w:hAnsiTheme="minorHAnsi" w:cstheme="minorHAnsi"/>
        </w:rPr>
      </w:pPr>
      <w:r w:rsidRPr="00751F3D">
        <w:rPr>
          <w:rFonts w:asciiTheme="minorHAnsi" w:hAnsiTheme="minorHAnsi" w:cstheme="minorHAnsi"/>
        </w:rPr>
        <w:t xml:space="preserve">Identifikácia Problému – poskytnutie pomoci Objednávateľovi s cieľom identifikovať príčinu daného Problému v rozsahu podporovaného </w:t>
      </w:r>
      <w:r>
        <w:rPr>
          <w:rFonts w:asciiTheme="minorHAnsi" w:hAnsiTheme="minorHAnsi" w:cstheme="minorHAnsi"/>
        </w:rPr>
        <w:t>systému</w:t>
      </w:r>
      <w:r w:rsidRPr="00751F3D">
        <w:rPr>
          <w:rFonts w:asciiTheme="minorHAnsi" w:hAnsiTheme="minorHAnsi" w:cstheme="minorHAnsi"/>
        </w:rPr>
        <w:t xml:space="preserve"> Objednávateľa, </w:t>
      </w:r>
    </w:p>
    <w:p w14:paraId="6E4B1F5F" w14:textId="77777777" w:rsidR="00473A5B" w:rsidRPr="00751F3D" w:rsidRDefault="00473A5B" w:rsidP="00473A5B">
      <w:pPr>
        <w:pStyle w:val="ClanokIntent2Bullet"/>
        <w:widowControl w:val="0"/>
        <w:numPr>
          <w:ilvl w:val="0"/>
          <w:numId w:val="1"/>
        </w:numPr>
        <w:spacing w:after="0"/>
        <w:ind w:left="1418" w:hanging="300"/>
        <w:rPr>
          <w:rFonts w:asciiTheme="minorHAnsi" w:hAnsiTheme="minorHAnsi" w:cstheme="minorHAnsi"/>
        </w:rPr>
      </w:pPr>
      <w:r w:rsidRPr="00751F3D">
        <w:rPr>
          <w:rFonts w:asciiTheme="minorHAnsi" w:hAnsiTheme="minorHAnsi" w:cstheme="minorHAnsi"/>
        </w:rPr>
        <w:t>Poskytovanie informácií o stave riešenia požiadaviek prostredníctvom on-line vzdialeného prístupu oprávnených osôb Objednávateľa do Helpdesku.</w:t>
      </w:r>
    </w:p>
    <w:p w14:paraId="52FF7047" w14:textId="77777777" w:rsidR="00473A5B" w:rsidRPr="00EA0CA6" w:rsidRDefault="00473A5B" w:rsidP="00473A5B">
      <w:pPr>
        <w:spacing w:after="0" w:line="240" w:lineRule="auto"/>
        <w:jc w:val="both"/>
        <w:rPr>
          <w:b/>
        </w:rPr>
      </w:pPr>
      <w:r w:rsidRPr="00EA0CA6">
        <w:rPr>
          <w:b/>
        </w:rPr>
        <w:t>Postup</w:t>
      </w:r>
    </w:p>
    <w:p w14:paraId="2C833BDF" w14:textId="77777777" w:rsidR="00473A5B" w:rsidRPr="00EA0CA6" w:rsidRDefault="00473A5B" w:rsidP="00473A5B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A0CA6">
        <w:t xml:space="preserve">Oprávnená osoba Objednávateľa zadáva/hlási problém/požiadavku v systéme Helpdesk na adrese: </w:t>
      </w:r>
      <w:r w:rsidRPr="00EA0CA6">
        <w:rPr>
          <w:highlight w:val="cyan"/>
        </w:rPr>
        <w:t xml:space="preserve">XXXXXX, v prípade nedostupnosti e-mailom na xxx </w:t>
      </w:r>
      <w:r w:rsidRPr="00EA0CA6">
        <w:t xml:space="preserve">Oprávnená osoba Objednávateľa nahlasuje problém podľa predchádzajúcej vety Poskytovateľovi až potom, ako nebolo možné vyriešiť tento problém v prvom stupni Oprávnenou osobou Objednávateľa. </w:t>
      </w:r>
    </w:p>
    <w:p w14:paraId="419C98F4" w14:textId="77777777" w:rsidR="00473A5B" w:rsidRPr="00EA0CA6" w:rsidRDefault="00473A5B" w:rsidP="00473A5B">
      <w:pPr>
        <w:pStyle w:val="Odsekzoznamu"/>
        <w:spacing w:after="0" w:line="240" w:lineRule="auto"/>
        <w:jc w:val="both"/>
      </w:pPr>
      <w:r w:rsidRPr="00EA0CA6">
        <w:t xml:space="preserve">Uskutočniť takéto hlásenie môže výlučne Oprávnená osoba Objednávateľa. Každé hlásenie Problému prijaté akýmkoľvek spôsobom sa zaeviduje v Helpdesku. Helpdesk vygeneruje identifikačné číslo požiadavky/problému. Helpdesk eviduje minimálne: čas odoslania hlásenia a oprávnenú osobu, kritickosť , čas prijatia hlásenia oprávnenou osobou Poskytovateľa, čas pridelenia riešiteľovi, čas zahájenia riešenia a čas vyriešenia požiadavky alebo Problému. Akákoľvek budúca komunikácia medzi Poskytovateľom a Objednávateľom sa uskutočňuje použitím priradeného identifikačného čísla požiadavky/Problému. Všetky záznamy, prílohy a komunikácia Oprávnených osôb Poskytovateľa a Objednávateľa sú evidované najmä v Helpdesku dostupnom on-line. </w:t>
      </w:r>
    </w:p>
    <w:p w14:paraId="2FA4924C" w14:textId="77777777" w:rsidR="00473A5B" w:rsidRPr="00EA0CA6" w:rsidRDefault="00473A5B" w:rsidP="00473A5B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A0CA6">
        <w:t xml:space="preserve">Špecialista Poskytovateľa preverí požiadavku/Problém a začne ich prešetrenie. Podľa potreby kontaktuje Oprávnenú osobu Objednávateľa. Komunikácia pracovníka Poskytovateľa prebieha priamo s Oprávnenou osobou Objednávateľa. Špecialista Poskytovateľa oznámi výsledok prešetrenia a odporúčané riešenie Oprávnenej osobe Objednávateľa. Na základe výsledkov prešetrenia bude pokračovať riešenie Problému. </w:t>
      </w:r>
    </w:p>
    <w:p w14:paraId="578D364A" w14:textId="77777777" w:rsidR="00473A5B" w:rsidRPr="00EA0CA6" w:rsidRDefault="00473A5B" w:rsidP="00473A5B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A0CA6">
        <w:t>Problém bude riešený na základe priority určenej dohodou a definíciou kategórie požiadavky/Problému Oprávnenými osobami Objednávateľa a Poskytovateľa. Oprávnená osoba Objednávateľa má právo zmeniť poradie priorít riešenia otvorených Problémov/požiadaviek po dohode s oprávneným zástupcom zo strany Poskytovateľa dokumentovateľným spôsobom – záznamom v Helpdesku.</w:t>
      </w:r>
    </w:p>
    <w:p w14:paraId="5F689610" w14:textId="77777777" w:rsidR="00473A5B" w:rsidRPr="00EA0CA6" w:rsidRDefault="00473A5B" w:rsidP="00473A5B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A0CA6">
        <w:t>Oprávnená osoba Objednávateľa po vykonaní služieb pracovníkom Poskytovateľa v priestoroch Objednávateľa alebo na diaľku vzdialeným pripojením, potvrdí poskytnutie služby a funkčnosť riešenia v Helpdesku.</w:t>
      </w:r>
    </w:p>
    <w:p w14:paraId="4A51D434" w14:textId="77777777" w:rsidR="00473A5B" w:rsidRPr="00EA0CA6" w:rsidRDefault="00473A5B" w:rsidP="00473A5B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A0CA6">
        <w:t xml:space="preserve">Všetky vyriešené požiadavky /Problémy Objednávateľa musia byť potvrdené a ich vyriešenie musí byť zaevidované v Helpdesku. Splnenie požiadavky/Problému bude potvrdené v rozsahu ich riešenia Oprávnenou osobou Objednávateľa. Objednávateľ je povinný potvrdiť vyriešenie každej požiadavky/Problému najneskôr do 5 pracovných dní odo dňa jej vyriešenia. Akceptovanie riešenia požiadavky/Problému bude zaevidované priamo v Helpdesku. V prípade, ak Objednávateľ riešenie požiadavky/Problému neakceptuje, v rovnakej lehote svoje pripomienky a výhrady uvedie v Helpdesku. Ak Objednávateľ bez závažného dôvodu neakceptuje vyriešenie požiadavky/Problému a ani nevznesie pripomienky k riešeniu požiadavky/Problému ani do 5 pracovných dní od ich vykonania, považuje sa riešenie požiadavky/Problému za akceptované a Helpdesk automaticky vykoná mailovú notifikáciu. </w:t>
      </w:r>
    </w:p>
    <w:p w14:paraId="4046BA6A" w14:textId="77777777" w:rsidR="00473A5B" w:rsidRPr="00EA0CA6" w:rsidRDefault="00473A5B" w:rsidP="00473A5B">
      <w:pPr>
        <w:pStyle w:val="Odsekzoznamu"/>
        <w:spacing w:after="0" w:line="240" w:lineRule="auto"/>
        <w:ind w:left="567"/>
        <w:jc w:val="both"/>
        <w:rPr>
          <w:color w:val="2F5496" w:themeColor="accent1" w:themeShade="BF"/>
        </w:rPr>
      </w:pPr>
      <w:bookmarkStart w:id="2" w:name="_Toc1142117"/>
    </w:p>
    <w:bookmarkEnd w:id="2"/>
    <w:p w14:paraId="746A4115" w14:textId="77777777" w:rsidR="00473A5B" w:rsidRPr="00EA0CA6" w:rsidRDefault="00473A5B" w:rsidP="00473A5B">
      <w:pPr>
        <w:spacing w:after="0" w:line="240" w:lineRule="auto"/>
        <w:ind w:left="30"/>
        <w:jc w:val="both"/>
      </w:pPr>
    </w:p>
    <w:p w14:paraId="2B4FB4E5" w14:textId="77777777" w:rsidR="00473A5B" w:rsidRPr="00EA0CA6" w:rsidRDefault="00473A5B" w:rsidP="00473A5B">
      <w:pPr>
        <w:spacing w:after="0" w:line="240" w:lineRule="auto"/>
        <w:ind w:left="30" w:firstLine="678"/>
        <w:jc w:val="both"/>
      </w:pPr>
      <w:r w:rsidRPr="00EA0CA6">
        <w:t>Reakčná doba Poskytovateľa na problém Objednávateľa sa určuje na základe príslušnej úrovne spracovania Problémov. Čas sa vždy meria od momentu, kedy je Problém zaznamenaný do Helpdesku alebo v prípade nedostupnosti Helpdesku od momentu nahlásenia Problému alternatívnym spôsobom, t. j. od momentu doručenia hlásenia Problému emailom.</w:t>
      </w:r>
    </w:p>
    <w:p w14:paraId="2BDB8F2F" w14:textId="77777777" w:rsidR="00473A5B" w:rsidRDefault="00473A5B" w:rsidP="00473A5B">
      <w:pPr>
        <w:spacing w:after="0" w:line="240" w:lineRule="auto"/>
        <w:ind w:left="567"/>
        <w:jc w:val="both"/>
        <w:rPr>
          <w:color w:val="2F5496" w:themeColor="accent1" w:themeShade="BF"/>
        </w:rPr>
      </w:pPr>
    </w:p>
    <w:p w14:paraId="2110B752" w14:textId="77777777" w:rsidR="00473A5B" w:rsidRPr="00EA0CA6" w:rsidRDefault="00473A5B" w:rsidP="00473A5B">
      <w:pPr>
        <w:spacing w:after="0" w:line="240" w:lineRule="auto"/>
        <w:ind w:left="567"/>
        <w:jc w:val="both"/>
        <w:rPr>
          <w:color w:val="2F5496" w:themeColor="accent1" w:themeShade="BF"/>
        </w:rPr>
      </w:pPr>
      <w:r w:rsidRPr="00EA0CA6">
        <w:rPr>
          <w:color w:val="2F5496" w:themeColor="accent1" w:themeShade="BF"/>
        </w:rPr>
        <w:lastRenderedPageBreak/>
        <w:t xml:space="preserve"> </w:t>
      </w:r>
    </w:p>
    <w:p w14:paraId="195595F0" w14:textId="77777777" w:rsidR="00473A5B" w:rsidRPr="00751F3D" w:rsidRDefault="00473A5B" w:rsidP="00473A5B">
      <w:pPr>
        <w:spacing w:after="0" w:line="240" w:lineRule="auto"/>
        <w:jc w:val="both"/>
        <w:rPr>
          <w:b/>
        </w:rPr>
      </w:pPr>
      <w:bookmarkStart w:id="3" w:name="_Toc1142118"/>
      <w:r w:rsidRPr="00751F3D">
        <w:rPr>
          <w:b/>
        </w:rPr>
        <w:t xml:space="preserve">Služby </w:t>
      </w:r>
      <w:r>
        <w:rPr>
          <w:b/>
        </w:rPr>
        <w:t>post-implementačnej podpory</w:t>
      </w:r>
      <w:r w:rsidRPr="00751F3D">
        <w:rPr>
          <w:b/>
        </w:rPr>
        <w:t xml:space="preserve"> dodaného komplexného nástroja </w:t>
      </w:r>
      <w:bookmarkEnd w:id="3"/>
      <w:r w:rsidRPr="00751F3D">
        <w:rPr>
          <w:b/>
        </w:rPr>
        <w:t xml:space="preserve"> softvéru</w:t>
      </w:r>
    </w:p>
    <w:p w14:paraId="0365E72A" w14:textId="77777777" w:rsidR="00473A5B" w:rsidRPr="00EA0CA6" w:rsidRDefault="00473A5B" w:rsidP="00473A5B">
      <w:pPr>
        <w:pStyle w:val="Odsekzoznamu"/>
        <w:spacing w:after="0" w:line="240" w:lineRule="auto"/>
        <w:ind w:left="851"/>
        <w:jc w:val="both"/>
      </w:pPr>
    </w:p>
    <w:p w14:paraId="7761FAF7" w14:textId="77777777" w:rsidR="00473A5B" w:rsidRPr="00EA0CA6" w:rsidRDefault="00473A5B" w:rsidP="00473A5B">
      <w:pPr>
        <w:pStyle w:val="Odsekzoznamu"/>
        <w:spacing w:after="0" w:line="240" w:lineRule="auto"/>
        <w:ind w:left="851"/>
        <w:jc w:val="both"/>
      </w:pPr>
    </w:p>
    <w:tbl>
      <w:tblPr>
        <w:tblStyle w:val="Mriekatabuky"/>
        <w:tblW w:w="9101" w:type="dxa"/>
        <w:tblInd w:w="108" w:type="dxa"/>
        <w:tblLook w:val="04A0" w:firstRow="1" w:lastRow="0" w:firstColumn="1" w:lastColumn="0" w:noHBand="0" w:noVBand="1"/>
      </w:tblPr>
      <w:tblGrid>
        <w:gridCol w:w="2897"/>
        <w:gridCol w:w="2093"/>
        <w:gridCol w:w="4111"/>
      </w:tblGrid>
      <w:tr w:rsidR="00473A5B" w:rsidRPr="00EA0CA6" w14:paraId="26504434" w14:textId="77777777" w:rsidTr="00EB1D29">
        <w:tc>
          <w:tcPr>
            <w:tcW w:w="2897" w:type="dxa"/>
            <w:shd w:val="clear" w:color="auto" w:fill="B4C6E7" w:themeFill="accent1" w:themeFillTint="66"/>
          </w:tcPr>
          <w:p w14:paraId="04E5C53A" w14:textId="77777777" w:rsidR="00473A5B" w:rsidRPr="00EA0CA6" w:rsidRDefault="00473A5B" w:rsidP="00EB1D29">
            <w:pPr>
              <w:rPr>
                <w:b/>
              </w:rPr>
            </w:pPr>
            <w:r w:rsidRPr="00EA0CA6">
              <w:rPr>
                <w:b/>
              </w:rPr>
              <w:t>Popis</w:t>
            </w:r>
          </w:p>
        </w:tc>
        <w:tc>
          <w:tcPr>
            <w:tcW w:w="2093" w:type="dxa"/>
            <w:shd w:val="clear" w:color="auto" w:fill="B4C6E7" w:themeFill="accent1" w:themeFillTint="66"/>
          </w:tcPr>
          <w:p w14:paraId="7DCC0055" w14:textId="77777777" w:rsidR="00473A5B" w:rsidRPr="00EA0CA6" w:rsidRDefault="00473A5B" w:rsidP="00EB1D29">
            <w:pPr>
              <w:rPr>
                <w:b/>
              </w:rPr>
            </w:pPr>
            <w:r w:rsidRPr="00EA0CA6">
              <w:rPr>
                <w:b/>
              </w:rPr>
              <w:t>Parameter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1635BAE9" w14:textId="77777777" w:rsidR="00473A5B" w:rsidRPr="00EA0CA6" w:rsidRDefault="00473A5B" w:rsidP="00EB1D29">
            <w:pPr>
              <w:rPr>
                <w:b/>
              </w:rPr>
            </w:pPr>
            <w:r w:rsidRPr="00EA0CA6">
              <w:rPr>
                <w:b/>
              </w:rPr>
              <w:t>Poznámka</w:t>
            </w:r>
          </w:p>
        </w:tc>
      </w:tr>
      <w:tr w:rsidR="00473A5B" w:rsidRPr="00EA0CA6" w14:paraId="16EC67C5" w14:textId="77777777" w:rsidTr="00EB1D29">
        <w:trPr>
          <w:trHeight w:val="657"/>
        </w:trPr>
        <w:tc>
          <w:tcPr>
            <w:tcW w:w="2897" w:type="dxa"/>
          </w:tcPr>
          <w:p w14:paraId="70554446" w14:textId="77777777" w:rsidR="00473A5B" w:rsidRPr="00EA0CA6" w:rsidRDefault="00473A5B" w:rsidP="00EB1D29">
            <w:r w:rsidRPr="00EA0CA6">
              <w:t>Prevádzkové hodiny</w:t>
            </w:r>
          </w:p>
        </w:tc>
        <w:tc>
          <w:tcPr>
            <w:tcW w:w="2093" w:type="dxa"/>
          </w:tcPr>
          <w:p w14:paraId="122912EA" w14:textId="77777777" w:rsidR="00473A5B" w:rsidRPr="00EA0CA6" w:rsidRDefault="00473A5B" w:rsidP="00EB1D29">
            <w:r w:rsidRPr="00EA0CA6">
              <w:t>9 hodín</w:t>
            </w:r>
          </w:p>
        </w:tc>
        <w:tc>
          <w:tcPr>
            <w:tcW w:w="4111" w:type="dxa"/>
          </w:tcPr>
          <w:p w14:paraId="4CC75A9F" w14:textId="77777777" w:rsidR="00473A5B" w:rsidRPr="00EA0CA6" w:rsidRDefault="00473A5B" w:rsidP="00EB1D29">
            <w:r w:rsidRPr="00EA0CA6">
              <w:t>08:00 – 17:00 hod, počas pracovných dní</w:t>
            </w:r>
          </w:p>
        </w:tc>
      </w:tr>
    </w:tbl>
    <w:p w14:paraId="0655BA86" w14:textId="77777777" w:rsidR="00473A5B" w:rsidRDefault="00473A5B" w:rsidP="00473A5B">
      <w:pPr>
        <w:pStyle w:val="Nadpis3"/>
        <w:keepNext w:val="0"/>
        <w:widowControl w:val="0"/>
        <w:numPr>
          <w:ilvl w:val="2"/>
          <w:numId w:val="0"/>
        </w:numPr>
        <w:tabs>
          <w:tab w:val="num" w:pos="720"/>
        </w:tabs>
        <w:rPr>
          <w:rFonts w:cs="Arial"/>
          <w:color w:val="2F5496" w:themeColor="accent1" w:themeShade="BF"/>
        </w:rPr>
      </w:pPr>
      <w:bookmarkStart w:id="4" w:name="_Toc1142119"/>
    </w:p>
    <w:p w14:paraId="21E164DF" w14:textId="77777777" w:rsidR="00473A5B" w:rsidRDefault="00473A5B" w:rsidP="00473A5B">
      <w:pPr>
        <w:rPr>
          <w:lang w:eastAsia="sk-SK"/>
        </w:rPr>
      </w:pPr>
    </w:p>
    <w:p w14:paraId="5EE78FB5" w14:textId="77777777" w:rsidR="00473A5B" w:rsidRPr="00751F3D" w:rsidRDefault="00473A5B" w:rsidP="00473A5B">
      <w:pPr>
        <w:spacing w:after="0" w:line="240" w:lineRule="auto"/>
        <w:jc w:val="both"/>
        <w:rPr>
          <w:b/>
        </w:rPr>
      </w:pPr>
      <w:r w:rsidRPr="00751F3D">
        <w:rPr>
          <w:b/>
        </w:rPr>
        <w:t>Mimoriadna pohotovosť</w:t>
      </w:r>
      <w:bookmarkEnd w:id="4"/>
      <w:r w:rsidRPr="00751F3D">
        <w:rPr>
          <w:b/>
        </w:rPr>
        <w:t xml:space="preserve"> </w:t>
      </w:r>
    </w:p>
    <w:p w14:paraId="748104A4" w14:textId="77777777" w:rsidR="00473A5B" w:rsidRPr="00EA0CA6" w:rsidRDefault="00473A5B" w:rsidP="00473A5B">
      <w:pPr>
        <w:pStyle w:val="AppendixHeading5"/>
        <w:spacing w:before="0" w:line="240" w:lineRule="auto"/>
        <w:jc w:val="both"/>
        <w:rPr>
          <w:rFonts w:ascii="Arial" w:hAnsi="Arial" w:cs="Arial"/>
          <w:i w:val="0"/>
          <w:lang w:val="sk-SK"/>
        </w:rPr>
      </w:pPr>
    </w:p>
    <w:p w14:paraId="149C0B61" w14:textId="77777777" w:rsidR="00473A5B" w:rsidRPr="00751F3D" w:rsidRDefault="00473A5B" w:rsidP="00473A5B">
      <w:pPr>
        <w:pStyle w:val="AppendixHeading5"/>
        <w:spacing w:before="0" w:line="240" w:lineRule="auto"/>
        <w:ind w:left="63" w:firstLine="708"/>
        <w:jc w:val="both"/>
        <w:rPr>
          <w:rFonts w:asciiTheme="minorHAnsi" w:hAnsiTheme="minorHAnsi" w:cstheme="minorHAnsi"/>
          <w:i w:val="0"/>
          <w:lang w:val="sk-SK"/>
        </w:rPr>
      </w:pPr>
      <w:r w:rsidRPr="00751F3D">
        <w:rPr>
          <w:rFonts w:asciiTheme="minorHAnsi" w:hAnsiTheme="minorHAnsi" w:cstheme="minorHAnsi"/>
          <w:i w:val="0"/>
          <w:lang w:val="sk-SK"/>
        </w:rPr>
        <w:t>V prípade potreby, na základe žiadosti Objednávateľa, Poskytovateľ zabezpečí mimoriadnu pohotovosť a mimoriadne výkony nespadajúce do bežnej pracovnej doby. Objednávateľ je povinný takéto mimoriadne akcie nahlásiť Poskytovateľovi v predstihu minimálne desať (10) pracovných dní vopred.</w:t>
      </w:r>
    </w:p>
    <w:tbl>
      <w:tblPr>
        <w:tblW w:w="913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7087"/>
      </w:tblGrid>
      <w:tr w:rsidR="00473A5B" w:rsidRPr="00EA0CA6" w14:paraId="79BB1620" w14:textId="77777777" w:rsidTr="00EB1D29">
        <w:trPr>
          <w:trHeight w:val="397"/>
        </w:trPr>
        <w:tc>
          <w:tcPr>
            <w:tcW w:w="2047" w:type="dxa"/>
            <w:shd w:val="clear" w:color="auto" w:fill="B4C6E7" w:themeFill="accent1" w:themeFillTint="66"/>
            <w:vAlign w:val="center"/>
            <w:hideMark/>
          </w:tcPr>
          <w:p w14:paraId="416D4F32" w14:textId="77777777" w:rsidR="00473A5B" w:rsidRPr="00EA0CA6" w:rsidRDefault="00473A5B" w:rsidP="00EB1D29">
            <w:pPr>
              <w:spacing w:after="0" w:line="240" w:lineRule="auto"/>
              <w:rPr>
                <w:b/>
              </w:rPr>
            </w:pPr>
            <w:r w:rsidRPr="00EA0CA6">
              <w:rPr>
                <w:b/>
              </w:rPr>
              <w:t>Popis</w:t>
            </w:r>
          </w:p>
        </w:tc>
        <w:tc>
          <w:tcPr>
            <w:tcW w:w="7087" w:type="dxa"/>
            <w:shd w:val="clear" w:color="auto" w:fill="B4C6E7" w:themeFill="accent1" w:themeFillTint="66"/>
            <w:vAlign w:val="center"/>
            <w:hideMark/>
          </w:tcPr>
          <w:p w14:paraId="19840B88" w14:textId="77777777" w:rsidR="00473A5B" w:rsidRPr="00EA0CA6" w:rsidRDefault="00473A5B" w:rsidP="00EB1D29">
            <w:pPr>
              <w:spacing w:after="0" w:line="240" w:lineRule="auto"/>
              <w:rPr>
                <w:b/>
              </w:rPr>
            </w:pPr>
            <w:r w:rsidRPr="00EA0CA6">
              <w:rPr>
                <w:b/>
              </w:rPr>
              <w:t>Poznámka</w:t>
            </w:r>
          </w:p>
        </w:tc>
      </w:tr>
      <w:tr w:rsidR="00473A5B" w:rsidRPr="00EA0CA6" w14:paraId="3C949519" w14:textId="77777777" w:rsidTr="00EB1D29">
        <w:trPr>
          <w:trHeight w:val="624"/>
        </w:trPr>
        <w:tc>
          <w:tcPr>
            <w:tcW w:w="2047" w:type="dxa"/>
            <w:shd w:val="clear" w:color="auto" w:fill="auto"/>
            <w:vAlign w:val="center"/>
            <w:hideMark/>
          </w:tcPr>
          <w:p w14:paraId="194CD2E5" w14:textId="77777777" w:rsidR="00473A5B" w:rsidRPr="00EA0CA6" w:rsidRDefault="00473A5B" w:rsidP="00EB1D29">
            <w:pPr>
              <w:spacing w:after="0" w:line="240" w:lineRule="auto"/>
            </w:pPr>
            <w:r w:rsidRPr="00EA0CA6">
              <w:t>Pohotovosť – nočná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33436C0A" w14:textId="77777777" w:rsidR="00473A5B" w:rsidRPr="00EA0CA6" w:rsidRDefault="00473A5B" w:rsidP="00EB1D29">
            <w:pPr>
              <w:spacing w:after="0" w:line="240" w:lineRule="auto"/>
            </w:pPr>
            <w:r w:rsidRPr="00EA0CA6">
              <w:t>Od 17:00 – 8:00 hod počas pracovných dní</w:t>
            </w:r>
          </w:p>
        </w:tc>
      </w:tr>
      <w:tr w:rsidR="00473A5B" w:rsidRPr="00EA0CA6" w14:paraId="68181DF3" w14:textId="77777777" w:rsidTr="00EB1D29">
        <w:trPr>
          <w:trHeight w:val="624"/>
        </w:trPr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14:paraId="2B28B547" w14:textId="77777777" w:rsidR="00473A5B" w:rsidRPr="00EA0CA6" w:rsidRDefault="00473A5B" w:rsidP="00EB1D29">
            <w:pPr>
              <w:spacing w:after="0" w:line="240" w:lineRule="auto"/>
            </w:pPr>
            <w:r w:rsidRPr="00EA0CA6">
              <w:t>Pohotovosť – 24 hod.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53BF2C6C" w14:textId="77777777" w:rsidR="00473A5B" w:rsidRPr="00EA0CA6" w:rsidRDefault="00473A5B" w:rsidP="00EB1D29">
            <w:pPr>
              <w:spacing w:after="0" w:line="240" w:lineRule="auto"/>
            </w:pPr>
            <w:r w:rsidRPr="00EA0CA6">
              <w:t>00:00 – 24:00 hod počas pracovných dní</w:t>
            </w:r>
          </w:p>
        </w:tc>
      </w:tr>
      <w:tr w:rsidR="00473A5B" w:rsidRPr="00EA0CA6" w14:paraId="7C3D304A" w14:textId="77777777" w:rsidTr="00EB1D29">
        <w:trPr>
          <w:trHeight w:val="624"/>
        </w:trPr>
        <w:tc>
          <w:tcPr>
            <w:tcW w:w="2047" w:type="dxa"/>
            <w:vMerge/>
            <w:vAlign w:val="center"/>
            <w:hideMark/>
          </w:tcPr>
          <w:p w14:paraId="0041D0A4" w14:textId="77777777" w:rsidR="00473A5B" w:rsidRPr="00EA0CA6" w:rsidRDefault="00473A5B" w:rsidP="00EB1D29">
            <w:pPr>
              <w:spacing w:after="0" w:line="240" w:lineRule="auto"/>
            </w:pP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14:paraId="77EDE37D" w14:textId="77777777" w:rsidR="00473A5B" w:rsidRPr="00EA0CA6" w:rsidRDefault="00473A5B" w:rsidP="00EB1D29">
            <w:pPr>
              <w:spacing w:after="0" w:line="240" w:lineRule="auto"/>
            </w:pPr>
            <w:r w:rsidRPr="00EA0CA6">
              <w:t>00:00 – 24:00 hod počas pracovných dní počas sviatkov a dní pracovného pokoja</w:t>
            </w:r>
          </w:p>
        </w:tc>
      </w:tr>
    </w:tbl>
    <w:p w14:paraId="5272751A" w14:textId="77777777" w:rsidR="00473A5B" w:rsidRPr="00EA0CA6" w:rsidRDefault="00473A5B" w:rsidP="00473A5B">
      <w:pPr>
        <w:pStyle w:val="Odsekzoznamu"/>
        <w:spacing w:after="0" w:line="240" w:lineRule="auto"/>
        <w:ind w:left="851"/>
        <w:jc w:val="both"/>
        <w:rPr>
          <w:color w:val="2F5496" w:themeColor="accent1" w:themeShade="BF"/>
        </w:rPr>
      </w:pPr>
      <w:bookmarkStart w:id="5" w:name="_Toc1142120"/>
    </w:p>
    <w:p w14:paraId="0C0347C8" w14:textId="77777777" w:rsidR="00473A5B" w:rsidRPr="00751F3D" w:rsidRDefault="00473A5B" w:rsidP="00473A5B">
      <w:pPr>
        <w:spacing w:after="0" w:line="240" w:lineRule="auto"/>
        <w:jc w:val="both"/>
        <w:rPr>
          <w:b/>
        </w:rPr>
      </w:pPr>
      <w:r w:rsidRPr="00751F3D">
        <w:rPr>
          <w:b/>
        </w:rPr>
        <w:t>Úroveň spracovania požiadaviek</w:t>
      </w:r>
      <w:bookmarkEnd w:id="5"/>
      <w:r w:rsidRPr="00751F3D">
        <w:rPr>
          <w:b/>
        </w:rPr>
        <w:t xml:space="preserve">/Problémov </w:t>
      </w:r>
    </w:p>
    <w:p w14:paraId="74E57542" w14:textId="77777777" w:rsidR="00473A5B" w:rsidRPr="00EA0CA6" w:rsidRDefault="00473A5B" w:rsidP="00473A5B">
      <w:pPr>
        <w:spacing w:after="0" w:line="240" w:lineRule="auto"/>
        <w:jc w:val="both"/>
        <w:rPr>
          <w:color w:val="2F5496" w:themeColor="accent1" w:themeShade="BF"/>
        </w:rPr>
      </w:pPr>
    </w:p>
    <w:p w14:paraId="21D04842" w14:textId="77777777" w:rsidR="00473A5B" w:rsidRPr="00EA0CA6" w:rsidRDefault="00473A5B" w:rsidP="00473A5B">
      <w:pPr>
        <w:spacing w:after="0" w:line="240" w:lineRule="auto"/>
        <w:ind w:firstLine="708"/>
        <w:jc w:val="both"/>
      </w:pPr>
      <w:r w:rsidRPr="00EA0CA6">
        <w:t>Prevádzkové hodiny Poskytovateľa pre Služby podpory prevádzky a údržby ,Služby podpory aplikačného programového vybavenia a systémového softvéru sú počas pracovných dní od 08:00 do 17:00 hod.</w:t>
      </w:r>
    </w:p>
    <w:p w14:paraId="4E70D960" w14:textId="77777777" w:rsidR="00473A5B" w:rsidRPr="00EA0CA6" w:rsidRDefault="00473A5B" w:rsidP="00473A5B">
      <w:pPr>
        <w:spacing w:after="0" w:line="240" w:lineRule="auto"/>
        <w:jc w:val="both"/>
      </w:pPr>
    </w:p>
    <w:p w14:paraId="5A502A10" w14:textId="77777777" w:rsidR="00473A5B" w:rsidRPr="00EA0CA6" w:rsidRDefault="00473A5B" w:rsidP="00473A5B">
      <w:pPr>
        <w:spacing w:after="0" w:line="240" w:lineRule="auto"/>
        <w:ind w:firstLine="708"/>
        <w:jc w:val="both"/>
      </w:pPr>
      <w:r w:rsidRPr="00EA0CA6">
        <w:t xml:space="preserve">Čas mimo prevádzkové hodiny Poskytovateľa podľa predchádzajúcej vety sa do </w:t>
      </w:r>
      <w:r w:rsidRPr="00EA0CA6">
        <w:rPr>
          <w:bCs/>
        </w:rPr>
        <w:t>Reakčnej doby nezapočítava.</w:t>
      </w:r>
    </w:p>
    <w:p w14:paraId="506AA11F" w14:textId="77777777" w:rsidR="00473A5B" w:rsidRPr="00EA0CA6" w:rsidRDefault="00473A5B" w:rsidP="00473A5B">
      <w:pPr>
        <w:spacing w:after="0" w:line="240" w:lineRule="auto"/>
        <w:ind w:right="23"/>
        <w:jc w:val="both"/>
        <w:rPr>
          <w:highlight w:val="yellow"/>
        </w:rPr>
      </w:pPr>
    </w:p>
    <w:p w14:paraId="25B3FF06" w14:textId="77777777" w:rsidR="00473A5B" w:rsidRPr="00EA0CA6" w:rsidRDefault="00473A5B" w:rsidP="00473A5B">
      <w:pPr>
        <w:spacing w:after="0" w:line="240" w:lineRule="auto"/>
        <w:ind w:right="23" w:firstLine="708"/>
        <w:jc w:val="both"/>
      </w:pPr>
      <w:r w:rsidRPr="00EA0CA6">
        <w:t>Reakčná doba Poskytovateľa na Problém sa určuje na základe príslušnej úrovne Problému. Poskytovateľ poskytuje Služby podpory prevádzky a Služby podpory aplikačného programového vybavenia a systémového softvéru podľa tabuľky uvedenej nižšie. Čas sa vždy meria od momentu, kedy je Problém zaznamenaný do Helpdesku.</w:t>
      </w:r>
    </w:p>
    <w:p w14:paraId="054B5E14" w14:textId="77777777" w:rsidR="00473A5B" w:rsidRDefault="00473A5B" w:rsidP="00473A5B">
      <w:pPr>
        <w:spacing w:after="0" w:line="240" w:lineRule="auto"/>
        <w:ind w:right="23" w:firstLine="708"/>
        <w:jc w:val="both"/>
        <w:rPr>
          <w:highlight w:val="yellow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7216"/>
        <w:gridCol w:w="1738"/>
      </w:tblGrid>
      <w:tr w:rsidR="00473A5B" w:rsidRPr="00EA0CA6" w14:paraId="55746550" w14:textId="77777777" w:rsidTr="00EB1D29">
        <w:tc>
          <w:tcPr>
            <w:tcW w:w="7216" w:type="dxa"/>
            <w:shd w:val="clear" w:color="auto" w:fill="B4C6E7" w:themeFill="accent1" w:themeFillTint="66"/>
          </w:tcPr>
          <w:p w14:paraId="3764D106" w14:textId="77777777" w:rsidR="00473A5B" w:rsidRPr="00EA0CA6" w:rsidRDefault="00473A5B" w:rsidP="00EB1D29">
            <w:pPr>
              <w:rPr>
                <w:b/>
              </w:rPr>
            </w:pPr>
            <w:r w:rsidRPr="00EA0CA6">
              <w:rPr>
                <w:b/>
              </w:rPr>
              <w:t>Typ požiadavky</w:t>
            </w:r>
          </w:p>
        </w:tc>
        <w:tc>
          <w:tcPr>
            <w:tcW w:w="1738" w:type="dxa"/>
            <w:shd w:val="clear" w:color="auto" w:fill="B4C6E7" w:themeFill="accent1" w:themeFillTint="66"/>
          </w:tcPr>
          <w:p w14:paraId="31B3B004" w14:textId="77777777" w:rsidR="00473A5B" w:rsidRPr="00EA0CA6" w:rsidRDefault="00473A5B" w:rsidP="00EB1D29">
            <w:pPr>
              <w:rPr>
                <w:b/>
              </w:rPr>
            </w:pPr>
            <w:r w:rsidRPr="00EA0CA6">
              <w:rPr>
                <w:b/>
              </w:rPr>
              <w:t xml:space="preserve">Reakčná doba v prevádzkových hodinách </w:t>
            </w:r>
          </w:p>
        </w:tc>
      </w:tr>
      <w:tr w:rsidR="00473A5B" w:rsidRPr="00EA0CA6" w14:paraId="022342E5" w14:textId="77777777" w:rsidTr="00EB1D29">
        <w:tc>
          <w:tcPr>
            <w:tcW w:w="7216" w:type="dxa"/>
          </w:tcPr>
          <w:p w14:paraId="6D5FA26C" w14:textId="77777777" w:rsidR="00473A5B" w:rsidRPr="00EA0CA6" w:rsidRDefault="00473A5B" w:rsidP="00EB1D29">
            <w:r w:rsidRPr="00EA0CA6">
              <w:t xml:space="preserve">Kategória A - Kritický problém </w:t>
            </w:r>
          </w:p>
          <w:p w14:paraId="08E70CD0" w14:textId="77777777" w:rsidR="00473A5B" w:rsidRPr="00EA0CA6" w:rsidRDefault="00473A5B" w:rsidP="00EB1D29">
            <w:r w:rsidRPr="00EA0CA6">
              <w:t>Kritické poruchy alebo vady spôsobujúce nefunkčnosť komplexného nástroja</w:t>
            </w:r>
          </w:p>
        </w:tc>
        <w:tc>
          <w:tcPr>
            <w:tcW w:w="1738" w:type="dxa"/>
          </w:tcPr>
          <w:p w14:paraId="22E3398B" w14:textId="77777777" w:rsidR="00473A5B" w:rsidRPr="00EA0CA6" w:rsidRDefault="00473A5B" w:rsidP="00EB1D29">
            <w:r w:rsidRPr="00EA0CA6">
              <w:t>do 8 hod.</w:t>
            </w:r>
          </w:p>
        </w:tc>
      </w:tr>
      <w:tr w:rsidR="00473A5B" w:rsidRPr="00EA0CA6" w14:paraId="5A47CB7C" w14:textId="77777777" w:rsidTr="00EB1D29">
        <w:tc>
          <w:tcPr>
            <w:tcW w:w="7216" w:type="dxa"/>
          </w:tcPr>
          <w:p w14:paraId="1DCA03EA" w14:textId="77777777" w:rsidR="00473A5B" w:rsidRPr="00EA0CA6" w:rsidRDefault="00473A5B" w:rsidP="00EB1D29">
            <w:r w:rsidRPr="00EA0CA6">
              <w:t>Kategória B - Nekritický problém</w:t>
            </w:r>
          </w:p>
        </w:tc>
        <w:tc>
          <w:tcPr>
            <w:tcW w:w="1738" w:type="dxa"/>
          </w:tcPr>
          <w:p w14:paraId="6A04EEBD" w14:textId="77777777" w:rsidR="00473A5B" w:rsidRPr="00EA0CA6" w:rsidRDefault="00473A5B" w:rsidP="00EB1D29">
            <w:r w:rsidRPr="00EA0CA6">
              <w:t>do 24 hod.</w:t>
            </w:r>
          </w:p>
        </w:tc>
      </w:tr>
      <w:tr w:rsidR="00473A5B" w:rsidRPr="00EA0CA6" w14:paraId="0C16C704" w14:textId="77777777" w:rsidTr="00EB1D29">
        <w:tc>
          <w:tcPr>
            <w:tcW w:w="7216" w:type="dxa"/>
          </w:tcPr>
          <w:p w14:paraId="0F56336F" w14:textId="77777777" w:rsidR="00473A5B" w:rsidRPr="00EA0CA6" w:rsidRDefault="00473A5B" w:rsidP="00EB1D29">
            <w:r w:rsidRPr="00EA0CA6">
              <w:t>Kategória C – Modifikácia komplexného nástoja, iné požiadavky</w:t>
            </w:r>
          </w:p>
        </w:tc>
        <w:tc>
          <w:tcPr>
            <w:tcW w:w="1738" w:type="dxa"/>
          </w:tcPr>
          <w:p w14:paraId="78FFE590" w14:textId="77777777" w:rsidR="00473A5B" w:rsidRPr="00EA0CA6" w:rsidRDefault="00473A5B" w:rsidP="00EB1D29">
            <w:r w:rsidRPr="00EA0CA6">
              <w:t>do 48 hod.</w:t>
            </w:r>
          </w:p>
        </w:tc>
      </w:tr>
    </w:tbl>
    <w:p w14:paraId="60DDA81D" w14:textId="77777777" w:rsidR="00473A5B" w:rsidRDefault="00473A5B" w:rsidP="00473A5B">
      <w:pPr>
        <w:spacing w:after="0" w:line="240" w:lineRule="auto"/>
        <w:jc w:val="both"/>
      </w:pPr>
    </w:p>
    <w:p w14:paraId="1091B1F1" w14:textId="3D2E03F3" w:rsidR="0011405B" w:rsidRDefault="0011405B"/>
    <w:sectPr w:rsidR="0011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1FEE59B2"/>
    <w:lvl w:ilvl="0">
      <w:start w:val="1"/>
      <w:numFmt w:val="bullet"/>
      <w:pStyle w:val="Zoznamsodrkami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8B51167"/>
    <w:multiLevelType w:val="hybridMultilevel"/>
    <w:tmpl w:val="92B0CD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43F6"/>
    <w:multiLevelType w:val="hybridMultilevel"/>
    <w:tmpl w:val="AB9C2816"/>
    <w:lvl w:ilvl="0" w:tplc="238403E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CE7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04A8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02EAF"/>
    <w:multiLevelType w:val="hybridMultilevel"/>
    <w:tmpl w:val="CFCEC0DE"/>
    <w:lvl w:ilvl="0" w:tplc="46F4750C">
      <w:start w:val="1"/>
      <w:numFmt w:val="bullet"/>
      <w:lvlText w:val="-"/>
      <w:lvlJc w:val="left"/>
      <w:pPr>
        <w:ind w:left="11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BC62892A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auto"/>
        <w:sz w:val="18"/>
        <w:u w:val="none" w:color="000000"/>
        <w:vertAlign w:val="baseline"/>
      </w:rPr>
    </w:lvl>
    <w:lvl w:ilvl="2" w:tplc="00F04112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B0AB486">
      <w:start w:val="1"/>
      <w:numFmt w:val="bullet"/>
      <w:lvlText w:val="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EE8E65EC">
      <w:start w:val="1"/>
      <w:numFmt w:val="bullet"/>
      <w:lvlText w:val="o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444DAC8">
      <w:start w:val="1"/>
      <w:numFmt w:val="bullet"/>
      <w:lvlText w:val="▪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A8A62D8">
      <w:start w:val="1"/>
      <w:numFmt w:val="bullet"/>
      <w:lvlText w:val="•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4DC29112">
      <w:start w:val="1"/>
      <w:numFmt w:val="bullet"/>
      <w:lvlText w:val="o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DAC8A81C">
      <w:start w:val="1"/>
      <w:numFmt w:val="bullet"/>
      <w:lvlText w:val="▪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5B"/>
    <w:rsid w:val="0011405B"/>
    <w:rsid w:val="0047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3E86"/>
  <w15:chartTrackingRefBased/>
  <w15:docId w15:val="{CE56EB16-2802-4537-B4C1-C6C325C0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3A5B"/>
    <w:rPr>
      <w:kern w:val="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qFormat/>
    <w:rsid w:val="00473A5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3A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73A5B"/>
    <w:rPr>
      <w:rFonts w:ascii="Arial" w:eastAsia="Times New Roman" w:hAnsi="Arial" w:cs="Times New Roman"/>
      <w:sz w:val="40"/>
      <w:szCs w:val="40"/>
      <w:lang w:eastAsia="sk-SK"/>
    </w:rPr>
  </w:style>
  <w:style w:type="paragraph" w:styleId="Odsekzoznamu">
    <w:name w:val="List Paragraph"/>
    <w:aliases w:val="Bullet Number,lp1,lp11,List Paragraph11,Bullet 1,Use Case List Paragraph,body,Odsek zoznamu2,Bullet List,FooterText,numbered,Paragraphe de liste1,ODRAZKY PRVA UROVEN,Nad,Odstavec cíl se seznamem,Odstavec_muj"/>
    <w:basedOn w:val="Normlny"/>
    <w:link w:val="OdsekzoznamuChar"/>
    <w:uiPriority w:val="34"/>
    <w:qFormat/>
    <w:rsid w:val="00473A5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Bullet List Char,FooterText Char,numbered Char,Paragraphe de liste1 Char,ODRAZKY PRVA UROVEN Char"/>
    <w:link w:val="Odsekzoznamu"/>
    <w:uiPriority w:val="34"/>
    <w:qFormat/>
    <w:locked/>
    <w:rsid w:val="00473A5B"/>
    <w:rPr>
      <w:kern w:val="2"/>
      <w14:ligatures w14:val="standardContextual"/>
    </w:rPr>
  </w:style>
  <w:style w:type="table" w:styleId="Mriekatabuky">
    <w:name w:val="Table Grid"/>
    <w:aliases w:val="Deloitte table 3"/>
    <w:basedOn w:val="Normlnatabuka"/>
    <w:uiPriority w:val="39"/>
    <w:unhideWhenUsed/>
    <w:rsid w:val="00473A5B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Heading5">
    <w:name w:val="Appendix Heading 5"/>
    <w:basedOn w:val="Nadpis5"/>
    <w:next w:val="Zkladntext"/>
    <w:qFormat/>
    <w:rsid w:val="00473A5B"/>
    <w:pPr>
      <w:keepLines w:val="0"/>
      <w:spacing w:before="240" w:line="260" w:lineRule="exact"/>
      <w:outlineLvl w:val="9"/>
    </w:pPr>
    <w:rPr>
      <w:rFonts w:ascii="Times New Roman" w:eastAsia="Times New Roman" w:hAnsi="Times New Roman" w:cs="Times New Roman"/>
      <w:i/>
      <w:color w:val="auto"/>
      <w:kern w:val="0"/>
      <w:szCs w:val="20"/>
      <w:lang w:val="en-US"/>
      <w14:ligatures w14:val="none"/>
    </w:rPr>
  </w:style>
  <w:style w:type="paragraph" w:customStyle="1" w:styleId="ClanokIntent2Bullet">
    <w:name w:val="Clanok Intent 2 Bullet"/>
    <w:basedOn w:val="Normlny"/>
    <w:rsid w:val="00473A5B"/>
    <w:pPr>
      <w:tabs>
        <w:tab w:val="num" w:pos="999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Zoznamsodrkami">
    <w:name w:val="List Bullet"/>
    <w:basedOn w:val="Normlny"/>
    <w:uiPriority w:val="99"/>
    <w:semiHidden/>
    <w:unhideWhenUsed/>
    <w:rsid w:val="00473A5B"/>
    <w:pPr>
      <w:numPr>
        <w:numId w:val="1"/>
      </w:numPr>
      <w:contextualSpacing/>
    </w:pPr>
  </w:style>
  <w:style w:type="character" w:customStyle="1" w:styleId="Nadpis5Char">
    <w:name w:val="Nadpis 5 Char"/>
    <w:basedOn w:val="Predvolenpsmoodseku"/>
    <w:link w:val="Nadpis5"/>
    <w:uiPriority w:val="9"/>
    <w:semiHidden/>
    <w:rsid w:val="00473A5B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73A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73A5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11866</Characters>
  <Application>Microsoft Office Word</Application>
  <DocSecurity>0</DocSecurity>
  <Lines>98</Lines>
  <Paragraphs>27</Paragraphs>
  <ScaleCrop>false</ScaleCrop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Šuchaň Daniel</dc:creator>
  <cp:keywords/>
  <dc:description/>
  <cp:lastModifiedBy>Šuchaň Daniel</cp:lastModifiedBy>
  <cp:revision>1</cp:revision>
  <dcterms:created xsi:type="dcterms:W3CDTF">2024-08-18T16:43:00Z</dcterms:created>
  <dcterms:modified xsi:type="dcterms:W3CDTF">2024-08-18T16:44:00Z</dcterms:modified>
</cp:coreProperties>
</file>