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E6" w:rsidRDefault="00A64EE6" w:rsidP="00A64EE6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Technická špecifikácia stavebných úprav – ako príprava na osadenie novej dojárne</w:t>
      </w:r>
    </w:p>
    <w:p w:rsidR="00131DB2" w:rsidRPr="00A64EE6" w:rsidRDefault="00131DB2" w:rsidP="00A64EE6">
      <w:pPr>
        <w:pStyle w:val="Default"/>
        <w:jc w:val="center"/>
        <w:rPr>
          <w:b/>
          <w:sz w:val="28"/>
        </w:rPr>
      </w:pP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sz w:val="28"/>
        </w:rPr>
        <w:t xml:space="preserve"> </w:t>
      </w:r>
      <w:r w:rsidRPr="00A64EE6">
        <w:rPr>
          <w:b/>
          <w:bCs/>
          <w:szCs w:val="22"/>
        </w:rPr>
        <w:t xml:space="preserve">Dojacia jama : </w:t>
      </w: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 xml:space="preserve">Dojacia jama by mala byť vyspádovaná (1%), do jednoduchého odtokového žľabu, ktorého koniec bude ukončený odpadovým roštom / kanalizáciou ( rošt nám poskytne lepší odtok hrubých nečistôt – slama a pod. ) – potrebné pre čistenie dojacej jamy. Na konci dojacej jamy bude umiestnená zberná nádoba s mliečnym čerpadlom. </w:t>
      </w:r>
      <w:r w:rsidR="00B52530">
        <w:rPr>
          <w:szCs w:val="22"/>
        </w:rPr>
        <w:t>V</w:t>
      </w:r>
      <w:r w:rsidRPr="00A64EE6">
        <w:rPr>
          <w:szCs w:val="22"/>
        </w:rPr>
        <w:t xml:space="preserve"> mieste náčrtu, kde bude umiestnená zberná nádoba, by mala byť umiestnená jama v hĺbke odpadového žľabu, v ktorej bude umiestnená odpadová gulička. </w:t>
      </w: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 xml:space="preserve">Jama musí byť obložená kachličkami alebo vybavená umývateľným náterom ( taktiež boky jamy ) práve kvôli umývaniu. Odporúčané prevedenie podlahových kachličiek alebo podlahového náteru je niečo protišmykové, pre lepší pohyb personálu. V jame je taktiež potrebné inštalovať zmiešavaciu batériu s teplou a studenou vodou, prípadne nejaké malé umývadlo pre potrebu personálu. </w:t>
      </w:r>
    </w:p>
    <w:p w:rsid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 xml:space="preserve">Jama bude mať celkovú šírku 90 cm, pričom previs vytvorený betónovým blokom pod dojárňou ju zúži na 70 cm. </w:t>
      </w:r>
    </w:p>
    <w:p w:rsidR="00A64EE6" w:rsidRPr="00A64EE6" w:rsidRDefault="00A64EE6" w:rsidP="00A64EE6">
      <w:pPr>
        <w:pStyle w:val="Default"/>
        <w:rPr>
          <w:szCs w:val="22"/>
        </w:rPr>
      </w:pP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b/>
          <w:bCs/>
          <w:szCs w:val="22"/>
        </w:rPr>
        <w:t xml:space="preserve">Stojisko pre ovce : </w:t>
      </w: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>Stojisko, resp. betónový blok, na ktorý sa bude inštalovať konštrukcia dojárne</w:t>
      </w:r>
      <w:r w:rsidR="00B52530">
        <w:rPr>
          <w:szCs w:val="22"/>
        </w:rPr>
        <w:t>.</w:t>
      </w:r>
      <w:r w:rsidRPr="00A64EE6">
        <w:rPr>
          <w:szCs w:val="22"/>
        </w:rPr>
        <w:t xml:space="preserve"> </w:t>
      </w:r>
      <w:r w:rsidR="00B52530">
        <w:rPr>
          <w:szCs w:val="22"/>
        </w:rPr>
        <w:t>Bude</w:t>
      </w:r>
      <w:r w:rsidRPr="00A64EE6">
        <w:rPr>
          <w:szCs w:val="22"/>
        </w:rPr>
        <w:t xml:space="preserve"> mať nasledovné rozmery : 1 400 x 8300 x 30</w:t>
      </w:r>
      <w:r w:rsidR="00684E17">
        <w:rPr>
          <w:szCs w:val="22"/>
        </w:rPr>
        <w:t>0</w:t>
      </w:r>
      <w:r w:rsidRPr="00A64EE6">
        <w:rPr>
          <w:szCs w:val="22"/>
        </w:rPr>
        <w:t xml:space="preserve"> mm. Viď. príloha. </w:t>
      </w: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 xml:space="preserve">Materiál betónového bloku : štrkový betón C15/20 bez armatúry, presnosť hornej roviny betónu +- 5mm, schod 300 mm (odchod oviec) môže byť až 400 mm. Pred betónovým blokom je vhodné urobiť 2 alebo 1 schodík, prípadne šikmú protišmykovú plochu pre plynulý nástup oviec. </w:t>
      </w:r>
    </w:p>
    <w:p w:rsidR="00A64EE6" w:rsidRDefault="00A64EE6" w:rsidP="00A64EE6">
      <w:pPr>
        <w:pStyle w:val="Default"/>
        <w:rPr>
          <w:szCs w:val="22"/>
        </w:rPr>
      </w:pPr>
      <w:r w:rsidRPr="00A64EE6">
        <w:rPr>
          <w:szCs w:val="22"/>
        </w:rPr>
        <w:t xml:space="preserve">Betónový blok bude zasahovať do dojacej jamy, ideálne cca 20 cm, pričom vytvorí previs, ktorý bude slúžiť ako ochrana dojacej technológie a potrubí pred znečistením. Viď. Príloha. </w:t>
      </w:r>
    </w:p>
    <w:p w:rsidR="00A64EE6" w:rsidRPr="00A64EE6" w:rsidRDefault="00A64EE6" w:rsidP="00A64EE6">
      <w:pPr>
        <w:pStyle w:val="Default"/>
        <w:rPr>
          <w:szCs w:val="22"/>
        </w:rPr>
      </w:pPr>
    </w:p>
    <w:p w:rsidR="00A64EE6" w:rsidRPr="00A64EE6" w:rsidRDefault="00A64EE6" w:rsidP="00A64EE6">
      <w:pPr>
        <w:pStyle w:val="Default"/>
        <w:rPr>
          <w:szCs w:val="22"/>
        </w:rPr>
      </w:pPr>
      <w:r w:rsidRPr="00A64EE6">
        <w:rPr>
          <w:b/>
          <w:bCs/>
          <w:szCs w:val="22"/>
        </w:rPr>
        <w:t xml:space="preserve">Pozn. : </w:t>
      </w:r>
    </w:p>
    <w:p w:rsidR="00A64EE6" w:rsidRPr="00A64EE6" w:rsidRDefault="00A64EE6" w:rsidP="00A64EE6">
      <w:pPr>
        <w:rPr>
          <w:sz w:val="24"/>
        </w:rPr>
      </w:pPr>
      <w:r w:rsidRPr="00A64EE6">
        <w:rPr>
          <w:sz w:val="24"/>
        </w:rPr>
        <w:t>Zvážiť funkčnosť jestvujúceho odtokového žľabu v dojárni pri východe z dojárne, resp. pod jestvujúcou fixáciou, prípadne naceniť nový.</w:t>
      </w:r>
    </w:p>
    <w:p w:rsidR="00A64EE6" w:rsidRPr="00A64EE6" w:rsidRDefault="00A64EE6" w:rsidP="00A64EE6">
      <w:pPr>
        <w:rPr>
          <w:sz w:val="24"/>
        </w:rPr>
      </w:pPr>
    </w:p>
    <w:p w:rsidR="00A64EE6" w:rsidRPr="00A64EE6" w:rsidRDefault="00A64EE6" w:rsidP="00A64EE6">
      <w:pPr>
        <w:rPr>
          <w:sz w:val="24"/>
        </w:rPr>
      </w:pPr>
    </w:p>
    <w:p w:rsidR="00A64EE6" w:rsidRPr="00A64EE6" w:rsidRDefault="00A64EE6" w:rsidP="00A64EE6">
      <w:pPr>
        <w:rPr>
          <w:sz w:val="24"/>
        </w:rPr>
      </w:pPr>
    </w:p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Default="00A64EE6" w:rsidP="00A64EE6"/>
    <w:p w:rsidR="00A64EE6" w:rsidRPr="00A64EE6" w:rsidRDefault="00D60818" w:rsidP="00A64EE6">
      <w:r>
        <w:rPr>
          <w:noProof/>
          <w:lang w:eastAsia="sk-SK"/>
        </w:rPr>
        <w:lastRenderedPageBreak/>
        <w:pict>
          <v:rect id="_x0000_s1027" style="position:absolute;margin-left:-3.75pt;margin-top:-11.25pt;width:72.75pt;height:26.25pt;z-index:251660288" stroked="f"/>
        </w:pict>
      </w:r>
      <w:r w:rsidR="00A64EE6">
        <w:rPr>
          <w:noProof/>
          <w:lang w:eastAsia="sk-SK"/>
        </w:rPr>
        <w:drawing>
          <wp:inline distT="0" distB="0" distL="0" distR="0">
            <wp:extent cx="6379147" cy="9714015"/>
            <wp:effectExtent l="19050" t="0" r="2603" b="0"/>
            <wp:docPr id="2" name="Obrázek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print">
                      <a:lum bright="18000"/>
                    </a:blip>
                    <a:srcRect l="18703" t="10550" r="3400" b="5784"/>
                    <a:stretch>
                      <a:fillRect/>
                    </a:stretch>
                  </pic:blipFill>
                  <pic:spPr>
                    <a:xfrm>
                      <a:off x="0" y="0"/>
                      <a:ext cx="6379147" cy="97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EE6" w:rsidRPr="00A64EE6" w:rsidSect="00A64E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A64EE6"/>
    <w:rsid w:val="00002051"/>
    <w:rsid w:val="00131DB2"/>
    <w:rsid w:val="00684E17"/>
    <w:rsid w:val="00A64EE6"/>
    <w:rsid w:val="00B52530"/>
    <w:rsid w:val="00D6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0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E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4E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Farma_1</dc:creator>
  <cp:keywords/>
  <dc:description/>
  <cp:lastModifiedBy>Farma_1</cp:lastModifiedBy>
  <cp:revision>4</cp:revision>
  <dcterms:created xsi:type="dcterms:W3CDTF">2024-07-23T07:20:00Z</dcterms:created>
  <dcterms:modified xsi:type="dcterms:W3CDTF">2024-07-23T09:29:00Z</dcterms:modified>
</cp:coreProperties>
</file>