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7772" w14:textId="77777777" w:rsidR="00703304" w:rsidRDefault="00703304" w:rsidP="00703304">
      <w:pPr>
        <w:spacing w:line="240" w:lineRule="atLeas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ab/>
      </w:r>
      <w:r w:rsidRPr="00DC47E2">
        <w:rPr>
          <w:rFonts w:ascii="Arial Narrow" w:hAnsi="Arial Narrow" w:cs="Arial"/>
          <w:noProof/>
          <w:sz w:val="18"/>
          <w:szCs w:val="18"/>
        </w:rPr>
        <w:t>Príloha č. 3 súťažných podkladov</w:t>
      </w:r>
      <w:r w:rsidRPr="00184FB8">
        <w:rPr>
          <w:rFonts w:ascii="Arial Narrow" w:hAnsi="Arial Narrow" w:cs="Arial"/>
          <w:noProof/>
          <w:sz w:val="18"/>
          <w:szCs w:val="18"/>
        </w:rPr>
        <w:t xml:space="preserve">  </w:t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>
        <w:rPr>
          <w:rFonts w:ascii="Arial Narrow" w:hAnsi="Arial Narrow" w:cs="Arial"/>
          <w:noProof/>
          <w:sz w:val="18"/>
          <w:szCs w:val="18"/>
        </w:rPr>
        <w:t xml:space="preserve">       </w:t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  <w:t>Návrh Rámcovej dohod</w:t>
      </w:r>
      <w:r w:rsidR="0065059B">
        <w:rPr>
          <w:rFonts w:ascii="Arial Narrow" w:hAnsi="Arial Narrow" w:cs="Arial"/>
          <w:noProof/>
          <w:sz w:val="18"/>
          <w:szCs w:val="18"/>
        </w:rPr>
        <w:t>y</w:t>
      </w:r>
    </w:p>
    <w:p w14:paraId="4AAA3172" w14:textId="77777777" w:rsidR="00703304" w:rsidRDefault="00703304" w:rsidP="008D3418">
      <w:pPr>
        <w:jc w:val="center"/>
        <w:rPr>
          <w:rFonts w:ascii="Arial Narrow" w:hAnsi="Arial Narrow"/>
          <w:b/>
          <w:sz w:val="22"/>
          <w:szCs w:val="22"/>
        </w:rPr>
      </w:pPr>
    </w:p>
    <w:p w14:paraId="7E37C4F1" w14:textId="77777777" w:rsidR="00703304" w:rsidRDefault="00703304" w:rsidP="008D3418">
      <w:pPr>
        <w:jc w:val="center"/>
        <w:rPr>
          <w:rFonts w:ascii="Arial Narrow" w:hAnsi="Arial Narrow"/>
          <w:b/>
          <w:sz w:val="22"/>
          <w:szCs w:val="22"/>
        </w:rPr>
      </w:pPr>
    </w:p>
    <w:p w14:paraId="3C8B4C49" w14:textId="77777777" w:rsidR="008D3418" w:rsidRPr="00703304" w:rsidRDefault="008D3418" w:rsidP="008D3418">
      <w:pPr>
        <w:jc w:val="center"/>
        <w:rPr>
          <w:rFonts w:ascii="Arial Narrow" w:hAnsi="Arial Narrow"/>
          <w:b/>
          <w:sz w:val="28"/>
          <w:szCs w:val="28"/>
        </w:rPr>
      </w:pPr>
      <w:r w:rsidRPr="00703304">
        <w:rPr>
          <w:rFonts w:ascii="Arial Narrow" w:hAnsi="Arial Narrow"/>
          <w:b/>
          <w:sz w:val="28"/>
          <w:szCs w:val="28"/>
        </w:rPr>
        <w:t>Rámcová dohoda</w:t>
      </w:r>
      <w:r w:rsidR="00424E9C" w:rsidRPr="00703304">
        <w:rPr>
          <w:rFonts w:ascii="Arial Narrow" w:hAnsi="Arial Narrow"/>
          <w:b/>
          <w:sz w:val="28"/>
          <w:szCs w:val="28"/>
        </w:rPr>
        <w:t xml:space="preserve"> č. ....................................</w:t>
      </w:r>
    </w:p>
    <w:p w14:paraId="46FA5460" w14:textId="77777777" w:rsidR="00E87DF6" w:rsidRPr="00EA4982" w:rsidRDefault="00E87DF6" w:rsidP="008D3418">
      <w:pPr>
        <w:jc w:val="center"/>
        <w:rPr>
          <w:rFonts w:ascii="Arial Narrow" w:hAnsi="Arial Narrow"/>
          <w:b/>
          <w:sz w:val="22"/>
          <w:szCs w:val="22"/>
        </w:rPr>
      </w:pPr>
    </w:p>
    <w:p w14:paraId="0C83C823" w14:textId="77777777"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</w:t>
      </w:r>
      <w:r w:rsidR="000C3F74">
        <w:rPr>
          <w:rFonts w:ascii="Arial Narrow" w:hAnsi="Arial Narrow"/>
          <w:sz w:val="22"/>
          <w:szCs w:val="22"/>
        </w:rPr>
        <w:t xml:space="preserve">(ďalej len „Obchodný zákonník“) </w:t>
      </w:r>
      <w:r w:rsidRPr="00EA4982">
        <w:rPr>
          <w:rFonts w:ascii="Arial Narrow" w:hAnsi="Arial Narrow"/>
          <w:sz w:val="22"/>
          <w:szCs w:val="22"/>
        </w:rPr>
        <w:t xml:space="preserve">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36A1915A" w14:textId="77777777"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14:paraId="6F51EABB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34A6FB40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05018EB6" w14:textId="77777777"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27CC8208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6BA5434C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3E13A502" w14:textId="77777777"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14:paraId="12AE14DF" w14:textId="77777777" w:rsidR="00703304" w:rsidRDefault="00703304" w:rsidP="00703304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14:paraId="3B636C01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IČO</w:t>
      </w:r>
      <w:r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703336A8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Identifikačné číslo pre DPH: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 2020571520</w:t>
      </w:r>
    </w:p>
    <w:p w14:paraId="77C4B221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>Bankové spojenie:</w:t>
      </w:r>
      <w:r w:rsidRPr="00A61F2D">
        <w:rPr>
          <w:rFonts w:ascii="Arial Narrow" w:hAnsi="Arial Narrow" w:cs="Arial"/>
          <w:sz w:val="22"/>
          <w:szCs w:val="22"/>
        </w:rPr>
        <w:tab/>
      </w:r>
      <w:r w:rsidRPr="00A61F2D">
        <w:rPr>
          <w:rFonts w:ascii="Arial Narrow" w:hAnsi="Arial Narrow" w:cs="Arial"/>
          <w:sz w:val="22"/>
          <w:szCs w:val="22"/>
        </w:rPr>
        <w:tab/>
        <w:t>Štátna pokladnica, Radli</w:t>
      </w:r>
      <w:r>
        <w:rPr>
          <w:rFonts w:ascii="Arial Narrow" w:hAnsi="Arial Narrow" w:cs="Arial"/>
          <w:sz w:val="22"/>
          <w:szCs w:val="22"/>
        </w:rPr>
        <w:t>nského 32, 810 05 Bratislava, Slovenská republika</w:t>
      </w:r>
    </w:p>
    <w:p w14:paraId="4FF299CB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>Číslo účtu</w:t>
      </w:r>
      <w:r>
        <w:rPr>
          <w:rFonts w:ascii="Arial Narrow" w:hAnsi="Arial Narrow" w:cs="Arial"/>
          <w:sz w:val="22"/>
          <w:szCs w:val="22"/>
          <w:lang w:eastAsia="sk-SK"/>
        </w:rPr>
        <w:t>/IBAN</w:t>
      </w: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  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SK78 8180 0000 0018 0023</w:t>
      </w:r>
    </w:p>
    <w:p w14:paraId="2902D9B0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 xml:space="preserve">BIC/SWIFT kód:                       </w:t>
      </w:r>
      <w:r w:rsidRPr="00A61F2D">
        <w:rPr>
          <w:rFonts w:ascii="Arial Narrow" w:hAnsi="Arial Narrow" w:cs="Arial"/>
          <w:sz w:val="22"/>
          <w:szCs w:val="22"/>
        </w:rPr>
        <w:tab/>
        <w:t xml:space="preserve">SPSRSKBA </w:t>
      </w:r>
    </w:p>
    <w:p w14:paraId="6D65FFB7" w14:textId="77777777" w:rsidR="00703304" w:rsidRPr="00A61F2D" w:rsidRDefault="00703304" w:rsidP="00703304">
      <w:pPr>
        <w:tabs>
          <w:tab w:val="clear" w:pos="2160"/>
          <w:tab w:val="clear" w:pos="2880"/>
          <w:tab w:val="clear" w:pos="4500"/>
        </w:tabs>
        <w:spacing w:before="40" w:after="40"/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6D5B26">
        <w:rPr>
          <w:rFonts w:ascii="Arial Narrow" w:eastAsia="Calibri" w:hAnsi="Arial Narrow"/>
          <w:sz w:val="22"/>
          <w:szCs w:val="22"/>
          <w:lang w:eastAsia="en-US"/>
        </w:rPr>
        <w:t xml:space="preserve">Patrik </w:t>
      </w:r>
      <w:proofErr w:type="spellStart"/>
      <w:r w:rsidRPr="006D5B26">
        <w:rPr>
          <w:rFonts w:ascii="Arial Narrow" w:eastAsia="Calibri" w:hAnsi="Arial Narrow"/>
          <w:sz w:val="22"/>
          <w:szCs w:val="22"/>
          <w:lang w:eastAsia="en-US"/>
        </w:rPr>
        <w:t>Krauspe</w:t>
      </w:r>
      <w:proofErr w:type="spellEnd"/>
      <w:r w:rsidRPr="006D5B26">
        <w:rPr>
          <w:rFonts w:ascii="Arial Narrow" w:eastAsia="Calibri" w:hAnsi="Arial Narrow"/>
          <w:sz w:val="22"/>
          <w:szCs w:val="22"/>
          <w:lang w:eastAsia="en-US"/>
        </w:rPr>
        <w:t>, štátny tajomník Ministerstva vnútra Slovenskej republiky na základe plnomocenstva, č. p. SL-OPS-2023/005305-437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</w:p>
    <w:p w14:paraId="7D0FF3F5" w14:textId="77777777"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</w:r>
    </w:p>
    <w:p w14:paraId="680EEE2B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14:paraId="1FD3E4AE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14:paraId="1EF8A0C2" w14:textId="77777777" w:rsidR="008D3418" w:rsidRDefault="008D3418" w:rsidP="008D3418">
      <w:pPr>
        <w:rPr>
          <w:rFonts w:ascii="Arial Narrow" w:hAnsi="Arial Narrow"/>
          <w:sz w:val="22"/>
          <w:szCs w:val="22"/>
        </w:rPr>
      </w:pPr>
    </w:p>
    <w:p w14:paraId="433BF922" w14:textId="77777777" w:rsidR="000C3F74" w:rsidRPr="00EA4982" w:rsidRDefault="000C3F74" w:rsidP="008D3418">
      <w:pPr>
        <w:rPr>
          <w:rFonts w:ascii="Arial Narrow" w:hAnsi="Arial Narrow"/>
          <w:sz w:val="22"/>
          <w:szCs w:val="22"/>
        </w:rPr>
      </w:pPr>
    </w:p>
    <w:p w14:paraId="6ED17234" w14:textId="77777777"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74172175" w14:textId="77777777" w:rsidR="008D3418" w:rsidRDefault="008D3418" w:rsidP="008D3418">
      <w:pPr>
        <w:rPr>
          <w:rFonts w:ascii="Arial Narrow" w:hAnsi="Arial Narrow"/>
          <w:sz w:val="22"/>
          <w:szCs w:val="22"/>
        </w:rPr>
      </w:pPr>
    </w:p>
    <w:p w14:paraId="366B8D5A" w14:textId="77777777" w:rsidR="000C3F74" w:rsidRPr="00EA4982" w:rsidRDefault="00A356CD" w:rsidP="008D3418">
      <w:pPr>
        <w:rPr>
          <w:rFonts w:ascii="Arial Narrow" w:hAnsi="Arial Narrow"/>
          <w:sz w:val="22"/>
          <w:szCs w:val="22"/>
        </w:rPr>
      </w:pPr>
      <w:r w:rsidRPr="00424E9C">
        <w:rPr>
          <w:rFonts w:ascii="Arial Narrow" w:hAnsi="Arial Narrow"/>
          <w:sz w:val="22"/>
          <w:szCs w:val="22"/>
          <w:highlight w:val="yellow"/>
        </w:rPr>
        <w:t>XXXXXXX</w:t>
      </w:r>
    </w:p>
    <w:p w14:paraId="571A754F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>sídlo: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2D1339B5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</w:p>
    <w:p w14:paraId="55999EB5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 xml:space="preserve">zastúpený: 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016A6A50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</w:p>
    <w:p w14:paraId="6A7D2965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>IČO: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5EA9F995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>DIČ: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39D8B207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</w:p>
    <w:p w14:paraId="49329BC5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>Bankové spojenie: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358EBD9E" w14:textId="77777777" w:rsidR="00ED5992" w:rsidRPr="00A02BF6" w:rsidRDefault="00ED5992" w:rsidP="00ED5992">
      <w:pPr>
        <w:rPr>
          <w:rFonts w:ascii="Arial Narrow" w:hAnsi="Arial Narrow" w:cs="Arial"/>
          <w:sz w:val="22"/>
          <w:szCs w:val="22"/>
        </w:rPr>
      </w:pPr>
      <w:r w:rsidRPr="00A02BF6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A02BF6">
        <w:rPr>
          <w:rFonts w:ascii="Arial Narrow" w:hAnsi="Arial Narrow" w:cs="Arial"/>
          <w:sz w:val="22"/>
          <w:szCs w:val="22"/>
        </w:rPr>
        <w:tab/>
      </w:r>
    </w:p>
    <w:p w14:paraId="400D2333" w14:textId="77777777" w:rsidR="00ED5992" w:rsidRPr="00A02BF6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 xml:space="preserve">IBAN:                                                </w:t>
      </w:r>
    </w:p>
    <w:p w14:paraId="530C3C55" w14:textId="77777777" w:rsidR="00ED5992" w:rsidRPr="00CA71E8" w:rsidRDefault="00ED5992" w:rsidP="00ED5992">
      <w:pPr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>Zapísaný v:</w:t>
      </w:r>
      <w:r w:rsidRPr="00A02BF6">
        <w:rPr>
          <w:rFonts w:ascii="Arial Narrow" w:hAnsi="Arial Narrow"/>
          <w:sz w:val="22"/>
          <w:szCs w:val="22"/>
        </w:rPr>
        <w:tab/>
      </w:r>
      <w:r w:rsidRPr="00A02BF6">
        <w:rPr>
          <w:rFonts w:ascii="Arial Narrow" w:hAnsi="Arial Narrow"/>
          <w:sz w:val="22"/>
          <w:szCs w:val="22"/>
        </w:rPr>
        <w:tab/>
      </w:r>
    </w:p>
    <w:p w14:paraId="17737CCC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14:paraId="44875183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 w:rsidR="00FD6002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odávateľ“)</w:t>
      </w:r>
    </w:p>
    <w:p w14:paraId="164ED94C" w14:textId="77777777"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14:paraId="69F2EFC1" w14:textId="77777777"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7E4B354" w14:textId="77777777"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(Ministerstvo a </w:t>
      </w:r>
      <w:r w:rsidR="003B2594">
        <w:rPr>
          <w:rFonts w:ascii="Arial Narrow" w:hAnsi="Arial Narrow" w:cs="Arial"/>
          <w:sz w:val="22"/>
          <w:szCs w:val="22"/>
        </w:rPr>
        <w:t>D</w:t>
      </w:r>
      <w:r w:rsidRPr="00CA71E8">
        <w:rPr>
          <w:rFonts w:ascii="Arial Narrow" w:hAnsi="Arial Narrow" w:cs="Arial"/>
          <w:sz w:val="22"/>
          <w:szCs w:val="22"/>
        </w:rPr>
        <w:t>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14:paraId="0BC06CCB" w14:textId="77777777"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14:paraId="701A61F6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14:paraId="3F2D1FBD" w14:textId="77777777"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14:paraId="41277BCA" w14:textId="77777777"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14:paraId="22C4BDF7" w14:textId="77777777" w:rsidR="00FE0422" w:rsidRDefault="00FE0422" w:rsidP="00FE0422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FE0422">
        <w:rPr>
          <w:rFonts w:ascii="Arial Narrow" w:hAnsi="Arial Narrow"/>
          <w:sz w:val="22"/>
          <w:szCs w:val="22"/>
        </w:rPr>
        <w:t xml:space="preserve">Zmluvné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strany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uzatvárajú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túto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Dohodu v súlade s výsledkom </w:t>
      </w:r>
      <w:r>
        <w:rPr>
          <w:rFonts w:ascii="Arial Narrow" w:hAnsi="Arial Narrow"/>
          <w:sz w:val="22"/>
          <w:szCs w:val="22"/>
        </w:rPr>
        <w:t xml:space="preserve">  </w:t>
      </w:r>
      <w:r w:rsidRPr="00FE0422">
        <w:rPr>
          <w:rFonts w:ascii="Arial Narrow" w:hAnsi="Arial Narrow"/>
          <w:sz w:val="22"/>
          <w:szCs w:val="22"/>
        </w:rPr>
        <w:t xml:space="preserve">verejnej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>súťaže</w:t>
      </w:r>
      <w:r>
        <w:rPr>
          <w:rFonts w:ascii="Arial Narrow" w:hAnsi="Arial Narrow"/>
          <w:sz w:val="22"/>
          <w:szCs w:val="22"/>
        </w:rPr>
        <w:t xml:space="preserve">  na  predmet  zákazky</w:t>
      </w:r>
    </w:p>
    <w:p w14:paraId="70B86E71" w14:textId="663F08BC" w:rsidR="00FE0422" w:rsidRDefault="00FE0422" w:rsidP="00FE0422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FE0422">
        <w:rPr>
          <w:rFonts w:ascii="Arial Narrow" w:hAnsi="Arial Narrow"/>
          <w:sz w:val="22"/>
          <w:szCs w:val="22"/>
        </w:rPr>
        <w:t>Dodávka elektronických sirén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 a príslušnej komunikačnej infraštruktúry</w:t>
      </w:r>
      <w:r>
        <w:rPr>
          <w:rFonts w:ascii="Arial Narrow" w:hAnsi="Arial Narrow"/>
          <w:sz w:val="22"/>
          <w:szCs w:val="22"/>
        </w:rPr>
        <w:t>“</w:t>
      </w:r>
      <w:r w:rsidRPr="00FE0422">
        <w:rPr>
          <w:rFonts w:ascii="Arial Narrow" w:hAnsi="Arial Narrow"/>
          <w:sz w:val="22"/>
          <w:szCs w:val="22"/>
        </w:rPr>
        <w:t>,</w:t>
      </w:r>
      <w:r w:rsidR="00E854CB">
        <w:rPr>
          <w:rFonts w:ascii="Arial Narrow" w:hAnsi="Arial Narrow"/>
          <w:sz w:val="22"/>
          <w:szCs w:val="22"/>
        </w:rPr>
        <w:t xml:space="preserve">  </w:t>
      </w:r>
      <w:r w:rsidRPr="00FE0422">
        <w:rPr>
          <w:rFonts w:ascii="Arial Narrow" w:hAnsi="Arial Narrow"/>
          <w:sz w:val="22"/>
          <w:szCs w:val="22"/>
        </w:rPr>
        <w:t>ktorej oznámenie o</w:t>
      </w:r>
      <w:r>
        <w:rPr>
          <w:rFonts w:ascii="Arial Narrow" w:hAnsi="Arial Narrow"/>
          <w:sz w:val="22"/>
          <w:szCs w:val="22"/>
        </w:rPr>
        <w:t> </w:t>
      </w:r>
      <w:r w:rsidRPr="00FE0422">
        <w:rPr>
          <w:rFonts w:ascii="Arial Narrow" w:hAnsi="Arial Narrow"/>
          <w:sz w:val="22"/>
          <w:szCs w:val="22"/>
        </w:rPr>
        <w:t>vyhlásení</w:t>
      </w:r>
    </w:p>
    <w:p w14:paraId="6E71CA5A" w14:textId="77777777" w:rsidR="00FE0422" w:rsidRDefault="00FE0422" w:rsidP="00FE0422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</w:t>
      </w:r>
      <w:r w:rsidRPr="00FE0422">
        <w:rPr>
          <w:rFonts w:ascii="Arial Narrow" w:hAnsi="Arial Narrow"/>
          <w:sz w:val="22"/>
          <w:szCs w:val="22"/>
        </w:rPr>
        <w:t xml:space="preserve">verejného obstarávania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bolo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uverejnené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vo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Vestníku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verejného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obstarávania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 xml:space="preserve">č. ....., dňa ......., </w:t>
      </w:r>
      <w:r>
        <w:rPr>
          <w:rFonts w:ascii="Arial Narrow" w:hAnsi="Arial Narrow"/>
          <w:sz w:val="22"/>
          <w:szCs w:val="22"/>
        </w:rPr>
        <w:t xml:space="preserve"> </w:t>
      </w:r>
      <w:r w:rsidRPr="00FE0422">
        <w:rPr>
          <w:rFonts w:ascii="Arial Narrow" w:hAnsi="Arial Narrow"/>
          <w:sz w:val="22"/>
          <w:szCs w:val="22"/>
        </w:rPr>
        <w:t>pod</w:t>
      </w:r>
    </w:p>
    <w:p w14:paraId="1E6CCEB7" w14:textId="77777777" w:rsidR="00FE0422" w:rsidRPr="00FE0422" w:rsidRDefault="00FE0422" w:rsidP="00FE0422">
      <w:pPr>
        <w:tabs>
          <w:tab w:val="clear" w:pos="2160"/>
          <w:tab w:val="clear" w:pos="2880"/>
          <w:tab w:val="clear" w:pos="450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FE042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  <w:r w:rsidRPr="00FE0422">
        <w:rPr>
          <w:rFonts w:ascii="Arial Narrow" w:hAnsi="Arial Narrow"/>
          <w:sz w:val="22"/>
          <w:szCs w:val="22"/>
        </w:rPr>
        <w:t>značkou ..... (ďalej len „</w:t>
      </w:r>
      <w:r w:rsidRPr="00FE0422">
        <w:rPr>
          <w:rFonts w:ascii="Arial Narrow" w:hAnsi="Arial Narrow"/>
          <w:i/>
          <w:sz w:val="22"/>
          <w:szCs w:val="22"/>
        </w:rPr>
        <w:t>VO</w:t>
      </w:r>
      <w:r w:rsidRPr="00FE0422">
        <w:rPr>
          <w:rFonts w:ascii="Arial Narrow" w:hAnsi="Arial Narrow"/>
          <w:sz w:val="22"/>
          <w:szCs w:val="22"/>
        </w:rPr>
        <w:t>“).</w:t>
      </w:r>
    </w:p>
    <w:p w14:paraId="4F430B3C" w14:textId="020C62CB" w:rsidR="008D3418" w:rsidRDefault="008D3418" w:rsidP="00ED5992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Základným účelom tejto Dohody je v súlade s výsledkom verejného obstarávania zabezpečenie kúpy predmetu tejto Dohody, tak ako je definovaný v čl. </w:t>
      </w:r>
      <w:r w:rsidR="00E45804">
        <w:rPr>
          <w:rFonts w:ascii="Arial Narrow" w:hAnsi="Arial Narrow"/>
          <w:sz w:val="22"/>
          <w:szCs w:val="22"/>
        </w:rPr>
        <w:t>II.</w:t>
      </w:r>
      <w:r w:rsidRPr="00EA4982">
        <w:rPr>
          <w:rFonts w:ascii="Arial Narrow" w:hAnsi="Arial Narrow"/>
          <w:sz w:val="22"/>
          <w:szCs w:val="22"/>
        </w:rPr>
        <w:t> tejto Dohody a v Prílohe č. 1 tejto Dohody.</w:t>
      </w:r>
    </w:p>
    <w:p w14:paraId="5A12E4F2" w14:textId="77777777" w:rsidR="00FE0422" w:rsidRDefault="00FE0422" w:rsidP="00FE0422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FE0422">
        <w:rPr>
          <w:rFonts w:ascii="Arial Narrow" w:hAnsi="Arial Narrow"/>
          <w:sz w:val="22"/>
          <w:szCs w:val="22"/>
        </w:rPr>
        <w:t>Dodávateľ týmto vyhlasuje, že je spôsobilý túto Dohodu uzatvoriť a plniť záväzky v nej obsiahnuté.</w:t>
      </w:r>
    </w:p>
    <w:p w14:paraId="21E60430" w14:textId="77777777" w:rsidR="009E6DFD" w:rsidRDefault="009E6DFD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103B6AF9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14:paraId="52839B83" w14:textId="77777777" w:rsidR="009E6DFD" w:rsidRPr="009E6DFD" w:rsidRDefault="009E6DFD" w:rsidP="009E6DFD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Predmet Dohody</w:t>
      </w:r>
    </w:p>
    <w:p w14:paraId="1DF1CE41" w14:textId="533B9FC6" w:rsidR="008D3418" w:rsidRPr="00EA4982" w:rsidRDefault="008D3418" w:rsidP="009E6DFD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</w:pPr>
      <w:r w:rsidRPr="00EA4982">
        <w:rPr>
          <w:rFonts w:ascii="Arial Narrow" w:hAnsi="Arial Narrow"/>
          <w:sz w:val="22"/>
          <w:szCs w:val="22"/>
        </w:rPr>
        <w:t xml:space="preserve">Predmetom tejto Dohody je </w:t>
      </w:r>
      <w:r w:rsidR="000C3F74">
        <w:rPr>
          <w:rFonts w:ascii="Arial Narrow" w:hAnsi="Arial Narrow"/>
          <w:sz w:val="22"/>
          <w:szCs w:val="22"/>
        </w:rPr>
        <w:t xml:space="preserve">záväzok Dodávateľa </w:t>
      </w:r>
      <w:r w:rsidRPr="00EA4982">
        <w:rPr>
          <w:rFonts w:ascii="Arial Narrow" w:hAnsi="Arial Narrow"/>
          <w:sz w:val="22"/>
          <w:szCs w:val="22"/>
        </w:rPr>
        <w:t>doda</w:t>
      </w:r>
      <w:r w:rsidR="000C3F74">
        <w:rPr>
          <w:rFonts w:ascii="Arial Narrow" w:hAnsi="Arial Narrow"/>
          <w:sz w:val="22"/>
          <w:szCs w:val="22"/>
        </w:rPr>
        <w:t>ť Ministerstvu</w:t>
      </w:r>
      <w:r w:rsidR="00FE0422"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technick</w:t>
      </w:r>
      <w:r w:rsidR="000C3F74">
        <w:rPr>
          <w:rFonts w:ascii="Arial Narrow" w:hAnsi="Arial Narrow"/>
          <w:sz w:val="22"/>
          <w:szCs w:val="22"/>
        </w:rPr>
        <w:t>é</w:t>
      </w:r>
      <w:r w:rsidRPr="00EA4982">
        <w:rPr>
          <w:rFonts w:ascii="Arial Narrow" w:hAnsi="Arial Narrow"/>
          <w:sz w:val="22"/>
          <w:szCs w:val="22"/>
        </w:rPr>
        <w:t xml:space="preserve"> zariaden</w:t>
      </w:r>
      <w:r w:rsidR="000C3F74">
        <w:rPr>
          <w:rFonts w:ascii="Arial Narrow" w:hAnsi="Arial Narrow"/>
          <w:sz w:val="22"/>
          <w:szCs w:val="22"/>
        </w:rPr>
        <w:t>ia</w:t>
      </w:r>
      <w:r w:rsidRPr="00EA4982">
        <w:rPr>
          <w:rFonts w:ascii="Arial Narrow" w:hAnsi="Arial Narrow"/>
          <w:sz w:val="22"/>
          <w:szCs w:val="22"/>
        </w:rPr>
        <w:t>, ktorých technická špecifikácia je uvedená v Prílohe č. 1 tejto Dohody (ďalej len „tovar/y“) a poskytovani</w:t>
      </w:r>
      <w:r w:rsidR="00FD6002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 súvisiacich služieb, ktorých presná špecifikácia je uvedená v Príloh</w:t>
      </w:r>
      <w:r w:rsidR="008837F6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14:paraId="60824909" w14:textId="3036BEEB" w:rsidR="008D3418" w:rsidRPr="00CA71E8" w:rsidRDefault="008D3418" w:rsidP="00ED5992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 súlade s príslušnými ustanoveniami tejto Dohody sa plnenie predmetu Dohody bude realizovať podľa aktuálnych potrieb Ministerstva, a to na základe uzatvorenia jednotlivých realizačných zmlúv s</w:t>
      </w:r>
      <w:r w:rsidR="007E51F7">
        <w:rPr>
          <w:rFonts w:ascii="Arial Narrow" w:hAnsi="Arial Narrow"/>
          <w:sz w:val="22"/>
          <w:szCs w:val="22"/>
        </w:rPr>
        <w:t> </w:t>
      </w:r>
      <w:r w:rsidRPr="00CA71E8">
        <w:rPr>
          <w:rFonts w:ascii="Arial Narrow" w:hAnsi="Arial Narrow"/>
          <w:sz w:val="22"/>
          <w:szCs w:val="22"/>
        </w:rPr>
        <w:t>dodávateľmi</w:t>
      </w:r>
      <w:r w:rsidR="007E51F7">
        <w:rPr>
          <w:rFonts w:ascii="Arial Narrow" w:hAnsi="Arial Narrow"/>
          <w:sz w:val="22"/>
          <w:szCs w:val="22"/>
        </w:rPr>
        <w:t xml:space="preserve"> (ďalej len „realizačná zmluva“)</w:t>
      </w:r>
      <w:r w:rsidRPr="00CA71E8">
        <w:rPr>
          <w:rFonts w:ascii="Arial Narrow" w:hAnsi="Arial Narrow"/>
          <w:sz w:val="22"/>
          <w:szCs w:val="22"/>
        </w:rPr>
        <w:t xml:space="preserve">. Zmluvnými stranami dojednané znenie realizačnej zmluvy tvorí Prílohu č. </w:t>
      </w:r>
      <w:r w:rsidR="009E6DFD">
        <w:rPr>
          <w:rFonts w:ascii="Arial Narrow" w:hAnsi="Arial Narrow"/>
          <w:sz w:val="22"/>
          <w:szCs w:val="22"/>
        </w:rPr>
        <w:t>4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14:paraId="0138CBAB" w14:textId="2EB785A0" w:rsidR="008D3418" w:rsidRDefault="008D3418" w:rsidP="00ED5992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počas platnosti a účinnosti tejto Dohody.</w:t>
      </w:r>
    </w:p>
    <w:p w14:paraId="7AEA1A16" w14:textId="77777777" w:rsidR="009E6DFD" w:rsidRPr="009E4BD4" w:rsidRDefault="009E6DFD" w:rsidP="009E6D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01F7BC54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III.</w:t>
      </w:r>
    </w:p>
    <w:p w14:paraId="1800849C" w14:textId="77777777" w:rsidR="008D3418" w:rsidRPr="00DD6701" w:rsidRDefault="00104587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14:paraId="66EC20F3" w14:textId="77777777" w:rsidR="00ED5992" w:rsidRPr="00BF4D53" w:rsidRDefault="00104587" w:rsidP="00BF4D53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</w:t>
      </w:r>
      <w:r w:rsidR="00A462F6">
        <w:rPr>
          <w:rFonts w:ascii="Arial Narrow" w:hAnsi="Arial Narrow"/>
          <w:sz w:val="22"/>
          <w:szCs w:val="22"/>
        </w:rPr>
        <w:t>, pričom</w:t>
      </w:r>
      <w:r w:rsidR="00A462F6" w:rsidRPr="00A462F6">
        <w:t xml:space="preserve"> </w:t>
      </w:r>
      <w:r w:rsidR="00A462F6" w:rsidRPr="00A462F6">
        <w:rPr>
          <w:rFonts w:ascii="Arial Narrow" w:hAnsi="Arial Narrow"/>
          <w:sz w:val="22"/>
          <w:szCs w:val="22"/>
        </w:rPr>
        <w:t xml:space="preserve">môže </w:t>
      </w:r>
      <w:r w:rsidR="00950B21">
        <w:rPr>
          <w:rFonts w:ascii="Arial Narrow" w:hAnsi="Arial Narrow"/>
          <w:sz w:val="22"/>
          <w:szCs w:val="22"/>
        </w:rPr>
        <w:t xml:space="preserve">byť </w:t>
      </w:r>
      <w:r w:rsidR="00A462F6" w:rsidRPr="00A462F6">
        <w:rPr>
          <w:rFonts w:ascii="Arial Narrow" w:hAnsi="Arial Narrow"/>
          <w:sz w:val="22"/>
          <w:szCs w:val="22"/>
        </w:rPr>
        <w:t>určená v rozpätí minimálne od 6 týždňov a maximálne do 18 mesiacov od</w:t>
      </w:r>
      <w:r w:rsidR="00FE0422">
        <w:rPr>
          <w:rFonts w:ascii="Arial Narrow" w:hAnsi="Arial Narrow"/>
          <w:sz w:val="22"/>
          <w:szCs w:val="22"/>
        </w:rPr>
        <w:t>o</w:t>
      </w:r>
      <w:r w:rsidR="00A462F6" w:rsidRPr="00A462F6">
        <w:rPr>
          <w:rFonts w:ascii="Arial Narrow" w:hAnsi="Arial Narrow"/>
          <w:sz w:val="22"/>
          <w:szCs w:val="22"/>
        </w:rPr>
        <w:t xml:space="preserve"> dňa jej účinnosti, pokiaľ si povaha </w:t>
      </w:r>
      <w:r w:rsidR="00A462F6">
        <w:rPr>
          <w:rFonts w:ascii="Arial Narrow" w:hAnsi="Arial Narrow"/>
          <w:sz w:val="22"/>
          <w:szCs w:val="22"/>
        </w:rPr>
        <w:t xml:space="preserve">plnenia </w:t>
      </w:r>
      <w:r w:rsidR="00A462F6" w:rsidRPr="00A462F6">
        <w:rPr>
          <w:rFonts w:ascii="Arial Narrow" w:hAnsi="Arial Narrow"/>
          <w:sz w:val="22"/>
          <w:szCs w:val="22"/>
        </w:rPr>
        <w:t>predmetu zákazky nebude vyžadovať dlhšiu lehotu.</w:t>
      </w:r>
    </w:p>
    <w:p w14:paraId="0BB8F7AD" w14:textId="77777777" w:rsidR="00ED5992" w:rsidRDefault="00ED5992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520262D1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14:paraId="4095C3E4" w14:textId="77777777"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14:paraId="4C88E51C" w14:textId="77777777" w:rsidR="008D3418" w:rsidRDefault="008D3418" w:rsidP="00940A2A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14:paraId="3ACA3080" w14:textId="77777777" w:rsidR="00BF4D53" w:rsidRPr="00EA4982" w:rsidRDefault="00BF4D53" w:rsidP="00BF4D5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79B3635B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14:paraId="71F7977C" w14:textId="77777777"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14:paraId="427B72F2" w14:textId="4BD7B958" w:rsidR="008D3418" w:rsidRPr="00EA4982" w:rsidRDefault="008D3418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5.1</w:t>
      </w:r>
      <w:r w:rsidR="00BF4D53">
        <w:rPr>
          <w:rFonts w:ascii="Arial Narrow" w:hAnsi="Arial Narrow" w:cs="Arial"/>
          <w:bCs/>
          <w:sz w:val="22"/>
          <w:szCs w:val="22"/>
        </w:rPr>
        <w:t>.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</w:t>
      </w:r>
      <w:r w:rsidR="00380946">
        <w:rPr>
          <w:rFonts w:ascii="Arial Narrow" w:hAnsi="Arial Narrow"/>
          <w:sz w:val="22"/>
          <w:szCs w:val="22"/>
        </w:rPr>
        <w:t>D</w:t>
      </w:r>
      <w:r w:rsidRPr="006A1268">
        <w:rPr>
          <w:rFonts w:ascii="Arial Narrow" w:hAnsi="Arial Narrow"/>
          <w:sz w:val="22"/>
          <w:szCs w:val="22"/>
        </w:rPr>
        <w:t xml:space="preserve">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14:paraId="14F59458" w14:textId="77777777" w:rsidR="008D3418" w:rsidRPr="005473D5" w:rsidRDefault="008D3418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5.2</w:t>
      </w:r>
      <w:r w:rsidR="00BF4D53">
        <w:rPr>
          <w:rFonts w:ascii="Arial Narrow" w:hAnsi="Arial Narrow" w:cs="Arial"/>
          <w:bCs/>
          <w:sz w:val="22"/>
          <w:szCs w:val="22"/>
        </w:rPr>
        <w:t>.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2C48B30F" w14:textId="73B820D0" w:rsidR="008D3418" w:rsidRPr="008678A8" w:rsidRDefault="008D3418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lastRenderedPageBreak/>
        <w:t>5.3</w:t>
      </w:r>
      <w:r w:rsidR="00BF4D53">
        <w:rPr>
          <w:rFonts w:ascii="Arial Narrow" w:hAnsi="Arial Narrow" w:cs="Arial"/>
          <w:bCs/>
          <w:sz w:val="22"/>
          <w:szCs w:val="22"/>
        </w:rPr>
        <w:t>.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 w:rsidR="00380946">
        <w:rPr>
          <w:rFonts w:ascii="Arial Narrow" w:hAnsi="Arial Narrow" w:cs="Arial"/>
          <w:bCs/>
          <w:sz w:val="22"/>
          <w:szCs w:val="22"/>
        </w:rPr>
        <w:t>D</w:t>
      </w:r>
      <w:r>
        <w:rPr>
          <w:rFonts w:ascii="Arial Narrow" w:hAnsi="Arial Narrow" w:cs="Arial"/>
          <w:bCs/>
          <w:sz w:val="22"/>
          <w:szCs w:val="22"/>
        </w:rPr>
        <w:t>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</w:t>
      </w:r>
      <w:r w:rsidR="00BF4D53">
        <w:rPr>
          <w:rFonts w:ascii="Arial Narrow" w:hAnsi="Arial Narrow" w:cs="Arial"/>
          <w:bCs/>
          <w:sz w:val="22"/>
          <w:szCs w:val="22"/>
        </w:rPr>
        <w:t xml:space="preserve"> 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 w:rsidR="00380946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415E8">
        <w:rPr>
          <w:rFonts w:ascii="Arial Narrow" w:hAnsi="Arial Narrow"/>
          <w:sz w:val="22"/>
          <w:szCs w:val="22"/>
        </w:rPr>
        <w:t xml:space="preserve"> v znení neskorších predpisov</w:t>
      </w:r>
      <w:r w:rsidR="00FD6002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Pr="008678A8">
        <w:rPr>
          <w:rFonts w:ascii="Arial Narrow" w:hAnsi="Arial Narrow"/>
          <w:sz w:val="22"/>
          <w:szCs w:val="22"/>
        </w:rPr>
        <w:t xml:space="preserve">. Zmenu subdodávateľa musí </w:t>
      </w:r>
      <w:r w:rsidR="009A4F90">
        <w:rPr>
          <w:rFonts w:ascii="Arial Narrow" w:hAnsi="Arial Narrow"/>
          <w:sz w:val="22"/>
          <w:szCs w:val="22"/>
        </w:rPr>
        <w:t>D</w:t>
      </w:r>
      <w:r w:rsidRPr="008678A8">
        <w:rPr>
          <w:rFonts w:ascii="Arial Narrow" w:hAnsi="Arial Narrow"/>
          <w:sz w:val="22"/>
          <w:szCs w:val="22"/>
        </w:rPr>
        <w:t>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14:paraId="7C0A1E09" w14:textId="77777777" w:rsidR="008D3418" w:rsidRPr="00EA4982" w:rsidRDefault="008D3418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="00BF4D53">
        <w:rPr>
          <w:rFonts w:ascii="Arial Narrow" w:hAnsi="Arial Narrow"/>
          <w:sz w:val="22"/>
          <w:szCs w:val="22"/>
        </w:rPr>
        <w:t>.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14:paraId="2B2F4C70" w14:textId="38E992F9" w:rsidR="008D3418" w:rsidRDefault="008D3418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 w:rsidR="00BF4D53">
        <w:rPr>
          <w:rFonts w:ascii="Arial Narrow" w:hAnsi="Arial Narrow"/>
          <w:sz w:val="22"/>
          <w:szCs w:val="22"/>
        </w:rPr>
        <w:t>.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 xml:space="preserve">Porušenie povinností </w:t>
      </w:r>
      <w:r w:rsidR="009A4F90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14:paraId="50942041" w14:textId="77777777" w:rsidR="00BF4D53" w:rsidRPr="00EA4982" w:rsidRDefault="00BF4D53" w:rsidP="00ED599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5DA646F6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14:paraId="4EFD340B" w14:textId="77777777"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14:paraId="62C25A51" w14:textId="77777777" w:rsidR="008D3418" w:rsidRPr="00EA4982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14:paraId="550FCAD6" w14:textId="77777777" w:rsidR="008D3418" w:rsidRPr="00CA71E8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zohľadňovať ekonomickú výhodnosť takéhoto nákupu a hospodárnosť a efektívnosť vynakladaných rozpočtových prostriedkov.</w:t>
      </w:r>
    </w:p>
    <w:p w14:paraId="59E565C8" w14:textId="77777777" w:rsidR="008D3418" w:rsidRPr="00684EBE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 prípade potreby dodania predmetu tejto Dohody Ministerstvom, vyberie Ministerstvo dodávateľa, s ktorým Ministerstvo uzatvor</w:t>
      </w:r>
      <w:r w:rsidR="00FE0422">
        <w:rPr>
          <w:rFonts w:ascii="Arial Narrow" w:hAnsi="Arial Narrow"/>
          <w:sz w:val="22"/>
          <w:szCs w:val="22"/>
        </w:rPr>
        <w:t>í</w:t>
      </w:r>
      <w:r w:rsidRPr="00CA71E8">
        <w:rPr>
          <w:rFonts w:ascii="Arial Narrow" w:hAnsi="Arial Narrow"/>
          <w:sz w:val="22"/>
          <w:szCs w:val="22"/>
        </w:rPr>
        <w:t xml:space="preserve">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 xml:space="preserve">, týkajúcimi sa opätovného otvorenia </w:t>
      </w:r>
      <w:r w:rsidRPr="00684EBE">
        <w:rPr>
          <w:rFonts w:ascii="Arial Narrow" w:hAnsi="Arial Narrow"/>
          <w:sz w:val="22"/>
          <w:szCs w:val="22"/>
        </w:rPr>
        <w:t>súťaže, s použitím elektronickej aukcie (ďalej len „konkrétne zadanie zákazky“).</w:t>
      </w:r>
    </w:p>
    <w:p w14:paraId="507E9507" w14:textId="77777777" w:rsidR="008D3418" w:rsidRPr="00684EBE" w:rsidRDefault="001B6BF2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4EBE">
        <w:rPr>
          <w:rFonts w:ascii="Arial Narrow" w:hAnsi="Arial Narrow"/>
          <w:sz w:val="22"/>
          <w:szCs w:val="22"/>
        </w:rPr>
        <w:t xml:space="preserve">Dodávateľ sa zaväzuje zúčastniť sa v súlade s ustanovením § 83 zákona č. 343/2015 Z. z. na konzultáciách a zadávaní zákazky, v ktorých bude Ministerstvo vyberať </w:t>
      </w:r>
      <w:r w:rsidR="00151EF4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odávateľa, s ktorým uzatvorí Ministerstvo realizačnú zmluvu, s výnimkou konkrétneho zadania zákazky, v ktorom Ministerstvo určí podmienku podľa bodu 6.6 tejto Dohody, ktorú </w:t>
      </w:r>
      <w:r w:rsidR="00151EF4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 nespĺňa, o čom je </w:t>
      </w:r>
      <w:r w:rsidR="00151EF4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 povinný Ministerstvo informovať do uplynutia lehoty na predkladanie ponúk v konkrétnom zadaní zákazky. Ministerstvo môže túto Dohodu vypovedať voči </w:t>
      </w:r>
      <w:r w:rsidR="00151EF4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odávateľovi, ktorý sa nezúčastní a nepredloží ponuku v</w:t>
      </w:r>
      <w:r w:rsidR="00BF4D53" w:rsidRPr="00684EBE">
        <w:rPr>
          <w:rFonts w:ascii="Arial Narrow" w:hAnsi="Arial Narrow"/>
          <w:sz w:val="22"/>
          <w:szCs w:val="22"/>
        </w:rPr>
        <w:t> 3 (</w:t>
      </w:r>
      <w:r w:rsidRPr="00684EBE">
        <w:rPr>
          <w:rFonts w:ascii="Arial Narrow" w:hAnsi="Arial Narrow"/>
          <w:sz w:val="22"/>
          <w:szCs w:val="22"/>
        </w:rPr>
        <w:t>troch</w:t>
      </w:r>
      <w:r w:rsidR="00BF4D53" w:rsidRPr="00684EBE">
        <w:rPr>
          <w:rFonts w:ascii="Arial Narrow" w:hAnsi="Arial Narrow"/>
          <w:sz w:val="22"/>
          <w:szCs w:val="22"/>
        </w:rPr>
        <w:t>)</w:t>
      </w:r>
      <w:r w:rsidRPr="00684EBE">
        <w:rPr>
          <w:rFonts w:ascii="Arial Narrow" w:hAnsi="Arial Narrow"/>
          <w:sz w:val="22"/>
          <w:szCs w:val="22"/>
        </w:rPr>
        <w:t xml:space="preserve"> po sebe nasledujúcich konkrétnych zadaniach zákazky alebo sa nezúčastní a nepredloží ponuku v</w:t>
      </w:r>
      <w:r w:rsidR="00BF4D53" w:rsidRPr="00684EBE">
        <w:rPr>
          <w:rFonts w:ascii="Arial Narrow" w:hAnsi="Arial Narrow"/>
          <w:sz w:val="22"/>
          <w:szCs w:val="22"/>
        </w:rPr>
        <w:t> 10 (</w:t>
      </w:r>
      <w:r w:rsidRPr="00684EBE">
        <w:rPr>
          <w:rFonts w:ascii="Arial Narrow" w:hAnsi="Arial Narrow"/>
          <w:sz w:val="22"/>
          <w:szCs w:val="22"/>
        </w:rPr>
        <w:t>desiatich</w:t>
      </w:r>
      <w:r w:rsidR="00BF4D53" w:rsidRPr="00684EBE">
        <w:rPr>
          <w:rFonts w:ascii="Arial Narrow" w:hAnsi="Arial Narrow"/>
          <w:sz w:val="22"/>
          <w:szCs w:val="22"/>
        </w:rPr>
        <w:t>)</w:t>
      </w:r>
      <w:r w:rsidRPr="00684EBE">
        <w:rPr>
          <w:rFonts w:ascii="Arial Narrow" w:hAnsi="Arial Narrow"/>
          <w:sz w:val="22"/>
          <w:szCs w:val="22"/>
        </w:rPr>
        <w:t xml:space="preserve"> konkrétnych zadaniach zákazky za rok, pričom toto pravidlo sa nevzťahuje na prípad nesplnenia podmienky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odávateľom určenej Ministerstvom</w:t>
      </w:r>
      <w:r w:rsidR="00FE0422" w:rsidRPr="00684EBE">
        <w:rPr>
          <w:rFonts w:ascii="Arial Narrow" w:hAnsi="Arial Narrow"/>
          <w:sz w:val="22"/>
          <w:szCs w:val="22"/>
        </w:rPr>
        <w:t xml:space="preserve"> </w:t>
      </w:r>
      <w:r w:rsidRPr="00684EBE">
        <w:rPr>
          <w:rFonts w:ascii="Arial Narrow" w:hAnsi="Arial Narrow"/>
          <w:sz w:val="22"/>
          <w:szCs w:val="22"/>
        </w:rPr>
        <w:t xml:space="preserve">podľa predošlej vety za predpokladu, že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 splnil svoju oznamovaciu povinnosť voči Ministerstvu</w:t>
      </w:r>
      <w:r w:rsidR="008D3418" w:rsidRPr="00684EBE">
        <w:rPr>
          <w:rFonts w:ascii="Arial Narrow" w:hAnsi="Arial Narrow"/>
          <w:sz w:val="22"/>
          <w:szCs w:val="22"/>
        </w:rPr>
        <w:t>.</w:t>
      </w:r>
    </w:p>
    <w:p w14:paraId="2328128C" w14:textId="77777777" w:rsidR="008D3418" w:rsidRPr="00684EBE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4EBE">
        <w:rPr>
          <w:rFonts w:ascii="Arial Narrow" w:hAnsi="Arial Narrow"/>
          <w:sz w:val="22"/>
          <w:szCs w:val="22"/>
        </w:rPr>
        <w:t xml:space="preserve">Výzvu na podanie ponuky do konzultácií a konkrétne zadanie zákazky s použitím elektronickej aukcie (ďalej len „Výzva“) predloží Ministerstvo všetkým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 s minimálnymi požadovanými technickými parametrami, ktoré bude dodávateľ v súlade s realizačnou zmluvou dodávať a informácie o použití a priebehu elektronickej aukcie.</w:t>
      </w:r>
    </w:p>
    <w:p w14:paraId="535C5901" w14:textId="77777777" w:rsidR="008D3418" w:rsidRPr="00684EBE" w:rsidRDefault="001B6BF2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Jednotková cena za tovary a súvisiace služby ponúknutá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odávateľom v ponuke v rámci konkrétneho zadania zákazky musí byť zhodná alebo nižšia ako maximálna jednotková cena dohodnutá v Prílohe č. 1 </w:t>
      </w:r>
      <w:r w:rsidRPr="001B6BF2">
        <w:rPr>
          <w:rFonts w:ascii="Arial Narrow" w:hAnsi="Arial Narrow"/>
          <w:sz w:val="22"/>
          <w:szCs w:val="22"/>
        </w:rPr>
        <w:lastRenderedPageBreak/>
        <w:t xml:space="preserve">tejto Dohody. Ponuka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odávateľa musí obsahovať aj celkovú cenu za realizáciu predmetu príslušného konkrétneho zadania zákazky určenú na základe ponúknutej jednotkovej ceny. V ponuke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</w:t>
      </w:r>
      <w:r w:rsidR="00FE0422">
        <w:rPr>
          <w:rFonts w:ascii="Arial Narrow" w:hAnsi="Arial Narrow"/>
          <w:sz w:val="22"/>
          <w:szCs w:val="22"/>
        </w:rPr>
        <w:t xml:space="preserve"> </w:t>
      </w:r>
      <w:r w:rsidRPr="001B6BF2">
        <w:rPr>
          <w:rFonts w:ascii="Arial Narrow" w:hAnsi="Arial Narrow"/>
          <w:sz w:val="22"/>
          <w:szCs w:val="22"/>
        </w:rPr>
        <w:t>bude požadovať, doklad oprávňujúci dodávateľa dodať ponúkaný tovar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 xml:space="preserve">) a/alebo certifikáty alebo iné obdobné doklady expertov </w:t>
      </w:r>
      <w:r w:rsidRPr="00684EBE">
        <w:rPr>
          <w:rFonts w:ascii="Arial Narrow" w:hAnsi="Arial Narrow"/>
          <w:sz w:val="22"/>
          <w:szCs w:val="22"/>
        </w:rPr>
        <w:t>dodávateľa vydané výrobcami (</w:t>
      </w:r>
      <w:proofErr w:type="spellStart"/>
      <w:r w:rsidRPr="00684EBE">
        <w:rPr>
          <w:rFonts w:ascii="Arial Narrow" w:hAnsi="Arial Narrow"/>
          <w:sz w:val="22"/>
          <w:szCs w:val="22"/>
        </w:rPr>
        <w:t>vendormi</w:t>
      </w:r>
      <w:proofErr w:type="spellEnd"/>
      <w:r w:rsidRPr="00684EBE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684EBE">
        <w:rPr>
          <w:rFonts w:ascii="Arial Narrow" w:hAnsi="Arial Narrow"/>
          <w:sz w:val="22"/>
          <w:szCs w:val="22"/>
        </w:rPr>
        <w:t>vendorov</w:t>
      </w:r>
      <w:proofErr w:type="spellEnd"/>
      <w:r w:rsidRPr="00684EBE">
        <w:rPr>
          <w:rFonts w:ascii="Arial Narrow" w:hAnsi="Arial Narrow"/>
          <w:sz w:val="22"/>
          <w:szCs w:val="22"/>
        </w:rPr>
        <w:t>)</w:t>
      </w:r>
      <w:r w:rsidR="0005766C" w:rsidRPr="00684EBE">
        <w:rPr>
          <w:rFonts w:ascii="Arial Narrow" w:hAnsi="Arial Narrow" w:cs="Arial"/>
          <w:sz w:val="22"/>
          <w:szCs w:val="22"/>
        </w:rPr>
        <w:t>.</w:t>
      </w:r>
    </w:p>
    <w:p w14:paraId="18CF5488" w14:textId="77777777" w:rsidR="008D3418" w:rsidRPr="00684EBE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4EBE">
        <w:rPr>
          <w:rFonts w:ascii="Arial Narrow" w:hAnsi="Arial Narrow"/>
          <w:sz w:val="22"/>
          <w:szCs w:val="22"/>
        </w:rPr>
        <w:t xml:space="preserve">Po vyhodnotení ponúk predložených v rámci konkrétneho zadania zákazky sa uskutoční elektronická aukcia. Po jej skončení Ministerstvo oznámi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odávateľom, ktorí </w:t>
      </w:r>
      <w:r w:rsidR="00861694" w:rsidRPr="00684EBE">
        <w:rPr>
          <w:rFonts w:ascii="Arial Narrow" w:hAnsi="Arial Narrow"/>
          <w:sz w:val="22"/>
          <w:szCs w:val="22"/>
        </w:rPr>
        <w:t>predložili ponuky</w:t>
      </w:r>
      <w:r w:rsidRPr="00684EBE">
        <w:rPr>
          <w:rFonts w:ascii="Arial Narrow" w:hAnsi="Arial Narrow"/>
          <w:sz w:val="22"/>
          <w:szCs w:val="22"/>
        </w:rPr>
        <w:t xml:space="preserve">, výsledok vyhodnotenia ponúk po elektronickej aukcii. Úspešným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odávateľom sa stane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odávateľ, ktorý v rámci konkrétneho zadania zákazky predloží najnižšiu výslednú celkovú cenu za predmet zákazky.</w:t>
      </w:r>
    </w:p>
    <w:p w14:paraId="64EA9EB9" w14:textId="77777777" w:rsidR="008D3418" w:rsidRDefault="008D3418" w:rsidP="00ED5992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4EBE">
        <w:rPr>
          <w:rFonts w:ascii="Arial Narrow" w:hAnsi="Arial Narrow"/>
          <w:sz w:val="22"/>
          <w:szCs w:val="22"/>
        </w:rPr>
        <w:t xml:space="preserve">Ministerstvo má právo na základe výsledkov konkrétneho zadania zákazky neuzatvoriť s úspešným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 xml:space="preserve">odávateľom realizačnú zmluvu, ak ponuka predložená úspešným </w:t>
      </w:r>
      <w:r w:rsidR="004B11FB" w:rsidRPr="00684EBE">
        <w:rPr>
          <w:rFonts w:ascii="Arial Narrow" w:hAnsi="Arial Narrow"/>
          <w:sz w:val="22"/>
          <w:szCs w:val="22"/>
        </w:rPr>
        <w:t>D</w:t>
      </w:r>
      <w:r w:rsidRPr="00684EBE">
        <w:rPr>
          <w:rFonts w:ascii="Arial Narrow" w:hAnsi="Arial Narrow"/>
          <w:sz w:val="22"/>
          <w:szCs w:val="22"/>
        </w:rPr>
        <w:t>odávateľom nie je pre Ministerstvo prijateľná, inak Ministerstvo vyzve</w:t>
      </w:r>
      <w:r w:rsidRPr="00CA71E8">
        <w:rPr>
          <w:rFonts w:ascii="Arial Narrow" w:hAnsi="Arial Narrow"/>
          <w:sz w:val="22"/>
          <w:szCs w:val="22"/>
        </w:rPr>
        <w:t xml:space="preserve"> úspešného </w:t>
      </w:r>
      <w:r w:rsidR="004B11FB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odávateľa na uzatvorenie realizačnej zmluvy.</w:t>
      </w:r>
    </w:p>
    <w:p w14:paraId="17D81DB0" w14:textId="77777777" w:rsidR="00BF4D53" w:rsidRPr="00CA71E8" w:rsidRDefault="00BF4D53" w:rsidP="00BF4D53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58F7B3CA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14:paraId="31B937D5" w14:textId="77777777"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14:paraId="299FABFD" w14:textId="45F7E55A" w:rsidR="008D3418" w:rsidRPr="00EA4982" w:rsidRDefault="008D3418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je stanovená dohodou v zmysle zákona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</w:t>
      </w:r>
      <w:r w:rsidR="009A4F90"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>cenách</w:t>
      </w:r>
      <w:r w:rsidR="009A4F90">
        <w:rPr>
          <w:rFonts w:ascii="Arial Narrow" w:hAnsi="Arial Narrow"/>
          <w:sz w:val="22"/>
          <w:szCs w:val="22"/>
        </w:rPr>
        <w:t xml:space="preserve"> (ďalej len „zákon o cenách“)</w:t>
      </w:r>
      <w:r w:rsidRPr="00EA4982">
        <w:rPr>
          <w:rFonts w:ascii="Arial Narrow" w:hAnsi="Arial Narrow"/>
          <w:sz w:val="22"/>
          <w:szCs w:val="22"/>
        </w:rPr>
        <w:t xml:space="preserve"> v znení neskorších predpisov a vyhlášky Ministerstva</w:t>
      </w:r>
      <w:r w:rsidR="00B415E8">
        <w:rPr>
          <w:rFonts w:ascii="Arial Narrow" w:hAnsi="Arial Narrow"/>
          <w:sz w:val="22"/>
          <w:szCs w:val="22"/>
        </w:rPr>
        <w:t xml:space="preserve"> financií Slovenskej republiky </w:t>
      </w:r>
      <w:r w:rsidRPr="00EA4982">
        <w:rPr>
          <w:rFonts w:ascii="Arial Narrow" w:hAnsi="Arial Narrow"/>
          <w:sz w:val="22"/>
          <w:szCs w:val="22"/>
        </w:rPr>
        <w:t>č. 87/1996 Z. z., ktorou sa vykonáva zákon</w:t>
      </w:r>
      <w:r w:rsidR="00B415E8">
        <w:rPr>
          <w:rFonts w:ascii="Arial Narrow" w:hAnsi="Arial Narrow"/>
          <w:sz w:val="22"/>
          <w:szCs w:val="22"/>
        </w:rPr>
        <w:t xml:space="preserve"> o cenách. </w:t>
      </w:r>
    </w:p>
    <w:p w14:paraId="6D95D8EE" w14:textId="77777777" w:rsidR="00957723" w:rsidRPr="00957723" w:rsidRDefault="00B415E8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8D3418" w:rsidRPr="00EA4982">
        <w:rPr>
          <w:rFonts w:ascii="Arial Narrow" w:hAnsi="Arial Narrow"/>
          <w:sz w:val="22"/>
          <w:szCs w:val="22"/>
        </w:rPr>
        <w:t xml:space="preserve">úpna cena musí zahŕňať všetky ekonomicky oprávnené náklady </w:t>
      </w:r>
      <w:r w:rsidR="004B11FB">
        <w:rPr>
          <w:rFonts w:ascii="Arial Narrow" w:hAnsi="Arial Narrow"/>
          <w:sz w:val="22"/>
          <w:szCs w:val="22"/>
        </w:rPr>
        <w:t>D</w:t>
      </w:r>
      <w:r w:rsidR="008D3418" w:rsidRPr="00EA4982">
        <w:rPr>
          <w:rFonts w:ascii="Arial Narrow" w:hAnsi="Arial Narrow"/>
          <w:sz w:val="22"/>
          <w:szCs w:val="22"/>
        </w:rPr>
        <w:t xml:space="preserve">odávateľov vynaložené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na obstaranie tovaru, colné a daňové poplatky, dopravu do miesta plnenia, poistenie do času prechodu nebezpečenstva škody na tovare na </w:t>
      </w:r>
      <w:r w:rsidR="008D3418" w:rsidRPr="00CA71E8">
        <w:rPr>
          <w:rFonts w:ascii="Arial Narrow" w:hAnsi="Arial Narrow"/>
          <w:sz w:val="22"/>
          <w:szCs w:val="22"/>
        </w:rPr>
        <w:t xml:space="preserve">Ministerstvo </w:t>
      </w:r>
      <w:r w:rsidR="008D3418" w:rsidRPr="00EA4982">
        <w:rPr>
          <w:rFonts w:ascii="Arial Narrow" w:hAnsi="Arial Narrow"/>
          <w:sz w:val="22"/>
          <w:szCs w:val="22"/>
        </w:rPr>
        <w:t xml:space="preserve">náklady na obalovú techniku a balenie, ako aj všetky ďalšie súvisiace služby) a primeraný zisk </w:t>
      </w:r>
      <w:r w:rsidR="004B11FB">
        <w:rPr>
          <w:rFonts w:ascii="Arial Narrow" w:hAnsi="Arial Narrow"/>
          <w:sz w:val="22"/>
          <w:szCs w:val="22"/>
        </w:rPr>
        <w:t>D</w:t>
      </w:r>
      <w:r w:rsidR="008D3418" w:rsidRPr="00EA4982">
        <w:rPr>
          <w:rFonts w:ascii="Arial Narrow" w:hAnsi="Arial Narrow"/>
          <w:sz w:val="22"/>
          <w:szCs w:val="22"/>
        </w:rPr>
        <w:t>odávateľa.</w:t>
      </w:r>
      <w:r w:rsidR="00957723">
        <w:rPr>
          <w:rFonts w:ascii="Arial Narrow" w:hAnsi="Arial Narrow"/>
          <w:sz w:val="22"/>
          <w:szCs w:val="22"/>
        </w:rPr>
        <w:t xml:space="preserve"> </w:t>
      </w:r>
      <w:r w:rsidR="00957723" w:rsidRPr="00957723">
        <w:rPr>
          <w:rFonts w:ascii="Arial Narrow" w:hAnsi="Arial Narrow"/>
          <w:sz w:val="22"/>
          <w:szCs w:val="22"/>
        </w:rPr>
        <w:t>Kúpna cena musí zahŕňať dopravu na miesto určenia spojenú s vykládkou tovaru a likvidáciou obalov.</w:t>
      </w:r>
    </w:p>
    <w:p w14:paraId="28B0225E" w14:textId="77777777" w:rsidR="008D3418" w:rsidRPr="00EA4982" w:rsidRDefault="000B7559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B7559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na území SR v čase dodania predmetu realizačnej zmluvy.</w:t>
      </w:r>
    </w:p>
    <w:p w14:paraId="08232607" w14:textId="77777777" w:rsidR="008D3418" w:rsidRPr="00CA71E8" w:rsidRDefault="008D3418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</w:t>
      </w:r>
      <w:r w:rsidRPr="0085761A">
        <w:rPr>
          <w:rFonts w:ascii="Arial Narrow" w:hAnsi="Arial Narrow"/>
          <w:sz w:val="22"/>
          <w:szCs w:val="22"/>
        </w:rPr>
        <w:t xml:space="preserve">výške </w:t>
      </w:r>
      <w:r w:rsidR="00A356CD" w:rsidRPr="00C077FD">
        <w:rPr>
          <w:rFonts w:ascii="Arial Narrow" w:hAnsi="Arial Narrow"/>
          <w:sz w:val="22"/>
          <w:szCs w:val="22"/>
          <w:highlight w:val="yellow"/>
        </w:rPr>
        <w:t>..............</w:t>
      </w:r>
      <w:r w:rsidR="00A356CD">
        <w:rPr>
          <w:rFonts w:ascii="Arial Narrow" w:hAnsi="Arial Narrow"/>
          <w:sz w:val="22"/>
          <w:szCs w:val="22"/>
        </w:rPr>
        <w:t>.</w:t>
      </w:r>
      <w:r w:rsidRPr="00265EFD">
        <w:rPr>
          <w:rFonts w:ascii="Arial Narrow" w:hAnsi="Arial Narrow"/>
          <w:sz w:val="22"/>
          <w:szCs w:val="22"/>
        </w:rPr>
        <w:t xml:space="preserve"> bez DPH</w:t>
      </w:r>
      <w:r w:rsidRPr="0085761A">
        <w:rPr>
          <w:rFonts w:ascii="Arial Narrow" w:hAnsi="Arial Narrow"/>
          <w:sz w:val="22"/>
          <w:szCs w:val="22"/>
        </w:rPr>
        <w:t>. Skutočnosť, že Dohoda je uzatvorená na maximálnu hodnotu, teda do výšky predpokladanej hodnoty</w:t>
      </w:r>
      <w:r w:rsidRPr="00D54C95">
        <w:rPr>
          <w:rFonts w:ascii="Arial Narrow" w:hAnsi="Arial Narrow"/>
          <w:sz w:val="22"/>
          <w:szCs w:val="22"/>
        </w:rPr>
        <w:t xml:space="preserve">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 to v medziach daných opisom predmetu plnenia zmluvy. Zmluvná cena</w:t>
      </w:r>
      <w:r w:rsidR="00C80160">
        <w:rPr>
          <w:rFonts w:ascii="Arial Narrow" w:hAnsi="Arial Narrow"/>
          <w:sz w:val="22"/>
          <w:szCs w:val="22"/>
        </w:rPr>
        <w:t xml:space="preserve"> v realizačných zmluvách</w:t>
      </w:r>
      <w:r w:rsidRPr="00CA71E8">
        <w:rPr>
          <w:rFonts w:ascii="Arial Narrow" w:hAnsi="Arial Narrow"/>
          <w:sz w:val="22"/>
          <w:szCs w:val="22"/>
        </w:rPr>
        <w:t xml:space="preserve"> môže byť počas platnosti </w:t>
      </w:r>
      <w:r w:rsidR="00C80160">
        <w:rPr>
          <w:rFonts w:ascii="Arial Narrow" w:hAnsi="Arial Narrow"/>
          <w:sz w:val="22"/>
          <w:szCs w:val="22"/>
        </w:rPr>
        <w:t xml:space="preserve">realizačných </w:t>
      </w:r>
      <w:r w:rsidRPr="00CA71E8">
        <w:rPr>
          <w:rFonts w:ascii="Arial Narrow" w:hAnsi="Arial Narrow"/>
          <w:sz w:val="22"/>
          <w:szCs w:val="22"/>
        </w:rPr>
        <w:t>zml</w:t>
      </w:r>
      <w:r w:rsidR="00C80160">
        <w:rPr>
          <w:rFonts w:ascii="Arial Narrow" w:hAnsi="Arial Narrow"/>
          <w:sz w:val="22"/>
          <w:szCs w:val="22"/>
        </w:rPr>
        <w:t>úv</w:t>
      </w:r>
      <w:r w:rsidRPr="00CA71E8">
        <w:rPr>
          <w:rFonts w:ascii="Arial Narrow" w:hAnsi="Arial Narrow"/>
          <w:sz w:val="22"/>
          <w:szCs w:val="22"/>
        </w:rPr>
        <w:t xml:space="preserve">, uzatváraných na základe tejto </w:t>
      </w:r>
      <w:r w:rsidR="00C80160">
        <w:rPr>
          <w:rFonts w:ascii="Arial Narrow" w:hAnsi="Arial Narrow"/>
          <w:sz w:val="22"/>
          <w:szCs w:val="22"/>
        </w:rPr>
        <w:t>Dohody</w:t>
      </w:r>
      <w:r w:rsidRPr="00CA71E8">
        <w:rPr>
          <w:rFonts w:ascii="Arial Narrow" w:hAnsi="Arial Narrow"/>
          <w:sz w:val="22"/>
          <w:szCs w:val="22"/>
        </w:rPr>
        <w:t xml:space="preserve"> menená z dôvodu modifikácie technických parametrov / technických špecifikácií a technickej obmene predmetu zmluvy zohľadňujúcej technický vývoj, zmeny trhových podmienok, výhodnosť pre prevádzku kupujúceho, a to v medziach daných opisom predmetu plnenia </w:t>
      </w:r>
      <w:r w:rsidR="00C80160">
        <w:rPr>
          <w:rFonts w:ascii="Arial Narrow" w:hAnsi="Arial Narrow"/>
          <w:sz w:val="22"/>
          <w:szCs w:val="22"/>
        </w:rPr>
        <w:t xml:space="preserve">realizačnej </w:t>
      </w:r>
      <w:r w:rsidRPr="00CA71E8">
        <w:rPr>
          <w:rFonts w:ascii="Arial Narrow" w:hAnsi="Arial Narrow"/>
          <w:sz w:val="22"/>
          <w:szCs w:val="22"/>
        </w:rPr>
        <w:t xml:space="preserve">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  <w:r w:rsidR="00C80160">
        <w:rPr>
          <w:rFonts w:ascii="Arial Narrow" w:hAnsi="Arial Narrow"/>
          <w:sz w:val="22"/>
          <w:szCs w:val="22"/>
        </w:rPr>
        <w:t xml:space="preserve"> Zmluvné strany o tejto skutočnosti vyhotovia písomný a očíslovaný dodatok k realizačnej zmluve.</w:t>
      </w:r>
    </w:p>
    <w:p w14:paraId="47767EA9" w14:textId="52C9EC2E" w:rsidR="008D3418" w:rsidRPr="00CA71E8" w:rsidRDefault="008D3418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</w:t>
      </w:r>
      <w:r w:rsidR="008718B4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 xml:space="preserve">je špecifikovaná v Prílohe č. 1 tejto Dohody a je stanovená ako maximálna bez DPH, ktorá bola predmetom ponuky </w:t>
      </w:r>
      <w:r w:rsidR="007E51F7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odávateľa vo verejnom obstarávaní.</w:t>
      </w:r>
    </w:p>
    <w:p w14:paraId="27E5E200" w14:textId="77777777" w:rsidR="008D3418" w:rsidRPr="00CA71E8" w:rsidRDefault="008D3418" w:rsidP="00ED5992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lastRenderedPageBreak/>
        <w:t xml:space="preserve">Platby za predmet Dohody budú realizované formou bezhotovostného platobného styku prostredníctvom finančného ústavu Ministerstva po dodaní tovaru a poskytnutí súvisiacich služieb na </w:t>
      </w:r>
      <w:r w:rsidR="00C80160">
        <w:rPr>
          <w:rFonts w:ascii="Arial Narrow" w:hAnsi="Arial Narrow"/>
          <w:sz w:val="22"/>
          <w:szCs w:val="22"/>
        </w:rPr>
        <w:t xml:space="preserve">základe </w:t>
      </w:r>
      <w:r w:rsidRPr="00CA71E8">
        <w:rPr>
          <w:rFonts w:ascii="Arial Narrow" w:hAnsi="Arial Narrow"/>
          <w:sz w:val="22"/>
          <w:szCs w:val="22"/>
        </w:rPr>
        <w:t>faktúr</w:t>
      </w:r>
      <w:r w:rsidR="00C80160">
        <w:rPr>
          <w:rFonts w:ascii="Arial Narrow" w:hAnsi="Arial Narrow"/>
          <w:sz w:val="22"/>
          <w:szCs w:val="22"/>
        </w:rPr>
        <w:t>y</w:t>
      </w:r>
      <w:r w:rsidRPr="00CA71E8">
        <w:rPr>
          <w:rFonts w:ascii="Arial Narrow" w:hAnsi="Arial Narrow"/>
          <w:sz w:val="22"/>
          <w:szCs w:val="22"/>
        </w:rPr>
        <w:t>, ktorej splatnosť je stanovená na</w:t>
      </w:r>
      <w:r w:rsidR="00C80160">
        <w:rPr>
          <w:rFonts w:ascii="Arial Narrow" w:hAnsi="Arial Narrow"/>
          <w:sz w:val="22"/>
          <w:szCs w:val="22"/>
        </w:rPr>
        <w:t xml:space="preserve"> </w:t>
      </w:r>
      <w:r w:rsidR="002B6C9F">
        <w:rPr>
          <w:rFonts w:ascii="Arial Narrow" w:hAnsi="Arial Narrow"/>
          <w:sz w:val="22"/>
          <w:szCs w:val="22"/>
        </w:rPr>
        <w:t>30 (</w:t>
      </w:r>
      <w:r w:rsidR="00C80160">
        <w:rPr>
          <w:rFonts w:ascii="Arial Narrow" w:hAnsi="Arial Narrow"/>
          <w:sz w:val="22"/>
          <w:szCs w:val="22"/>
        </w:rPr>
        <w:t>tridsať</w:t>
      </w:r>
      <w:r w:rsidR="002B6C9F">
        <w:rPr>
          <w:rFonts w:ascii="Arial Narrow" w:hAnsi="Arial Narrow"/>
          <w:sz w:val="22"/>
          <w:szCs w:val="22"/>
        </w:rPr>
        <w:t xml:space="preserve">) </w:t>
      </w:r>
      <w:r w:rsidRPr="00CA71E8">
        <w:rPr>
          <w:rFonts w:ascii="Arial Narrow" w:hAnsi="Arial Narrow"/>
          <w:sz w:val="22"/>
          <w:szCs w:val="22"/>
        </w:rPr>
        <w:t>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nástrojov, je lehota splatnosti faktúry stanovená na </w:t>
      </w:r>
      <w:r w:rsidR="002B6C9F">
        <w:rPr>
          <w:rFonts w:ascii="Arial Narrow" w:hAnsi="Arial Narrow"/>
          <w:sz w:val="22"/>
          <w:szCs w:val="22"/>
        </w:rPr>
        <w:t>60 (</w:t>
      </w:r>
      <w:r w:rsidR="00C80160">
        <w:rPr>
          <w:rFonts w:ascii="Arial Narrow" w:hAnsi="Arial Narrow"/>
          <w:sz w:val="22"/>
          <w:szCs w:val="22"/>
        </w:rPr>
        <w:t>šesťdesiat</w:t>
      </w:r>
      <w:r w:rsidR="002B6C9F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</w:t>
      </w:r>
      <w:r w:rsidR="00C80160">
        <w:rPr>
          <w:rFonts w:ascii="Arial Narrow" w:hAnsi="Arial Narrow"/>
          <w:sz w:val="22"/>
          <w:szCs w:val="22"/>
        </w:rPr>
        <w:t xml:space="preserve">faktúry </w:t>
      </w:r>
      <w:r w:rsidRPr="00177DBF">
        <w:rPr>
          <w:rFonts w:ascii="Arial Narrow" w:hAnsi="Arial Narrow"/>
          <w:sz w:val="22"/>
          <w:szCs w:val="22"/>
        </w:rPr>
        <w:t xml:space="preserve">nie je v hrubom nepomere k právam a povinnostiam vyplývajúcim z tejto </w:t>
      </w:r>
      <w:r w:rsidR="00C80160">
        <w:rPr>
          <w:rFonts w:ascii="Arial Narrow" w:hAnsi="Arial Narrow"/>
          <w:sz w:val="22"/>
          <w:szCs w:val="22"/>
        </w:rPr>
        <w:t>Dohody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  <w:r w:rsidR="00C80160">
        <w:rPr>
          <w:rFonts w:ascii="Arial Narrow" w:hAnsi="Arial Narrow"/>
          <w:sz w:val="22"/>
          <w:szCs w:val="22"/>
        </w:rPr>
        <w:t xml:space="preserve"> Kúpna cena sa považuje za uhradenú dňom odpísania finančných pr</w:t>
      </w:r>
      <w:r w:rsidR="00703304">
        <w:rPr>
          <w:rFonts w:ascii="Arial Narrow" w:hAnsi="Arial Narrow"/>
          <w:sz w:val="22"/>
          <w:szCs w:val="22"/>
        </w:rPr>
        <w:t>ostriedkov z účtu  Ministerstva</w:t>
      </w:r>
      <w:r w:rsidR="00C80160">
        <w:rPr>
          <w:rFonts w:ascii="Arial Narrow" w:hAnsi="Arial Narrow"/>
          <w:sz w:val="22"/>
          <w:szCs w:val="22"/>
        </w:rPr>
        <w:t>.</w:t>
      </w:r>
    </w:p>
    <w:p w14:paraId="391BF437" w14:textId="03A62814" w:rsidR="008D3418" w:rsidRPr="00CA71E8" w:rsidRDefault="00C80160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B415E8" w:rsidRPr="00CA71E8">
        <w:rPr>
          <w:rFonts w:ascii="Arial Narrow" w:hAnsi="Arial Narrow"/>
          <w:sz w:val="22"/>
          <w:szCs w:val="22"/>
        </w:rPr>
        <w:t xml:space="preserve">úpnu cenu je možné meniť iba pri zmene colných a daňových predpisov alebo preukázateľnou zmenou cien výrobného závodu, vždy len po vzájomnej dohode zmluvných strán, v zmysle zákona </w:t>
      </w:r>
      <w:r w:rsidR="00B415E8">
        <w:rPr>
          <w:rFonts w:ascii="Arial Narrow" w:hAnsi="Arial Narrow"/>
          <w:sz w:val="22"/>
          <w:szCs w:val="22"/>
        </w:rPr>
        <w:t>o cenách</w:t>
      </w:r>
      <w:r w:rsidR="00B415E8" w:rsidRPr="00CA71E8">
        <w:rPr>
          <w:rFonts w:ascii="Arial Narrow" w:hAnsi="Arial Narrow"/>
          <w:sz w:val="22"/>
          <w:szCs w:val="22"/>
        </w:rPr>
        <w:t>, vyhlášky</w:t>
      </w:r>
      <w:r w:rsidR="00B415E8">
        <w:rPr>
          <w:rFonts w:ascii="Arial Narrow" w:hAnsi="Arial Narrow"/>
          <w:sz w:val="22"/>
          <w:szCs w:val="22"/>
        </w:rPr>
        <w:t xml:space="preserve"> MF SR </w:t>
      </w:r>
      <w:r w:rsidR="00B415E8" w:rsidRPr="00CA71E8">
        <w:rPr>
          <w:rFonts w:ascii="Arial Narrow" w:hAnsi="Arial Narrow"/>
          <w:sz w:val="22"/>
          <w:szCs w:val="22"/>
        </w:rPr>
        <w:t>č. 87/1996 Z. z.</w:t>
      </w:r>
      <w:r w:rsidR="00B415E8">
        <w:rPr>
          <w:rFonts w:ascii="Arial Narrow" w:hAnsi="Arial Narrow"/>
          <w:sz w:val="22"/>
          <w:szCs w:val="22"/>
        </w:rPr>
        <w:t xml:space="preserve">, ktorou sa vykonáva zákon o cenách </w:t>
      </w:r>
      <w:r w:rsidR="00B415E8" w:rsidRPr="00CA71E8">
        <w:rPr>
          <w:rFonts w:ascii="Arial Narrow" w:hAnsi="Arial Narrow"/>
          <w:sz w:val="22"/>
          <w:szCs w:val="22"/>
        </w:rPr>
        <w:t>a v súlade s § 18 zákona č. 343/2015 Z. z..</w:t>
      </w:r>
    </w:p>
    <w:p w14:paraId="0074B023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795CD23" w14:textId="77777777"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VIII.</w:t>
      </w:r>
    </w:p>
    <w:p w14:paraId="68EB87D0" w14:textId="77777777"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14:paraId="2EC62293" w14:textId="6037CDD0" w:rsidR="008D3418" w:rsidRPr="00EA4982" w:rsidRDefault="008D3418" w:rsidP="00ED599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A03F95">
        <w:rPr>
          <w:rFonts w:ascii="Arial Narrow" w:hAnsi="Arial Narrow"/>
          <w:sz w:val="22"/>
          <w:szCs w:val="22"/>
        </w:rPr>
        <w:t xml:space="preserve">je povinný na tovarové položky </w:t>
      </w:r>
      <w:r w:rsidR="006B3519">
        <w:rPr>
          <w:rFonts w:ascii="Arial Narrow" w:hAnsi="Arial Narrow"/>
          <w:sz w:val="22"/>
          <w:szCs w:val="22"/>
        </w:rPr>
        <w:t xml:space="preserve">uvedené v Prílohe č. 1 Dohody </w:t>
      </w:r>
      <w:r w:rsidR="00A03F95" w:rsidRPr="002B6C9F">
        <w:rPr>
          <w:rFonts w:ascii="Arial Narrow" w:hAnsi="Arial Narrow"/>
          <w:sz w:val="22"/>
          <w:szCs w:val="22"/>
        </w:rPr>
        <w:t xml:space="preserve">poskytnúť </w:t>
      </w:r>
      <w:r w:rsidR="00A356CD" w:rsidRPr="002B6C9F">
        <w:rPr>
          <w:rFonts w:ascii="Arial Narrow" w:hAnsi="Arial Narrow"/>
          <w:sz w:val="22"/>
          <w:szCs w:val="22"/>
        </w:rPr>
        <w:t>2</w:t>
      </w:r>
      <w:r w:rsidR="00920B99" w:rsidRPr="002B6C9F">
        <w:rPr>
          <w:rFonts w:ascii="Arial Narrow" w:hAnsi="Arial Narrow"/>
          <w:sz w:val="22"/>
          <w:szCs w:val="22"/>
        </w:rPr>
        <w:t xml:space="preserve"> </w:t>
      </w:r>
      <w:r w:rsidR="00BA4C9C" w:rsidRPr="002B6C9F">
        <w:rPr>
          <w:rFonts w:ascii="Arial Narrow" w:hAnsi="Arial Narrow"/>
          <w:sz w:val="22"/>
          <w:szCs w:val="22"/>
        </w:rPr>
        <w:t>ročnú záruku (</w:t>
      </w:r>
      <w:r w:rsidR="00A356CD" w:rsidRPr="002B6C9F">
        <w:rPr>
          <w:rFonts w:ascii="Arial Narrow" w:hAnsi="Arial Narrow"/>
          <w:sz w:val="22"/>
          <w:szCs w:val="22"/>
        </w:rPr>
        <w:t>24</w:t>
      </w:r>
      <w:r w:rsidR="00BA4C9C" w:rsidRPr="002B6C9F">
        <w:rPr>
          <w:rFonts w:ascii="Arial Narrow" w:hAnsi="Arial Narrow"/>
          <w:sz w:val="22"/>
          <w:szCs w:val="22"/>
        </w:rPr>
        <w:t xml:space="preserve"> mesiacov), </w:t>
      </w:r>
      <w:r w:rsidR="00A03F95" w:rsidRPr="002B6C9F">
        <w:rPr>
          <w:rFonts w:ascii="Arial Narrow" w:hAnsi="Arial Narrow"/>
          <w:sz w:val="22"/>
          <w:szCs w:val="22"/>
        </w:rPr>
        <w:t>s</w:t>
      </w:r>
      <w:r w:rsidR="00A03F95" w:rsidRPr="008513F7">
        <w:rPr>
          <w:rFonts w:ascii="Arial Narrow" w:hAnsi="Arial Narrow"/>
          <w:sz w:val="22"/>
          <w:szCs w:val="22"/>
        </w:rPr>
        <w:t xml:space="preserve"> minimálnou garantovanou dobou odstránenia poruchy</w:t>
      </w:r>
      <w:r w:rsidR="007D068F">
        <w:rPr>
          <w:rFonts w:ascii="Arial Narrow" w:hAnsi="Arial Narrow"/>
          <w:sz w:val="22"/>
          <w:szCs w:val="22"/>
        </w:rPr>
        <w:t xml:space="preserve">. </w:t>
      </w:r>
    </w:p>
    <w:p w14:paraId="022921B2" w14:textId="77777777" w:rsidR="008D3418" w:rsidRPr="00EA4982" w:rsidRDefault="00660788" w:rsidP="00ED599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60788">
        <w:rPr>
          <w:rFonts w:ascii="Arial Narrow" w:hAnsi="Arial Narrow"/>
          <w:sz w:val="22"/>
          <w:szCs w:val="22"/>
        </w:rPr>
        <w:t>Záručná doba začína plynúť odo dňa prevzatia tovaru Ministerstvom. Dátum prevzatia predmetu Dohody bude uvedený na dodacom liste, resp. ekvivalentnom doklade.</w:t>
      </w:r>
    </w:p>
    <w:p w14:paraId="7EFE574B" w14:textId="77777777" w:rsidR="008D3418" w:rsidRDefault="008D3418" w:rsidP="00ED5992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Zodpovednosť za vady a konkrétne podmienky záruky budú dohodnuté v uzatváraných realizačných zmluvách.</w:t>
      </w:r>
    </w:p>
    <w:p w14:paraId="7E67C9D6" w14:textId="77777777" w:rsidR="002B6C9F" w:rsidRPr="00EA4982" w:rsidRDefault="002B6C9F" w:rsidP="002B6C9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6EB715BE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14:paraId="00CA15BC" w14:textId="185C4C0D"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 xml:space="preserve">Práva a povinnosti </w:t>
      </w:r>
      <w:r w:rsidR="007E51F7">
        <w:rPr>
          <w:rFonts w:ascii="Arial Narrow" w:hAnsi="Arial Narrow"/>
          <w:b/>
          <w:bCs/>
          <w:sz w:val="22"/>
          <w:szCs w:val="22"/>
        </w:rPr>
        <w:t>Z</w:t>
      </w:r>
      <w:r w:rsidRPr="00EA4982">
        <w:rPr>
          <w:rFonts w:ascii="Arial Narrow" w:hAnsi="Arial Narrow"/>
          <w:b/>
          <w:bCs/>
          <w:sz w:val="22"/>
          <w:szCs w:val="22"/>
        </w:rPr>
        <w:t>mluvných strán</w:t>
      </w:r>
    </w:p>
    <w:p w14:paraId="63B07C93" w14:textId="14E42EA4"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 xml:space="preserve">bez predchádzajúceho súhlasu ostatných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 nevyužije, neposkytne ani neoznámi akejkoľvek tretej osobe, s výnimkou svojich splnomocnených zástupcov, audítorov, ktorí budú overovať účtovnú závierku príslušnej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mluvnými stranami, a že uchová v tajnosti všetky technické, obchodné alebo iné informácie, ktoré prípadne získa, alebo ktoré sa v budúcnosti dozvie od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strán, a to vrátane informácií týkajúcich sa podnikateľskej činnosti alebo iných záležitostí ostatných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mluvných strán.</w:t>
      </w:r>
    </w:p>
    <w:p w14:paraId="04A804D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CCEB7EC" w14:textId="77777777" w:rsidR="008D3418" w:rsidRPr="00EA4982" w:rsidRDefault="008D3418" w:rsidP="00ED5992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Okrem vyššie uvedeného, ktorákoľvek </w:t>
      </w:r>
      <w:r w:rsidR="004804DD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mluvná strana má právo poskytnúť takéto informácie:</w:t>
      </w:r>
    </w:p>
    <w:p w14:paraId="6172B053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14:paraId="07E346F5" w14:textId="78FE887A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mluvnú stranu spracúva dáta, a to v rozsahu nevyhnutnom na riadne spracovávanie dát;</w:t>
      </w:r>
    </w:p>
    <w:p w14:paraId="3525E093" w14:textId="77777777"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14:paraId="09252A64" w14:textId="75561263" w:rsidR="008D3418" w:rsidRPr="00EA4982" w:rsidRDefault="008D3418" w:rsidP="00CE784A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priamo alebo nepriamo ovláda ktorúkoľvek zo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mluvných strán.</w:t>
      </w:r>
    </w:p>
    <w:p w14:paraId="71D800A3" w14:textId="77777777" w:rsidR="008D3418" w:rsidRPr="00EA4982" w:rsidRDefault="008D3418" w:rsidP="00CE784A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</w:t>
      </w:r>
      <w:r w:rsidR="00661B5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mluvných strán vynaloží primerané úsilie, aby zabránila zverejneniu alebo vyzradeniu akýchkoľvek dôverných informácií o vyššie uvedených záležitostiach.</w:t>
      </w:r>
    </w:p>
    <w:p w14:paraId="069D63E8" w14:textId="77777777" w:rsidR="008D3418" w:rsidRPr="00EA4982" w:rsidRDefault="008D3418" w:rsidP="00CE784A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14:paraId="5F0E63F7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461DECC5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05112CF1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7EF5D830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3873A3F2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47655427" w14:textId="77777777" w:rsidR="008D3418" w:rsidRPr="00EA4982" w:rsidRDefault="008D3418" w:rsidP="00CE784A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14:paraId="155A42D3" w14:textId="77777777" w:rsidR="008D3418" w:rsidRPr="00420702" w:rsidRDefault="008D3418" w:rsidP="00CE784A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 zapísaný v registri partnerov verejného sektora.</w:t>
      </w:r>
    </w:p>
    <w:p w14:paraId="42C24649" w14:textId="011B2048" w:rsidR="002B6C9F" w:rsidRDefault="008D3418" w:rsidP="00BC1407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 w:cs="Arial"/>
          <w:sz w:val="22"/>
          <w:szCs w:val="22"/>
        </w:rPr>
        <w:t>a definovaných v smerniciach, metodických pokynoch a pokynoch Ministerstva týkajúcich sa dodávky tovarov a súvisiacich služieb.</w:t>
      </w:r>
    </w:p>
    <w:p w14:paraId="00CFE56B" w14:textId="77777777" w:rsidR="00570DD4" w:rsidRDefault="00570DD4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320F29C0" w14:textId="37819222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14:paraId="0AC16C51" w14:textId="77777777"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3965106E" w14:textId="77777777" w:rsidR="008D3418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14:paraId="75341DDB" w14:textId="77777777" w:rsidR="002B6C9F" w:rsidRPr="00EA4982" w:rsidRDefault="002B6C9F" w:rsidP="002B6C9F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6B6A48DA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14:paraId="6779BB6B" w14:textId="77777777" w:rsidR="008D3418" w:rsidRPr="002051CC" w:rsidRDefault="00B415E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14:paraId="4417EB30" w14:textId="77777777"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B415E8">
        <w:rPr>
          <w:rFonts w:ascii="Arial Narrow" w:hAnsi="Arial Narrow"/>
          <w:sz w:val="22"/>
          <w:szCs w:val="22"/>
        </w:rPr>
        <w:t>skonči</w:t>
      </w:r>
      <w:r w:rsidRPr="00EA4982">
        <w:rPr>
          <w:rFonts w:ascii="Arial Narrow" w:hAnsi="Arial Narrow"/>
          <w:sz w:val="22"/>
          <w:szCs w:val="22"/>
        </w:rPr>
        <w:t>ť:</w:t>
      </w:r>
    </w:p>
    <w:p w14:paraId="64A658D1" w14:textId="74AEC9CE"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mluvných strán;</w:t>
      </w:r>
    </w:p>
    <w:p w14:paraId="5CAA3599" w14:textId="77777777" w:rsidR="008D3418" w:rsidRPr="00EA4982" w:rsidRDefault="000B0816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 xml:space="preserve">výpoveďou ktorejkoľvek </w:t>
      </w:r>
      <w:r w:rsidR="00661B57">
        <w:rPr>
          <w:rFonts w:ascii="Arial Narrow" w:hAnsi="Arial Narrow"/>
          <w:sz w:val="22"/>
          <w:szCs w:val="22"/>
        </w:rPr>
        <w:t>Z</w:t>
      </w:r>
      <w:r w:rsidR="008D3418" w:rsidRPr="00EA4982">
        <w:rPr>
          <w:rFonts w:ascii="Arial Narrow" w:hAnsi="Arial Narrow"/>
          <w:sz w:val="22"/>
          <w:szCs w:val="22"/>
        </w:rPr>
        <w:t>mluvnej strany;</w:t>
      </w:r>
    </w:p>
    <w:p w14:paraId="08D70919" w14:textId="77777777" w:rsidR="008D3418" w:rsidRPr="00EA4982" w:rsidRDefault="000B0816" w:rsidP="00CE784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rPr>
          <w:rFonts w:ascii="Arial Narrow" w:hAnsi="Arial Narrow"/>
          <w:sz w:val="22"/>
          <w:szCs w:val="22"/>
        </w:rPr>
      </w:pPr>
      <w:r w:rsidRPr="000B0816">
        <w:rPr>
          <w:rFonts w:ascii="Arial Narrow" w:hAnsi="Arial Narrow"/>
          <w:sz w:val="22"/>
          <w:szCs w:val="22"/>
        </w:rPr>
        <w:t xml:space="preserve">písomným </w:t>
      </w:r>
      <w:r w:rsidR="008D3418" w:rsidRPr="00EA4982">
        <w:rPr>
          <w:rFonts w:ascii="Arial Narrow" w:hAnsi="Arial Narrow"/>
          <w:sz w:val="22"/>
          <w:szCs w:val="22"/>
        </w:rPr>
        <w:t>odstúpením od tejto Dohody.</w:t>
      </w:r>
    </w:p>
    <w:p w14:paraId="3C84C7BE" w14:textId="1098C926" w:rsidR="008D3418" w:rsidRPr="0045702A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</w:t>
      </w:r>
      <w:r w:rsidR="00661B5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661B5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sa súčasne upravia aj nároky </w:t>
      </w:r>
      <w:r w:rsidR="007E51F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 vzniknuté </w:t>
      </w:r>
      <w:r w:rsidRPr="00EA4982">
        <w:rPr>
          <w:rFonts w:ascii="Arial Narrow" w:hAnsi="Arial Narrow"/>
          <w:sz w:val="22"/>
          <w:szCs w:val="22"/>
        </w:rPr>
        <w:br/>
        <w:t xml:space="preserve">na základe alebo v súvislosti s touto Dohodou. </w:t>
      </w:r>
      <w:r w:rsidRPr="0045702A">
        <w:rPr>
          <w:rFonts w:ascii="Arial Narrow" w:hAnsi="Arial Narrow"/>
          <w:sz w:val="22"/>
          <w:szCs w:val="22"/>
        </w:rPr>
        <w:t xml:space="preserve">Dohoda o ukončení dohody má účinnosť len medzi Ministerstvom a </w:t>
      </w:r>
      <w:r w:rsidR="00661B57" w:rsidRPr="0045702A">
        <w:rPr>
          <w:rFonts w:ascii="Arial Narrow" w:hAnsi="Arial Narrow"/>
          <w:sz w:val="22"/>
          <w:szCs w:val="22"/>
        </w:rPr>
        <w:t>D</w:t>
      </w:r>
      <w:r w:rsidRPr="0045702A">
        <w:rPr>
          <w:rFonts w:ascii="Arial Narrow" w:hAnsi="Arial Narrow"/>
          <w:sz w:val="22"/>
          <w:szCs w:val="22"/>
        </w:rPr>
        <w:t xml:space="preserve">odávateľom alebo </w:t>
      </w:r>
      <w:r w:rsidR="00661B57" w:rsidRPr="0045702A">
        <w:rPr>
          <w:rFonts w:ascii="Arial Narrow" w:hAnsi="Arial Narrow"/>
          <w:sz w:val="22"/>
          <w:szCs w:val="22"/>
        </w:rPr>
        <w:t>D</w:t>
      </w:r>
      <w:r w:rsidRPr="0045702A">
        <w:rPr>
          <w:rFonts w:ascii="Arial Narrow" w:hAnsi="Arial Narrow"/>
          <w:sz w:val="22"/>
          <w:szCs w:val="22"/>
        </w:rPr>
        <w:t>odávateľmi, s ktorými bola uzatvorená. Zmluvný vzťah vzniknutý na základe tejto Dohody zaniká len medzi účastníkmi dohody o ukončení dohody. Zmluvný vzťah medzi Ministerstvom a ostatnými dodávateľmi trvá ďalej.</w:t>
      </w:r>
    </w:p>
    <w:p w14:paraId="4CEF9EB0" w14:textId="77777777" w:rsidR="008D3418" w:rsidRPr="00EA4982" w:rsidRDefault="008D3418" w:rsidP="002B6C9F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1FA79789" w14:textId="7080D3A0" w:rsidR="00B415E8" w:rsidRDefault="008D3418" w:rsidP="00CE784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</w:t>
      </w:r>
      <w:r w:rsidR="007E51F7">
        <w:rPr>
          <w:rFonts w:ascii="Arial Narrow" w:hAnsi="Arial Narrow"/>
          <w:bCs/>
          <w:iCs/>
          <w:sz w:val="22"/>
          <w:szCs w:val="22"/>
        </w:rPr>
        <w:t>Z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mluvných strán písomne vypovedať bez udania dôvodu s výpovednou dobou </w:t>
      </w:r>
      <w:r w:rsidR="002B6C9F">
        <w:rPr>
          <w:rFonts w:ascii="Arial Narrow" w:hAnsi="Arial Narrow"/>
          <w:bCs/>
          <w:iCs/>
          <w:sz w:val="22"/>
          <w:szCs w:val="22"/>
        </w:rPr>
        <w:t>3 (</w:t>
      </w:r>
      <w:r w:rsidRPr="00E44A83">
        <w:rPr>
          <w:rFonts w:ascii="Arial Narrow" w:hAnsi="Arial Narrow"/>
          <w:bCs/>
          <w:iCs/>
          <w:sz w:val="22"/>
          <w:szCs w:val="22"/>
        </w:rPr>
        <w:t>tri</w:t>
      </w:r>
      <w:r w:rsidR="002B6C9F">
        <w:rPr>
          <w:rFonts w:ascii="Arial Narrow" w:hAnsi="Arial Narrow"/>
          <w:bCs/>
          <w:iCs/>
          <w:sz w:val="22"/>
          <w:szCs w:val="22"/>
        </w:rPr>
        <w:t>)</w:t>
      </w:r>
      <w:r w:rsidR="00A81839" w:rsidRPr="00A81839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</w:t>
      </w:r>
      <w:r w:rsidR="007E51F7">
        <w:rPr>
          <w:rFonts w:ascii="Arial Narrow" w:hAnsi="Arial Narrow"/>
          <w:sz w:val="22"/>
          <w:szCs w:val="22"/>
        </w:rPr>
        <w:t>Z</w:t>
      </w:r>
      <w:r w:rsidRPr="00E44A83">
        <w:rPr>
          <w:rFonts w:ascii="Arial Narrow" w:hAnsi="Arial Narrow"/>
          <w:sz w:val="22"/>
          <w:szCs w:val="22"/>
        </w:rPr>
        <w:t xml:space="preserve">mluvnej strane. </w:t>
      </w:r>
    </w:p>
    <w:p w14:paraId="7B6D3530" w14:textId="77777777" w:rsidR="001B6BF2" w:rsidRPr="001B6BF2" w:rsidRDefault="001B6BF2" w:rsidP="00CE784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Ministerstvo môže</w:t>
      </w:r>
      <w:r w:rsidR="003B2594">
        <w:rPr>
          <w:rFonts w:ascii="Arial Narrow" w:hAnsi="Arial Narrow"/>
          <w:sz w:val="22"/>
          <w:szCs w:val="22"/>
        </w:rPr>
        <w:t xml:space="preserve"> od tejto</w:t>
      </w:r>
      <w:r w:rsidRPr="001B6BF2">
        <w:rPr>
          <w:rFonts w:ascii="Arial Narrow" w:hAnsi="Arial Narrow"/>
          <w:sz w:val="22"/>
          <w:szCs w:val="22"/>
        </w:rPr>
        <w:t xml:space="preserve"> Dohod</w:t>
      </w:r>
      <w:r w:rsidR="003B2594">
        <w:rPr>
          <w:rFonts w:ascii="Arial Narrow" w:hAnsi="Arial Narrow"/>
          <w:sz w:val="22"/>
          <w:szCs w:val="22"/>
        </w:rPr>
        <w:t>y písomne odstúpiť</w:t>
      </w:r>
      <w:r w:rsidRPr="001B6BF2">
        <w:rPr>
          <w:rFonts w:ascii="Arial Narrow" w:hAnsi="Arial Narrow"/>
          <w:sz w:val="22"/>
          <w:szCs w:val="22"/>
        </w:rPr>
        <w:t xml:space="preserve"> v prípade, ak:</w:t>
      </w:r>
    </w:p>
    <w:p w14:paraId="279E6B26" w14:textId="50695E5E" w:rsidR="001B6BF2" w:rsidRPr="001B6BF2" w:rsidRDefault="001B6BF2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proti </w:t>
      </w:r>
      <w:r w:rsidR="007E51F7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odávateľovi bol podaný návrh na vyhlásenie konkurzu alebo návrh na povolenie reštrukturalizácie;</w:t>
      </w:r>
    </w:p>
    <w:p w14:paraId="03815C43" w14:textId="77777777" w:rsidR="001B6BF2" w:rsidRPr="001B6BF2" w:rsidRDefault="003B2594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>odávateľ vstúpil do likvidácie;</w:t>
      </w:r>
    </w:p>
    <w:p w14:paraId="14BD2672" w14:textId="77777777" w:rsidR="001B6BF2" w:rsidRPr="001B6BF2" w:rsidRDefault="003B2594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 xml:space="preserve">odávateľ koná v rozpore s touto Dohodou, všeobecne záväznými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="001B6BF2" w:rsidRPr="001B6BF2">
        <w:rPr>
          <w:rFonts w:ascii="Arial Narrow" w:hAnsi="Arial Narrow"/>
          <w:sz w:val="22"/>
          <w:szCs w:val="22"/>
        </w:rPr>
        <w:t>a na písomnú výzvu Ministerstva toto konanie a jeho následky v určenej primeranej lehote neodstráni;</w:t>
      </w:r>
    </w:p>
    <w:p w14:paraId="3778AE6B" w14:textId="77777777" w:rsidR="001B6BF2" w:rsidRPr="001B6BF2" w:rsidRDefault="003B2594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>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14:paraId="2BC811E5" w14:textId="77777777" w:rsidR="001B6BF2" w:rsidRPr="001B6BF2" w:rsidRDefault="003B2594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>odávateľ, sa nezúčastní a nepredloží ponuku v troch po sebe nasledujúcich konkrétnych zadaniach zákazky alebo sa nezúčastní a nepredloží ponuku v desiatich konkrétnych zadaniach zákazky za rok; s výnimkou uvedenou v bode 6.5 tejto Dohody;</w:t>
      </w:r>
    </w:p>
    <w:p w14:paraId="35633B8F" w14:textId="77777777" w:rsidR="001B6BF2" w:rsidRPr="001B6BF2" w:rsidRDefault="003B2594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</w:t>
      </w:r>
      <w:r w:rsidR="001B6BF2" w:rsidRPr="001B6BF2">
        <w:rPr>
          <w:rFonts w:ascii="Arial Narrow" w:hAnsi="Arial Narrow"/>
          <w:sz w:val="22"/>
          <w:szCs w:val="22"/>
        </w:rPr>
        <w:t xml:space="preserve">odávateľ nebol v čase uzavretia Dohody zapísaný v registri partnerov verejného sektora </w:t>
      </w:r>
      <w:r>
        <w:rPr>
          <w:rFonts w:ascii="Arial Narrow" w:hAnsi="Arial Narrow"/>
          <w:sz w:val="22"/>
          <w:szCs w:val="22"/>
        </w:rPr>
        <w:t xml:space="preserve">podľa zákona č. 315/2016 Z. z. </w:t>
      </w:r>
      <w:r w:rsidR="001B6BF2" w:rsidRPr="001B6BF2">
        <w:rPr>
          <w:rFonts w:ascii="Arial Narrow" w:hAnsi="Arial Narrow"/>
          <w:sz w:val="22"/>
          <w:szCs w:val="22"/>
        </w:rPr>
        <w:t>alebo ak bol vymazaný z registra partnerov verejného sektora;</w:t>
      </w:r>
    </w:p>
    <w:p w14:paraId="3AF0ADB9" w14:textId="77777777" w:rsidR="001B6BF2" w:rsidRPr="001B6BF2" w:rsidRDefault="001B6BF2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v čase uzavretia Dohody existoval dôvod na vylúčenie </w:t>
      </w:r>
      <w:r w:rsidR="003B259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odávateľa pre nesplnenie podmienky účasti podľa § 32 ods. 1 písm. a) zákona č.343/2015 Z. z.;</w:t>
      </w:r>
    </w:p>
    <w:p w14:paraId="3E4564B4" w14:textId="77777777" w:rsidR="001B6BF2" w:rsidRPr="001B6BF2" w:rsidRDefault="001B6BF2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Dohoda nemala byť uzavretá s </w:t>
      </w:r>
      <w:r w:rsidR="003B259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odávateľom v súvislosti so závažným porušením povinnosti vyplývajúcej z právne záväzného aktu Európskej únie, o ktorom rozhodol Súdny dvor Európskej únie v súlade so Zmluvou o fungovaní Európskej únie;</w:t>
      </w:r>
    </w:p>
    <w:p w14:paraId="073526B5" w14:textId="77777777" w:rsidR="008D3418" w:rsidRPr="00A81839" w:rsidRDefault="001B6BF2" w:rsidP="00CE784A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Ministerstvo môže odstúpiť od časti Dohody, ktorou došlo k podstatnej zmene pôvodnej Dohody a ktorá si vyžadovala nové verejné obstarávanie.</w:t>
      </w:r>
    </w:p>
    <w:p w14:paraId="1D1AB503" w14:textId="288F7652" w:rsidR="0006399F" w:rsidRPr="0006399F" w:rsidRDefault="0006399F" w:rsidP="00CE784A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6399F">
        <w:rPr>
          <w:rFonts w:ascii="Arial Narrow" w:hAnsi="Arial Narrow"/>
          <w:bCs/>
          <w:iCs/>
          <w:sz w:val="22"/>
          <w:szCs w:val="22"/>
        </w:rPr>
        <w:t xml:space="preserve">Odstúpenie od tejto Dohody musí mať písomnú formu, musí sa v ňom uviesť dôvod odstúpenia a musí byť doručené druhej </w:t>
      </w:r>
      <w:r w:rsidR="007E51F7">
        <w:rPr>
          <w:rFonts w:ascii="Arial Narrow" w:hAnsi="Arial Narrow"/>
          <w:bCs/>
          <w:iCs/>
          <w:sz w:val="22"/>
          <w:szCs w:val="22"/>
        </w:rPr>
        <w:t>Z</w:t>
      </w:r>
      <w:r w:rsidRPr="0006399F">
        <w:rPr>
          <w:rFonts w:ascii="Arial Narrow" w:hAnsi="Arial Narrow"/>
          <w:bCs/>
          <w:iCs/>
          <w:sz w:val="22"/>
          <w:szCs w:val="22"/>
        </w:rPr>
        <w:t xml:space="preserve">mluvnej strane. Odstúpenie od tejto Dohody je účinné dňom nasledujúcim po dni jeho doručenia </w:t>
      </w:r>
      <w:r w:rsidR="007E51F7">
        <w:rPr>
          <w:rFonts w:ascii="Arial Narrow" w:hAnsi="Arial Narrow"/>
          <w:bCs/>
          <w:iCs/>
          <w:sz w:val="22"/>
          <w:szCs w:val="22"/>
        </w:rPr>
        <w:t>D</w:t>
      </w:r>
      <w:r w:rsidRPr="0006399F">
        <w:rPr>
          <w:rFonts w:ascii="Arial Narrow" w:hAnsi="Arial Narrow"/>
          <w:bCs/>
          <w:iCs/>
          <w:sz w:val="22"/>
          <w:szCs w:val="22"/>
        </w:rPr>
        <w:t>odávateľovi.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249F03F7" w14:textId="03A8EA30" w:rsidR="008D3418" w:rsidRPr="00243114" w:rsidRDefault="00413B1F" w:rsidP="00BC1407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13B1F">
        <w:rPr>
          <w:rFonts w:ascii="Arial Narrow" w:hAnsi="Arial Narrow"/>
          <w:bCs/>
          <w:iCs/>
          <w:sz w:val="22"/>
          <w:szCs w:val="22"/>
        </w:rPr>
        <w:t xml:space="preserve">V prípade odstúpenia od tejto Dohody si </w:t>
      </w:r>
      <w:r w:rsidR="007E51F7">
        <w:rPr>
          <w:rFonts w:ascii="Arial Narrow" w:hAnsi="Arial Narrow"/>
          <w:bCs/>
          <w:iCs/>
          <w:sz w:val="22"/>
          <w:szCs w:val="22"/>
        </w:rPr>
        <w:t>Z</w:t>
      </w:r>
      <w:r w:rsidRPr="00413B1F">
        <w:rPr>
          <w:rFonts w:ascii="Arial Narrow" w:hAnsi="Arial Narrow"/>
          <w:bCs/>
          <w:iCs/>
          <w:sz w:val="22"/>
          <w:szCs w:val="22"/>
        </w:rPr>
        <w:t xml:space="preserve">mluvné strany ponechajú doposiaľ akceptované plnenia, vykonané v súlade s podmienkami uvedenými v Dohode a jej prílohách a úhrady za </w:t>
      </w:r>
      <w:proofErr w:type="spellStart"/>
      <w:r w:rsidRPr="00413B1F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413B1F">
        <w:rPr>
          <w:rFonts w:ascii="Arial Narrow" w:hAnsi="Arial Narrow"/>
          <w:bCs/>
          <w:iCs/>
          <w:sz w:val="22"/>
          <w:szCs w:val="22"/>
        </w:rPr>
        <w:t xml:space="preserve">. Ohľadom plnení, ktoré neboli riadne ukončené ku dňu zániku Dohody, </w:t>
      </w:r>
      <w:r w:rsidR="00522D24" w:rsidRPr="00413B1F">
        <w:rPr>
          <w:rFonts w:ascii="Arial Narrow" w:hAnsi="Arial Narrow"/>
          <w:bCs/>
          <w:iCs/>
          <w:sz w:val="22"/>
          <w:szCs w:val="22"/>
        </w:rPr>
        <w:t>pripraví</w:t>
      </w:r>
      <w:r w:rsidR="00522D24">
        <w:rPr>
          <w:rFonts w:ascii="Arial Narrow" w:hAnsi="Arial Narrow"/>
          <w:bCs/>
          <w:iCs/>
          <w:sz w:val="22"/>
          <w:szCs w:val="22"/>
        </w:rPr>
        <w:t xml:space="preserve"> D</w:t>
      </w:r>
      <w:r w:rsidRPr="00413B1F">
        <w:rPr>
          <w:rFonts w:ascii="Arial Narrow" w:hAnsi="Arial Narrow"/>
          <w:bCs/>
          <w:iCs/>
          <w:sz w:val="22"/>
          <w:szCs w:val="22"/>
        </w:rPr>
        <w:t xml:space="preserve">odávateľ ich inventarizáciu a Ministerstvo bude oprávnený ale nie povinný ich prevziať, pokiaľ uhradí príslušnú časť zmluvnej ceny podľa </w:t>
      </w:r>
      <w:r w:rsidR="007E51F7">
        <w:rPr>
          <w:rFonts w:ascii="Arial Narrow" w:hAnsi="Arial Narrow"/>
          <w:bCs/>
          <w:iCs/>
          <w:sz w:val="22"/>
          <w:szCs w:val="22"/>
        </w:rPr>
        <w:t>r</w:t>
      </w:r>
      <w:r w:rsidRPr="00413B1F">
        <w:rPr>
          <w:rFonts w:ascii="Arial Narrow" w:hAnsi="Arial Narrow"/>
          <w:bCs/>
          <w:iCs/>
          <w:sz w:val="22"/>
          <w:szCs w:val="22"/>
        </w:rPr>
        <w:t xml:space="preserve">ealizačnej zmluvy zodpovedajúcej miere rozpracovanosti podľa dohody </w:t>
      </w:r>
      <w:r w:rsidR="007E51F7">
        <w:rPr>
          <w:rFonts w:ascii="Arial Narrow" w:hAnsi="Arial Narrow"/>
          <w:bCs/>
          <w:iCs/>
          <w:sz w:val="22"/>
          <w:szCs w:val="22"/>
        </w:rPr>
        <w:t>Z</w:t>
      </w:r>
      <w:r w:rsidRPr="00413B1F">
        <w:rPr>
          <w:rFonts w:ascii="Arial Narrow" w:hAnsi="Arial Narrow"/>
          <w:bCs/>
          <w:iCs/>
          <w:sz w:val="22"/>
          <w:szCs w:val="22"/>
        </w:rPr>
        <w:t>mluvných strán.</w:t>
      </w:r>
    </w:p>
    <w:p w14:paraId="0367E656" w14:textId="77777777" w:rsidR="00243114" w:rsidRPr="008678A8" w:rsidRDefault="00243114" w:rsidP="0024311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43FC2F48" w14:textId="77777777"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14:paraId="3CAEC648" w14:textId="77777777" w:rsidR="008D3418" w:rsidRDefault="008D3418" w:rsidP="00CE784A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14:paraId="17F98BEE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14:paraId="5B79DFC8" w14:textId="77777777"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14:paraId="6D8AEFF1" w14:textId="77777777" w:rsidR="008D3418" w:rsidRPr="00EA4982" w:rsidRDefault="008D3418" w:rsidP="00CE784A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851" w:hanging="295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</w:t>
      </w:r>
      <w:r w:rsidR="003B2594">
        <w:rPr>
          <w:rFonts w:ascii="Arial Narrow" w:hAnsi="Arial Narrow"/>
          <w:sz w:val="22"/>
          <w:szCs w:val="22"/>
        </w:rPr>
        <w:t xml:space="preserve"> Dohody</w:t>
      </w:r>
      <w:r w:rsidRPr="00EA4982">
        <w:rPr>
          <w:rFonts w:ascii="Arial Narrow" w:hAnsi="Arial Narrow"/>
          <w:sz w:val="22"/>
          <w:szCs w:val="22"/>
        </w:rPr>
        <w:t>.</w:t>
      </w:r>
    </w:p>
    <w:p w14:paraId="0623ED29" w14:textId="77777777" w:rsidR="008D3418" w:rsidRPr="00EA4982" w:rsidRDefault="008D3418" w:rsidP="00CE784A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</w:t>
      </w:r>
      <w:r w:rsidR="003B2594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mluvnou stranou podľa tejto Dohody.</w:t>
      </w:r>
    </w:p>
    <w:p w14:paraId="2B4DF412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 xml:space="preserve">na inú adresu, ktorú Ministerstvo priebežne oznámi </w:t>
      </w:r>
      <w:r w:rsidR="003B2594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odávateľom v súlade s týmto článkom:</w:t>
      </w:r>
    </w:p>
    <w:p w14:paraId="68991687" w14:textId="77777777" w:rsidR="00B5085B" w:rsidRPr="000D7DF9" w:rsidRDefault="00B5085B" w:rsidP="00B5085B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    </w:t>
      </w:r>
      <w:r w:rsidRPr="000D7DF9">
        <w:rPr>
          <w:rFonts w:ascii="Arial Narrow" w:hAnsi="Arial Narrow"/>
          <w:color w:val="auto"/>
          <w:sz w:val="22"/>
          <w:szCs w:val="22"/>
        </w:rPr>
        <w:t>Ministerstvo vnútra Slovenskej republiky</w:t>
      </w:r>
    </w:p>
    <w:p w14:paraId="54021787" w14:textId="77777777" w:rsidR="00B5085B" w:rsidRPr="000D7DF9" w:rsidRDefault="00B5085B" w:rsidP="00B5085B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    </w:t>
      </w:r>
      <w:r w:rsidRPr="000D7DF9">
        <w:rPr>
          <w:rFonts w:ascii="Arial Narrow" w:hAnsi="Arial Narrow"/>
          <w:color w:val="auto"/>
          <w:sz w:val="22"/>
          <w:szCs w:val="22"/>
        </w:rPr>
        <w:t xml:space="preserve">Sekcia krízového riadenia </w:t>
      </w:r>
    </w:p>
    <w:p w14:paraId="6F4D71C1" w14:textId="77777777" w:rsidR="00B5085B" w:rsidRPr="000D7DF9" w:rsidRDefault="00B5085B" w:rsidP="00B5085B">
      <w:pPr>
        <w:pStyle w:val="Odsekzoznamu"/>
        <w:rPr>
          <w:rFonts w:ascii="Arial Narrow" w:hAnsi="Arial Narrow"/>
          <w:sz w:val="22"/>
          <w:szCs w:val="22"/>
        </w:rPr>
      </w:pPr>
      <w:r w:rsidRPr="000D7DF9">
        <w:rPr>
          <w:rFonts w:ascii="Arial Narrow" w:hAnsi="Arial Narrow"/>
          <w:sz w:val="22"/>
          <w:szCs w:val="22"/>
        </w:rPr>
        <w:t xml:space="preserve">Drieňová 22, 826 04 Bratislava 29, Slovenská republika </w:t>
      </w:r>
    </w:p>
    <w:p w14:paraId="0911DF8B" w14:textId="77777777" w:rsidR="00B5085B" w:rsidRPr="000D7DF9" w:rsidRDefault="00B5085B" w:rsidP="00B5085B">
      <w:pPr>
        <w:pStyle w:val="Odsekzoznamu"/>
        <w:rPr>
          <w:rFonts w:ascii="Arial Narrow" w:hAnsi="Arial Narrow"/>
          <w:sz w:val="22"/>
          <w:szCs w:val="22"/>
          <w:lang w:eastAsia="en-US"/>
        </w:rPr>
      </w:pPr>
      <w:r w:rsidRPr="000D7DF9">
        <w:rPr>
          <w:rFonts w:ascii="Arial Narrow" w:hAnsi="Arial Narrow"/>
          <w:sz w:val="22"/>
          <w:szCs w:val="22"/>
        </w:rPr>
        <w:t xml:space="preserve">k rukám: </w:t>
      </w:r>
    </w:p>
    <w:p w14:paraId="0DB996AA" w14:textId="77777777" w:rsidR="00B5085B" w:rsidRPr="000D7DF9" w:rsidRDefault="00B5085B" w:rsidP="00B5085B">
      <w:pPr>
        <w:pStyle w:val="Odsekzoznamu"/>
        <w:rPr>
          <w:rFonts w:ascii="Arial Narrow" w:hAnsi="Arial Narrow"/>
          <w:sz w:val="22"/>
          <w:szCs w:val="22"/>
        </w:rPr>
      </w:pPr>
      <w:r w:rsidRPr="000D7DF9">
        <w:rPr>
          <w:rFonts w:ascii="Arial Narrow" w:hAnsi="Arial Narrow"/>
          <w:sz w:val="22"/>
          <w:szCs w:val="22"/>
        </w:rPr>
        <w:t xml:space="preserve">tel.: </w:t>
      </w:r>
    </w:p>
    <w:p w14:paraId="57CC0652" w14:textId="0D73B599" w:rsidR="008D3418" w:rsidRPr="00EA4982" w:rsidRDefault="00B5085B" w:rsidP="00BC1407">
      <w:pPr>
        <w:pStyle w:val="Odsekzoznamu"/>
        <w:spacing w:after="120"/>
        <w:rPr>
          <w:rFonts w:ascii="Arial Narrow" w:hAnsi="Arial Narrow"/>
          <w:sz w:val="22"/>
          <w:szCs w:val="22"/>
        </w:rPr>
      </w:pPr>
      <w:r w:rsidRPr="000D7DF9">
        <w:rPr>
          <w:rFonts w:ascii="Arial Narrow" w:hAnsi="Arial Narrow"/>
          <w:sz w:val="22"/>
          <w:szCs w:val="22"/>
        </w:rPr>
        <w:t xml:space="preserve">email: </w:t>
      </w:r>
    </w:p>
    <w:p w14:paraId="491B5A18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</w:t>
      </w:r>
      <w:r w:rsidR="003B2594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odávateľom bude zaslané na adresy uvedené nižšie alebo iným osobám alebo na iné adresy, ktoré dodávatelia priebežne oznámia Ministerstvu v súlade s týmto článkom:</w:t>
      </w:r>
    </w:p>
    <w:p w14:paraId="395C308C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14:paraId="20BF3EE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63DE02A8" w14:textId="77777777" w:rsidR="00CE784A" w:rsidRPr="00243114" w:rsidRDefault="00A356CD" w:rsidP="00CE784A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  <w:r w:rsidRPr="00243114">
        <w:rPr>
          <w:rFonts w:ascii="Arial Narrow" w:hAnsi="Arial Narrow"/>
          <w:sz w:val="22"/>
          <w:szCs w:val="22"/>
          <w:highlight w:val="yellow"/>
        </w:rPr>
        <w:t>XXXXXXXX</w:t>
      </w:r>
      <w:r w:rsidR="00CE784A" w:rsidRPr="00243114">
        <w:rPr>
          <w:rFonts w:ascii="Arial Narrow" w:hAnsi="Arial Narrow"/>
          <w:sz w:val="22"/>
          <w:szCs w:val="22"/>
          <w:highlight w:val="yellow"/>
        </w:rPr>
        <w:t xml:space="preserve">, </w:t>
      </w:r>
    </w:p>
    <w:p w14:paraId="5718CAD6" w14:textId="77777777" w:rsidR="00CE784A" w:rsidRPr="00A02BF6" w:rsidRDefault="00A356CD" w:rsidP="00CE784A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243114">
        <w:rPr>
          <w:rFonts w:ascii="Arial Narrow" w:hAnsi="Arial Narrow"/>
          <w:sz w:val="22"/>
          <w:szCs w:val="22"/>
          <w:highlight w:val="yellow"/>
        </w:rPr>
        <w:t>XXXXXXXXX</w:t>
      </w:r>
    </w:p>
    <w:p w14:paraId="6D2A4B7B" w14:textId="77777777" w:rsidR="00CE784A" w:rsidRPr="00A02BF6" w:rsidRDefault="00CE784A" w:rsidP="00CE784A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 xml:space="preserve">k rukám: </w:t>
      </w:r>
    </w:p>
    <w:p w14:paraId="0A9EA26D" w14:textId="77777777" w:rsidR="00CE784A" w:rsidRPr="00A02BF6" w:rsidRDefault="00CE784A" w:rsidP="00CE784A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 xml:space="preserve">tel.: </w:t>
      </w:r>
    </w:p>
    <w:p w14:paraId="02C9E314" w14:textId="77777777" w:rsidR="00CE784A" w:rsidRDefault="00CE784A" w:rsidP="00CE784A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A02BF6">
        <w:rPr>
          <w:rFonts w:ascii="Arial Narrow" w:hAnsi="Arial Narrow"/>
          <w:sz w:val="22"/>
          <w:szCs w:val="22"/>
        </w:rPr>
        <w:t xml:space="preserve">email: </w:t>
      </w:r>
    </w:p>
    <w:p w14:paraId="16192194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14:paraId="5D29DDCB" w14:textId="77777777"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14:paraId="2A2E99FA" w14:textId="77777777"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14:paraId="58D5CE81" w14:textId="77777777"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14:paraId="1460D5C9" w14:textId="7CB28682" w:rsidR="00BC1407" w:rsidRPr="00BC1407" w:rsidRDefault="008D3418" w:rsidP="00BC1407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4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lastRenderedPageBreak/>
        <w:t>v čase jeho doručenia, ale najneskôr nasledujúci kalendárny deň po jeho odoslaní, pokiaľ sa doručuje prostredníctvom elektronickej pošty.</w:t>
      </w:r>
    </w:p>
    <w:p w14:paraId="0B6CD35B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14:paraId="68F4F13E" w14:textId="77777777" w:rsidR="008D3418" w:rsidRPr="00EA4982" w:rsidRDefault="008D3418" w:rsidP="00CE784A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14:paraId="17D7D7A7" w14:textId="77777777" w:rsidR="008D3418" w:rsidRDefault="008D3418" w:rsidP="00CE784A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14:paraId="4E78EC5F" w14:textId="77777777" w:rsidR="008D3418" w:rsidRPr="00EA4982" w:rsidRDefault="008D3418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14:paraId="1010D607" w14:textId="77777777" w:rsidR="008D3418" w:rsidRPr="00EA4982" w:rsidRDefault="008D3418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06399F" w:rsidRPr="0006399F">
        <w:rPr>
          <w:rFonts w:ascii="Arial Narrow" w:hAnsi="Arial Narrow"/>
          <w:sz w:val="22"/>
          <w:szCs w:val="22"/>
        </w:rPr>
        <w:t xml:space="preserve">a očíslovanými </w:t>
      </w:r>
      <w:r w:rsidR="003B2594">
        <w:rPr>
          <w:rFonts w:ascii="Arial Narrow" w:hAnsi="Arial Narrow"/>
          <w:sz w:val="22"/>
          <w:szCs w:val="22"/>
        </w:rPr>
        <w:t>dodatkami po dohode obidvoch Z</w:t>
      </w:r>
      <w:r w:rsidRPr="00EA4982">
        <w:rPr>
          <w:rFonts w:ascii="Arial Narrow" w:hAnsi="Arial Narrow"/>
          <w:sz w:val="22"/>
          <w:szCs w:val="22"/>
        </w:rPr>
        <w:t>mluvných strán. Všetky zmeny týkajúce sa tejto Dohody uvedené v očíslovaných dodatkoch budú tvoriť neoddeliteľnú súčasť tejto Dohody.</w:t>
      </w:r>
      <w:r w:rsidR="0006399F">
        <w:rPr>
          <w:rFonts w:ascii="Arial Narrow" w:hAnsi="Arial Narrow"/>
          <w:sz w:val="22"/>
          <w:szCs w:val="22"/>
        </w:rPr>
        <w:t xml:space="preserve"> </w:t>
      </w:r>
    </w:p>
    <w:p w14:paraId="70EF7207" w14:textId="77777777" w:rsidR="008D3418" w:rsidRPr="00EA4982" w:rsidRDefault="008D3418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Právne vzťahy touto Dohodou neupravené sa riadia príslušnými ustanoveniami  Obchodného zákonníka a ostatný</w:t>
      </w:r>
      <w:r w:rsidR="00196A3D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všeobecne záväzný</w:t>
      </w:r>
      <w:r w:rsidR="00196A3D">
        <w:rPr>
          <w:rFonts w:ascii="Arial Narrow" w:hAnsi="Arial Narrow"/>
          <w:sz w:val="22"/>
          <w:szCs w:val="22"/>
        </w:rPr>
        <w:t xml:space="preserve">ch </w:t>
      </w:r>
      <w:r w:rsidRPr="00EA4982">
        <w:rPr>
          <w:rFonts w:ascii="Arial Narrow" w:hAnsi="Arial Narrow"/>
          <w:sz w:val="22"/>
          <w:szCs w:val="22"/>
        </w:rPr>
        <w:t>právny</w:t>
      </w:r>
      <w:r w:rsidR="00196A3D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predpis</w:t>
      </w:r>
      <w:r w:rsidR="00196A3D">
        <w:rPr>
          <w:rFonts w:ascii="Arial Narrow" w:hAnsi="Arial Narrow"/>
          <w:sz w:val="22"/>
          <w:szCs w:val="22"/>
        </w:rPr>
        <w:t>ov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="00F97781" w:rsidRPr="00F97781">
        <w:rPr>
          <w:rFonts w:ascii="Arial Narrow" w:hAnsi="Arial Narrow"/>
          <w:sz w:val="22"/>
          <w:szCs w:val="22"/>
        </w:rPr>
        <w:t>platný</w:t>
      </w:r>
      <w:r w:rsidR="00196A3D">
        <w:rPr>
          <w:rFonts w:ascii="Arial Narrow" w:hAnsi="Arial Narrow"/>
          <w:sz w:val="22"/>
          <w:szCs w:val="22"/>
        </w:rPr>
        <w:t>ch</w:t>
      </w:r>
      <w:r w:rsidR="00F97781" w:rsidRPr="00F97781">
        <w:rPr>
          <w:rFonts w:ascii="Arial Narrow" w:hAnsi="Arial Narrow"/>
          <w:sz w:val="22"/>
          <w:szCs w:val="22"/>
        </w:rPr>
        <w:t xml:space="preserve">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14:paraId="2CF66C2F" w14:textId="022CDEC0" w:rsidR="008D3418" w:rsidRPr="00EA4982" w:rsidRDefault="008D3418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</w:t>
      </w:r>
      <w:r w:rsidR="00002448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061829">
        <w:rPr>
          <w:rFonts w:ascii="Arial Narrow" w:hAnsi="Arial Narrow"/>
          <w:sz w:val="22"/>
          <w:szCs w:val="22"/>
        </w:rPr>
        <w:t xml:space="preserve"> </w:t>
      </w:r>
      <w:r w:rsidR="00061829" w:rsidRPr="00061829">
        <w:rPr>
          <w:rFonts w:ascii="Arial Narrow" w:hAnsi="Arial Narrow"/>
          <w:sz w:val="22"/>
          <w:szCs w:val="22"/>
        </w:rPr>
        <w:t>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14:paraId="2FC138FF" w14:textId="78642F8E" w:rsidR="00703304" w:rsidRPr="00BC1407" w:rsidRDefault="008D3418" w:rsidP="00BC1407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14:paraId="7EB41B01" w14:textId="3975AE8D" w:rsidR="00703304" w:rsidRPr="00BC1407" w:rsidRDefault="008D3418" w:rsidP="00BC140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Príloha č. 1 - Opis predmetu </w:t>
      </w:r>
      <w:r w:rsidR="00D34C8B">
        <w:rPr>
          <w:rFonts w:ascii="Arial Narrow" w:hAnsi="Arial Narrow"/>
          <w:sz w:val="22"/>
          <w:szCs w:val="22"/>
        </w:rPr>
        <w:t>zákazky, technické požiadavky</w:t>
      </w:r>
      <w:r w:rsidR="00703304">
        <w:rPr>
          <w:rFonts w:ascii="Arial Narrow" w:hAnsi="Arial Narrow"/>
          <w:sz w:val="22"/>
          <w:szCs w:val="22"/>
        </w:rPr>
        <w:t>, vlastný návrh plnenia</w:t>
      </w:r>
    </w:p>
    <w:p w14:paraId="7BF98101" w14:textId="31CD05DD" w:rsidR="00703304" w:rsidRPr="00BC1407" w:rsidRDefault="008D3418" w:rsidP="00BC140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="00D34C8B">
        <w:rPr>
          <w:rFonts w:ascii="Arial Narrow" w:hAnsi="Arial Narrow"/>
          <w:sz w:val="22"/>
          <w:szCs w:val="22"/>
        </w:rPr>
        <w:t>–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="00D34C8B">
        <w:rPr>
          <w:rFonts w:ascii="Arial Narrow" w:hAnsi="Arial Narrow"/>
          <w:sz w:val="22"/>
          <w:szCs w:val="22"/>
        </w:rPr>
        <w:t>Štruktúrovaný rozpočet ceny</w:t>
      </w:r>
    </w:p>
    <w:p w14:paraId="2DD6FE19" w14:textId="77777777" w:rsidR="008D3418" w:rsidRDefault="008D3418" w:rsidP="00BC1407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14:paraId="2BDECCF1" w14:textId="77777777" w:rsidR="003028B4" w:rsidRPr="003028B4" w:rsidRDefault="003028B4" w:rsidP="0070330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4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4 – Návrh realizačnej zmluvy</w:t>
      </w:r>
    </w:p>
    <w:p w14:paraId="1D68F472" w14:textId="42E0BA71" w:rsidR="008D3418" w:rsidRPr="00EA4982" w:rsidRDefault="00E24D6E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24D6E">
        <w:rPr>
          <w:rFonts w:ascii="Arial Narrow" w:hAnsi="Arial Narrow"/>
          <w:sz w:val="22"/>
          <w:szCs w:val="22"/>
        </w:rPr>
        <w:t xml:space="preserve">Táto </w:t>
      </w:r>
      <w:r w:rsidR="00020A55">
        <w:rPr>
          <w:rFonts w:ascii="Arial Narrow" w:hAnsi="Arial Narrow"/>
          <w:sz w:val="22"/>
          <w:szCs w:val="22"/>
        </w:rPr>
        <w:t>Dohoda</w:t>
      </w:r>
      <w:r w:rsidR="00020A55" w:rsidRPr="00E24D6E">
        <w:rPr>
          <w:rFonts w:ascii="Arial Narrow" w:hAnsi="Arial Narrow"/>
          <w:sz w:val="22"/>
          <w:szCs w:val="22"/>
        </w:rPr>
        <w:t xml:space="preserve"> </w:t>
      </w:r>
      <w:r w:rsidRPr="00E24D6E">
        <w:rPr>
          <w:rFonts w:ascii="Arial Narrow" w:hAnsi="Arial Narrow"/>
          <w:sz w:val="22"/>
          <w:szCs w:val="22"/>
        </w:rPr>
        <w:t>je vyhotovená v</w:t>
      </w:r>
      <w:r w:rsidR="00243114">
        <w:rPr>
          <w:rFonts w:ascii="Arial Narrow" w:hAnsi="Arial Narrow"/>
          <w:sz w:val="22"/>
          <w:szCs w:val="22"/>
        </w:rPr>
        <w:t> 3 (</w:t>
      </w:r>
      <w:r w:rsidRPr="00E24D6E">
        <w:rPr>
          <w:rFonts w:ascii="Arial Narrow" w:hAnsi="Arial Narrow"/>
          <w:sz w:val="22"/>
          <w:szCs w:val="22"/>
        </w:rPr>
        <w:t>troch</w:t>
      </w:r>
      <w:r w:rsidR="00243114">
        <w:rPr>
          <w:rFonts w:ascii="Arial Narrow" w:hAnsi="Arial Narrow"/>
          <w:sz w:val="22"/>
          <w:szCs w:val="22"/>
        </w:rPr>
        <w:t>)</w:t>
      </w:r>
      <w:r w:rsidRPr="00E24D6E">
        <w:rPr>
          <w:rFonts w:ascii="Arial Narrow" w:hAnsi="Arial Narrow"/>
          <w:sz w:val="22"/>
          <w:szCs w:val="22"/>
        </w:rPr>
        <w:t xml:space="preserve"> rovnopisoch s platnosťou originálu. </w:t>
      </w:r>
      <w:r w:rsidR="00020A55">
        <w:rPr>
          <w:rFonts w:ascii="Arial Narrow" w:hAnsi="Arial Narrow"/>
          <w:sz w:val="22"/>
          <w:szCs w:val="22"/>
        </w:rPr>
        <w:t>Ministerstvo</w:t>
      </w:r>
      <w:r w:rsidR="00020A55" w:rsidRPr="00E24D6E">
        <w:rPr>
          <w:rFonts w:ascii="Arial Narrow" w:hAnsi="Arial Narrow"/>
          <w:sz w:val="22"/>
          <w:szCs w:val="22"/>
        </w:rPr>
        <w:t xml:space="preserve"> </w:t>
      </w:r>
      <w:r w:rsidRPr="00E24D6E">
        <w:rPr>
          <w:rFonts w:ascii="Arial Narrow" w:hAnsi="Arial Narrow"/>
          <w:sz w:val="22"/>
          <w:szCs w:val="22"/>
        </w:rPr>
        <w:t xml:space="preserve">prevezme </w:t>
      </w:r>
      <w:r w:rsidR="00243114">
        <w:rPr>
          <w:rFonts w:ascii="Arial Narrow" w:hAnsi="Arial Narrow"/>
          <w:sz w:val="22"/>
          <w:szCs w:val="22"/>
        </w:rPr>
        <w:t>2 (</w:t>
      </w:r>
      <w:r w:rsidRPr="00E24D6E">
        <w:rPr>
          <w:rFonts w:ascii="Arial Narrow" w:hAnsi="Arial Narrow"/>
          <w:sz w:val="22"/>
          <w:szCs w:val="22"/>
        </w:rPr>
        <w:t>dve</w:t>
      </w:r>
      <w:r w:rsidR="00243114">
        <w:rPr>
          <w:rFonts w:ascii="Arial Narrow" w:hAnsi="Arial Narrow"/>
          <w:sz w:val="22"/>
          <w:szCs w:val="22"/>
        </w:rPr>
        <w:t>)</w:t>
      </w:r>
      <w:r w:rsidRPr="00E24D6E">
        <w:rPr>
          <w:rFonts w:ascii="Arial Narrow" w:hAnsi="Arial Narrow"/>
          <w:sz w:val="22"/>
          <w:szCs w:val="22"/>
        </w:rPr>
        <w:t xml:space="preserve"> vyhotovenia tejto </w:t>
      </w:r>
      <w:r w:rsidR="00020A55">
        <w:rPr>
          <w:rFonts w:ascii="Arial Narrow" w:hAnsi="Arial Narrow"/>
          <w:sz w:val="22"/>
          <w:szCs w:val="22"/>
        </w:rPr>
        <w:t>Dohod</w:t>
      </w:r>
      <w:r w:rsidR="00522D24">
        <w:rPr>
          <w:rFonts w:ascii="Arial Narrow" w:hAnsi="Arial Narrow"/>
          <w:sz w:val="22"/>
          <w:szCs w:val="22"/>
        </w:rPr>
        <w:t>y</w:t>
      </w:r>
      <w:r w:rsidR="001C6A0B">
        <w:rPr>
          <w:rFonts w:ascii="Arial Narrow" w:hAnsi="Arial Narrow"/>
          <w:sz w:val="22"/>
          <w:szCs w:val="22"/>
        </w:rPr>
        <w:t xml:space="preserve"> a </w:t>
      </w:r>
      <w:r w:rsidR="00020A55">
        <w:rPr>
          <w:rFonts w:ascii="Arial Narrow" w:hAnsi="Arial Narrow"/>
          <w:sz w:val="22"/>
          <w:szCs w:val="22"/>
        </w:rPr>
        <w:t>Dodávateľ</w:t>
      </w:r>
      <w:r w:rsidR="00522D24">
        <w:rPr>
          <w:rFonts w:ascii="Arial Narrow" w:hAnsi="Arial Narrow"/>
          <w:sz w:val="22"/>
          <w:szCs w:val="22"/>
        </w:rPr>
        <w:t xml:space="preserve"> </w:t>
      </w:r>
      <w:r w:rsidRPr="00E24D6E">
        <w:rPr>
          <w:rFonts w:ascii="Arial Narrow" w:hAnsi="Arial Narrow"/>
          <w:sz w:val="22"/>
          <w:szCs w:val="22"/>
        </w:rPr>
        <w:t>prevezme</w:t>
      </w:r>
      <w:r w:rsidR="00243114">
        <w:rPr>
          <w:rFonts w:ascii="Arial Narrow" w:hAnsi="Arial Narrow"/>
          <w:sz w:val="22"/>
          <w:szCs w:val="22"/>
        </w:rPr>
        <w:t xml:space="preserve"> 1</w:t>
      </w:r>
      <w:r w:rsidRPr="00E24D6E">
        <w:rPr>
          <w:rFonts w:ascii="Arial Narrow" w:hAnsi="Arial Narrow"/>
          <w:sz w:val="22"/>
          <w:szCs w:val="22"/>
        </w:rPr>
        <w:t xml:space="preserve"> </w:t>
      </w:r>
      <w:r w:rsidR="00243114">
        <w:rPr>
          <w:rFonts w:ascii="Arial Narrow" w:hAnsi="Arial Narrow"/>
          <w:sz w:val="22"/>
          <w:szCs w:val="22"/>
        </w:rPr>
        <w:t>(</w:t>
      </w:r>
      <w:r w:rsidRPr="00E24D6E">
        <w:rPr>
          <w:rFonts w:ascii="Arial Narrow" w:hAnsi="Arial Narrow"/>
          <w:sz w:val="22"/>
          <w:szCs w:val="22"/>
        </w:rPr>
        <w:t>jedno</w:t>
      </w:r>
      <w:r w:rsidR="00243114">
        <w:rPr>
          <w:rFonts w:ascii="Arial Narrow" w:hAnsi="Arial Narrow"/>
          <w:sz w:val="22"/>
          <w:szCs w:val="22"/>
        </w:rPr>
        <w:t>)</w:t>
      </w:r>
      <w:r w:rsidRPr="00E24D6E">
        <w:rPr>
          <w:rFonts w:ascii="Arial Narrow" w:hAnsi="Arial Narrow"/>
          <w:sz w:val="22"/>
          <w:szCs w:val="22"/>
        </w:rPr>
        <w:t xml:space="preserve"> vyhotovenie.</w:t>
      </w:r>
    </w:p>
    <w:p w14:paraId="5E768A69" w14:textId="31ED13D5" w:rsidR="008D3418" w:rsidRPr="00ED47D2" w:rsidRDefault="008D3418" w:rsidP="00642014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iCs/>
          <w:sz w:val="22"/>
          <w:szCs w:val="22"/>
        </w:rPr>
      </w:pPr>
      <w:r w:rsidRPr="00ED47D2">
        <w:rPr>
          <w:rFonts w:ascii="Arial Narrow" w:hAnsi="Arial Narrow"/>
          <w:sz w:val="22"/>
          <w:szCs w:val="22"/>
        </w:rPr>
        <w:t xml:space="preserve">Táto Dohoda nadobúda platnosť dňom jej podpisu všetkými </w:t>
      </w:r>
      <w:r w:rsidR="00020A55" w:rsidRPr="00ED47D2">
        <w:rPr>
          <w:rFonts w:ascii="Arial Narrow" w:hAnsi="Arial Narrow"/>
          <w:sz w:val="22"/>
          <w:szCs w:val="22"/>
        </w:rPr>
        <w:t>Z</w:t>
      </w:r>
      <w:r w:rsidRPr="00ED47D2">
        <w:rPr>
          <w:rFonts w:ascii="Arial Narrow" w:hAnsi="Arial Narrow"/>
          <w:sz w:val="22"/>
          <w:szCs w:val="22"/>
        </w:rPr>
        <w:t>mluvnými stranami a účinnosť dňom nasledujúcim po dni jej zverejnenia v Centrálnom registri zmlúv. Dohodu zverejní Ministerstvo.</w:t>
      </w:r>
      <w:r w:rsidR="00570DD4" w:rsidRPr="00ED47D2">
        <w:rPr>
          <w:rFonts w:ascii="Arial Narrow" w:hAnsi="Arial Narrow"/>
          <w:sz w:val="22"/>
          <w:szCs w:val="22"/>
        </w:rPr>
        <w:t xml:space="preserve">                        </w:t>
      </w:r>
      <w:r w:rsidR="00570DD4" w:rsidRPr="00ED47D2">
        <w:rPr>
          <w:rFonts w:ascii="Arial Narrow" w:hAnsi="Arial Narrow" w:cs="Arial"/>
          <w:bCs/>
          <w:iCs/>
          <w:sz w:val="22"/>
          <w:szCs w:val="22"/>
        </w:rPr>
        <w:t>Pre vylúčenie pochybností  účinnosť tejto Dohody  je podmienená  odkladacou podmienkou  uvedenou v nasledovnej vete.</w:t>
      </w:r>
      <w:r w:rsidR="00570DD4" w:rsidRPr="00ED47D2">
        <w:rPr>
          <w:rFonts w:ascii="Arial Narrow" w:hAnsi="Arial Narrow" w:cs="Arial"/>
          <w:iCs/>
          <w:sz w:val="22"/>
          <w:szCs w:val="22"/>
        </w:rPr>
        <w:t xml:space="preserve"> Vzhľadom na  financovanie predmetu zákazky   zo  štrukturálnych fondov EÚ  sa zmluvné strany v súlade s </w:t>
      </w:r>
      <w:proofErr w:type="spellStart"/>
      <w:r w:rsidR="00570DD4" w:rsidRPr="00ED47D2">
        <w:rPr>
          <w:rFonts w:ascii="Arial Narrow" w:hAnsi="Arial Narrow" w:cs="Arial"/>
          <w:iCs/>
          <w:sz w:val="22"/>
          <w:szCs w:val="22"/>
        </w:rPr>
        <w:t>ust</w:t>
      </w:r>
      <w:proofErr w:type="spellEnd"/>
      <w:r w:rsidR="00570DD4" w:rsidRPr="00ED47D2">
        <w:rPr>
          <w:rFonts w:ascii="Arial Narrow" w:hAnsi="Arial Narrow" w:cs="Arial"/>
          <w:iCs/>
          <w:sz w:val="22"/>
          <w:szCs w:val="22"/>
        </w:rPr>
        <w:t>.  § 47a ods. 2 Občianskeho zákonníka  dohodli, že táto Dohoda  nadobudne účinnosť po </w:t>
      </w:r>
      <w:r w:rsidR="00642014" w:rsidRPr="00ED47D2">
        <w:rPr>
          <w:rFonts w:ascii="Arial Narrow" w:hAnsi="Arial Narrow" w:cs="Arial"/>
          <w:iCs/>
          <w:sz w:val="22"/>
          <w:szCs w:val="22"/>
        </w:rPr>
        <w:t xml:space="preserve">ukončení kontroly, ak   Úrad pre verejné obstarávanie  neidentifikoval nedostatky, ktoré by mali alebo mohli mať vplyv na výsledok verejného obstarávania, pričom rozhodujúci je dátum doručenia záznamu z kontroly Ministerstvu ako prijímateľovi v súlade s príslušnou  Zmluvou o poskytnutí NFP. Ak boli v rámci kontroly verejného obstarávania  identifikované nedostatky, ktoré mali alebo mohli mať vplyv na výsledok verejného obstarávania, Dohoda nadobudne účinnosť momentom doručenia písomnej akceptácie navrhovanej ex </w:t>
      </w:r>
      <w:proofErr w:type="spellStart"/>
      <w:r w:rsidR="00642014" w:rsidRPr="00ED47D2">
        <w:rPr>
          <w:rFonts w:ascii="Arial Narrow" w:hAnsi="Arial Narrow" w:cs="Arial"/>
          <w:iCs/>
          <w:sz w:val="22"/>
          <w:szCs w:val="22"/>
        </w:rPr>
        <w:t>ante</w:t>
      </w:r>
      <w:proofErr w:type="spellEnd"/>
      <w:r w:rsidR="00642014" w:rsidRPr="00ED47D2">
        <w:rPr>
          <w:rFonts w:ascii="Arial Narrow" w:hAnsi="Arial Narrow" w:cs="Arial"/>
          <w:iCs/>
          <w:sz w:val="22"/>
          <w:szCs w:val="22"/>
        </w:rPr>
        <w:t xml:space="preserve"> finančnej opravy uvedenej v správe z kontroly vypracovanej poskytovateľom finančných prostriedkov  a kumulatívneho splnenia podmienky na uplatnenie ex </w:t>
      </w:r>
      <w:proofErr w:type="spellStart"/>
      <w:r w:rsidR="00642014" w:rsidRPr="00ED47D2">
        <w:rPr>
          <w:rFonts w:ascii="Arial Narrow" w:hAnsi="Arial Narrow" w:cs="Arial"/>
          <w:iCs/>
          <w:sz w:val="22"/>
          <w:szCs w:val="22"/>
        </w:rPr>
        <w:t>ante</w:t>
      </w:r>
      <w:proofErr w:type="spellEnd"/>
      <w:r w:rsidR="00642014" w:rsidRPr="00ED47D2">
        <w:rPr>
          <w:rFonts w:ascii="Arial Narrow" w:hAnsi="Arial Narrow" w:cs="Arial"/>
          <w:iCs/>
          <w:sz w:val="22"/>
          <w:szCs w:val="22"/>
        </w:rPr>
        <w:t xml:space="preserve"> finančnej opravy v súlade s príslušnou  Zmluvou o poskytnutí NFP.“  </w:t>
      </w:r>
    </w:p>
    <w:p w14:paraId="04A8C58D" w14:textId="77777777" w:rsidR="008D3418" w:rsidRPr="00EA4982" w:rsidRDefault="008D3418" w:rsidP="00CE784A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14:paraId="59AF58CF" w14:textId="77777777"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36EEEBF2" w14:textId="77777777" w:rsidR="00703304" w:rsidRPr="00EA4982" w:rsidRDefault="00703304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14:paraId="06DE683A" w14:textId="77777777"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14:paraId="1D512D39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 xml:space="preserve">V </w:t>
      </w:r>
      <w:r w:rsidR="00A356CD">
        <w:rPr>
          <w:rFonts w:ascii="Arial Narrow" w:hAnsi="Arial Narrow"/>
          <w:sz w:val="22"/>
          <w:szCs w:val="22"/>
        </w:rPr>
        <w:t>XXXXXXXX</w:t>
      </w:r>
      <w:r w:rsidRPr="00EA4982">
        <w:rPr>
          <w:rFonts w:ascii="Arial Narrow" w:hAnsi="Arial Narrow"/>
          <w:sz w:val="22"/>
          <w:szCs w:val="22"/>
        </w:rPr>
        <w:t>, dňa ....................</w:t>
      </w:r>
    </w:p>
    <w:p w14:paraId="4E40A75E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1619BD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8A34C29" w14:textId="70E9EB05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 xml:space="preserve">Za </w:t>
      </w:r>
      <w:r w:rsidR="006944E5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odávateľa:</w:t>
      </w:r>
    </w:p>
    <w:p w14:paraId="6BAD9350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CF95CC5" w14:textId="77777777"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14:paraId="0568E363" w14:textId="77777777"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E784A">
        <w:rPr>
          <w:rFonts w:ascii="Arial Narrow" w:hAnsi="Arial Narrow"/>
          <w:sz w:val="22"/>
          <w:szCs w:val="22"/>
        </w:rPr>
        <w:t xml:space="preserve"> </w:t>
      </w:r>
    </w:p>
    <w:p w14:paraId="23E7FD25" w14:textId="1774FBBF" w:rsidR="00E647F1" w:rsidRDefault="001222D7" w:rsidP="00CE78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štátny tajomník Ministerstva vnútra SR</w:t>
      </w:r>
      <w:r w:rsidR="001727E6">
        <w:rPr>
          <w:rFonts w:ascii="Arial Narrow" w:hAnsi="Arial Narrow"/>
          <w:sz w:val="22"/>
          <w:szCs w:val="22"/>
        </w:rPr>
        <w:tab/>
      </w:r>
      <w:r w:rsidR="001727E6">
        <w:rPr>
          <w:rFonts w:ascii="Arial Narrow" w:hAnsi="Arial Narrow"/>
          <w:sz w:val="22"/>
          <w:szCs w:val="22"/>
        </w:rPr>
        <w:tab/>
      </w:r>
      <w:r w:rsidR="001727E6">
        <w:rPr>
          <w:rFonts w:ascii="Arial Narrow" w:hAnsi="Arial Narrow"/>
          <w:sz w:val="22"/>
          <w:szCs w:val="22"/>
        </w:rPr>
        <w:tab/>
      </w:r>
    </w:p>
    <w:sectPr w:rsidR="00E647F1" w:rsidSect="00B5085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4547F" w14:textId="77777777" w:rsidR="00897B2C" w:rsidRDefault="00897B2C" w:rsidP="007B3A95">
      <w:r>
        <w:separator/>
      </w:r>
    </w:p>
  </w:endnote>
  <w:endnote w:type="continuationSeparator" w:id="0">
    <w:p w14:paraId="6D3CFB72" w14:textId="77777777" w:rsidR="00897B2C" w:rsidRDefault="00897B2C" w:rsidP="007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337876"/>
      <w:docPartObj>
        <w:docPartGallery w:val="Page Numbers (Bottom of Page)"/>
        <w:docPartUnique/>
      </w:docPartObj>
    </w:sdtPr>
    <w:sdtEndPr/>
    <w:sdtContent>
      <w:p w14:paraId="1C7B6FEB" w14:textId="22EE72AF" w:rsidR="00B5085B" w:rsidRDefault="00B508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D2">
          <w:rPr>
            <w:noProof/>
          </w:rPr>
          <w:t>7</w:t>
        </w:r>
        <w:r>
          <w:fldChar w:fldCharType="end"/>
        </w:r>
      </w:p>
    </w:sdtContent>
  </w:sdt>
  <w:p w14:paraId="46813CB9" w14:textId="77777777" w:rsidR="007B3A95" w:rsidRDefault="007B3A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0D03" w14:textId="77777777" w:rsidR="00897B2C" w:rsidRDefault="00897B2C" w:rsidP="007B3A95">
      <w:r>
        <w:separator/>
      </w:r>
    </w:p>
  </w:footnote>
  <w:footnote w:type="continuationSeparator" w:id="0">
    <w:p w14:paraId="5C14C331" w14:textId="77777777" w:rsidR="00897B2C" w:rsidRDefault="00897B2C" w:rsidP="007B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4A1"/>
    <w:multiLevelType w:val="multilevel"/>
    <w:tmpl w:val="4C8C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D86D65"/>
    <w:multiLevelType w:val="multilevel"/>
    <w:tmpl w:val="3AC2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24604A"/>
    <w:multiLevelType w:val="multilevel"/>
    <w:tmpl w:val="F61E8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A769D"/>
    <w:multiLevelType w:val="multilevel"/>
    <w:tmpl w:val="15B62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9B0D1F"/>
    <w:multiLevelType w:val="multilevel"/>
    <w:tmpl w:val="C8C22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369ED"/>
    <w:multiLevelType w:val="multilevel"/>
    <w:tmpl w:val="1638B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A10E55"/>
    <w:multiLevelType w:val="hybridMultilevel"/>
    <w:tmpl w:val="581466E8"/>
    <w:lvl w:ilvl="0" w:tplc="2AB8287A">
      <w:start w:val="1"/>
      <w:numFmt w:val="upperLetter"/>
      <w:lvlText w:val="%1)"/>
      <w:lvlJc w:val="left"/>
      <w:pPr>
        <w:ind w:left="927" w:hanging="360"/>
      </w:pPr>
      <w:rPr>
        <w:rFonts w:ascii="Arial Narrow" w:eastAsia="Courier New" w:hAnsi="Arial Narrow" w:cs="Arial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0A758A"/>
    <w:multiLevelType w:val="multilevel"/>
    <w:tmpl w:val="164A7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1E0798"/>
    <w:multiLevelType w:val="multilevel"/>
    <w:tmpl w:val="54D27DF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772F5"/>
    <w:multiLevelType w:val="multilevel"/>
    <w:tmpl w:val="8A624C3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236B4D"/>
    <w:multiLevelType w:val="multilevel"/>
    <w:tmpl w:val="81006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F42A5F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4C5364"/>
    <w:multiLevelType w:val="multilevel"/>
    <w:tmpl w:val="92D68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CA7246"/>
    <w:multiLevelType w:val="multilevel"/>
    <w:tmpl w:val="728CD53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72F9C"/>
    <w:multiLevelType w:val="multilevel"/>
    <w:tmpl w:val="7C067C2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D10C40"/>
    <w:multiLevelType w:val="multilevel"/>
    <w:tmpl w:val="0B423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DE7F52"/>
    <w:multiLevelType w:val="hybridMultilevel"/>
    <w:tmpl w:val="8F96F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E6F2CF4"/>
    <w:multiLevelType w:val="multilevel"/>
    <w:tmpl w:val="8A4C0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C858B5"/>
    <w:multiLevelType w:val="multilevel"/>
    <w:tmpl w:val="388E1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F55942"/>
    <w:multiLevelType w:val="multilevel"/>
    <w:tmpl w:val="919C8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7A24A3"/>
    <w:multiLevelType w:val="multilevel"/>
    <w:tmpl w:val="5C689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AB04B7"/>
    <w:multiLevelType w:val="multilevel"/>
    <w:tmpl w:val="97508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643B11"/>
    <w:multiLevelType w:val="multilevel"/>
    <w:tmpl w:val="67662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9117C81"/>
    <w:multiLevelType w:val="multilevel"/>
    <w:tmpl w:val="02305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A0149"/>
    <w:multiLevelType w:val="multilevel"/>
    <w:tmpl w:val="D36C5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E26F92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D671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22"/>
  </w:num>
  <w:num w:numId="4">
    <w:abstractNumId w:val="8"/>
  </w:num>
  <w:num w:numId="5">
    <w:abstractNumId w:val="30"/>
  </w:num>
  <w:num w:numId="6">
    <w:abstractNumId w:val="21"/>
  </w:num>
  <w:num w:numId="7">
    <w:abstractNumId w:val="9"/>
  </w:num>
  <w:num w:numId="8">
    <w:abstractNumId w:val="33"/>
  </w:num>
  <w:num w:numId="9">
    <w:abstractNumId w:val="17"/>
  </w:num>
  <w:num w:numId="10">
    <w:abstractNumId w:val="18"/>
  </w:num>
  <w:num w:numId="11">
    <w:abstractNumId w:val="16"/>
  </w:num>
  <w:num w:numId="12">
    <w:abstractNumId w:val="12"/>
  </w:num>
  <w:num w:numId="13">
    <w:abstractNumId w:val="27"/>
  </w:num>
  <w:num w:numId="14">
    <w:abstractNumId w:val="0"/>
  </w:num>
  <w:num w:numId="15">
    <w:abstractNumId w:val="31"/>
  </w:num>
  <w:num w:numId="16">
    <w:abstractNumId w:val="24"/>
  </w:num>
  <w:num w:numId="17">
    <w:abstractNumId w:val="28"/>
  </w:num>
  <w:num w:numId="18">
    <w:abstractNumId w:val="3"/>
  </w:num>
  <w:num w:numId="19">
    <w:abstractNumId w:val="15"/>
  </w:num>
  <w:num w:numId="20">
    <w:abstractNumId w:val="32"/>
  </w:num>
  <w:num w:numId="21">
    <w:abstractNumId w:val="35"/>
  </w:num>
  <w:num w:numId="22">
    <w:abstractNumId w:val="11"/>
  </w:num>
  <w:num w:numId="23">
    <w:abstractNumId w:val="34"/>
  </w:num>
  <w:num w:numId="24">
    <w:abstractNumId w:val="14"/>
  </w:num>
  <w:num w:numId="25">
    <w:abstractNumId w:val="20"/>
  </w:num>
  <w:num w:numId="26">
    <w:abstractNumId w:val="6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</w:num>
  <w:num w:numId="30">
    <w:abstractNumId w:val="5"/>
  </w:num>
  <w:num w:numId="31">
    <w:abstractNumId w:val="23"/>
  </w:num>
  <w:num w:numId="32">
    <w:abstractNumId w:val="1"/>
  </w:num>
  <w:num w:numId="33">
    <w:abstractNumId w:val="29"/>
  </w:num>
  <w:num w:numId="34">
    <w:abstractNumId w:val="7"/>
  </w:num>
  <w:num w:numId="35">
    <w:abstractNumId w:val="2"/>
  </w:num>
  <w:num w:numId="36">
    <w:abstractNumId w:val="19"/>
  </w:num>
  <w:num w:numId="37">
    <w:abstractNumId w:val="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8"/>
    <w:rsid w:val="00002448"/>
    <w:rsid w:val="00013D89"/>
    <w:rsid w:val="00020A55"/>
    <w:rsid w:val="0005063D"/>
    <w:rsid w:val="0005766C"/>
    <w:rsid w:val="00061829"/>
    <w:rsid w:val="0006399F"/>
    <w:rsid w:val="00071167"/>
    <w:rsid w:val="000A7B4A"/>
    <w:rsid w:val="000B0816"/>
    <w:rsid w:val="000B7559"/>
    <w:rsid w:val="000C1796"/>
    <w:rsid w:val="000C3F74"/>
    <w:rsid w:val="000D6A5E"/>
    <w:rsid w:val="00104587"/>
    <w:rsid w:val="00111885"/>
    <w:rsid w:val="001222D7"/>
    <w:rsid w:val="00151EF4"/>
    <w:rsid w:val="001727E6"/>
    <w:rsid w:val="00174D48"/>
    <w:rsid w:val="001903A6"/>
    <w:rsid w:val="00196A3D"/>
    <w:rsid w:val="001B6291"/>
    <w:rsid w:val="001B6BF2"/>
    <w:rsid w:val="001C6A0B"/>
    <w:rsid w:val="00234B90"/>
    <w:rsid w:val="00243114"/>
    <w:rsid w:val="00246C6E"/>
    <w:rsid w:val="002579E2"/>
    <w:rsid w:val="00265EFD"/>
    <w:rsid w:val="00277BCE"/>
    <w:rsid w:val="00294B99"/>
    <w:rsid w:val="002B6C9F"/>
    <w:rsid w:val="002B76D8"/>
    <w:rsid w:val="002F4E2E"/>
    <w:rsid w:val="003028B4"/>
    <w:rsid w:val="00304F9E"/>
    <w:rsid w:val="00341011"/>
    <w:rsid w:val="00371F98"/>
    <w:rsid w:val="00372BA8"/>
    <w:rsid w:val="00380946"/>
    <w:rsid w:val="00384994"/>
    <w:rsid w:val="00397697"/>
    <w:rsid w:val="003A4F42"/>
    <w:rsid w:val="003B2594"/>
    <w:rsid w:val="003C7230"/>
    <w:rsid w:val="003D4032"/>
    <w:rsid w:val="00403023"/>
    <w:rsid w:val="00413B1F"/>
    <w:rsid w:val="00424E9C"/>
    <w:rsid w:val="004470F6"/>
    <w:rsid w:val="0045702A"/>
    <w:rsid w:val="004804DD"/>
    <w:rsid w:val="004B11FB"/>
    <w:rsid w:val="004C58E3"/>
    <w:rsid w:val="004D66DF"/>
    <w:rsid w:val="004E0165"/>
    <w:rsid w:val="005207E9"/>
    <w:rsid w:val="00522D24"/>
    <w:rsid w:val="00551862"/>
    <w:rsid w:val="00565831"/>
    <w:rsid w:val="00570DD4"/>
    <w:rsid w:val="005C1EF3"/>
    <w:rsid w:val="00602BB9"/>
    <w:rsid w:val="00642014"/>
    <w:rsid w:val="00642751"/>
    <w:rsid w:val="0065059B"/>
    <w:rsid w:val="00660788"/>
    <w:rsid w:val="00661B57"/>
    <w:rsid w:val="00684EBE"/>
    <w:rsid w:val="00687357"/>
    <w:rsid w:val="006944E5"/>
    <w:rsid w:val="006A1268"/>
    <w:rsid w:val="006B3519"/>
    <w:rsid w:val="006C68DA"/>
    <w:rsid w:val="006D137F"/>
    <w:rsid w:val="006D6E10"/>
    <w:rsid w:val="00703304"/>
    <w:rsid w:val="00735A13"/>
    <w:rsid w:val="00747A2E"/>
    <w:rsid w:val="00780F82"/>
    <w:rsid w:val="007849DD"/>
    <w:rsid w:val="007B3A95"/>
    <w:rsid w:val="007C345F"/>
    <w:rsid w:val="007D068F"/>
    <w:rsid w:val="007D6DA2"/>
    <w:rsid w:val="007E51F7"/>
    <w:rsid w:val="00815AE4"/>
    <w:rsid w:val="00850786"/>
    <w:rsid w:val="0085761A"/>
    <w:rsid w:val="00861694"/>
    <w:rsid w:val="008714BB"/>
    <w:rsid w:val="008715C5"/>
    <w:rsid w:val="008718B4"/>
    <w:rsid w:val="008837F6"/>
    <w:rsid w:val="00897B2C"/>
    <w:rsid w:val="008B640B"/>
    <w:rsid w:val="008D3418"/>
    <w:rsid w:val="008E7C46"/>
    <w:rsid w:val="00920B99"/>
    <w:rsid w:val="0092689A"/>
    <w:rsid w:val="00940A2A"/>
    <w:rsid w:val="00950B21"/>
    <w:rsid w:val="00957468"/>
    <w:rsid w:val="00957723"/>
    <w:rsid w:val="009818CF"/>
    <w:rsid w:val="009A4F90"/>
    <w:rsid w:val="009E4BD4"/>
    <w:rsid w:val="009E59AF"/>
    <w:rsid w:val="009E6DFD"/>
    <w:rsid w:val="00A03F95"/>
    <w:rsid w:val="00A356CD"/>
    <w:rsid w:val="00A462F6"/>
    <w:rsid w:val="00A6480F"/>
    <w:rsid w:val="00A751DE"/>
    <w:rsid w:val="00A76817"/>
    <w:rsid w:val="00A81839"/>
    <w:rsid w:val="00A82CBB"/>
    <w:rsid w:val="00B16072"/>
    <w:rsid w:val="00B415E8"/>
    <w:rsid w:val="00B41AE0"/>
    <w:rsid w:val="00B5085B"/>
    <w:rsid w:val="00B50D0E"/>
    <w:rsid w:val="00B6699C"/>
    <w:rsid w:val="00B91759"/>
    <w:rsid w:val="00BA4C9C"/>
    <w:rsid w:val="00BA530F"/>
    <w:rsid w:val="00BC1407"/>
    <w:rsid w:val="00BD41E9"/>
    <w:rsid w:val="00BE2DF4"/>
    <w:rsid w:val="00BF4D53"/>
    <w:rsid w:val="00C077FD"/>
    <w:rsid w:val="00C24A93"/>
    <w:rsid w:val="00C75C56"/>
    <w:rsid w:val="00C773C7"/>
    <w:rsid w:val="00C80160"/>
    <w:rsid w:val="00C95559"/>
    <w:rsid w:val="00CB00A7"/>
    <w:rsid w:val="00CD64BB"/>
    <w:rsid w:val="00CE784A"/>
    <w:rsid w:val="00D17A23"/>
    <w:rsid w:val="00D34C8B"/>
    <w:rsid w:val="00D8030F"/>
    <w:rsid w:val="00D842DC"/>
    <w:rsid w:val="00E02EEC"/>
    <w:rsid w:val="00E24D6E"/>
    <w:rsid w:val="00E3090B"/>
    <w:rsid w:val="00E45804"/>
    <w:rsid w:val="00E52CCB"/>
    <w:rsid w:val="00E647F1"/>
    <w:rsid w:val="00E740DB"/>
    <w:rsid w:val="00E854CB"/>
    <w:rsid w:val="00E87DF6"/>
    <w:rsid w:val="00ED1F39"/>
    <w:rsid w:val="00ED47D2"/>
    <w:rsid w:val="00ED53D2"/>
    <w:rsid w:val="00ED5992"/>
    <w:rsid w:val="00EF714E"/>
    <w:rsid w:val="00F10537"/>
    <w:rsid w:val="00F261FA"/>
    <w:rsid w:val="00F77B80"/>
    <w:rsid w:val="00F97781"/>
    <w:rsid w:val="00FD6002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D7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7B3A9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3A9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B3A9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3A95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B5085B"/>
    <w:rPr>
      <w:color w:val="0563C1"/>
      <w:u w:val="single"/>
    </w:rPr>
  </w:style>
  <w:style w:type="paragraph" w:customStyle="1" w:styleId="Default">
    <w:name w:val="Default"/>
    <w:basedOn w:val="Normlny"/>
    <w:rsid w:val="00B5085B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Theme="minorHAnsi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8094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BA22-33F1-4043-AFD7-71B36821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2024-11-13T05:48:00Z</dcterms:created>
  <dcterms:modified xsi:type="dcterms:W3CDTF">2024-11-13T09:48:00Z</dcterms:modified>
</cp:coreProperties>
</file>