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4C35E922"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 xml:space="preserve">Zabezpečenie dodávok bravčového mäsa pre organizácie BBSK v okrese </w:t>
      </w:r>
      <w:r w:rsidR="005144D3">
        <w:rPr>
          <w:rFonts w:asciiTheme="minorHAnsi" w:hAnsiTheme="minorHAnsi" w:cstheme="minorHAnsi"/>
          <w:b/>
          <w:sz w:val="20"/>
          <w:szCs w:val="20"/>
        </w:rPr>
        <w:t xml:space="preserve">ZV ZH DT </w:t>
      </w:r>
      <w:proofErr w:type="spellStart"/>
      <w:r w:rsidR="005144D3">
        <w:rPr>
          <w:rFonts w:asciiTheme="minorHAnsi" w:hAnsiTheme="minorHAnsi" w:cstheme="minorHAnsi"/>
          <w:b/>
          <w:sz w:val="20"/>
          <w:szCs w:val="20"/>
        </w:rPr>
        <w:t>KA</w:t>
      </w:r>
      <w:r w:rsidR="0089451B" w:rsidRPr="0089451B">
        <w:rPr>
          <w:rFonts w:asciiTheme="minorHAnsi" w:hAnsiTheme="minorHAnsi" w:cstheme="minorHAnsi"/>
          <w:b/>
          <w:sz w:val="20"/>
          <w:szCs w:val="20"/>
        </w:rPr>
        <w:t>_Výzva</w:t>
      </w:r>
      <w:proofErr w:type="spellEnd"/>
      <w:r w:rsidR="0089451B" w:rsidRPr="0089451B">
        <w:rPr>
          <w:rFonts w:asciiTheme="minorHAnsi" w:hAnsiTheme="minorHAnsi" w:cstheme="minorHAnsi"/>
          <w:b/>
          <w:sz w:val="20"/>
          <w:szCs w:val="20"/>
        </w:rPr>
        <w:t xml:space="preserve"> č. </w:t>
      </w:r>
      <w:r w:rsidR="00820C1B">
        <w:rPr>
          <w:rFonts w:asciiTheme="minorHAnsi" w:hAnsiTheme="minorHAnsi" w:cstheme="minorHAnsi"/>
          <w:b/>
          <w:sz w:val="20"/>
          <w:szCs w:val="20"/>
        </w:rPr>
        <w:t>68</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02B6ED7C"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820C1B">
        <w:rPr>
          <w:rFonts w:asciiTheme="minorHAnsi" w:hAnsiTheme="minorHAnsi" w:cstheme="minorHAnsi"/>
          <w:sz w:val="20"/>
          <w:szCs w:val="20"/>
        </w:rPr>
        <w:t>september 2024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Ing. Ján Lunter,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4BD557C1"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89451B">
        <w:rPr>
          <w:rFonts w:asciiTheme="minorHAnsi" w:hAnsiTheme="minorHAnsi" w:cstheme="minorHAnsi"/>
          <w:sz w:val="20"/>
          <w:szCs w:val="20"/>
        </w:rPr>
        <w:t xml:space="preserve"> v rámci okresu </w:t>
      </w:r>
      <w:r w:rsidR="005144D3">
        <w:rPr>
          <w:rFonts w:asciiTheme="minorHAnsi" w:hAnsiTheme="minorHAnsi" w:cstheme="minorHAnsi"/>
          <w:sz w:val="20"/>
          <w:szCs w:val="20"/>
        </w:rPr>
        <w:t>ZV ZH DT KA.</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113E2662"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820C1B">
        <w:rPr>
          <w:rFonts w:asciiTheme="minorHAnsi" w:hAnsiTheme="minorHAnsi" w:cstheme="minorHAnsi"/>
          <w:b/>
          <w:bCs/>
          <w:sz w:val="20"/>
          <w:szCs w:val="20"/>
        </w:rPr>
        <w:t xml:space="preserve">23 100,00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6DB3D236"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88C4E36"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5144D3">
        <w:rPr>
          <w:rFonts w:asciiTheme="minorHAnsi" w:hAnsiTheme="minorHAnsi" w:cstheme="minorHAnsi"/>
          <w:sz w:val="20"/>
          <w:szCs w:val="20"/>
        </w:rPr>
        <w:t xml:space="preserve"> </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w:t>
      </w:r>
      <w:r w:rsidRPr="00D90CEA">
        <w:rPr>
          <w:rFonts w:asciiTheme="minorHAnsi" w:eastAsia="TimesNewRomanPSMT" w:hAnsiTheme="minorHAnsi" w:cstheme="minorHAnsi"/>
          <w:color w:val="000000"/>
          <w:sz w:val="20"/>
          <w:szCs w:val="20"/>
        </w:rPr>
        <w:lastRenderedPageBreak/>
        <w:t xml:space="preserve">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/surovin</w:t>
      </w:r>
      <w:r w:rsidR="0089451B">
        <w:rPr>
          <w:rFonts w:asciiTheme="minorHAnsi" w:eastAsia="TimesNewRomanPSMT" w:hAnsiTheme="minorHAnsi" w:cstheme="minorHAnsi"/>
          <w:color w:val="FF0000"/>
          <w:sz w:val="20"/>
          <w:szCs w:val="20"/>
        </w:rPr>
        <w:t>u</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r w:rsidR="0089451B">
        <w:rPr>
          <w:rFonts w:asciiTheme="minorHAnsi" w:eastAsia="TimesNewRomanPSMT" w:hAnsiTheme="minorHAnsi" w:cstheme="minorHAnsi"/>
          <w:color w:val="FF0000"/>
          <w:sz w:val="20"/>
          <w:szCs w:val="20"/>
        </w:rPr>
        <w:t xml:space="preserve"> (v prípade bravčového mäsa – zoznam farmárov, chovateľov od ktorých odoberá surovinu)</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10C3488F"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820C1B">
        <w:rPr>
          <w:rFonts w:asciiTheme="minorHAnsi" w:hAnsiTheme="minorHAnsi" w:cstheme="minorHAnsi"/>
          <w:b/>
          <w:sz w:val="20"/>
          <w:szCs w:val="20"/>
        </w:rPr>
        <w:t>24.09.2024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5144D3">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2ECAC2AA"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820C1B">
        <w:rPr>
          <w:rFonts w:asciiTheme="minorHAnsi" w:eastAsia="TimesNewRomanPSMT" w:hAnsiTheme="minorHAnsi" w:cstheme="minorHAnsi"/>
          <w:b/>
          <w:bCs/>
          <w:color w:val="000000"/>
          <w:sz w:val="20"/>
          <w:szCs w:val="20"/>
        </w:rPr>
        <w:t>24</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820C1B">
        <w:rPr>
          <w:rFonts w:asciiTheme="minorHAnsi" w:eastAsia="TimesNewRomanPSMT" w:hAnsiTheme="minorHAnsi" w:cstheme="minorHAnsi"/>
          <w:b/>
          <w:bCs/>
          <w:color w:val="000000"/>
          <w:sz w:val="20"/>
          <w:szCs w:val="20"/>
        </w:rPr>
        <w:t>9</w:t>
      </w:r>
      <w:r w:rsidR="006F03DA" w:rsidRPr="00D90CEA">
        <w:rPr>
          <w:rFonts w:asciiTheme="minorHAnsi" w:eastAsia="TimesNewRomanPSMT" w:hAnsiTheme="minorHAnsi" w:cstheme="minorHAnsi"/>
          <w:b/>
          <w:bCs/>
          <w:color w:val="000000"/>
          <w:sz w:val="20"/>
          <w:szCs w:val="20"/>
        </w:rPr>
        <w:t>.202</w:t>
      </w:r>
      <w:r w:rsidR="00820C1B">
        <w:rPr>
          <w:rFonts w:asciiTheme="minorHAnsi" w:eastAsia="TimesNewRomanPSMT" w:hAnsiTheme="minorHAnsi" w:cstheme="minorHAnsi"/>
          <w:b/>
          <w:bCs/>
          <w:color w:val="000000"/>
          <w:sz w:val="20"/>
          <w:szCs w:val="20"/>
        </w:rPr>
        <w:t>4</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w:t>
      </w:r>
      <w:r w:rsidR="005144D3">
        <w:rPr>
          <w:rFonts w:asciiTheme="minorHAnsi" w:eastAsia="TimesNewRomanPSMT" w:hAnsiTheme="minorHAnsi" w:cstheme="minorHAnsi"/>
          <w:b/>
          <w:bCs/>
          <w:color w:val="000000"/>
          <w:sz w:val="20"/>
          <w:szCs w:val="20"/>
        </w:rPr>
        <w:t>09</w:t>
      </w:r>
      <w:r w:rsidR="00F56B7C" w:rsidRPr="00D90CEA">
        <w:rPr>
          <w:rFonts w:asciiTheme="minorHAnsi" w:eastAsia="TimesNewRomanPSMT" w:hAnsiTheme="minorHAnsi" w:cstheme="minorHAnsi"/>
          <w:b/>
          <w:bCs/>
          <w:color w:val="000000"/>
          <w:sz w:val="20"/>
          <w:szCs w:val="20"/>
        </w:rPr>
        <w:t>.</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70E0B304"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w:t>
      </w:r>
      <w:r w:rsidR="0089451B">
        <w:rPr>
          <w:rFonts w:asciiTheme="minorHAnsi" w:hAnsiTheme="minorHAnsi" w:cstheme="minorHAnsi"/>
          <w:b/>
          <w:bCs/>
          <w:color w:val="000000"/>
          <w:sz w:val="20"/>
          <w:szCs w:val="20"/>
        </w:rPr>
        <w:t>súboru okresov</w:t>
      </w:r>
      <w:r w:rsidR="00DE272A">
        <w:rPr>
          <w:rFonts w:asciiTheme="minorHAnsi" w:hAnsiTheme="minorHAnsi" w:cstheme="minorHAnsi"/>
          <w:b/>
          <w:bCs/>
          <w:color w:val="000000"/>
          <w:sz w:val="20"/>
          <w:szCs w:val="20"/>
        </w:rPr>
        <w:t xml:space="preserve"> </w:t>
      </w:r>
      <w:r w:rsidR="005144D3">
        <w:rPr>
          <w:rFonts w:asciiTheme="minorHAnsi" w:hAnsiTheme="minorHAnsi" w:cstheme="minorHAnsi"/>
          <w:b/>
          <w:bCs/>
          <w:color w:val="000000"/>
          <w:sz w:val="20"/>
          <w:szCs w:val="20"/>
        </w:rPr>
        <w:t>ZV ZH DT KA</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34FD9BAB"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vyplnenú a podpísanú kúpnu zmluvu v 4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66FBD1C3" w14:textId="04BED75C"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Príloha č. 3: Zoznam organizácií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0D50"/>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06678"/>
    <w:rsid w:val="00512A3B"/>
    <w:rsid w:val="005144D3"/>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0C1B"/>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2927</Words>
  <Characters>16685</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2024-09-13T12:10:00Z</dcterms:created>
  <dcterms:modified xsi:type="dcterms:W3CDTF">2024-09-13T12:10:00Z</dcterms:modified>
</cp:coreProperties>
</file>