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647B" w14:textId="69FB6C03" w:rsidR="008075E1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8D7B46">
        <w:rPr>
          <w:rFonts w:ascii="Arial Narrow" w:hAnsi="Arial Narrow"/>
          <w:sz w:val="22"/>
          <w:szCs w:val="22"/>
          <w:lang w:val="sk-SK"/>
        </w:rPr>
        <w:t xml:space="preserve">Zabezpečenie </w:t>
      </w:r>
      <w:r w:rsidR="005B45F5">
        <w:rPr>
          <w:rFonts w:ascii="Arial Narrow" w:hAnsi="Arial Narrow"/>
          <w:sz w:val="22"/>
          <w:szCs w:val="22"/>
          <w:lang w:val="sk-SK"/>
        </w:rPr>
        <w:t>servisu a výmeny spotrebného materiálu pre analyzátor TORION-T9.</w:t>
      </w:r>
      <w:bookmarkStart w:id="0" w:name="_GoBack"/>
      <w:bookmarkEnd w:id="0"/>
    </w:p>
    <w:p w14:paraId="1F780CC5" w14:textId="77777777" w:rsidR="00CE7D4A" w:rsidRDefault="00CE7D4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408A1D0" w14:textId="7552B6AF"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AB7B31">
        <w:rPr>
          <w:rFonts w:ascii="Arial Narrow" w:hAnsi="Arial Narrow"/>
          <w:b w:val="0"/>
          <w:sz w:val="22"/>
          <w:szCs w:val="22"/>
          <w:lang w:val="sk-SK"/>
        </w:rPr>
        <w:t xml:space="preserve">do </w:t>
      </w:r>
      <w:r w:rsidR="008D7B46">
        <w:rPr>
          <w:rFonts w:ascii="Arial Narrow" w:hAnsi="Arial Narrow"/>
          <w:b w:val="0"/>
          <w:sz w:val="22"/>
          <w:szCs w:val="22"/>
          <w:lang w:val="sk-SK"/>
        </w:rPr>
        <w:t>2</w:t>
      </w:r>
      <w:r w:rsidR="00AB7B31">
        <w:rPr>
          <w:rFonts w:ascii="Arial Narrow" w:hAnsi="Arial Narrow"/>
          <w:b w:val="0"/>
          <w:sz w:val="22"/>
          <w:szCs w:val="22"/>
          <w:lang w:val="sk-SK"/>
        </w:rPr>
        <w:t>3.09.2024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 xml:space="preserve"> do 12,00 hod</w:t>
      </w: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7A163D34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</w:t>
      </w:r>
      <w:r w:rsidR="006C4E82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>uchádza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č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 xml:space="preserve"> nepredkladá</w:t>
      </w:r>
      <w:r w:rsidR="006C4E82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FC49C4">
        <w:rPr>
          <w:rFonts w:ascii="Arial Narrow" w:hAnsi="Arial Narrow"/>
          <w:b w:val="0"/>
          <w:sz w:val="22"/>
          <w:szCs w:val="22"/>
          <w:lang w:val="sk-SK"/>
        </w:rPr>
        <w:t xml:space="preserve">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657C310B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="000201CA">
        <w:rPr>
          <w:rFonts w:ascii="Arial Narrow" w:hAnsi="Arial Narrow"/>
          <w:sz w:val="22"/>
          <w:szCs w:val="22"/>
          <w:lang w:val="sk-SK"/>
        </w:rPr>
        <w:t>Sú</w:t>
      </w:r>
      <w:r w:rsidRPr="00FC49C4">
        <w:rPr>
          <w:rFonts w:ascii="Arial Narrow" w:hAnsi="Arial Narrow"/>
          <w:sz w:val="22"/>
          <w:szCs w:val="22"/>
          <w:lang w:val="sk-SK"/>
        </w:rPr>
        <w:t>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="000201CA">
        <w:rPr>
          <w:rFonts w:ascii="Arial Narrow" w:hAnsi="Arial Narrow"/>
          <w:sz w:val="22"/>
          <w:szCs w:val="22"/>
          <w:lang w:val="sk-SK"/>
        </w:rPr>
        <w:t>Če</w:t>
      </w:r>
      <w:r w:rsidRPr="00FC49C4">
        <w:rPr>
          <w:rFonts w:ascii="Arial Narrow" w:hAnsi="Arial Narrow"/>
          <w:sz w:val="22"/>
          <w:szCs w:val="22"/>
          <w:lang w:val="sk-SK"/>
        </w:rPr>
        <w:t>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687250CE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</w:t>
      </w:r>
      <w:r w:rsidR="000201CA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arávateľa uvedené v tejto výzve.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4BD4DAD2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3FDB7AD6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620447B2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4E6548B" w14:textId="77777777" w:rsidR="000201CA" w:rsidRDefault="000201CA" w:rsidP="000201CA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Andrea Lačná</w:t>
      </w:r>
    </w:p>
    <w:p w14:paraId="63461CC1" w14:textId="77777777" w:rsidR="000201CA" w:rsidRDefault="000201CA" w:rsidP="000201CA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Centrum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podpory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Banská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Bystrica</w:t>
      </w:r>
    </w:p>
    <w:p w14:paraId="13CA042A" w14:textId="06678137" w:rsidR="000201CA" w:rsidRDefault="000201CA" w:rsidP="000201CA">
      <w:pPr>
        <w:shd w:val="clear" w:color="auto" w:fill="FFFFFF"/>
        <w:spacing w:after="240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br/>
      </w: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79F05B2A" wp14:editId="0AA210B4">
            <wp:extent cx="3333750" cy="419100"/>
            <wp:effectExtent l="0" t="0" r="0" b="0"/>
            <wp:docPr id="2" name="Obrázok 2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E6FE3" w14:textId="77777777" w:rsidR="000201CA" w:rsidRDefault="000201CA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9. </w:t>
      </w: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mája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č.1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974 86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Banská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Bystrica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6CE72CE1" w14:textId="77777777" w:rsidR="000201CA" w:rsidRDefault="000201CA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09616/05477 </w:t>
      </w:r>
    </w:p>
    <w:p w14:paraId="7BB1B6A2" w14:textId="77777777" w:rsidR="000201CA" w:rsidRDefault="005B45F5" w:rsidP="000201CA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0201CA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andrea.lacna@minv.sk</w:t>
        </w:r>
      </w:hyperlink>
      <w:r w:rsidR="000201CA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0201CA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0492D890" w14:textId="77777777" w:rsidR="000201CA" w:rsidRDefault="000201CA" w:rsidP="0041716F">
      <w:pPr>
        <w:rPr>
          <w:rFonts w:ascii="Calibri" w:hAnsi="Calibri"/>
          <w:b w:val="0"/>
          <w:color w:val="1F497D"/>
          <w:lang w:val="sk-SK" w:eastAsia="en-US"/>
        </w:rPr>
      </w:pPr>
    </w:p>
    <w:sectPr w:rsidR="000201C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201CA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1F6BF0"/>
    <w:rsid w:val="00242B6E"/>
    <w:rsid w:val="00313A67"/>
    <w:rsid w:val="0032401D"/>
    <w:rsid w:val="00402A8F"/>
    <w:rsid w:val="0041716F"/>
    <w:rsid w:val="004206F3"/>
    <w:rsid w:val="00462B35"/>
    <w:rsid w:val="004B7F59"/>
    <w:rsid w:val="004E606B"/>
    <w:rsid w:val="00550FED"/>
    <w:rsid w:val="00573ECB"/>
    <w:rsid w:val="005911D1"/>
    <w:rsid w:val="005B3ED5"/>
    <w:rsid w:val="005B45F5"/>
    <w:rsid w:val="005D480F"/>
    <w:rsid w:val="00630CD2"/>
    <w:rsid w:val="00660BAB"/>
    <w:rsid w:val="00682815"/>
    <w:rsid w:val="006A6771"/>
    <w:rsid w:val="006B750F"/>
    <w:rsid w:val="006C4E82"/>
    <w:rsid w:val="006E7D3C"/>
    <w:rsid w:val="007513D0"/>
    <w:rsid w:val="0076439C"/>
    <w:rsid w:val="007D6353"/>
    <w:rsid w:val="008075E1"/>
    <w:rsid w:val="008130AD"/>
    <w:rsid w:val="0084561A"/>
    <w:rsid w:val="0089468E"/>
    <w:rsid w:val="008A69A7"/>
    <w:rsid w:val="008D7B46"/>
    <w:rsid w:val="00926022"/>
    <w:rsid w:val="009655B0"/>
    <w:rsid w:val="009817E3"/>
    <w:rsid w:val="009C78E8"/>
    <w:rsid w:val="009D15B7"/>
    <w:rsid w:val="00A320BE"/>
    <w:rsid w:val="00A558C1"/>
    <w:rsid w:val="00AB7B31"/>
    <w:rsid w:val="00AD2968"/>
    <w:rsid w:val="00B33D38"/>
    <w:rsid w:val="00B60487"/>
    <w:rsid w:val="00B669B2"/>
    <w:rsid w:val="00B90DF2"/>
    <w:rsid w:val="00BB499C"/>
    <w:rsid w:val="00BC7BE0"/>
    <w:rsid w:val="00C21FE4"/>
    <w:rsid w:val="00C408A8"/>
    <w:rsid w:val="00C557CE"/>
    <w:rsid w:val="00C6032E"/>
    <w:rsid w:val="00CB396C"/>
    <w:rsid w:val="00CC1182"/>
    <w:rsid w:val="00CD15AE"/>
    <w:rsid w:val="00CE7D4A"/>
    <w:rsid w:val="00D36697"/>
    <w:rsid w:val="00D56D7A"/>
    <w:rsid w:val="00D664AF"/>
    <w:rsid w:val="00D7233C"/>
    <w:rsid w:val="00D93976"/>
    <w:rsid w:val="00DE2AE5"/>
    <w:rsid w:val="00E82C04"/>
    <w:rsid w:val="00E91900"/>
    <w:rsid w:val="00EB397C"/>
    <w:rsid w:val="00ED1059"/>
    <w:rsid w:val="00F1495F"/>
    <w:rsid w:val="00FB74B6"/>
    <w:rsid w:val="00FC49C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andrea.lacn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4.jpg@01DAF23B.2128B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Andrea Lačná</cp:lastModifiedBy>
  <cp:revision>3</cp:revision>
  <cp:lastPrinted>2024-02-13T06:33:00Z</cp:lastPrinted>
  <dcterms:created xsi:type="dcterms:W3CDTF">2024-09-16T12:27:00Z</dcterms:created>
  <dcterms:modified xsi:type="dcterms:W3CDTF">2024-09-16T12:34:00Z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