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EC8" w:rsidRDefault="00890EC8" w:rsidP="00890EC8">
      <w:pPr>
        <w:pStyle w:val="Default"/>
      </w:pPr>
      <w:r>
        <w:t xml:space="preserve">               </w:t>
      </w:r>
    </w:p>
    <w:p w:rsidR="00585511" w:rsidRDefault="00585511" w:rsidP="00890EC8">
      <w:pPr>
        <w:pStyle w:val="Default"/>
      </w:pPr>
    </w:p>
    <w:p w:rsidR="003106F9" w:rsidRDefault="003106F9" w:rsidP="00890EC8">
      <w:pPr>
        <w:pStyle w:val="Default"/>
      </w:pPr>
    </w:p>
    <w:tbl>
      <w:tblPr>
        <w:tblpPr w:leftFromText="141" w:rightFromText="141" w:vertAnchor="text" w:horzAnchor="page" w:tblpX="6541" w:tblpY="75"/>
        <w:tblW w:w="0" w:type="auto"/>
        <w:tblLook w:val="01E0" w:firstRow="1" w:lastRow="1" w:firstColumn="1" w:lastColumn="1" w:noHBand="0" w:noVBand="0"/>
      </w:tblPr>
      <w:tblGrid>
        <w:gridCol w:w="4962"/>
      </w:tblGrid>
      <w:tr w:rsidR="00CD6ABB" w:rsidRPr="006F01D5" w:rsidTr="00CD6ABB">
        <w:trPr>
          <w:trHeight w:val="1701"/>
        </w:trPr>
        <w:tc>
          <w:tcPr>
            <w:tcW w:w="4962" w:type="dxa"/>
          </w:tcPr>
          <w:p w:rsidR="006C3F8E" w:rsidRPr="00611455" w:rsidRDefault="006F77B7" w:rsidP="00CD6ABB">
            <w:pPr>
              <w:pStyle w:val="Bezriadkovania"/>
              <w:ind w:left="176" w:firstLine="425"/>
              <w:rPr>
                <w:rFonts w:ascii="Times New Roman" w:hAnsi="Times New Roman"/>
                <w:b/>
                <w:noProof/>
                <w:sz w:val="24"/>
                <w:szCs w:val="24"/>
              </w:rPr>
            </w:pPr>
            <w:r>
              <w:rPr>
                <w:rFonts w:ascii="Times New Roman" w:hAnsi="Times New Roman"/>
                <w:b/>
                <w:noProof/>
                <w:sz w:val="24"/>
                <w:szCs w:val="24"/>
              </w:rPr>
              <w:t>Všetci záujemcovia</w:t>
            </w:r>
          </w:p>
        </w:tc>
      </w:tr>
    </w:tbl>
    <w:p w:rsidR="003106F9" w:rsidRDefault="003106F9" w:rsidP="00890EC8">
      <w:pPr>
        <w:pStyle w:val="Default"/>
      </w:pPr>
    </w:p>
    <w:p w:rsidR="00890EC8" w:rsidRDefault="00890EC8" w:rsidP="00890EC8">
      <w:pPr>
        <w:pStyle w:val="Default"/>
      </w:pPr>
      <w:r>
        <w:t xml:space="preserve">                                  </w:t>
      </w:r>
    </w:p>
    <w:p w:rsidR="00890EC8" w:rsidRPr="00596AA7" w:rsidRDefault="00890EC8" w:rsidP="00890EC8">
      <w:pPr>
        <w:pStyle w:val="Bezriadkovania"/>
        <w:rPr>
          <w:rFonts w:ascii="Times New Roman" w:hAnsi="Times New Roman"/>
        </w:rPr>
      </w:pPr>
    </w:p>
    <w:p w:rsidR="00890EC8" w:rsidRPr="00596AA7" w:rsidRDefault="00890EC8" w:rsidP="00890EC8">
      <w:pPr>
        <w:pStyle w:val="Bezriadkovania"/>
        <w:rPr>
          <w:rFonts w:ascii="Times New Roman" w:hAnsi="Times New Roman"/>
        </w:rPr>
      </w:pPr>
    </w:p>
    <w:p w:rsidR="00890EC8" w:rsidRPr="00596AA7" w:rsidRDefault="00890EC8" w:rsidP="00890EC8">
      <w:pPr>
        <w:pStyle w:val="Bezriadkovania"/>
        <w:rPr>
          <w:rFonts w:ascii="Times New Roman" w:hAnsi="Times New Roman"/>
        </w:rPr>
      </w:pPr>
    </w:p>
    <w:p w:rsidR="00890EC8" w:rsidRPr="00596AA7" w:rsidRDefault="00890EC8" w:rsidP="00890EC8">
      <w:pPr>
        <w:pStyle w:val="Bezriadkovania"/>
        <w:rPr>
          <w:rFonts w:ascii="Times New Roman" w:hAnsi="Times New Roman"/>
        </w:rPr>
      </w:pPr>
    </w:p>
    <w:p w:rsidR="00890EC8" w:rsidRDefault="00890EC8" w:rsidP="00890EC8">
      <w:pPr>
        <w:pStyle w:val="Bezriadkovania"/>
        <w:rPr>
          <w:rFonts w:ascii="Times New Roman" w:hAnsi="Times New Roman"/>
        </w:rPr>
      </w:pPr>
    </w:p>
    <w:p w:rsidR="00890EC8" w:rsidRPr="00596AA7" w:rsidRDefault="00890EC8" w:rsidP="00890EC8">
      <w:pPr>
        <w:pStyle w:val="Bezriadkovania"/>
        <w:rPr>
          <w:rFonts w:ascii="Times New Roman" w:hAnsi="Times New Roman"/>
        </w:rPr>
      </w:pPr>
    </w:p>
    <w:tbl>
      <w:tblPr>
        <w:tblW w:w="10087" w:type="dxa"/>
        <w:tblLook w:val="04A0" w:firstRow="1" w:lastRow="0" w:firstColumn="1" w:lastColumn="0" w:noHBand="0" w:noVBand="1"/>
      </w:tblPr>
      <w:tblGrid>
        <w:gridCol w:w="2720"/>
        <w:gridCol w:w="1716"/>
        <w:gridCol w:w="2931"/>
        <w:gridCol w:w="2720"/>
      </w:tblGrid>
      <w:tr w:rsidR="00890EC8" w:rsidRPr="006F01D5" w:rsidTr="00CD6ABB">
        <w:trPr>
          <w:trHeight w:val="1061"/>
        </w:trPr>
        <w:tc>
          <w:tcPr>
            <w:tcW w:w="2720" w:type="dxa"/>
          </w:tcPr>
          <w:p w:rsidR="00890EC8" w:rsidRPr="00EF49C4" w:rsidRDefault="00890EC8" w:rsidP="00873D5E">
            <w:pPr>
              <w:pStyle w:val="Bezriadkovania"/>
              <w:rPr>
                <w:rFonts w:asciiTheme="minorHAnsi" w:hAnsiTheme="minorHAnsi"/>
                <w:sz w:val="20"/>
                <w:szCs w:val="20"/>
              </w:rPr>
            </w:pPr>
            <w:r w:rsidRPr="00EF49C4">
              <w:rPr>
                <w:rFonts w:asciiTheme="minorHAnsi" w:hAnsiTheme="minorHAnsi"/>
                <w:sz w:val="20"/>
                <w:szCs w:val="20"/>
              </w:rPr>
              <w:t>Váš list číslo / zo dňa:</w:t>
            </w:r>
          </w:p>
        </w:tc>
        <w:tc>
          <w:tcPr>
            <w:tcW w:w="1716" w:type="dxa"/>
          </w:tcPr>
          <w:p w:rsidR="00890EC8" w:rsidRPr="00EF49C4" w:rsidRDefault="00890EC8" w:rsidP="00873D5E">
            <w:pPr>
              <w:pStyle w:val="Bezriadkovania"/>
              <w:rPr>
                <w:rFonts w:asciiTheme="minorHAnsi" w:hAnsiTheme="minorHAnsi"/>
                <w:sz w:val="20"/>
                <w:szCs w:val="20"/>
              </w:rPr>
            </w:pPr>
            <w:r w:rsidRPr="00EF49C4">
              <w:rPr>
                <w:rFonts w:asciiTheme="minorHAnsi" w:hAnsiTheme="minorHAnsi"/>
                <w:sz w:val="20"/>
                <w:szCs w:val="20"/>
              </w:rPr>
              <w:t>Naše číslo:</w:t>
            </w:r>
          </w:p>
          <w:p w:rsidR="00231558" w:rsidRPr="00231558" w:rsidRDefault="00BC3B75" w:rsidP="00231558">
            <w:pPr>
              <w:pStyle w:val="Bezriadkovania"/>
              <w:rPr>
                <w:rFonts w:asciiTheme="minorHAnsi" w:hAnsiTheme="minorHAnsi"/>
                <w:sz w:val="20"/>
                <w:szCs w:val="20"/>
              </w:rPr>
            </w:pPr>
            <w:r>
              <w:rPr>
                <w:rFonts w:asciiTheme="minorHAnsi" w:hAnsiTheme="minorHAnsi"/>
                <w:sz w:val="20"/>
                <w:szCs w:val="20"/>
              </w:rPr>
              <w:t>NCZI-</w:t>
            </w:r>
          </w:p>
          <w:p w:rsidR="00890EC8" w:rsidRPr="00EF49C4" w:rsidRDefault="00890EC8" w:rsidP="00830A75">
            <w:pPr>
              <w:pStyle w:val="Bezriadkovania"/>
              <w:rPr>
                <w:rFonts w:asciiTheme="minorHAnsi" w:hAnsiTheme="minorHAnsi"/>
                <w:sz w:val="20"/>
                <w:szCs w:val="20"/>
              </w:rPr>
            </w:pPr>
          </w:p>
        </w:tc>
        <w:tc>
          <w:tcPr>
            <w:tcW w:w="2931" w:type="dxa"/>
          </w:tcPr>
          <w:p w:rsidR="00890EC8" w:rsidRPr="00EF49C4" w:rsidRDefault="00890EC8" w:rsidP="00873D5E">
            <w:pPr>
              <w:pStyle w:val="Bezriadkovania"/>
              <w:rPr>
                <w:rFonts w:asciiTheme="minorHAnsi" w:hAnsiTheme="minorHAnsi"/>
                <w:sz w:val="20"/>
                <w:szCs w:val="20"/>
              </w:rPr>
            </w:pPr>
            <w:r w:rsidRPr="00EF49C4">
              <w:rPr>
                <w:rFonts w:asciiTheme="minorHAnsi" w:hAnsiTheme="minorHAnsi"/>
                <w:sz w:val="20"/>
                <w:szCs w:val="20"/>
              </w:rPr>
              <w:t>Vybavuje / linka:</w:t>
            </w:r>
          </w:p>
          <w:p w:rsidR="00CF54DB" w:rsidRPr="00CF54DB" w:rsidRDefault="00BC3B75" w:rsidP="00CF54DB">
            <w:pPr>
              <w:pStyle w:val="Bezriadkovania"/>
              <w:rPr>
                <w:rFonts w:asciiTheme="minorHAnsi" w:hAnsiTheme="minorHAnsi"/>
                <w:sz w:val="20"/>
                <w:szCs w:val="20"/>
              </w:rPr>
            </w:pPr>
            <w:r>
              <w:rPr>
                <w:rFonts w:asciiTheme="minorHAnsi" w:hAnsiTheme="minorHAnsi"/>
                <w:sz w:val="20"/>
                <w:szCs w:val="20"/>
              </w:rPr>
              <w:t>Ing. Janka Kavčiaková</w:t>
            </w:r>
          </w:p>
          <w:p w:rsidR="00CF54DB" w:rsidRDefault="00F958AA" w:rsidP="00873D5E">
            <w:pPr>
              <w:pStyle w:val="Bezriadkovania"/>
              <w:rPr>
                <w:rFonts w:ascii="Arial" w:hAnsi="Arial" w:cs="Arial"/>
                <w:sz w:val="16"/>
                <w:szCs w:val="16"/>
                <w:lang w:eastAsia="sk-SK"/>
              </w:rPr>
            </w:pPr>
            <w:hyperlink r:id="rId8" w:history="1">
              <w:r w:rsidR="00BC3B75" w:rsidRPr="003B0301">
                <w:rPr>
                  <w:rStyle w:val="Hypertextovprepojenie"/>
                  <w:rFonts w:ascii="Arial" w:hAnsi="Arial" w:cs="Arial"/>
                  <w:sz w:val="16"/>
                  <w:szCs w:val="16"/>
                  <w:lang w:eastAsia="sk-SK"/>
                </w:rPr>
                <w:t>janka.kavciakova@nczisk.skk</w:t>
              </w:r>
            </w:hyperlink>
          </w:p>
          <w:p w:rsidR="00890EC8" w:rsidRPr="00EF49C4" w:rsidRDefault="00890EC8" w:rsidP="00873D5E">
            <w:pPr>
              <w:pStyle w:val="Bezriadkovania"/>
              <w:rPr>
                <w:rFonts w:asciiTheme="minorHAnsi" w:hAnsiTheme="minorHAnsi"/>
                <w:sz w:val="20"/>
                <w:szCs w:val="20"/>
              </w:rPr>
            </w:pPr>
            <w:r w:rsidRPr="00EF49C4">
              <w:rPr>
                <w:rFonts w:asciiTheme="minorHAnsi" w:hAnsiTheme="minorHAnsi"/>
                <w:sz w:val="20"/>
                <w:szCs w:val="20"/>
              </w:rPr>
              <w:t xml:space="preserve">tel.: 02/57 269 </w:t>
            </w:r>
            <w:r w:rsidR="00BC3B75">
              <w:rPr>
                <w:rFonts w:asciiTheme="minorHAnsi" w:hAnsiTheme="minorHAnsi"/>
                <w:sz w:val="20"/>
                <w:szCs w:val="20"/>
              </w:rPr>
              <w:t>741</w:t>
            </w:r>
          </w:p>
        </w:tc>
        <w:tc>
          <w:tcPr>
            <w:tcW w:w="2720" w:type="dxa"/>
          </w:tcPr>
          <w:p w:rsidR="00890EC8" w:rsidRPr="00EF49C4" w:rsidRDefault="00815669" w:rsidP="00873D5E">
            <w:pPr>
              <w:pStyle w:val="Bezriadkovania"/>
              <w:rPr>
                <w:rFonts w:asciiTheme="minorHAnsi" w:hAnsiTheme="minorHAnsi"/>
                <w:sz w:val="20"/>
                <w:szCs w:val="20"/>
              </w:rPr>
            </w:pPr>
            <w:r>
              <w:rPr>
                <w:rFonts w:asciiTheme="minorHAnsi" w:hAnsiTheme="minorHAnsi"/>
                <w:sz w:val="20"/>
                <w:szCs w:val="20"/>
              </w:rPr>
              <w:t>Bratislava</w:t>
            </w:r>
          </w:p>
          <w:p w:rsidR="00890EC8" w:rsidRPr="00EF49C4" w:rsidRDefault="00BC3B75" w:rsidP="00815669">
            <w:pPr>
              <w:pStyle w:val="Bezriadkovania"/>
              <w:rPr>
                <w:rFonts w:asciiTheme="minorHAnsi" w:hAnsiTheme="minorHAnsi"/>
                <w:sz w:val="20"/>
                <w:szCs w:val="20"/>
              </w:rPr>
            </w:pPr>
            <w:r>
              <w:rPr>
                <w:rFonts w:asciiTheme="minorHAnsi" w:hAnsiTheme="minorHAnsi"/>
                <w:sz w:val="20"/>
                <w:szCs w:val="20"/>
              </w:rPr>
              <w:t>24.2.2020</w:t>
            </w:r>
          </w:p>
        </w:tc>
      </w:tr>
    </w:tbl>
    <w:p w:rsidR="00CD6ABB" w:rsidRDefault="00CD6ABB" w:rsidP="00890EC8">
      <w:pPr>
        <w:pStyle w:val="Default"/>
        <w:rPr>
          <w:rFonts w:ascii="Calibri" w:hAnsi="Calibri"/>
          <w:b/>
          <w:bCs/>
        </w:rPr>
      </w:pPr>
    </w:p>
    <w:p w:rsidR="00B22F32" w:rsidRDefault="00B22F32" w:rsidP="00890EC8">
      <w:pPr>
        <w:pStyle w:val="Default"/>
        <w:rPr>
          <w:rFonts w:ascii="Calibri" w:hAnsi="Calibri"/>
          <w:b/>
          <w:bCs/>
        </w:rPr>
      </w:pPr>
    </w:p>
    <w:p w:rsidR="00BC3B75" w:rsidRPr="006C3F8E" w:rsidRDefault="00890EC8" w:rsidP="00BC3B75">
      <w:pPr>
        <w:autoSpaceDE w:val="0"/>
        <w:autoSpaceDN w:val="0"/>
        <w:adjustRightInd w:val="0"/>
        <w:jc w:val="both"/>
        <w:rPr>
          <w:rFonts w:ascii="Times New Roman" w:hAnsi="Times New Roman"/>
          <w:color w:val="000000"/>
          <w:sz w:val="24"/>
          <w:szCs w:val="24"/>
        </w:rPr>
      </w:pPr>
      <w:r w:rsidRPr="006C3F8E">
        <w:rPr>
          <w:rFonts w:ascii="Times New Roman" w:hAnsi="Times New Roman"/>
          <w:b/>
          <w:bCs/>
          <w:sz w:val="24"/>
          <w:szCs w:val="24"/>
        </w:rPr>
        <w:t xml:space="preserve">Vec: </w:t>
      </w:r>
      <w:r w:rsidR="00BC3B75" w:rsidRPr="006C3F8E">
        <w:rPr>
          <w:rFonts w:ascii="Times New Roman" w:hAnsi="Times New Roman"/>
          <w:b/>
          <w:bCs/>
          <w:sz w:val="24"/>
          <w:szCs w:val="24"/>
        </w:rPr>
        <w:t xml:space="preserve">   </w:t>
      </w:r>
      <w:r w:rsidR="00BC3B75" w:rsidRPr="006C3F8E">
        <w:rPr>
          <w:rFonts w:ascii="Times New Roman" w:hAnsi="Times New Roman"/>
          <w:b/>
          <w:bCs/>
          <w:color w:val="000000"/>
          <w:sz w:val="24"/>
          <w:szCs w:val="24"/>
        </w:rPr>
        <w:t>Žiadosť o nápravu proti podmienkam uvedeným v iných dokumentoch potrebných na vypracovanie ponuky poskytnutých verejným obstarávateľom - stanovisko</w:t>
      </w:r>
    </w:p>
    <w:p w:rsidR="00BC3B75" w:rsidRPr="006C3F8E" w:rsidRDefault="00BC3B75" w:rsidP="00CB0B31">
      <w:pPr>
        <w:autoSpaceDE w:val="0"/>
        <w:autoSpaceDN w:val="0"/>
        <w:adjustRightInd w:val="0"/>
        <w:spacing w:after="0" w:line="240" w:lineRule="auto"/>
        <w:ind w:firstLine="708"/>
        <w:jc w:val="both"/>
        <w:rPr>
          <w:rFonts w:ascii="Times New Roman" w:hAnsi="Times New Roman"/>
          <w:color w:val="000000"/>
          <w:sz w:val="24"/>
          <w:szCs w:val="24"/>
        </w:rPr>
      </w:pPr>
      <w:r w:rsidRPr="006C3F8E">
        <w:rPr>
          <w:rFonts w:ascii="Times New Roman" w:hAnsi="Times New Roman"/>
          <w:bCs/>
          <w:color w:val="000000"/>
          <w:sz w:val="24"/>
          <w:szCs w:val="24"/>
        </w:rPr>
        <w:t xml:space="preserve">Verejný obstarávateľ </w:t>
      </w:r>
      <w:proofErr w:type="spellStart"/>
      <w:r w:rsidRPr="006C3F8E">
        <w:rPr>
          <w:rFonts w:ascii="Times New Roman" w:hAnsi="Times New Roman"/>
          <w:bCs/>
          <w:color w:val="000000"/>
          <w:sz w:val="24"/>
          <w:szCs w:val="24"/>
        </w:rPr>
        <w:t>obdržal</w:t>
      </w:r>
      <w:proofErr w:type="spellEnd"/>
      <w:r w:rsidR="001E20AB">
        <w:rPr>
          <w:rFonts w:ascii="Times New Roman" w:hAnsi="Times New Roman"/>
          <w:bCs/>
          <w:color w:val="000000"/>
          <w:sz w:val="24"/>
          <w:szCs w:val="24"/>
        </w:rPr>
        <w:t xml:space="preserve"> prostredníctvom elektronického komunikačného systému </w:t>
      </w:r>
      <w:proofErr w:type="spellStart"/>
      <w:r w:rsidR="001E20AB">
        <w:rPr>
          <w:rFonts w:ascii="Times New Roman" w:hAnsi="Times New Roman"/>
          <w:bCs/>
          <w:color w:val="000000"/>
          <w:sz w:val="24"/>
          <w:szCs w:val="24"/>
        </w:rPr>
        <w:t>josephine</w:t>
      </w:r>
      <w:proofErr w:type="spellEnd"/>
      <w:r w:rsidR="001E20AB">
        <w:rPr>
          <w:rFonts w:ascii="Times New Roman" w:hAnsi="Times New Roman"/>
          <w:bCs/>
          <w:color w:val="000000"/>
          <w:sz w:val="24"/>
          <w:szCs w:val="24"/>
        </w:rPr>
        <w:t xml:space="preserve"> </w:t>
      </w:r>
      <w:r w:rsidRPr="006C3F8E">
        <w:rPr>
          <w:rFonts w:ascii="Times New Roman" w:hAnsi="Times New Roman"/>
          <w:bCs/>
          <w:color w:val="000000"/>
          <w:sz w:val="24"/>
          <w:szCs w:val="24"/>
        </w:rPr>
        <w:t xml:space="preserve"> dňa 19.2.2020 žiadosť o nápravu proti r</w:t>
      </w:r>
      <w:r w:rsidRPr="006C3F8E">
        <w:rPr>
          <w:rFonts w:ascii="Times New Roman" w:hAnsi="Times New Roman"/>
          <w:color w:val="000000"/>
          <w:sz w:val="24"/>
          <w:szCs w:val="24"/>
        </w:rPr>
        <w:t>everznej verejnej súťaži na predmet zákazky „</w:t>
      </w:r>
      <w:r w:rsidRPr="006C3F8E">
        <w:rPr>
          <w:rFonts w:ascii="Times New Roman" w:hAnsi="Times New Roman"/>
          <w:bCs/>
          <w:color w:val="000000"/>
          <w:sz w:val="24"/>
          <w:szCs w:val="24"/>
        </w:rPr>
        <w:t xml:space="preserve">Dodávka komunikačného modulu </w:t>
      </w:r>
      <w:proofErr w:type="spellStart"/>
      <w:r w:rsidRPr="006C3F8E">
        <w:rPr>
          <w:rFonts w:ascii="Times New Roman" w:hAnsi="Times New Roman"/>
          <w:bCs/>
          <w:color w:val="000000"/>
          <w:sz w:val="24"/>
          <w:szCs w:val="24"/>
        </w:rPr>
        <w:t>elab</w:t>
      </w:r>
      <w:proofErr w:type="spellEnd"/>
      <w:r w:rsidRPr="006C3F8E">
        <w:rPr>
          <w:rFonts w:ascii="Times New Roman" w:hAnsi="Times New Roman"/>
          <w:bCs/>
          <w:color w:val="000000"/>
          <w:sz w:val="24"/>
          <w:szCs w:val="24"/>
        </w:rPr>
        <w:t xml:space="preserve"> </w:t>
      </w:r>
      <w:proofErr w:type="spellStart"/>
      <w:r w:rsidRPr="006C3F8E">
        <w:rPr>
          <w:rFonts w:ascii="Times New Roman" w:hAnsi="Times New Roman"/>
          <w:bCs/>
          <w:color w:val="000000"/>
          <w:sz w:val="24"/>
          <w:szCs w:val="24"/>
        </w:rPr>
        <w:t>gateway</w:t>
      </w:r>
      <w:proofErr w:type="spellEnd"/>
      <w:r w:rsidRPr="006C3F8E">
        <w:rPr>
          <w:rFonts w:ascii="Times New Roman" w:hAnsi="Times New Roman"/>
          <w:bCs/>
          <w:color w:val="000000"/>
          <w:sz w:val="24"/>
          <w:szCs w:val="24"/>
        </w:rPr>
        <w:t xml:space="preserve"> v podmienkach rezortu zdravotníctva</w:t>
      </w:r>
      <w:r w:rsidRPr="006C3F8E">
        <w:rPr>
          <w:rFonts w:ascii="Times New Roman" w:hAnsi="Times New Roman"/>
          <w:color w:val="000000"/>
          <w:sz w:val="24"/>
          <w:szCs w:val="24"/>
        </w:rPr>
        <w:t xml:space="preserve">“, vyhlásenej v Úradnom vestníku Európskej únie č. S017 dňa 24.01.2020 pod č. 2020/S 017-037031 a vo Vestníku verejného obstarávania č. 18/2020 dňa 27.01.2020 pod zn. 4150 - MSS (ďalej len „verejná súťaž“). </w:t>
      </w:r>
    </w:p>
    <w:p w:rsidR="00BC3B75" w:rsidRDefault="00BC3B75" w:rsidP="00CB0B31">
      <w:pPr>
        <w:autoSpaceDE w:val="0"/>
        <w:autoSpaceDN w:val="0"/>
        <w:adjustRightInd w:val="0"/>
        <w:spacing w:after="0" w:line="240" w:lineRule="auto"/>
        <w:jc w:val="both"/>
        <w:rPr>
          <w:rFonts w:ascii="Times New Roman" w:hAnsi="Times New Roman"/>
          <w:color w:val="000000"/>
          <w:sz w:val="24"/>
          <w:szCs w:val="24"/>
        </w:rPr>
      </w:pPr>
      <w:r w:rsidRPr="006C3F8E">
        <w:rPr>
          <w:rFonts w:ascii="Times New Roman" w:hAnsi="Times New Roman"/>
          <w:color w:val="000000"/>
          <w:sz w:val="24"/>
          <w:szCs w:val="24"/>
        </w:rPr>
        <w:t>Žiadosť o nápravu bola uplatnená proti podmienkam uvedeným v iných dokumentoch potrebných na vypracovanie ponuky poskytnutých verejným obstarávateľom, podľa § 164 ods. 1 písm. b) zákona č. 343/2015 Z. z. o verejnom obstarávaní a o zmene a doplnení niektorých zákonov v znení neskorších</w:t>
      </w:r>
      <w:bookmarkStart w:id="0" w:name="_GoBack"/>
      <w:bookmarkEnd w:id="0"/>
      <w:r w:rsidRPr="006C3F8E">
        <w:rPr>
          <w:rFonts w:ascii="Times New Roman" w:hAnsi="Times New Roman"/>
          <w:color w:val="000000"/>
          <w:sz w:val="24"/>
          <w:szCs w:val="24"/>
        </w:rPr>
        <w:t xml:space="preserve"> predpisov (ďalej len „zákon o verejnom obstarávaní“). </w:t>
      </w:r>
    </w:p>
    <w:p w:rsidR="007A78D3" w:rsidRDefault="007A78D3" w:rsidP="00CB0B31">
      <w:pPr>
        <w:autoSpaceDE w:val="0"/>
        <w:autoSpaceDN w:val="0"/>
        <w:adjustRightInd w:val="0"/>
        <w:spacing w:after="0" w:line="240" w:lineRule="auto"/>
        <w:jc w:val="both"/>
        <w:rPr>
          <w:rFonts w:ascii="Times New Roman" w:hAnsi="Times New Roman"/>
          <w:color w:val="000000"/>
          <w:sz w:val="24"/>
          <w:szCs w:val="24"/>
          <w:u w:val="single"/>
        </w:rPr>
      </w:pPr>
      <w:r w:rsidRPr="007A78D3">
        <w:rPr>
          <w:rFonts w:ascii="Times New Roman" w:hAnsi="Times New Roman"/>
          <w:color w:val="000000"/>
          <w:sz w:val="24"/>
          <w:szCs w:val="24"/>
          <w:u w:val="single"/>
        </w:rPr>
        <w:t xml:space="preserve">Odôvodnenie verejného obstarávateľa voči žiadosti o nápravu:  </w:t>
      </w:r>
    </w:p>
    <w:p w:rsidR="007A78D3" w:rsidRDefault="007A78D3" w:rsidP="00CB0B31">
      <w:pPr>
        <w:autoSpaceDE w:val="0"/>
        <w:autoSpaceDN w:val="0"/>
        <w:adjustRightInd w:val="0"/>
        <w:spacing w:after="0" w:line="240" w:lineRule="auto"/>
        <w:jc w:val="both"/>
        <w:rPr>
          <w:rFonts w:ascii="Times New Roman" w:hAnsi="Times New Roman"/>
          <w:color w:val="000000"/>
          <w:sz w:val="24"/>
          <w:szCs w:val="24"/>
        </w:rPr>
      </w:pPr>
      <w:r w:rsidRPr="007A78D3">
        <w:rPr>
          <w:rFonts w:ascii="Times New Roman" w:hAnsi="Times New Roman"/>
          <w:color w:val="000000"/>
          <w:sz w:val="24"/>
          <w:szCs w:val="24"/>
        </w:rPr>
        <w:t xml:space="preserve">Verejný obstarávateľ posúdil náležitosti predloženej žiadosti o nápravu podľa § 164 ods. 2 ZVO, pričom konštatuje, že žiadosť o nápravu bola predložená v súlade s ustanoveniami </w:t>
      </w:r>
      <w:r w:rsidR="005F64CE">
        <w:rPr>
          <w:rFonts w:ascii="Times New Roman" w:hAnsi="Times New Roman"/>
          <w:color w:val="000000"/>
          <w:sz w:val="24"/>
          <w:szCs w:val="24"/>
        </w:rPr>
        <w:t xml:space="preserve">§ 164 zákona. </w:t>
      </w:r>
    </w:p>
    <w:p w:rsidR="00FA777D" w:rsidRPr="00FA777D" w:rsidRDefault="00FA777D" w:rsidP="00CB0B31">
      <w:pPr>
        <w:autoSpaceDE w:val="0"/>
        <w:autoSpaceDN w:val="0"/>
        <w:adjustRightInd w:val="0"/>
        <w:spacing w:after="0" w:line="240" w:lineRule="auto"/>
        <w:jc w:val="both"/>
        <w:rPr>
          <w:rFonts w:ascii="Times New Roman" w:eastAsiaTheme="minorHAnsi" w:hAnsi="Times New Roman"/>
          <w:color w:val="000000"/>
          <w:sz w:val="24"/>
          <w:szCs w:val="24"/>
        </w:rPr>
      </w:pPr>
      <w:r w:rsidRPr="00FA777D">
        <w:rPr>
          <w:rFonts w:ascii="Times New Roman" w:eastAsiaTheme="minorHAnsi" w:hAnsi="Times New Roman"/>
          <w:color w:val="000000"/>
          <w:sz w:val="24"/>
          <w:szCs w:val="24"/>
        </w:rPr>
        <w:t xml:space="preserve">Žiadosť o nápravu smerovala proti podmienkam uvedeným v iných dokumentoch potrebných na vypracovanie ponuky poskytnutých verejným obstarávateľom smeruje konkrétne proti podmienkam účasti uvedeným v </w:t>
      </w:r>
      <w:r w:rsidRPr="00FA777D">
        <w:rPr>
          <w:rFonts w:ascii="Times New Roman" w:eastAsiaTheme="minorHAnsi" w:hAnsi="Times New Roman"/>
          <w:i/>
          <w:iCs/>
          <w:color w:val="000000"/>
          <w:sz w:val="24"/>
          <w:szCs w:val="24"/>
        </w:rPr>
        <w:t xml:space="preserve">časti A.3. Podmienky účasti, bod 3. Technická spôsobilosť alebo odborná spôsobilosť </w:t>
      </w:r>
      <w:r w:rsidRPr="00FA777D">
        <w:rPr>
          <w:rFonts w:ascii="Times New Roman" w:eastAsiaTheme="minorHAnsi" w:hAnsi="Times New Roman"/>
          <w:color w:val="000000"/>
          <w:sz w:val="24"/>
          <w:szCs w:val="24"/>
        </w:rPr>
        <w:t xml:space="preserve">súťažných podkladov tejto verejnej súťaže, ktoré sa týkajú: </w:t>
      </w:r>
    </w:p>
    <w:p w:rsidR="00FA777D" w:rsidRPr="00FA777D" w:rsidRDefault="00FA777D" w:rsidP="00CB0B31">
      <w:pPr>
        <w:autoSpaceDE w:val="0"/>
        <w:autoSpaceDN w:val="0"/>
        <w:adjustRightInd w:val="0"/>
        <w:spacing w:after="0" w:line="240" w:lineRule="auto"/>
        <w:jc w:val="both"/>
        <w:rPr>
          <w:rFonts w:ascii="Times New Roman" w:eastAsiaTheme="minorHAnsi" w:hAnsi="Times New Roman"/>
          <w:color w:val="000000"/>
          <w:sz w:val="24"/>
          <w:szCs w:val="24"/>
        </w:rPr>
      </w:pPr>
      <w:r w:rsidRPr="00FA777D">
        <w:rPr>
          <w:rFonts w:ascii="Times New Roman" w:eastAsiaTheme="minorHAnsi" w:hAnsi="Times New Roman"/>
          <w:color w:val="000000"/>
          <w:sz w:val="24"/>
          <w:szCs w:val="24"/>
        </w:rPr>
        <w:t xml:space="preserve">1. Podmienok účasti podľa § 34 ods. 1 písm. a) zákona o verejnom obstarávaní, konkrétne minimálnych parametrov kladených na preukázanie realizácie služby/referencie uvedenej </w:t>
      </w:r>
      <w:r w:rsidR="00CB0B31">
        <w:rPr>
          <w:rFonts w:ascii="Times New Roman" w:eastAsiaTheme="minorHAnsi" w:hAnsi="Times New Roman"/>
          <w:color w:val="000000"/>
          <w:sz w:val="24"/>
          <w:szCs w:val="24"/>
        </w:rPr>
        <w:t xml:space="preserve">                        </w:t>
      </w:r>
      <w:r w:rsidRPr="00FA777D">
        <w:rPr>
          <w:rFonts w:ascii="Times New Roman" w:eastAsiaTheme="minorHAnsi" w:hAnsi="Times New Roman"/>
          <w:color w:val="000000"/>
          <w:sz w:val="24"/>
          <w:szCs w:val="24"/>
        </w:rPr>
        <w:t xml:space="preserve">v bode 3.1, písm. c) (minimálne parametre referencie zamerané na pacientov); </w:t>
      </w:r>
    </w:p>
    <w:p w:rsidR="00FA777D" w:rsidRPr="00FA777D" w:rsidRDefault="00FA777D" w:rsidP="00CB0B31">
      <w:pPr>
        <w:autoSpaceDE w:val="0"/>
        <w:autoSpaceDN w:val="0"/>
        <w:adjustRightInd w:val="0"/>
        <w:spacing w:after="0" w:line="240" w:lineRule="auto"/>
        <w:jc w:val="both"/>
        <w:rPr>
          <w:rFonts w:ascii="Times New Roman" w:eastAsiaTheme="minorHAnsi" w:hAnsi="Times New Roman"/>
          <w:color w:val="000000"/>
          <w:sz w:val="24"/>
          <w:szCs w:val="24"/>
        </w:rPr>
      </w:pPr>
      <w:r w:rsidRPr="00FA777D">
        <w:rPr>
          <w:rFonts w:ascii="Times New Roman" w:eastAsiaTheme="minorHAnsi" w:hAnsi="Times New Roman"/>
          <w:color w:val="000000"/>
          <w:sz w:val="24"/>
          <w:szCs w:val="24"/>
        </w:rPr>
        <w:t xml:space="preserve">2. Podmienok účasti podľa § 34 ods. 1 písm. f) zákona o verejnom obstarávaní, a to kontrolu technickej spôsobilosti uchádzača poskytujúceho služby vykonanou verejným obstarávateľom. </w:t>
      </w:r>
    </w:p>
    <w:p w:rsidR="00FA777D" w:rsidRPr="00FA777D" w:rsidRDefault="00FA777D" w:rsidP="00FA777D">
      <w:pPr>
        <w:autoSpaceDE w:val="0"/>
        <w:autoSpaceDN w:val="0"/>
        <w:adjustRightInd w:val="0"/>
        <w:spacing w:after="0" w:line="240" w:lineRule="auto"/>
        <w:jc w:val="both"/>
        <w:rPr>
          <w:rFonts w:ascii="Times New Roman" w:eastAsiaTheme="minorHAnsi" w:hAnsi="Times New Roman"/>
          <w:color w:val="000000"/>
          <w:sz w:val="24"/>
          <w:szCs w:val="24"/>
        </w:rPr>
      </w:pPr>
    </w:p>
    <w:p w:rsidR="00FA777D" w:rsidRPr="00BA465F" w:rsidRDefault="00FA777D" w:rsidP="00BC3B75">
      <w:pPr>
        <w:autoSpaceDE w:val="0"/>
        <w:autoSpaceDN w:val="0"/>
        <w:adjustRightInd w:val="0"/>
        <w:jc w:val="both"/>
        <w:rPr>
          <w:rFonts w:ascii="Times New Roman" w:eastAsiaTheme="minorHAnsi" w:hAnsi="Times New Roman"/>
          <w:b/>
          <w:color w:val="000000"/>
          <w:sz w:val="24"/>
          <w:szCs w:val="24"/>
        </w:rPr>
      </w:pPr>
      <w:r w:rsidRPr="00BA465F">
        <w:rPr>
          <w:rFonts w:ascii="Times New Roman" w:hAnsi="Times New Roman"/>
          <w:b/>
          <w:sz w:val="24"/>
          <w:szCs w:val="24"/>
        </w:rPr>
        <w:t>Žiadosť o nápravu smeruje najmä voči nasledujúcim skutočnostiam:</w:t>
      </w:r>
    </w:p>
    <w:p w:rsidR="00FA777D" w:rsidRPr="00FA777D" w:rsidRDefault="00BA465F" w:rsidP="00CB0B31">
      <w:pPr>
        <w:autoSpaceDE w:val="0"/>
        <w:autoSpaceDN w:val="0"/>
        <w:adjustRightInd w:val="0"/>
        <w:spacing w:after="0" w:line="240" w:lineRule="atLeast"/>
        <w:jc w:val="both"/>
        <w:rPr>
          <w:rFonts w:ascii="Times New Roman" w:eastAsiaTheme="minorHAnsi" w:hAnsi="Times New Roman"/>
          <w:color w:val="000000"/>
        </w:rPr>
      </w:pPr>
      <w:r w:rsidRPr="00BA465F">
        <w:rPr>
          <w:rFonts w:ascii="Times New Roman" w:eastAsiaTheme="minorHAnsi" w:hAnsi="Times New Roman"/>
          <w:b/>
          <w:color w:val="000000"/>
        </w:rPr>
        <w:t xml:space="preserve">1. </w:t>
      </w:r>
      <w:r w:rsidR="00FA777D" w:rsidRPr="00FA777D">
        <w:rPr>
          <w:rFonts w:ascii="Times New Roman" w:eastAsiaTheme="minorHAnsi" w:hAnsi="Times New Roman"/>
          <w:b/>
          <w:color w:val="000000"/>
        </w:rPr>
        <w:t xml:space="preserve">V </w:t>
      </w:r>
      <w:r w:rsidR="00FA777D" w:rsidRPr="00FA777D">
        <w:rPr>
          <w:rFonts w:ascii="Times New Roman" w:eastAsiaTheme="minorHAnsi" w:hAnsi="Times New Roman"/>
          <w:b/>
          <w:iCs/>
          <w:color w:val="000000"/>
        </w:rPr>
        <w:t xml:space="preserve">časti A.3. Podmienky účasti, bod 3. Technická spôsobilosť alebo odborná spôsobilosť, </w:t>
      </w:r>
      <w:proofErr w:type="spellStart"/>
      <w:r w:rsidR="00FA777D" w:rsidRPr="00FA777D">
        <w:rPr>
          <w:rFonts w:ascii="Times New Roman" w:eastAsiaTheme="minorHAnsi" w:hAnsi="Times New Roman"/>
          <w:b/>
          <w:iCs/>
          <w:color w:val="000000"/>
        </w:rPr>
        <w:t>podbod</w:t>
      </w:r>
      <w:proofErr w:type="spellEnd"/>
      <w:r w:rsidR="00FA777D" w:rsidRPr="00FA777D">
        <w:rPr>
          <w:rFonts w:ascii="Times New Roman" w:eastAsiaTheme="minorHAnsi" w:hAnsi="Times New Roman"/>
          <w:b/>
          <w:iCs/>
          <w:color w:val="000000"/>
        </w:rPr>
        <w:t xml:space="preserve"> 3.1</w:t>
      </w:r>
      <w:r w:rsidR="00FA777D" w:rsidRPr="00FA777D">
        <w:rPr>
          <w:rFonts w:ascii="Times New Roman" w:eastAsiaTheme="minorHAnsi" w:hAnsi="Times New Roman"/>
          <w:i/>
          <w:iCs/>
          <w:color w:val="000000"/>
        </w:rPr>
        <w:t xml:space="preserve"> </w:t>
      </w:r>
      <w:r w:rsidR="00FA777D" w:rsidRPr="00FA777D">
        <w:rPr>
          <w:rFonts w:ascii="Times New Roman" w:eastAsiaTheme="minorHAnsi" w:hAnsi="Times New Roman"/>
          <w:color w:val="000000"/>
        </w:rPr>
        <w:t xml:space="preserve">súťažných podkladov tejto verejnej súťaže verejný obstarávateľ určil podmienku účasti podľa § 34 ods. 1 písm. a) zákona o verejnom obstarávaní, a to na predloženie zoznamu poskytnutých </w:t>
      </w:r>
      <w:r w:rsidR="00FA777D" w:rsidRPr="00FA777D">
        <w:rPr>
          <w:rFonts w:ascii="Times New Roman" w:eastAsiaTheme="minorHAnsi" w:hAnsi="Times New Roman"/>
          <w:color w:val="000000"/>
        </w:rPr>
        <w:lastRenderedPageBreak/>
        <w:t xml:space="preserve">služieb/referencií za predchádzajúcich päť rokov od vyhlásenia verejného obstarávania s uvedením cien, lehôt dodania a odberateľov, pričom určil minimálnu požadovanú úroveň štandardov nasledovne, cit.: </w:t>
      </w:r>
    </w:p>
    <w:p w:rsidR="00FA777D" w:rsidRPr="00FA777D" w:rsidRDefault="00FA777D" w:rsidP="00CB0B31">
      <w:pPr>
        <w:autoSpaceDE w:val="0"/>
        <w:autoSpaceDN w:val="0"/>
        <w:adjustRightInd w:val="0"/>
        <w:spacing w:after="0" w:line="240" w:lineRule="atLeast"/>
        <w:jc w:val="both"/>
        <w:rPr>
          <w:rFonts w:ascii="Times New Roman" w:eastAsiaTheme="minorHAnsi" w:hAnsi="Times New Roman"/>
          <w:color w:val="000000"/>
        </w:rPr>
      </w:pPr>
      <w:r w:rsidRPr="00FA777D">
        <w:rPr>
          <w:rFonts w:ascii="Times New Roman" w:eastAsiaTheme="minorHAnsi" w:hAnsi="Times New Roman"/>
          <w:i/>
          <w:iCs/>
          <w:color w:val="000000"/>
        </w:rPr>
        <w:t xml:space="preserve">„Splnenie určenej podmienky účasti podľa § 34 ods. 1 písm. a) zákona uchádzač preukáže predložením zoznamu referencií - zoznamu poskytnutých služieb rovnakého alebo obdobného charakteru ako je predmet zákazky (obdobným predmetom zákazky sa rozumie vytvorenie informačného systému/modulu, </w:t>
      </w:r>
      <w:proofErr w:type="spellStart"/>
      <w:r w:rsidRPr="00FA777D">
        <w:rPr>
          <w:rFonts w:ascii="Times New Roman" w:eastAsiaTheme="minorHAnsi" w:hAnsi="Times New Roman"/>
          <w:i/>
          <w:iCs/>
          <w:color w:val="000000"/>
        </w:rPr>
        <w:t>t.j</w:t>
      </w:r>
      <w:proofErr w:type="spellEnd"/>
      <w:r w:rsidRPr="00FA777D">
        <w:rPr>
          <w:rFonts w:ascii="Times New Roman" w:eastAsiaTheme="minorHAnsi" w:hAnsi="Times New Roman"/>
          <w:i/>
          <w:iCs/>
          <w:color w:val="000000"/>
        </w:rPr>
        <w:t xml:space="preserve">. analýza, návrh riešenia, návrh architektúry, vývoj a testovanie, nasadenie informačného systému do rutinnej prevádzky alebo rozšírenie informačného systému/modulu) za predchádzajúcich päť rokov od vyhlásenia verejného obstarávania s uvedením cien, lehôt dodania a odberateľov, v kumulatívnej hodnote min. 4 000 000,- EUR bez DPH. Táto podmienka účasti môže byť preukázaná jedným alebo viacerými plneniami/zmluvami alebo ich kombináciou, pričom uchádzač týmto zoznamom preukáže splnenie nasledujúcich podmienok účasti: </w:t>
      </w:r>
    </w:p>
    <w:p w:rsidR="00FA777D" w:rsidRPr="00FA777D" w:rsidRDefault="00FA777D" w:rsidP="00CB0B31">
      <w:pPr>
        <w:autoSpaceDE w:val="0"/>
        <w:autoSpaceDN w:val="0"/>
        <w:adjustRightInd w:val="0"/>
        <w:spacing w:after="0" w:line="240" w:lineRule="atLeast"/>
        <w:jc w:val="both"/>
        <w:rPr>
          <w:rFonts w:ascii="Times New Roman" w:eastAsiaTheme="minorHAnsi" w:hAnsi="Times New Roman"/>
          <w:color w:val="000000"/>
        </w:rPr>
      </w:pPr>
      <w:r w:rsidRPr="00FA777D">
        <w:rPr>
          <w:rFonts w:ascii="Times New Roman" w:eastAsiaTheme="minorHAnsi" w:hAnsi="Times New Roman"/>
          <w:i/>
          <w:iCs/>
          <w:color w:val="000000"/>
        </w:rPr>
        <w:t xml:space="preserve">... </w:t>
      </w:r>
    </w:p>
    <w:p w:rsidR="00FA777D" w:rsidRPr="00FA777D" w:rsidRDefault="00FA777D" w:rsidP="00CB0B31">
      <w:pPr>
        <w:autoSpaceDE w:val="0"/>
        <w:autoSpaceDN w:val="0"/>
        <w:adjustRightInd w:val="0"/>
        <w:spacing w:after="0" w:line="240" w:lineRule="atLeast"/>
        <w:jc w:val="both"/>
        <w:rPr>
          <w:rFonts w:ascii="Times New Roman" w:eastAsiaTheme="minorHAnsi" w:hAnsi="Times New Roman"/>
          <w:color w:val="000000"/>
        </w:rPr>
      </w:pPr>
      <w:r w:rsidRPr="00FA777D">
        <w:rPr>
          <w:rFonts w:ascii="Times New Roman" w:eastAsiaTheme="minorHAnsi" w:hAnsi="Times New Roman"/>
          <w:i/>
          <w:iCs/>
          <w:color w:val="000000"/>
        </w:rPr>
        <w:t>c) Minimálne jedna referencia, ktorej predmetom sú/boli služby vytvorenia informačného systému/modulu, pričom dodané služby zabezpečujú komunikáciu na báze IHE profilov v roliach „</w:t>
      </w:r>
      <w:proofErr w:type="spellStart"/>
      <w:r w:rsidRPr="00FA777D">
        <w:rPr>
          <w:rFonts w:ascii="Times New Roman" w:eastAsiaTheme="minorHAnsi" w:hAnsi="Times New Roman"/>
          <w:i/>
          <w:iCs/>
          <w:color w:val="000000"/>
        </w:rPr>
        <w:t>Document</w:t>
      </w:r>
      <w:proofErr w:type="spellEnd"/>
      <w:r w:rsidRPr="00FA777D">
        <w:rPr>
          <w:rFonts w:ascii="Times New Roman" w:eastAsiaTheme="minorHAnsi" w:hAnsi="Times New Roman"/>
          <w:i/>
          <w:iCs/>
          <w:color w:val="000000"/>
        </w:rPr>
        <w:t xml:space="preserve"> </w:t>
      </w:r>
      <w:proofErr w:type="spellStart"/>
      <w:r w:rsidRPr="00FA777D">
        <w:rPr>
          <w:rFonts w:ascii="Times New Roman" w:eastAsiaTheme="minorHAnsi" w:hAnsi="Times New Roman"/>
          <w:i/>
          <w:iCs/>
          <w:color w:val="000000"/>
        </w:rPr>
        <w:t>Repository</w:t>
      </w:r>
      <w:proofErr w:type="spellEnd"/>
      <w:r w:rsidRPr="00FA777D">
        <w:rPr>
          <w:rFonts w:ascii="Times New Roman" w:eastAsiaTheme="minorHAnsi" w:hAnsi="Times New Roman"/>
          <w:i/>
          <w:iCs/>
          <w:color w:val="000000"/>
        </w:rPr>
        <w:t xml:space="preserve">“ podľa profilu </w:t>
      </w:r>
      <w:proofErr w:type="spellStart"/>
      <w:r w:rsidRPr="00FA777D">
        <w:rPr>
          <w:rFonts w:ascii="Times New Roman" w:eastAsiaTheme="minorHAnsi" w:hAnsi="Times New Roman"/>
          <w:i/>
          <w:iCs/>
          <w:color w:val="000000"/>
        </w:rPr>
        <w:t>XDS.b</w:t>
      </w:r>
      <w:proofErr w:type="spellEnd"/>
      <w:r w:rsidRPr="00FA777D">
        <w:rPr>
          <w:rFonts w:ascii="Times New Roman" w:eastAsiaTheme="minorHAnsi" w:hAnsi="Times New Roman"/>
          <w:i/>
          <w:iCs/>
          <w:color w:val="000000"/>
        </w:rPr>
        <w:t xml:space="preserve">“ a vytvorený informačný systém spĺňa minimálne tieto parametre: </w:t>
      </w:r>
    </w:p>
    <w:p w:rsidR="00FA777D" w:rsidRDefault="00FA777D" w:rsidP="00CB0B31">
      <w:pPr>
        <w:autoSpaceDE w:val="0"/>
        <w:autoSpaceDN w:val="0"/>
        <w:adjustRightInd w:val="0"/>
        <w:spacing w:after="0" w:line="240" w:lineRule="atLeast"/>
        <w:jc w:val="both"/>
        <w:rPr>
          <w:rFonts w:ascii="Times New Roman" w:eastAsiaTheme="minorHAnsi" w:hAnsi="Times New Roman"/>
          <w:i/>
          <w:iCs/>
          <w:color w:val="000000"/>
        </w:rPr>
      </w:pPr>
      <w:r w:rsidRPr="00FA777D">
        <w:rPr>
          <w:rFonts w:ascii="Times New Roman" w:eastAsiaTheme="minorHAnsi" w:hAnsi="Times New Roman"/>
          <w:i/>
          <w:iCs/>
          <w:color w:val="000000"/>
        </w:rPr>
        <w:t xml:space="preserve">- </w:t>
      </w:r>
      <w:r w:rsidRPr="00FA777D">
        <w:rPr>
          <w:rFonts w:ascii="Times New Roman" w:eastAsiaTheme="minorHAnsi" w:hAnsi="Times New Roman"/>
          <w:b/>
          <w:bCs/>
          <w:i/>
          <w:iCs/>
          <w:color w:val="000000"/>
        </w:rPr>
        <w:t xml:space="preserve">pokrýva minimálne 2 milióny pacientov </w:t>
      </w:r>
      <w:r w:rsidRPr="00FA777D">
        <w:rPr>
          <w:rFonts w:ascii="Times New Roman" w:eastAsiaTheme="minorHAnsi" w:hAnsi="Times New Roman"/>
          <w:i/>
          <w:iCs/>
          <w:color w:val="000000"/>
        </w:rPr>
        <w:t>pri spracovaní minimálne 30 miliónov dokumentov/ročne s minimálne 150 miliónmi transakcií s dokumentmi/ročne.“</w:t>
      </w:r>
    </w:p>
    <w:p w:rsidR="00BA465F" w:rsidRPr="00BA465F" w:rsidRDefault="00BA465F" w:rsidP="00CB0B31">
      <w:pPr>
        <w:autoSpaceDE w:val="0"/>
        <w:autoSpaceDN w:val="0"/>
        <w:adjustRightInd w:val="0"/>
        <w:spacing w:after="0" w:line="240" w:lineRule="atLeast"/>
        <w:jc w:val="both"/>
        <w:rPr>
          <w:rFonts w:ascii="Times New Roman" w:eastAsiaTheme="minorHAnsi" w:hAnsi="Times New Roman"/>
          <w:i/>
          <w:color w:val="000000"/>
        </w:rPr>
      </w:pPr>
      <w:r w:rsidRPr="00BA465F">
        <w:rPr>
          <w:i/>
        </w:rPr>
        <w:t xml:space="preserve">Vyššie citovaná čiastková podmienka účasti uvedená v písm. c) na preukázanie referencie/vytvorenia informačného systému (ďalej aj ako „IS“), ktorý pokrýva minimálne 2 milióny pacientov, sa nám javí </w:t>
      </w:r>
      <w:r w:rsidRPr="00BA465F">
        <w:rPr>
          <w:b/>
          <w:bCs/>
          <w:i/>
        </w:rPr>
        <w:t>neprimeraná</w:t>
      </w:r>
      <w:r w:rsidRPr="00BA465F">
        <w:rPr>
          <w:i/>
        </w:rPr>
        <w:t xml:space="preserve">, </w:t>
      </w:r>
      <w:r w:rsidRPr="00BA465F">
        <w:rPr>
          <w:b/>
          <w:bCs/>
          <w:i/>
        </w:rPr>
        <w:t xml:space="preserve">neodôvodniteľná </w:t>
      </w:r>
      <w:r w:rsidRPr="00BA465F">
        <w:rPr>
          <w:i/>
        </w:rPr>
        <w:t xml:space="preserve">a </w:t>
      </w:r>
      <w:r w:rsidRPr="00BA465F">
        <w:rPr>
          <w:b/>
          <w:bCs/>
          <w:i/>
        </w:rPr>
        <w:t>výrazne obmedzujúca čestnú hospodársku súťaž</w:t>
      </w:r>
      <w:r w:rsidRPr="00BA465F">
        <w:rPr>
          <w:i/>
        </w:rPr>
        <w:t>. Týmto minimálnym parametrom referencie s pokrytím minimálne 2 miliónov pacientov zužuje okruh možných referencií – len na zdravotnícke informačné systémy. Pričom treba si uvedomiť, že spôsob realizácie a predmet poskytovaných služieb pri vytvorení IS sa nijakým spôsobom nelíši od toho, či ide o vytvorenie IS s pokrytím 2 miliónov klientov alebo pacientov.</w:t>
      </w:r>
    </w:p>
    <w:p w:rsidR="00CB0B31" w:rsidRDefault="00CB0B31" w:rsidP="00CB0B31">
      <w:pPr>
        <w:autoSpaceDE w:val="0"/>
        <w:autoSpaceDN w:val="0"/>
        <w:adjustRightInd w:val="0"/>
        <w:spacing w:after="0" w:line="240" w:lineRule="atLeast"/>
        <w:jc w:val="both"/>
        <w:rPr>
          <w:rFonts w:ascii="Times New Roman" w:eastAsiaTheme="minorHAnsi" w:hAnsi="Times New Roman"/>
          <w:b/>
          <w:bCs/>
          <w:color w:val="000000"/>
        </w:rPr>
      </w:pPr>
    </w:p>
    <w:p w:rsidR="00FA777D" w:rsidRPr="00FA777D" w:rsidRDefault="00FA777D" w:rsidP="00CB0B31">
      <w:pPr>
        <w:autoSpaceDE w:val="0"/>
        <w:autoSpaceDN w:val="0"/>
        <w:adjustRightInd w:val="0"/>
        <w:spacing w:after="0" w:line="240" w:lineRule="atLeast"/>
        <w:jc w:val="both"/>
        <w:rPr>
          <w:rFonts w:ascii="Times New Roman" w:eastAsiaTheme="minorHAnsi" w:hAnsi="Times New Roman"/>
          <w:color w:val="000000"/>
        </w:rPr>
      </w:pPr>
      <w:r w:rsidRPr="00FA777D">
        <w:rPr>
          <w:rFonts w:ascii="Times New Roman" w:eastAsiaTheme="minorHAnsi" w:hAnsi="Times New Roman"/>
          <w:b/>
          <w:bCs/>
          <w:color w:val="000000"/>
        </w:rPr>
        <w:t xml:space="preserve">Návrh žiadateľa na vybavenie žiadosti o nápravu </w:t>
      </w:r>
    </w:p>
    <w:p w:rsidR="00FA777D" w:rsidRPr="00FA777D" w:rsidRDefault="00FA777D" w:rsidP="00CB0B31">
      <w:pPr>
        <w:autoSpaceDE w:val="0"/>
        <w:autoSpaceDN w:val="0"/>
        <w:adjustRightInd w:val="0"/>
        <w:spacing w:after="0" w:line="240" w:lineRule="atLeast"/>
        <w:jc w:val="both"/>
        <w:rPr>
          <w:rFonts w:ascii="Times New Roman" w:eastAsiaTheme="minorHAnsi" w:hAnsi="Times New Roman"/>
          <w:color w:val="000000"/>
        </w:rPr>
      </w:pPr>
      <w:r>
        <w:rPr>
          <w:rFonts w:ascii="Times New Roman" w:eastAsiaTheme="minorHAnsi" w:hAnsi="Times New Roman"/>
          <w:color w:val="000000"/>
        </w:rPr>
        <w:t>Žiadat</w:t>
      </w:r>
      <w:r w:rsidRPr="00FA777D">
        <w:rPr>
          <w:rFonts w:ascii="Times New Roman" w:eastAsiaTheme="minorHAnsi" w:hAnsi="Times New Roman"/>
          <w:color w:val="000000"/>
        </w:rPr>
        <w:t>e</w:t>
      </w:r>
      <w:r>
        <w:rPr>
          <w:rFonts w:ascii="Times New Roman" w:eastAsiaTheme="minorHAnsi" w:hAnsi="Times New Roman"/>
          <w:color w:val="000000"/>
        </w:rPr>
        <w:t>ľ požaduje</w:t>
      </w:r>
      <w:r w:rsidRPr="00FA777D">
        <w:rPr>
          <w:rFonts w:ascii="Times New Roman" w:eastAsiaTheme="minorHAnsi" w:hAnsi="Times New Roman"/>
          <w:color w:val="000000"/>
        </w:rPr>
        <w:t>, aby verejný obstarávateľ bezodkladne po doručení a posúdení tejto žiadosti o</w:t>
      </w:r>
      <w:r w:rsidR="00BA465F">
        <w:rPr>
          <w:rFonts w:ascii="Times New Roman" w:eastAsiaTheme="minorHAnsi" w:hAnsi="Times New Roman"/>
          <w:color w:val="000000"/>
        </w:rPr>
        <w:t> </w:t>
      </w:r>
      <w:r w:rsidRPr="00FA777D">
        <w:rPr>
          <w:rFonts w:ascii="Times New Roman" w:eastAsiaTheme="minorHAnsi" w:hAnsi="Times New Roman"/>
          <w:color w:val="000000"/>
        </w:rPr>
        <w:t>nápravu</w:t>
      </w:r>
      <w:r w:rsidR="00BA465F">
        <w:rPr>
          <w:rFonts w:ascii="Times New Roman" w:eastAsiaTheme="minorHAnsi" w:hAnsi="Times New Roman"/>
          <w:color w:val="000000"/>
        </w:rPr>
        <w:t xml:space="preserve"> takto:  </w:t>
      </w:r>
      <w:r w:rsidRPr="00FA777D">
        <w:rPr>
          <w:rFonts w:ascii="Times New Roman" w:eastAsiaTheme="minorHAnsi" w:hAnsi="Times New Roman"/>
          <w:color w:val="000000"/>
        </w:rPr>
        <w:t xml:space="preserve"> </w:t>
      </w:r>
    </w:p>
    <w:p w:rsidR="00FA777D" w:rsidRPr="00FA777D" w:rsidRDefault="00FA777D" w:rsidP="00CB0B31">
      <w:pPr>
        <w:autoSpaceDE w:val="0"/>
        <w:autoSpaceDN w:val="0"/>
        <w:adjustRightInd w:val="0"/>
        <w:spacing w:after="0" w:line="240" w:lineRule="atLeast"/>
        <w:jc w:val="both"/>
        <w:rPr>
          <w:rFonts w:ascii="Times New Roman" w:eastAsiaTheme="minorHAnsi" w:hAnsi="Times New Roman"/>
          <w:color w:val="000000"/>
        </w:rPr>
      </w:pPr>
      <w:r w:rsidRPr="00FA777D">
        <w:rPr>
          <w:rFonts w:ascii="Times New Roman" w:eastAsiaTheme="minorHAnsi" w:hAnsi="Times New Roman"/>
          <w:b/>
          <w:bCs/>
          <w:color w:val="000000"/>
        </w:rPr>
        <w:t>1. upravil podmienku účasti podľa § 34 ods. 1 písm. a) zákona o verejnom obstarávaní</w:t>
      </w:r>
      <w:r w:rsidRPr="00FA777D">
        <w:rPr>
          <w:rFonts w:ascii="Times New Roman" w:eastAsiaTheme="minorHAnsi" w:hAnsi="Times New Roman"/>
          <w:color w:val="000000"/>
        </w:rPr>
        <w:t xml:space="preserve">, konkrétne čiastkovú podmienku účasti uvedenú v bode 3.1, písm. c) nasledovne: </w:t>
      </w:r>
    </w:p>
    <w:p w:rsidR="00FA777D" w:rsidRPr="00FA777D" w:rsidRDefault="00FA777D" w:rsidP="00CB0B31">
      <w:pPr>
        <w:autoSpaceDE w:val="0"/>
        <w:autoSpaceDN w:val="0"/>
        <w:adjustRightInd w:val="0"/>
        <w:spacing w:after="0" w:line="240" w:lineRule="atLeast"/>
        <w:jc w:val="both"/>
        <w:rPr>
          <w:rFonts w:ascii="Times New Roman" w:eastAsiaTheme="minorHAnsi" w:hAnsi="Times New Roman"/>
          <w:color w:val="000000"/>
        </w:rPr>
      </w:pPr>
    </w:p>
    <w:p w:rsidR="00FA777D" w:rsidRPr="00FA777D" w:rsidRDefault="00FA777D" w:rsidP="00CB0B31">
      <w:pPr>
        <w:autoSpaceDE w:val="0"/>
        <w:autoSpaceDN w:val="0"/>
        <w:adjustRightInd w:val="0"/>
        <w:spacing w:after="0" w:line="240" w:lineRule="atLeast"/>
        <w:jc w:val="both"/>
        <w:rPr>
          <w:rFonts w:ascii="Times New Roman" w:eastAsiaTheme="minorHAnsi" w:hAnsi="Times New Roman"/>
          <w:color w:val="000000"/>
        </w:rPr>
      </w:pPr>
      <w:r w:rsidRPr="00FA777D">
        <w:rPr>
          <w:rFonts w:ascii="Times New Roman" w:eastAsiaTheme="minorHAnsi" w:hAnsi="Times New Roman"/>
          <w:i/>
          <w:iCs/>
          <w:color w:val="000000"/>
        </w:rPr>
        <w:t>„Minimálne jedna referencia, ktorej predmetom sú/boli služby vytvorenia informačného systému/modulu, pričom dodané služby zabezpečujú komunikáciu na báze IHE profilov v roliach „</w:t>
      </w:r>
      <w:proofErr w:type="spellStart"/>
      <w:r w:rsidRPr="00FA777D">
        <w:rPr>
          <w:rFonts w:ascii="Times New Roman" w:eastAsiaTheme="minorHAnsi" w:hAnsi="Times New Roman"/>
          <w:i/>
          <w:iCs/>
          <w:color w:val="000000"/>
        </w:rPr>
        <w:t>Document</w:t>
      </w:r>
      <w:proofErr w:type="spellEnd"/>
      <w:r w:rsidRPr="00FA777D">
        <w:rPr>
          <w:rFonts w:ascii="Times New Roman" w:eastAsiaTheme="minorHAnsi" w:hAnsi="Times New Roman"/>
          <w:i/>
          <w:iCs/>
          <w:color w:val="000000"/>
        </w:rPr>
        <w:t xml:space="preserve"> </w:t>
      </w:r>
      <w:proofErr w:type="spellStart"/>
      <w:r w:rsidRPr="00FA777D">
        <w:rPr>
          <w:rFonts w:ascii="Times New Roman" w:eastAsiaTheme="minorHAnsi" w:hAnsi="Times New Roman"/>
          <w:i/>
          <w:iCs/>
          <w:color w:val="000000"/>
        </w:rPr>
        <w:t>Repository</w:t>
      </w:r>
      <w:proofErr w:type="spellEnd"/>
      <w:r w:rsidRPr="00FA777D">
        <w:rPr>
          <w:rFonts w:ascii="Times New Roman" w:eastAsiaTheme="minorHAnsi" w:hAnsi="Times New Roman"/>
          <w:i/>
          <w:iCs/>
          <w:color w:val="000000"/>
        </w:rPr>
        <w:t xml:space="preserve">“ podľa profilu </w:t>
      </w:r>
      <w:proofErr w:type="spellStart"/>
      <w:r w:rsidRPr="00FA777D">
        <w:rPr>
          <w:rFonts w:ascii="Times New Roman" w:eastAsiaTheme="minorHAnsi" w:hAnsi="Times New Roman"/>
          <w:i/>
          <w:iCs/>
          <w:color w:val="000000"/>
        </w:rPr>
        <w:t>XDS.b</w:t>
      </w:r>
      <w:proofErr w:type="spellEnd"/>
      <w:r w:rsidRPr="00FA777D">
        <w:rPr>
          <w:rFonts w:ascii="Times New Roman" w:eastAsiaTheme="minorHAnsi" w:hAnsi="Times New Roman"/>
          <w:i/>
          <w:iCs/>
          <w:color w:val="000000"/>
        </w:rPr>
        <w:t xml:space="preserve">“ a vytvorený informačný systém spĺňa minimálne tieto parametre: </w:t>
      </w:r>
    </w:p>
    <w:p w:rsidR="00FA777D" w:rsidRDefault="00FA777D" w:rsidP="00CB0B31">
      <w:pPr>
        <w:autoSpaceDE w:val="0"/>
        <w:autoSpaceDN w:val="0"/>
        <w:adjustRightInd w:val="0"/>
        <w:spacing w:after="0" w:line="240" w:lineRule="atLeast"/>
        <w:jc w:val="both"/>
        <w:rPr>
          <w:rFonts w:ascii="Times New Roman" w:eastAsiaTheme="minorHAnsi" w:hAnsi="Times New Roman"/>
          <w:color w:val="000000"/>
        </w:rPr>
      </w:pPr>
      <w:r w:rsidRPr="00FA777D">
        <w:rPr>
          <w:rFonts w:ascii="Times New Roman" w:eastAsiaTheme="minorHAnsi" w:hAnsi="Times New Roman"/>
          <w:i/>
          <w:iCs/>
          <w:color w:val="000000"/>
        </w:rPr>
        <w:t xml:space="preserve">- </w:t>
      </w:r>
      <w:r w:rsidRPr="00FA777D">
        <w:rPr>
          <w:rFonts w:ascii="Times New Roman" w:eastAsiaTheme="minorHAnsi" w:hAnsi="Times New Roman"/>
          <w:b/>
          <w:bCs/>
          <w:i/>
          <w:iCs/>
          <w:color w:val="000000"/>
        </w:rPr>
        <w:t xml:space="preserve">pokrýva minimálne 2 milióny klientov </w:t>
      </w:r>
      <w:r w:rsidRPr="00FA777D">
        <w:rPr>
          <w:rFonts w:ascii="Times New Roman" w:eastAsiaTheme="minorHAnsi" w:hAnsi="Times New Roman"/>
          <w:i/>
          <w:iCs/>
          <w:color w:val="000000"/>
        </w:rPr>
        <w:t>pri spracovaní minimálne 30 miliónov dokumentov/ročne s minimálne 150 miliónmi transakcií s dokumentmi/ročne.“</w:t>
      </w:r>
    </w:p>
    <w:p w:rsidR="00CB0B31" w:rsidRDefault="00CB0B31" w:rsidP="00CB0B31">
      <w:pPr>
        <w:autoSpaceDE w:val="0"/>
        <w:autoSpaceDN w:val="0"/>
        <w:adjustRightInd w:val="0"/>
        <w:spacing w:after="0" w:line="240" w:lineRule="atLeast"/>
        <w:jc w:val="both"/>
        <w:rPr>
          <w:rFonts w:ascii="Times New Roman" w:hAnsi="Times New Roman"/>
          <w:color w:val="000000"/>
          <w:sz w:val="24"/>
          <w:szCs w:val="24"/>
        </w:rPr>
      </w:pPr>
    </w:p>
    <w:p w:rsidR="007A78D3" w:rsidRDefault="007A78D3" w:rsidP="00CB0B31">
      <w:pPr>
        <w:autoSpaceDE w:val="0"/>
        <w:autoSpaceDN w:val="0"/>
        <w:adjustRightInd w:val="0"/>
        <w:spacing w:after="0" w:line="240" w:lineRule="atLeast"/>
        <w:jc w:val="both"/>
        <w:rPr>
          <w:rFonts w:ascii="Times New Roman" w:hAnsi="Times New Roman"/>
          <w:color w:val="000000"/>
          <w:sz w:val="24"/>
          <w:szCs w:val="24"/>
        </w:rPr>
      </w:pPr>
      <w:r>
        <w:rPr>
          <w:rFonts w:ascii="Times New Roman" w:hAnsi="Times New Roman"/>
          <w:color w:val="000000"/>
          <w:sz w:val="24"/>
          <w:szCs w:val="24"/>
        </w:rPr>
        <w:t xml:space="preserve">V časti 1. žiadosti o nápravu verejný obstarávateľ </w:t>
      </w:r>
      <w:r w:rsidRPr="00BA465F">
        <w:rPr>
          <w:rFonts w:ascii="Times New Roman" w:hAnsi="Times New Roman"/>
          <w:color w:val="000000"/>
          <w:sz w:val="24"/>
          <w:szCs w:val="24"/>
          <w:u w:val="single"/>
        </w:rPr>
        <w:t>vyhovuje</w:t>
      </w:r>
      <w:r>
        <w:rPr>
          <w:rFonts w:ascii="Times New Roman" w:hAnsi="Times New Roman"/>
          <w:color w:val="000000"/>
          <w:sz w:val="24"/>
          <w:szCs w:val="24"/>
        </w:rPr>
        <w:t xml:space="preserve"> žiadateľovi</w:t>
      </w:r>
    </w:p>
    <w:p w:rsidR="00CB0B31" w:rsidRDefault="00CB0B31" w:rsidP="00CB0B31">
      <w:pPr>
        <w:autoSpaceDE w:val="0"/>
        <w:autoSpaceDN w:val="0"/>
        <w:adjustRightInd w:val="0"/>
        <w:spacing w:after="0" w:line="240" w:lineRule="atLeast"/>
        <w:jc w:val="both"/>
        <w:rPr>
          <w:rFonts w:ascii="Times New Roman" w:hAnsi="Times New Roman"/>
          <w:color w:val="000000"/>
          <w:sz w:val="24"/>
          <w:szCs w:val="24"/>
        </w:rPr>
      </w:pPr>
    </w:p>
    <w:p w:rsidR="00BC3B75" w:rsidRPr="005F64CE" w:rsidRDefault="00BC3B75" w:rsidP="00CB0B31">
      <w:pPr>
        <w:autoSpaceDE w:val="0"/>
        <w:autoSpaceDN w:val="0"/>
        <w:adjustRightInd w:val="0"/>
        <w:spacing w:after="0" w:line="240" w:lineRule="atLeast"/>
        <w:jc w:val="both"/>
        <w:rPr>
          <w:rFonts w:ascii="Times New Roman" w:hAnsi="Times New Roman"/>
          <w:color w:val="000000"/>
          <w:sz w:val="24"/>
          <w:szCs w:val="24"/>
        </w:rPr>
      </w:pPr>
      <w:r w:rsidRPr="005F64CE">
        <w:rPr>
          <w:rFonts w:ascii="Times New Roman" w:hAnsi="Times New Roman"/>
          <w:color w:val="000000"/>
          <w:sz w:val="24"/>
          <w:szCs w:val="24"/>
        </w:rPr>
        <w:t xml:space="preserve">Verejný obstarávateľ upravuje text súťažných podkladov v časti A3 podmienky účasti </w:t>
      </w:r>
      <w:r w:rsidRPr="005F64CE">
        <w:rPr>
          <w:rFonts w:ascii="Times New Roman" w:hAnsi="Times New Roman"/>
          <w:bCs/>
          <w:sz w:val="24"/>
          <w:szCs w:val="24"/>
        </w:rPr>
        <w:t>podľa § 34 ods. 1 písm. a) zákona o verejnom obstarávaní</w:t>
      </w:r>
      <w:r w:rsidRPr="005F64CE">
        <w:rPr>
          <w:rFonts w:ascii="Times New Roman" w:hAnsi="Times New Roman"/>
          <w:sz w:val="24"/>
          <w:szCs w:val="24"/>
        </w:rPr>
        <w:t xml:space="preserve">, konkrétne čiastkovú podmienku účasti uvedenú v bode 3.1, písm. c) nasledovne: </w:t>
      </w:r>
    </w:p>
    <w:p w:rsidR="00BC3B75" w:rsidRPr="006C3F8E" w:rsidRDefault="00BC3B75" w:rsidP="00CB0B31">
      <w:pPr>
        <w:autoSpaceDE w:val="0"/>
        <w:autoSpaceDN w:val="0"/>
        <w:adjustRightInd w:val="0"/>
        <w:spacing w:after="0" w:line="240" w:lineRule="atLeast"/>
        <w:jc w:val="both"/>
        <w:rPr>
          <w:rFonts w:ascii="Times New Roman" w:hAnsi="Times New Roman"/>
          <w:sz w:val="24"/>
          <w:szCs w:val="24"/>
        </w:rPr>
      </w:pPr>
      <w:r w:rsidRPr="006C3F8E">
        <w:rPr>
          <w:rFonts w:ascii="Times New Roman" w:hAnsi="Times New Roman"/>
          <w:i/>
          <w:iCs/>
          <w:sz w:val="24"/>
          <w:szCs w:val="24"/>
        </w:rPr>
        <w:t>„Minimálne jedna referencia, ktorej predmetom sú/boli služby vytvorenia informačného systému/modulu, pričom dodané služby zabezpečujú komunikáciu na báze IHE profilov v roliach „</w:t>
      </w:r>
      <w:proofErr w:type="spellStart"/>
      <w:r w:rsidRPr="006C3F8E">
        <w:rPr>
          <w:rFonts w:ascii="Times New Roman" w:hAnsi="Times New Roman"/>
          <w:i/>
          <w:iCs/>
          <w:sz w:val="24"/>
          <w:szCs w:val="24"/>
        </w:rPr>
        <w:t>Document</w:t>
      </w:r>
      <w:proofErr w:type="spellEnd"/>
      <w:r w:rsidRPr="006C3F8E">
        <w:rPr>
          <w:rFonts w:ascii="Times New Roman" w:hAnsi="Times New Roman"/>
          <w:i/>
          <w:iCs/>
          <w:sz w:val="24"/>
          <w:szCs w:val="24"/>
        </w:rPr>
        <w:t xml:space="preserve"> </w:t>
      </w:r>
      <w:proofErr w:type="spellStart"/>
      <w:r w:rsidRPr="006C3F8E">
        <w:rPr>
          <w:rFonts w:ascii="Times New Roman" w:hAnsi="Times New Roman"/>
          <w:i/>
          <w:iCs/>
          <w:sz w:val="24"/>
          <w:szCs w:val="24"/>
        </w:rPr>
        <w:t>Repository</w:t>
      </w:r>
      <w:proofErr w:type="spellEnd"/>
      <w:r w:rsidRPr="006C3F8E">
        <w:rPr>
          <w:rFonts w:ascii="Times New Roman" w:hAnsi="Times New Roman"/>
          <w:i/>
          <w:iCs/>
          <w:sz w:val="24"/>
          <w:szCs w:val="24"/>
        </w:rPr>
        <w:t xml:space="preserve">“ podľa profilu </w:t>
      </w:r>
      <w:proofErr w:type="spellStart"/>
      <w:r w:rsidRPr="006C3F8E">
        <w:rPr>
          <w:rFonts w:ascii="Times New Roman" w:hAnsi="Times New Roman"/>
          <w:i/>
          <w:iCs/>
          <w:sz w:val="24"/>
          <w:szCs w:val="24"/>
        </w:rPr>
        <w:t>XDS.b</w:t>
      </w:r>
      <w:proofErr w:type="spellEnd"/>
      <w:r w:rsidRPr="006C3F8E">
        <w:rPr>
          <w:rFonts w:ascii="Times New Roman" w:hAnsi="Times New Roman"/>
          <w:i/>
          <w:iCs/>
          <w:sz w:val="24"/>
          <w:szCs w:val="24"/>
        </w:rPr>
        <w:t xml:space="preserve">“ a vytvorený informačný systém spĺňa minimálne tieto parametre: </w:t>
      </w:r>
    </w:p>
    <w:p w:rsidR="00BC3B75" w:rsidRPr="006C3F8E" w:rsidRDefault="00BC3B75" w:rsidP="00CB0B31">
      <w:pPr>
        <w:autoSpaceDE w:val="0"/>
        <w:autoSpaceDN w:val="0"/>
        <w:adjustRightInd w:val="0"/>
        <w:spacing w:after="0" w:line="240" w:lineRule="atLeast"/>
        <w:jc w:val="both"/>
        <w:rPr>
          <w:rFonts w:ascii="Times New Roman" w:hAnsi="Times New Roman"/>
          <w:i/>
          <w:iCs/>
          <w:sz w:val="24"/>
          <w:szCs w:val="24"/>
        </w:rPr>
      </w:pPr>
      <w:r w:rsidRPr="006C3F8E">
        <w:rPr>
          <w:rFonts w:ascii="Times New Roman" w:hAnsi="Times New Roman"/>
          <w:i/>
          <w:iCs/>
          <w:sz w:val="24"/>
          <w:szCs w:val="24"/>
        </w:rPr>
        <w:t xml:space="preserve">- </w:t>
      </w:r>
      <w:r w:rsidRPr="006C3F8E">
        <w:rPr>
          <w:rFonts w:ascii="Times New Roman" w:hAnsi="Times New Roman"/>
          <w:bCs/>
          <w:i/>
          <w:iCs/>
          <w:sz w:val="24"/>
          <w:szCs w:val="24"/>
        </w:rPr>
        <w:t>pokrýva minimálne 2 milióny</w:t>
      </w:r>
      <w:r w:rsidR="005F64CE">
        <w:rPr>
          <w:rFonts w:ascii="Times New Roman" w:hAnsi="Times New Roman"/>
          <w:b/>
          <w:bCs/>
          <w:i/>
          <w:iCs/>
          <w:sz w:val="24"/>
          <w:szCs w:val="24"/>
        </w:rPr>
        <w:t xml:space="preserve"> pacientov </w:t>
      </w:r>
      <w:r w:rsidRPr="006C3F8E">
        <w:rPr>
          <w:rFonts w:ascii="Times New Roman" w:hAnsi="Times New Roman"/>
          <w:b/>
          <w:bCs/>
          <w:i/>
          <w:iCs/>
          <w:sz w:val="24"/>
          <w:szCs w:val="24"/>
        </w:rPr>
        <w:t xml:space="preserve">alebo klientov </w:t>
      </w:r>
      <w:r w:rsidRPr="006C3F8E">
        <w:rPr>
          <w:rFonts w:ascii="Times New Roman" w:hAnsi="Times New Roman"/>
          <w:i/>
          <w:iCs/>
          <w:sz w:val="24"/>
          <w:szCs w:val="24"/>
        </w:rPr>
        <w:t xml:space="preserve">pri spracovaní minimálne 30 miliónov dokumentov/ročne s minimálne 150 miliónmi transakcií s dokumentmi/ročne.“ </w:t>
      </w:r>
    </w:p>
    <w:p w:rsidR="00BA465F" w:rsidRDefault="00BA465F" w:rsidP="00CB0B31">
      <w:pPr>
        <w:autoSpaceDE w:val="0"/>
        <w:autoSpaceDN w:val="0"/>
        <w:adjustRightInd w:val="0"/>
        <w:spacing w:after="0" w:line="240" w:lineRule="atLeast"/>
        <w:jc w:val="both"/>
        <w:rPr>
          <w:rFonts w:ascii="Times New Roman" w:hAnsi="Times New Roman"/>
          <w:color w:val="000000"/>
          <w:sz w:val="24"/>
          <w:szCs w:val="24"/>
        </w:rPr>
      </w:pPr>
    </w:p>
    <w:p w:rsidR="00BA465F" w:rsidRPr="00BA465F" w:rsidRDefault="00BA465F" w:rsidP="00CB0B31">
      <w:pPr>
        <w:pStyle w:val="Default"/>
        <w:spacing w:line="240" w:lineRule="atLeast"/>
        <w:jc w:val="both"/>
        <w:rPr>
          <w:rFonts w:eastAsiaTheme="minorHAnsi"/>
          <w:sz w:val="22"/>
          <w:szCs w:val="22"/>
        </w:rPr>
      </w:pPr>
      <w:r w:rsidRPr="00BA465F">
        <w:lastRenderedPageBreak/>
        <w:t>2</w:t>
      </w:r>
      <w:r w:rsidRPr="00BA465F">
        <w:rPr>
          <w:b/>
        </w:rPr>
        <w:t xml:space="preserve">. </w:t>
      </w:r>
      <w:r w:rsidRPr="00BA465F">
        <w:rPr>
          <w:rFonts w:eastAsiaTheme="minorHAnsi"/>
          <w:b/>
        </w:rPr>
        <w:t xml:space="preserve">V </w:t>
      </w:r>
      <w:r w:rsidRPr="00BA465F">
        <w:rPr>
          <w:rFonts w:eastAsiaTheme="minorHAnsi"/>
          <w:b/>
          <w:iCs/>
        </w:rPr>
        <w:t xml:space="preserve">časti A.3. Podmienky účasti, bod 3. Technická spôsobilosť alebo odborná spôsobilosť, </w:t>
      </w:r>
      <w:proofErr w:type="spellStart"/>
      <w:r w:rsidRPr="00BA465F">
        <w:rPr>
          <w:rFonts w:eastAsiaTheme="minorHAnsi"/>
          <w:b/>
          <w:iCs/>
        </w:rPr>
        <w:t>podbod</w:t>
      </w:r>
      <w:proofErr w:type="spellEnd"/>
      <w:r w:rsidRPr="00BA465F">
        <w:rPr>
          <w:rFonts w:eastAsiaTheme="minorHAnsi"/>
          <w:b/>
          <w:iCs/>
        </w:rPr>
        <w:t xml:space="preserve"> 3.4</w:t>
      </w:r>
      <w:r w:rsidRPr="00BA465F">
        <w:rPr>
          <w:rFonts w:eastAsiaTheme="minorHAnsi"/>
          <w:b/>
          <w:i/>
          <w:iCs/>
        </w:rPr>
        <w:t xml:space="preserve"> </w:t>
      </w:r>
      <w:r w:rsidRPr="00BA465F">
        <w:rPr>
          <w:rFonts w:eastAsiaTheme="minorHAnsi"/>
          <w:sz w:val="22"/>
          <w:szCs w:val="22"/>
        </w:rPr>
        <w:t xml:space="preserve">súťažných podkladov tejto verejnej súťaže verejný obstarávateľ určil podmienku účasti podľa § 34 ods. 1 písm. f) zákona o verejnom obstarávaní, a to kontrolu technickej spôsobilosti uchádzača poskytujúceho služby vykonanou verejným obstarávateľom, pričom určil minimálnu požadovanú úroveň štandardov nasledovne, cit.: </w:t>
      </w:r>
    </w:p>
    <w:p w:rsidR="00CB0B31" w:rsidRDefault="00CB0B31" w:rsidP="00CB0B31">
      <w:pPr>
        <w:autoSpaceDE w:val="0"/>
        <w:autoSpaceDN w:val="0"/>
        <w:adjustRightInd w:val="0"/>
        <w:spacing w:after="0" w:line="240" w:lineRule="atLeast"/>
        <w:jc w:val="both"/>
        <w:rPr>
          <w:rFonts w:ascii="Times New Roman" w:eastAsiaTheme="minorHAnsi" w:hAnsi="Times New Roman"/>
          <w:i/>
          <w:iCs/>
          <w:color w:val="000000"/>
        </w:rPr>
      </w:pPr>
    </w:p>
    <w:p w:rsidR="00BA465F" w:rsidRPr="00BA465F" w:rsidRDefault="00BA465F" w:rsidP="00CB0B31">
      <w:pPr>
        <w:autoSpaceDE w:val="0"/>
        <w:autoSpaceDN w:val="0"/>
        <w:adjustRightInd w:val="0"/>
        <w:spacing w:after="0" w:line="240" w:lineRule="atLeast"/>
        <w:jc w:val="both"/>
        <w:rPr>
          <w:rFonts w:ascii="Times New Roman" w:eastAsiaTheme="minorHAnsi" w:hAnsi="Times New Roman"/>
          <w:color w:val="000000"/>
        </w:rPr>
      </w:pPr>
      <w:r w:rsidRPr="00BA465F">
        <w:rPr>
          <w:rFonts w:ascii="Times New Roman" w:eastAsiaTheme="minorHAnsi" w:hAnsi="Times New Roman"/>
          <w:i/>
          <w:iCs/>
          <w:color w:val="000000"/>
        </w:rPr>
        <w:t xml:space="preserve">„Verejný obstarávateľ za účelom preukázania splnenia tejto podmienky účasti, </w:t>
      </w:r>
      <w:proofErr w:type="spellStart"/>
      <w:r w:rsidRPr="00BA465F">
        <w:rPr>
          <w:rFonts w:ascii="Times New Roman" w:eastAsiaTheme="minorHAnsi" w:hAnsi="Times New Roman"/>
          <w:i/>
          <w:iCs/>
          <w:color w:val="000000"/>
        </w:rPr>
        <w:t>t.j</w:t>
      </w:r>
      <w:proofErr w:type="spellEnd"/>
      <w:r w:rsidRPr="00BA465F">
        <w:rPr>
          <w:rFonts w:ascii="Times New Roman" w:eastAsiaTheme="minorHAnsi" w:hAnsi="Times New Roman"/>
          <w:i/>
          <w:iCs/>
          <w:color w:val="000000"/>
        </w:rPr>
        <w:t xml:space="preserve">. kontroly technickej spôsobilosti uchádzača požaduje, aby uchádzač do 10 dní odo dňa výzvy verejného obstarávateľa doručenej mu prostredníctvom komunikačného elektronického nástroja systému JOSEPHINE, predviedol funkčnosť v minulosti realizovanej zákazky rovnakej alebo obdobnej (v rozsahu podľa referencii predložených podľa bodu 3.1, písm. a), b) a c) tejto časti súťažných podkladov), </w:t>
      </w:r>
      <w:r w:rsidRPr="00BA465F">
        <w:rPr>
          <w:rFonts w:ascii="Times New Roman" w:eastAsiaTheme="minorHAnsi" w:hAnsi="Times New Roman"/>
          <w:b/>
          <w:bCs/>
          <w:i/>
          <w:iCs/>
          <w:color w:val="000000"/>
        </w:rPr>
        <w:t xml:space="preserve">pre časti požadované v rámci opisu predmetu zákazky spolu s uvedenými požadovanými funkcionalitami v kapitole III. Opisu predmetu zákazky - v časti B – Funkčné požiadavky na služby </w:t>
      </w:r>
      <w:proofErr w:type="spellStart"/>
      <w:r w:rsidRPr="00BA465F">
        <w:rPr>
          <w:rFonts w:ascii="Times New Roman" w:eastAsiaTheme="minorHAnsi" w:hAnsi="Times New Roman"/>
          <w:b/>
          <w:bCs/>
          <w:i/>
          <w:iCs/>
          <w:color w:val="000000"/>
        </w:rPr>
        <w:t>elab</w:t>
      </w:r>
      <w:proofErr w:type="spellEnd"/>
      <w:r w:rsidRPr="00BA465F">
        <w:rPr>
          <w:rFonts w:ascii="Times New Roman" w:eastAsiaTheme="minorHAnsi" w:hAnsi="Times New Roman"/>
          <w:b/>
          <w:bCs/>
          <w:i/>
          <w:iCs/>
          <w:color w:val="000000"/>
        </w:rPr>
        <w:t xml:space="preserve"> </w:t>
      </w:r>
      <w:proofErr w:type="spellStart"/>
      <w:r w:rsidRPr="00BA465F">
        <w:rPr>
          <w:rFonts w:ascii="Times New Roman" w:eastAsiaTheme="minorHAnsi" w:hAnsi="Times New Roman"/>
          <w:b/>
          <w:bCs/>
          <w:i/>
          <w:iCs/>
          <w:color w:val="000000"/>
        </w:rPr>
        <w:t>gw</w:t>
      </w:r>
      <w:proofErr w:type="spellEnd"/>
      <w:r w:rsidRPr="00BA465F">
        <w:rPr>
          <w:rFonts w:ascii="Times New Roman" w:eastAsiaTheme="minorHAnsi" w:hAnsi="Times New Roman"/>
          <w:b/>
          <w:bCs/>
          <w:i/>
          <w:iCs/>
          <w:color w:val="000000"/>
        </w:rPr>
        <w:t xml:space="preserve"> P4. </w:t>
      </w:r>
    </w:p>
    <w:p w:rsidR="00BA465F" w:rsidRPr="00BA465F" w:rsidRDefault="00BA465F" w:rsidP="00CB0B31">
      <w:pPr>
        <w:autoSpaceDE w:val="0"/>
        <w:autoSpaceDN w:val="0"/>
        <w:adjustRightInd w:val="0"/>
        <w:spacing w:after="0" w:line="240" w:lineRule="atLeast"/>
        <w:rPr>
          <w:rFonts w:ascii="Times New Roman" w:eastAsiaTheme="minorHAnsi" w:hAnsi="Times New Roman"/>
          <w:color w:val="000000"/>
        </w:rPr>
      </w:pPr>
      <w:r w:rsidRPr="00BA465F">
        <w:rPr>
          <w:rFonts w:ascii="Times New Roman" w:eastAsiaTheme="minorHAnsi" w:hAnsi="Times New Roman"/>
          <w:i/>
          <w:iCs/>
          <w:color w:val="000000"/>
        </w:rPr>
        <w:t xml:space="preserve">Pre vylúčenie pochybností predvedením funkčnosti sa myslí preukázanie skúsenosti demo ukážkou referenčného riešenia dostupným spôsobom. Odkaz na vyššie uvedené časti Opisu predmetu zákazky slúži len na upresnenie predvedenia predmetnej referencie podľa bodu 3.1. pís. a) až c) tejto časti súťažných podkladov. </w:t>
      </w:r>
    </w:p>
    <w:p w:rsidR="00BA465F" w:rsidRPr="00BA465F" w:rsidRDefault="00BA465F" w:rsidP="00CB0B31">
      <w:pPr>
        <w:autoSpaceDE w:val="0"/>
        <w:autoSpaceDN w:val="0"/>
        <w:adjustRightInd w:val="0"/>
        <w:spacing w:after="0" w:line="240" w:lineRule="atLeast"/>
        <w:jc w:val="both"/>
        <w:rPr>
          <w:rFonts w:ascii="Times New Roman" w:hAnsi="Times New Roman"/>
          <w:color w:val="000000"/>
          <w:sz w:val="24"/>
          <w:szCs w:val="24"/>
        </w:rPr>
      </w:pPr>
      <w:r w:rsidRPr="00BA465F">
        <w:rPr>
          <w:rFonts w:ascii="Times New Roman" w:eastAsiaTheme="minorHAnsi" w:hAnsi="Times New Roman"/>
          <w:i/>
          <w:iCs/>
          <w:color w:val="000000"/>
        </w:rPr>
        <w:t xml:space="preserve">Kontrola technickej spôsobilosti uchádzača, </w:t>
      </w:r>
      <w:proofErr w:type="spellStart"/>
      <w:r w:rsidRPr="00BA465F">
        <w:rPr>
          <w:rFonts w:ascii="Times New Roman" w:eastAsiaTheme="minorHAnsi" w:hAnsi="Times New Roman"/>
          <w:i/>
          <w:iCs/>
          <w:color w:val="000000"/>
        </w:rPr>
        <w:t>t.j</w:t>
      </w:r>
      <w:proofErr w:type="spellEnd"/>
      <w:r w:rsidRPr="00BA465F">
        <w:rPr>
          <w:rFonts w:ascii="Times New Roman" w:eastAsiaTheme="minorHAnsi" w:hAnsi="Times New Roman"/>
          <w:i/>
          <w:iCs/>
          <w:color w:val="000000"/>
        </w:rPr>
        <w:t>. funkčného riešenia referencie predloženej podľa bodu 3.1, písm. a) až c) tejto časti súťažných podkladov, predstavuje kontrolu poskytnutého funkčného riešenia s rovnakou alebo obdobnou funkcionalitou ako požaduje verejný obstarávateľ v časti B.1 Opis predmetu zákazky týchto súťažných podkladov.“</w:t>
      </w:r>
    </w:p>
    <w:p w:rsidR="00CB0B31" w:rsidRDefault="00CB0B31" w:rsidP="00CB0B31">
      <w:pPr>
        <w:autoSpaceDE w:val="0"/>
        <w:autoSpaceDN w:val="0"/>
        <w:adjustRightInd w:val="0"/>
        <w:spacing w:after="0" w:line="240" w:lineRule="atLeast"/>
        <w:jc w:val="both"/>
        <w:rPr>
          <w:rFonts w:ascii="Times New Roman" w:eastAsiaTheme="minorHAnsi" w:hAnsi="Times New Roman"/>
          <w:i/>
        </w:rPr>
      </w:pPr>
    </w:p>
    <w:p w:rsidR="00BA465F" w:rsidRPr="00BA465F" w:rsidRDefault="00BA465F" w:rsidP="00CB0B31">
      <w:pPr>
        <w:autoSpaceDE w:val="0"/>
        <w:autoSpaceDN w:val="0"/>
        <w:adjustRightInd w:val="0"/>
        <w:spacing w:after="0" w:line="240" w:lineRule="atLeast"/>
        <w:jc w:val="both"/>
        <w:rPr>
          <w:rFonts w:ascii="Times New Roman" w:eastAsiaTheme="minorHAnsi" w:hAnsi="Times New Roman"/>
        </w:rPr>
      </w:pPr>
      <w:r w:rsidRPr="00BA465F">
        <w:rPr>
          <w:rFonts w:ascii="Times New Roman" w:eastAsiaTheme="minorHAnsi" w:hAnsi="Times New Roman"/>
        </w:rPr>
        <w:t xml:space="preserve">Vyššie uvedenou podmienkou účasti smerujúcou k preskúmaniu technickej alebo odbornej spôsobilosti uchádzačov podľa § 34 ods. 1 písm. f) zákona o verejnom obstarávaní verejný obstarávateľ požaduje, aby uchádzač na výzvu predviedol demo verziu referencií, ktorými preukázal splnenie podmienok účasti podľa § 34 ods. 1 písm. a) zákona o verejnom obstarávaní. Demo verzia týchto referencií však musí spĺňať funkcionality požadované v rámci </w:t>
      </w:r>
      <w:r w:rsidRPr="00BA465F">
        <w:rPr>
          <w:rFonts w:ascii="Times New Roman" w:eastAsiaTheme="minorHAnsi" w:hAnsi="Times New Roman"/>
          <w:iCs/>
        </w:rPr>
        <w:t>časti B.1. Opis predmetu zákazky</w:t>
      </w:r>
      <w:r w:rsidRPr="00BA465F">
        <w:rPr>
          <w:rFonts w:ascii="Times New Roman" w:eastAsiaTheme="minorHAnsi" w:hAnsi="Times New Roman"/>
        </w:rPr>
        <w:t xml:space="preserve">, v </w:t>
      </w:r>
      <w:r w:rsidRPr="00BA465F">
        <w:rPr>
          <w:rFonts w:ascii="Times New Roman" w:eastAsiaTheme="minorHAnsi" w:hAnsi="Times New Roman"/>
          <w:iCs/>
        </w:rPr>
        <w:t>kapitole III.</w:t>
      </w:r>
      <w:r w:rsidRPr="00BA465F">
        <w:rPr>
          <w:rFonts w:ascii="Times New Roman" w:eastAsiaTheme="minorHAnsi" w:hAnsi="Times New Roman"/>
        </w:rPr>
        <w:t xml:space="preserve">, </w:t>
      </w:r>
      <w:r w:rsidRPr="00BA465F">
        <w:rPr>
          <w:rFonts w:ascii="Times New Roman" w:eastAsiaTheme="minorHAnsi" w:hAnsi="Times New Roman"/>
          <w:iCs/>
        </w:rPr>
        <w:t xml:space="preserve">P4. Funkčné požiadavky na služby </w:t>
      </w:r>
      <w:proofErr w:type="spellStart"/>
      <w:r w:rsidRPr="00BA465F">
        <w:rPr>
          <w:rFonts w:ascii="Times New Roman" w:eastAsiaTheme="minorHAnsi" w:hAnsi="Times New Roman"/>
          <w:iCs/>
        </w:rPr>
        <w:t>elab</w:t>
      </w:r>
      <w:proofErr w:type="spellEnd"/>
      <w:r w:rsidRPr="00BA465F">
        <w:rPr>
          <w:rFonts w:ascii="Times New Roman" w:eastAsiaTheme="minorHAnsi" w:hAnsi="Times New Roman"/>
          <w:iCs/>
        </w:rPr>
        <w:t xml:space="preserve"> </w:t>
      </w:r>
      <w:proofErr w:type="spellStart"/>
      <w:r w:rsidRPr="00BA465F">
        <w:rPr>
          <w:rFonts w:ascii="Times New Roman" w:eastAsiaTheme="minorHAnsi" w:hAnsi="Times New Roman"/>
          <w:iCs/>
        </w:rPr>
        <w:t>gw</w:t>
      </w:r>
      <w:proofErr w:type="spellEnd"/>
      <w:r w:rsidRPr="00BA465F">
        <w:rPr>
          <w:rFonts w:ascii="Times New Roman" w:eastAsiaTheme="minorHAnsi" w:hAnsi="Times New Roman"/>
          <w:iCs/>
        </w:rPr>
        <w:t xml:space="preserve"> </w:t>
      </w:r>
      <w:r w:rsidRPr="00BA465F">
        <w:rPr>
          <w:rFonts w:ascii="Times New Roman" w:eastAsiaTheme="minorHAnsi" w:hAnsi="Times New Roman"/>
        </w:rPr>
        <w:t xml:space="preserve">súťažných podkladov predmetnej verejnej súťaže. Verejný obstarávateľ teda v rámci referencií, ktoré môžu byť zamerané na vytvorenie úplne odlišného informačného systému, ktorý nemá nič spoločné s funkcionalitou </w:t>
      </w:r>
      <w:proofErr w:type="spellStart"/>
      <w:r w:rsidRPr="00BA465F">
        <w:rPr>
          <w:rFonts w:ascii="Times New Roman" w:eastAsiaTheme="minorHAnsi" w:hAnsi="Times New Roman"/>
        </w:rPr>
        <w:t>elab</w:t>
      </w:r>
      <w:proofErr w:type="spellEnd"/>
      <w:r w:rsidRPr="00BA465F">
        <w:rPr>
          <w:rFonts w:ascii="Times New Roman" w:eastAsiaTheme="minorHAnsi" w:hAnsi="Times New Roman"/>
        </w:rPr>
        <w:t xml:space="preserve"> </w:t>
      </w:r>
      <w:proofErr w:type="spellStart"/>
      <w:r w:rsidRPr="00BA465F">
        <w:rPr>
          <w:rFonts w:ascii="Times New Roman" w:eastAsiaTheme="minorHAnsi" w:hAnsi="Times New Roman"/>
        </w:rPr>
        <w:t>gateway</w:t>
      </w:r>
      <w:proofErr w:type="spellEnd"/>
      <w:r w:rsidRPr="00BA465F">
        <w:rPr>
          <w:rFonts w:ascii="Times New Roman" w:eastAsiaTheme="minorHAnsi" w:hAnsi="Times New Roman"/>
        </w:rPr>
        <w:t xml:space="preserve">, požaduje preukázanie splnenia funkčných požiadaviek na služby </w:t>
      </w:r>
      <w:proofErr w:type="spellStart"/>
      <w:r w:rsidRPr="00BA465F">
        <w:rPr>
          <w:rFonts w:ascii="Times New Roman" w:eastAsiaTheme="minorHAnsi" w:hAnsi="Times New Roman"/>
        </w:rPr>
        <w:t>elab</w:t>
      </w:r>
      <w:proofErr w:type="spellEnd"/>
      <w:r w:rsidRPr="00BA465F">
        <w:rPr>
          <w:rFonts w:ascii="Times New Roman" w:eastAsiaTheme="minorHAnsi" w:hAnsi="Times New Roman"/>
        </w:rPr>
        <w:t xml:space="preserve"> </w:t>
      </w:r>
      <w:proofErr w:type="spellStart"/>
      <w:r w:rsidRPr="00BA465F">
        <w:rPr>
          <w:rFonts w:ascii="Times New Roman" w:eastAsiaTheme="minorHAnsi" w:hAnsi="Times New Roman"/>
        </w:rPr>
        <w:t>gw</w:t>
      </w:r>
      <w:proofErr w:type="spellEnd"/>
      <w:r w:rsidRPr="00BA465F">
        <w:rPr>
          <w:rFonts w:ascii="Times New Roman" w:eastAsiaTheme="minorHAnsi" w:hAnsi="Times New Roman"/>
        </w:rPr>
        <w:t xml:space="preserve">., </w:t>
      </w:r>
      <w:proofErr w:type="spellStart"/>
      <w:r w:rsidRPr="00BA465F">
        <w:rPr>
          <w:rFonts w:ascii="Times New Roman" w:eastAsiaTheme="minorHAnsi" w:hAnsi="Times New Roman"/>
        </w:rPr>
        <w:t>t.j</w:t>
      </w:r>
      <w:proofErr w:type="spellEnd"/>
      <w:r w:rsidRPr="00BA465F">
        <w:rPr>
          <w:rFonts w:ascii="Times New Roman" w:eastAsiaTheme="minorHAnsi" w:hAnsi="Times New Roman"/>
        </w:rPr>
        <w:t xml:space="preserve">. na referenčných projektoch/IS, ktoré spĺňajú minimálne parametre/požiadavky uvedené v bode 3., </w:t>
      </w:r>
      <w:proofErr w:type="spellStart"/>
      <w:r w:rsidRPr="00BA465F">
        <w:rPr>
          <w:rFonts w:ascii="Times New Roman" w:eastAsiaTheme="minorHAnsi" w:hAnsi="Times New Roman"/>
        </w:rPr>
        <w:t>podbod</w:t>
      </w:r>
      <w:proofErr w:type="spellEnd"/>
      <w:r w:rsidRPr="00BA465F">
        <w:rPr>
          <w:rFonts w:ascii="Times New Roman" w:eastAsiaTheme="minorHAnsi" w:hAnsi="Times New Roman"/>
        </w:rPr>
        <w:t xml:space="preserve"> 3.1. písm. a) až c), požaduje predviesť funkcionality požadované v rámci opisu predmetu zákazky. </w:t>
      </w:r>
    </w:p>
    <w:p w:rsidR="00CB0B31" w:rsidRDefault="00CB0B31" w:rsidP="00CB0B31">
      <w:pPr>
        <w:autoSpaceDE w:val="0"/>
        <w:autoSpaceDN w:val="0"/>
        <w:adjustRightInd w:val="0"/>
        <w:spacing w:after="0" w:line="240" w:lineRule="atLeast"/>
        <w:jc w:val="both"/>
        <w:rPr>
          <w:rFonts w:ascii="Times New Roman" w:eastAsiaTheme="minorHAnsi" w:hAnsi="Times New Roman"/>
          <w:i/>
        </w:rPr>
      </w:pPr>
    </w:p>
    <w:p w:rsidR="00BA465F" w:rsidRPr="00CB0B31" w:rsidRDefault="00BA465F" w:rsidP="00CB0B31">
      <w:pPr>
        <w:autoSpaceDE w:val="0"/>
        <w:autoSpaceDN w:val="0"/>
        <w:adjustRightInd w:val="0"/>
        <w:spacing w:after="0" w:line="240" w:lineRule="atLeast"/>
        <w:jc w:val="both"/>
        <w:rPr>
          <w:rFonts w:ascii="Times New Roman" w:hAnsi="Times New Roman"/>
          <w:sz w:val="24"/>
          <w:szCs w:val="24"/>
        </w:rPr>
      </w:pPr>
      <w:r w:rsidRPr="00CB0B31">
        <w:rPr>
          <w:rFonts w:ascii="Times New Roman" w:eastAsiaTheme="minorHAnsi" w:hAnsi="Times New Roman"/>
        </w:rPr>
        <w:t xml:space="preserve">Verejný obstarávateľ môže určiť len tie podmienky účasti smerujúce k preskúmaniu technickej alebo odbornej spôsobilosti uchádzačov podľa § 34 zákona o verejnom obstarávaní, pričom pri stanovení úrovne náročnosti týchto podmienok účasti musí postupovať v zmysle § 38 ods. 5 zákona o verejnom obstarávaní, </w:t>
      </w:r>
      <w:proofErr w:type="spellStart"/>
      <w:r w:rsidRPr="00CB0B31">
        <w:rPr>
          <w:rFonts w:ascii="Times New Roman" w:eastAsiaTheme="minorHAnsi" w:hAnsi="Times New Roman"/>
        </w:rPr>
        <w:t>t.j</w:t>
      </w:r>
      <w:proofErr w:type="spellEnd"/>
      <w:r w:rsidRPr="00CB0B31">
        <w:rPr>
          <w:rFonts w:ascii="Times New Roman" w:eastAsiaTheme="minorHAnsi" w:hAnsi="Times New Roman"/>
        </w:rPr>
        <w:t xml:space="preserve">. </w:t>
      </w:r>
      <w:r w:rsidRPr="00CB0B31">
        <w:rPr>
          <w:rFonts w:ascii="Times New Roman" w:eastAsiaTheme="minorHAnsi" w:hAnsi="Times New Roman"/>
          <w:b/>
          <w:bCs/>
        </w:rPr>
        <w:t>musí ich určiť primerane a musia súvisieť s predmetom zákazky</w:t>
      </w:r>
      <w:r w:rsidRPr="00CB0B31">
        <w:rPr>
          <w:rFonts w:ascii="Times New Roman" w:eastAsiaTheme="minorHAnsi" w:hAnsi="Times New Roman"/>
        </w:rPr>
        <w:t xml:space="preserve">, a tiež </w:t>
      </w:r>
      <w:r w:rsidRPr="00CB0B31">
        <w:rPr>
          <w:rFonts w:ascii="Times New Roman" w:eastAsiaTheme="minorHAnsi" w:hAnsi="Times New Roman"/>
          <w:b/>
          <w:bCs/>
        </w:rPr>
        <w:t xml:space="preserve">dodržať všetky princípy verejného obstarávania </w:t>
      </w:r>
      <w:r w:rsidRPr="00CB0B31">
        <w:rPr>
          <w:rFonts w:ascii="Times New Roman" w:eastAsiaTheme="minorHAnsi" w:hAnsi="Times New Roman"/>
        </w:rPr>
        <w:t>upravené v § 10 ods. 2 zákona o verejnom obstarávaní.</w:t>
      </w:r>
      <w:r w:rsidRPr="00CB0B31">
        <w:t xml:space="preserve"> </w:t>
      </w:r>
      <w:r w:rsidRPr="00CB0B31">
        <w:rPr>
          <w:rFonts w:ascii="Times New Roman" w:hAnsi="Times New Roman"/>
          <w:sz w:val="24"/>
          <w:szCs w:val="24"/>
        </w:rPr>
        <w:t xml:space="preserve">Verejný obstarávateľ minimálnou úrovňou štandardov podmienky účasti podľa § 34 ods. 1 písm. f) zákona o verejnom obstarávaní v tejto verejnej súťaži, zakotvuje povinnú prezentáciu na výzvu a funkcionalitu referenčných projektov, ktoré sa striktne viažu len na opis predmetu zákazky, čo je </w:t>
      </w:r>
      <w:r w:rsidRPr="00CB0B31">
        <w:rPr>
          <w:rFonts w:ascii="Times New Roman" w:hAnsi="Times New Roman"/>
          <w:b/>
          <w:bCs/>
          <w:sz w:val="24"/>
          <w:szCs w:val="24"/>
        </w:rPr>
        <w:t>nedôvodné</w:t>
      </w:r>
      <w:r w:rsidRPr="00CB0B31">
        <w:rPr>
          <w:rFonts w:ascii="Times New Roman" w:hAnsi="Times New Roman"/>
          <w:sz w:val="24"/>
          <w:szCs w:val="24"/>
        </w:rPr>
        <w:t xml:space="preserve">, </w:t>
      </w:r>
      <w:r w:rsidRPr="00CB0B31">
        <w:rPr>
          <w:rFonts w:ascii="Times New Roman" w:hAnsi="Times New Roman"/>
          <w:b/>
          <w:bCs/>
          <w:sz w:val="24"/>
          <w:szCs w:val="24"/>
        </w:rPr>
        <w:t xml:space="preserve">zjavne neprimerané </w:t>
      </w:r>
      <w:r w:rsidRPr="00CB0B31">
        <w:rPr>
          <w:rFonts w:ascii="Times New Roman" w:hAnsi="Times New Roman"/>
          <w:sz w:val="24"/>
          <w:szCs w:val="24"/>
        </w:rPr>
        <w:t xml:space="preserve">a zároveň </w:t>
      </w:r>
      <w:r w:rsidRPr="00CB0B31">
        <w:rPr>
          <w:rFonts w:ascii="Times New Roman" w:hAnsi="Times New Roman"/>
          <w:b/>
          <w:bCs/>
          <w:sz w:val="24"/>
          <w:szCs w:val="24"/>
        </w:rPr>
        <w:t>diskriminačné</w:t>
      </w:r>
      <w:r w:rsidRPr="00CB0B31">
        <w:rPr>
          <w:rFonts w:ascii="Times New Roman" w:hAnsi="Times New Roman"/>
          <w:sz w:val="24"/>
          <w:szCs w:val="24"/>
        </w:rPr>
        <w:t xml:space="preserve">. Funkcionalita jednotlivých IS sa viaže na požadované referencie v rámci preukázania splnenia podmienky účasti podľa § 34 ods. 1 písm. a) zákona o verejnom obstarávaní, v rámci </w:t>
      </w:r>
      <w:r w:rsidRPr="00CB0B31">
        <w:rPr>
          <w:rFonts w:ascii="Times New Roman" w:hAnsi="Times New Roman"/>
          <w:iCs/>
          <w:sz w:val="24"/>
          <w:szCs w:val="24"/>
        </w:rPr>
        <w:t xml:space="preserve">bodu 3., </w:t>
      </w:r>
      <w:proofErr w:type="spellStart"/>
      <w:r w:rsidRPr="00CB0B31">
        <w:rPr>
          <w:rFonts w:ascii="Times New Roman" w:hAnsi="Times New Roman"/>
          <w:iCs/>
          <w:sz w:val="24"/>
          <w:szCs w:val="24"/>
        </w:rPr>
        <w:t>podbodu</w:t>
      </w:r>
      <w:proofErr w:type="spellEnd"/>
      <w:r w:rsidRPr="00CB0B31">
        <w:rPr>
          <w:rFonts w:ascii="Times New Roman" w:hAnsi="Times New Roman"/>
          <w:iCs/>
          <w:sz w:val="24"/>
          <w:szCs w:val="24"/>
        </w:rPr>
        <w:t xml:space="preserve"> 3.1</w:t>
      </w:r>
      <w:r w:rsidRPr="00CB0B31">
        <w:rPr>
          <w:rFonts w:ascii="Times New Roman" w:hAnsi="Times New Roman"/>
          <w:sz w:val="24"/>
          <w:szCs w:val="24"/>
        </w:rPr>
        <w:t xml:space="preserve">., </w:t>
      </w:r>
      <w:r w:rsidRPr="00CB0B31">
        <w:rPr>
          <w:rFonts w:ascii="Times New Roman" w:hAnsi="Times New Roman"/>
          <w:iCs/>
          <w:sz w:val="24"/>
          <w:szCs w:val="24"/>
        </w:rPr>
        <w:t xml:space="preserve">časti A.3. Podmienky účasti </w:t>
      </w:r>
      <w:r w:rsidRPr="00CB0B31">
        <w:rPr>
          <w:rFonts w:ascii="Times New Roman" w:hAnsi="Times New Roman"/>
          <w:sz w:val="24"/>
          <w:szCs w:val="24"/>
        </w:rPr>
        <w:t>súťažných podkladov predmetnej verejnej súťaže. Treba si však uvedomiť, že výsledkom plnenia Zmluvy o dielo môže byť vytvorenie diela, ktoré nemusí byť totožné s referenciou/referenčným IS, ktoré bolo použité na preukázanie splnenia podmienok účasti podľa § 34 ods. 1 písm. a) zákona o verejnom obstarávaní.</w:t>
      </w:r>
    </w:p>
    <w:p w:rsidR="00CB0B31" w:rsidRDefault="00CB0B31" w:rsidP="00CB0B31">
      <w:pPr>
        <w:autoSpaceDE w:val="0"/>
        <w:autoSpaceDN w:val="0"/>
        <w:adjustRightInd w:val="0"/>
        <w:spacing w:after="0" w:line="240" w:lineRule="atLeast"/>
        <w:jc w:val="both"/>
        <w:rPr>
          <w:rFonts w:ascii="Times New Roman" w:eastAsiaTheme="minorHAnsi" w:hAnsi="Times New Roman"/>
          <w:b/>
          <w:bCs/>
          <w:color w:val="000000"/>
        </w:rPr>
      </w:pPr>
    </w:p>
    <w:p w:rsidR="00CB0B31" w:rsidRDefault="00CB0B31" w:rsidP="00CB0B31">
      <w:pPr>
        <w:autoSpaceDE w:val="0"/>
        <w:autoSpaceDN w:val="0"/>
        <w:adjustRightInd w:val="0"/>
        <w:spacing w:after="0" w:line="240" w:lineRule="atLeast"/>
        <w:jc w:val="both"/>
        <w:rPr>
          <w:rFonts w:ascii="Times New Roman" w:eastAsiaTheme="minorHAnsi" w:hAnsi="Times New Roman"/>
          <w:b/>
          <w:bCs/>
          <w:color w:val="000000"/>
        </w:rPr>
      </w:pPr>
    </w:p>
    <w:p w:rsidR="00CB0B31" w:rsidRDefault="00BA465F" w:rsidP="00CB0B31">
      <w:pPr>
        <w:autoSpaceDE w:val="0"/>
        <w:autoSpaceDN w:val="0"/>
        <w:adjustRightInd w:val="0"/>
        <w:spacing w:after="0" w:line="240" w:lineRule="atLeast"/>
        <w:jc w:val="both"/>
        <w:rPr>
          <w:rFonts w:ascii="Times New Roman" w:eastAsiaTheme="minorHAnsi" w:hAnsi="Times New Roman"/>
          <w:b/>
          <w:bCs/>
          <w:color w:val="000000"/>
        </w:rPr>
      </w:pPr>
      <w:r w:rsidRPr="00BA465F">
        <w:rPr>
          <w:rFonts w:ascii="Times New Roman" w:eastAsiaTheme="minorHAnsi" w:hAnsi="Times New Roman"/>
          <w:b/>
          <w:bCs/>
          <w:color w:val="000000"/>
        </w:rPr>
        <w:lastRenderedPageBreak/>
        <w:t xml:space="preserve"> Návrh žiadateľa na vybavenie žiadosti o</w:t>
      </w:r>
      <w:r w:rsidR="00CB0B31">
        <w:rPr>
          <w:rFonts w:ascii="Times New Roman" w:eastAsiaTheme="minorHAnsi" w:hAnsi="Times New Roman"/>
          <w:b/>
          <w:bCs/>
          <w:color w:val="000000"/>
        </w:rPr>
        <w:t> </w:t>
      </w:r>
      <w:r w:rsidRPr="00BA465F">
        <w:rPr>
          <w:rFonts w:ascii="Times New Roman" w:eastAsiaTheme="minorHAnsi" w:hAnsi="Times New Roman"/>
          <w:b/>
          <w:bCs/>
          <w:color w:val="000000"/>
        </w:rPr>
        <w:t>nápravu</w:t>
      </w:r>
      <w:r w:rsidR="00CB0B31">
        <w:rPr>
          <w:rFonts w:ascii="Times New Roman" w:eastAsiaTheme="minorHAnsi" w:hAnsi="Times New Roman"/>
          <w:b/>
          <w:bCs/>
          <w:color w:val="000000"/>
        </w:rPr>
        <w:t>:</w:t>
      </w:r>
    </w:p>
    <w:p w:rsidR="00BA465F" w:rsidRPr="00BA465F" w:rsidRDefault="00BA465F" w:rsidP="00CB0B31">
      <w:pPr>
        <w:autoSpaceDE w:val="0"/>
        <w:autoSpaceDN w:val="0"/>
        <w:adjustRightInd w:val="0"/>
        <w:spacing w:after="0" w:line="240" w:lineRule="atLeast"/>
        <w:jc w:val="both"/>
        <w:rPr>
          <w:rFonts w:ascii="Times New Roman" w:hAnsi="Times New Roman"/>
          <w:i/>
          <w:sz w:val="24"/>
          <w:szCs w:val="24"/>
        </w:rPr>
      </w:pPr>
      <w:r w:rsidRPr="00BA465F">
        <w:rPr>
          <w:rFonts w:ascii="Times New Roman" w:eastAsiaTheme="minorHAnsi" w:hAnsi="Times New Roman"/>
          <w:b/>
          <w:bCs/>
          <w:color w:val="000000"/>
        </w:rPr>
        <w:t xml:space="preserve"> </w:t>
      </w:r>
    </w:p>
    <w:p w:rsidR="00BA465F" w:rsidRPr="00BA465F" w:rsidRDefault="00BA465F" w:rsidP="00CB0B31">
      <w:pPr>
        <w:autoSpaceDE w:val="0"/>
        <w:autoSpaceDN w:val="0"/>
        <w:adjustRightInd w:val="0"/>
        <w:spacing w:after="0" w:line="240" w:lineRule="atLeast"/>
        <w:rPr>
          <w:rFonts w:ascii="Times New Roman" w:eastAsiaTheme="minorHAnsi" w:hAnsi="Times New Roman"/>
          <w:color w:val="000000"/>
        </w:rPr>
      </w:pPr>
      <w:r w:rsidRPr="00BA465F">
        <w:rPr>
          <w:rFonts w:ascii="Times New Roman" w:eastAsiaTheme="minorHAnsi" w:hAnsi="Times New Roman"/>
          <w:color w:val="000000"/>
        </w:rPr>
        <w:t xml:space="preserve">Vzhľadom na vyššie uvedené žiadame, aby verejný obstarávateľ bezodkladne po doručení a posúdení tejto žiadosti o nápravu: </w:t>
      </w:r>
    </w:p>
    <w:p w:rsidR="00BA465F" w:rsidRPr="00BA465F" w:rsidRDefault="00BA465F" w:rsidP="00CB0B31">
      <w:pPr>
        <w:autoSpaceDE w:val="0"/>
        <w:autoSpaceDN w:val="0"/>
        <w:adjustRightInd w:val="0"/>
        <w:spacing w:after="0" w:line="240" w:lineRule="atLeast"/>
        <w:rPr>
          <w:rFonts w:ascii="Times New Roman" w:eastAsiaTheme="minorHAnsi" w:hAnsi="Times New Roman"/>
          <w:color w:val="000000"/>
        </w:rPr>
      </w:pPr>
      <w:r w:rsidRPr="00BA465F">
        <w:rPr>
          <w:rFonts w:ascii="Times New Roman" w:eastAsiaTheme="minorHAnsi" w:hAnsi="Times New Roman"/>
          <w:b/>
          <w:bCs/>
          <w:color w:val="000000"/>
        </w:rPr>
        <w:t xml:space="preserve"> odstránil podmienku účasti podľa § 34 ods. 1 písm. f) zákona o verejnom obstarávaní </w:t>
      </w:r>
      <w:r w:rsidRPr="00BA465F">
        <w:rPr>
          <w:rFonts w:ascii="Times New Roman" w:eastAsiaTheme="minorHAnsi" w:hAnsi="Times New Roman"/>
          <w:color w:val="000000"/>
        </w:rPr>
        <w:t xml:space="preserve">v rozsahu podľa bodu 3., </w:t>
      </w:r>
      <w:proofErr w:type="spellStart"/>
      <w:r w:rsidRPr="00BA465F">
        <w:rPr>
          <w:rFonts w:ascii="Times New Roman" w:eastAsiaTheme="minorHAnsi" w:hAnsi="Times New Roman"/>
          <w:color w:val="000000"/>
        </w:rPr>
        <w:t>podbod</w:t>
      </w:r>
      <w:proofErr w:type="spellEnd"/>
      <w:r w:rsidRPr="00BA465F">
        <w:rPr>
          <w:rFonts w:ascii="Times New Roman" w:eastAsiaTheme="minorHAnsi" w:hAnsi="Times New Roman"/>
          <w:color w:val="000000"/>
        </w:rPr>
        <w:t xml:space="preserve"> 3.4., </w:t>
      </w:r>
      <w:r w:rsidRPr="00BA465F">
        <w:rPr>
          <w:rFonts w:ascii="Times New Roman" w:eastAsiaTheme="minorHAnsi" w:hAnsi="Times New Roman"/>
          <w:i/>
          <w:iCs/>
          <w:color w:val="000000"/>
        </w:rPr>
        <w:t xml:space="preserve">časti A.3. Podmienky účasti </w:t>
      </w:r>
      <w:r w:rsidRPr="00BA465F">
        <w:rPr>
          <w:rFonts w:ascii="Times New Roman" w:eastAsiaTheme="minorHAnsi" w:hAnsi="Times New Roman"/>
          <w:color w:val="000000"/>
        </w:rPr>
        <w:t xml:space="preserve">súťažných podkladov súťažných podkladov verejnej súťaže; </w:t>
      </w:r>
    </w:p>
    <w:p w:rsidR="00BA465F" w:rsidRPr="00BA465F" w:rsidRDefault="00BA465F" w:rsidP="00CB0B31">
      <w:pPr>
        <w:autoSpaceDE w:val="0"/>
        <w:autoSpaceDN w:val="0"/>
        <w:adjustRightInd w:val="0"/>
        <w:spacing w:after="0" w:line="240" w:lineRule="atLeast"/>
        <w:jc w:val="both"/>
        <w:rPr>
          <w:rFonts w:ascii="Times New Roman" w:hAnsi="Times New Roman"/>
          <w:i/>
          <w:color w:val="000000"/>
          <w:sz w:val="24"/>
          <w:szCs w:val="24"/>
        </w:rPr>
      </w:pPr>
    </w:p>
    <w:p w:rsidR="005F64CE" w:rsidRDefault="005F64CE" w:rsidP="00CB0B31">
      <w:pPr>
        <w:autoSpaceDE w:val="0"/>
        <w:autoSpaceDN w:val="0"/>
        <w:adjustRightInd w:val="0"/>
        <w:spacing w:after="0" w:line="240" w:lineRule="atLeast"/>
        <w:jc w:val="both"/>
        <w:rPr>
          <w:rFonts w:ascii="Times New Roman" w:hAnsi="Times New Roman"/>
          <w:color w:val="000000"/>
          <w:sz w:val="24"/>
          <w:szCs w:val="24"/>
        </w:rPr>
      </w:pPr>
      <w:r>
        <w:rPr>
          <w:rFonts w:ascii="Times New Roman" w:hAnsi="Times New Roman"/>
          <w:color w:val="000000"/>
          <w:sz w:val="24"/>
          <w:szCs w:val="24"/>
        </w:rPr>
        <w:t xml:space="preserve">V časti 2. žiadosti o nápravu verejný obstarávateľ </w:t>
      </w:r>
      <w:r w:rsidRPr="00BA465F">
        <w:rPr>
          <w:rFonts w:ascii="Times New Roman" w:hAnsi="Times New Roman"/>
          <w:color w:val="000000"/>
          <w:sz w:val="24"/>
          <w:szCs w:val="24"/>
          <w:u w:val="single"/>
        </w:rPr>
        <w:t>vyhovuje žiadateľovi čiastočne</w:t>
      </w:r>
      <w:r>
        <w:rPr>
          <w:rFonts w:ascii="Times New Roman" w:hAnsi="Times New Roman"/>
          <w:color w:val="000000"/>
          <w:sz w:val="24"/>
          <w:szCs w:val="24"/>
        </w:rPr>
        <w:t xml:space="preserve"> a to tým, že:</w:t>
      </w:r>
    </w:p>
    <w:p w:rsidR="005F64CE" w:rsidRDefault="005F64CE" w:rsidP="00CB0B31">
      <w:pPr>
        <w:autoSpaceDE w:val="0"/>
        <w:autoSpaceDN w:val="0"/>
        <w:adjustRightInd w:val="0"/>
        <w:spacing w:after="0" w:line="240" w:lineRule="atLeast"/>
        <w:jc w:val="both"/>
        <w:rPr>
          <w:rFonts w:ascii="Times New Roman" w:hAnsi="Times New Roman"/>
          <w:color w:val="000000"/>
          <w:sz w:val="24"/>
          <w:szCs w:val="24"/>
        </w:rPr>
      </w:pPr>
      <w:r>
        <w:rPr>
          <w:rFonts w:ascii="Times New Roman" w:hAnsi="Times New Roman"/>
          <w:color w:val="000000"/>
          <w:sz w:val="24"/>
          <w:szCs w:val="24"/>
        </w:rPr>
        <w:t>-  naďalej požaduje preukázanie splnenie podmienky účasti podľa bodu 3.4. súťažných podkladov v súlade s § 34 ods. 1 písm. f),</w:t>
      </w:r>
    </w:p>
    <w:p w:rsidR="005F64CE" w:rsidRDefault="005F64CE" w:rsidP="00CB0B31">
      <w:pPr>
        <w:spacing w:after="0" w:line="240" w:lineRule="atLeast"/>
        <w:jc w:val="both"/>
        <w:rPr>
          <w:rFonts w:ascii="Times New Roman" w:hAnsi="Times New Roman"/>
          <w:bCs/>
        </w:rPr>
      </w:pPr>
      <w:r>
        <w:rPr>
          <w:rFonts w:ascii="Times New Roman" w:hAnsi="Times New Roman"/>
          <w:color w:val="000000"/>
          <w:sz w:val="24"/>
          <w:szCs w:val="24"/>
        </w:rPr>
        <w:t>- upravuje  m</w:t>
      </w:r>
      <w:r w:rsidRPr="002F4AEB">
        <w:rPr>
          <w:rFonts w:ascii="Times New Roman" w:hAnsi="Times New Roman"/>
          <w:bCs/>
        </w:rPr>
        <w:t>inimáln</w:t>
      </w:r>
      <w:r>
        <w:rPr>
          <w:rFonts w:ascii="Times New Roman" w:hAnsi="Times New Roman"/>
          <w:bCs/>
        </w:rPr>
        <w:t>u požadovanú</w:t>
      </w:r>
      <w:r w:rsidRPr="002F4AEB">
        <w:rPr>
          <w:rFonts w:ascii="Times New Roman" w:hAnsi="Times New Roman"/>
          <w:bCs/>
        </w:rPr>
        <w:t xml:space="preserve"> úroveň štandardov</w:t>
      </w:r>
      <w:r>
        <w:rPr>
          <w:rFonts w:ascii="Times New Roman" w:hAnsi="Times New Roman"/>
          <w:bCs/>
        </w:rPr>
        <w:t xml:space="preserve"> takto: </w:t>
      </w:r>
    </w:p>
    <w:p w:rsidR="00CB0B31" w:rsidRDefault="00CB0B31" w:rsidP="00CB0B31">
      <w:pPr>
        <w:spacing w:after="0" w:line="240" w:lineRule="atLeast"/>
        <w:jc w:val="both"/>
        <w:rPr>
          <w:rFonts w:ascii="Times New Roman" w:hAnsi="Times New Roman"/>
          <w:bCs/>
          <w:i/>
          <w:iCs/>
          <w:color w:val="000000"/>
          <w:sz w:val="24"/>
          <w:szCs w:val="24"/>
        </w:rPr>
      </w:pPr>
    </w:p>
    <w:p w:rsidR="005F64CE" w:rsidRPr="005F64CE" w:rsidRDefault="005F64CE" w:rsidP="00CB0B31">
      <w:pPr>
        <w:spacing w:after="0" w:line="240" w:lineRule="atLeast"/>
        <w:jc w:val="both"/>
        <w:rPr>
          <w:rFonts w:ascii="Times New Roman" w:hAnsi="Times New Roman"/>
          <w:bCs/>
          <w:i/>
          <w:iCs/>
          <w:color w:val="000000"/>
          <w:sz w:val="24"/>
          <w:szCs w:val="24"/>
        </w:rPr>
      </w:pPr>
      <w:r w:rsidRPr="005F64CE">
        <w:rPr>
          <w:rFonts w:ascii="Times New Roman" w:hAnsi="Times New Roman"/>
          <w:bCs/>
          <w:i/>
          <w:iCs/>
          <w:color w:val="000000"/>
          <w:sz w:val="24"/>
          <w:szCs w:val="24"/>
        </w:rPr>
        <w:t xml:space="preserve">Verejný obstarávateľ za účelom preukázania splnenia tejto podmienky účasti, </w:t>
      </w:r>
      <w:proofErr w:type="spellStart"/>
      <w:r w:rsidRPr="005F64CE">
        <w:rPr>
          <w:rFonts w:ascii="Times New Roman" w:hAnsi="Times New Roman"/>
          <w:bCs/>
          <w:i/>
          <w:iCs/>
          <w:color w:val="000000"/>
          <w:sz w:val="24"/>
          <w:szCs w:val="24"/>
        </w:rPr>
        <w:t>t.j</w:t>
      </w:r>
      <w:proofErr w:type="spellEnd"/>
      <w:r w:rsidRPr="005F64CE">
        <w:rPr>
          <w:rFonts w:ascii="Times New Roman" w:hAnsi="Times New Roman"/>
          <w:bCs/>
          <w:i/>
          <w:iCs/>
          <w:color w:val="000000"/>
          <w:sz w:val="24"/>
          <w:szCs w:val="24"/>
        </w:rPr>
        <w:t>. kontroly technickej spôsobilosti uchádzača požaduje, aby uchádzač do 10 dní odo dňa výzvy verejného obstarávateľa doručenej mu v rámci komunikačného elektronického nástroja systému JOSEPHINE, predviedol funkčnosť v minulosti realizovanej zákazky obdobnej (podľa referencii predložených podľa bodu 3.1, písm. a), b) a c)  tejto časti súťažných podkladov</w:t>
      </w:r>
      <w:r>
        <w:rPr>
          <w:rFonts w:ascii="Times New Roman" w:hAnsi="Times New Roman"/>
          <w:bCs/>
          <w:i/>
          <w:iCs/>
          <w:color w:val="000000"/>
          <w:sz w:val="24"/>
          <w:szCs w:val="24"/>
        </w:rPr>
        <w:t xml:space="preserve"> v </w:t>
      </w:r>
      <w:r w:rsidRPr="005F64CE">
        <w:rPr>
          <w:rFonts w:ascii="Times New Roman" w:hAnsi="Times New Roman"/>
          <w:bCs/>
          <w:i/>
          <w:iCs/>
          <w:color w:val="000000"/>
          <w:sz w:val="24"/>
          <w:szCs w:val="24"/>
        </w:rPr>
        <w:t xml:space="preserve">rozsahu nasledovne: </w:t>
      </w:r>
    </w:p>
    <w:p w:rsidR="005F64CE" w:rsidRPr="005F64CE" w:rsidRDefault="005F64CE" w:rsidP="00CB0B31">
      <w:pPr>
        <w:pStyle w:val="Odsekzoznamu"/>
        <w:numPr>
          <w:ilvl w:val="0"/>
          <w:numId w:val="1"/>
        </w:numPr>
        <w:spacing w:after="0" w:line="240" w:lineRule="atLeast"/>
        <w:jc w:val="both"/>
        <w:rPr>
          <w:rFonts w:ascii="Times New Roman" w:hAnsi="Times New Roman" w:cs="Times New Roman"/>
          <w:sz w:val="24"/>
          <w:szCs w:val="24"/>
        </w:rPr>
      </w:pPr>
      <w:r>
        <w:rPr>
          <w:rFonts w:ascii="Times New Roman" w:hAnsi="Times New Roman" w:cs="Times New Roman"/>
          <w:sz w:val="24"/>
          <w:szCs w:val="24"/>
        </w:rPr>
        <w:t>p</w:t>
      </w:r>
      <w:r w:rsidRPr="005F64CE">
        <w:rPr>
          <w:rFonts w:ascii="Times New Roman" w:hAnsi="Times New Roman" w:cs="Times New Roman"/>
          <w:sz w:val="24"/>
          <w:szCs w:val="24"/>
        </w:rPr>
        <w:t xml:space="preserve">rezentácia / ukážka funkčného riešenia , ktorej predmetom sú/boli dodanie IS / IS modulu </w:t>
      </w:r>
      <w:r w:rsidRPr="005F64CE">
        <w:rPr>
          <w:rFonts w:ascii="Times New Roman" w:hAnsi="Times New Roman" w:cs="Times New Roman"/>
          <w:b/>
          <w:sz w:val="24"/>
          <w:szCs w:val="24"/>
        </w:rPr>
        <w:t>poskytujúci zber a spracovanie informácií cez</w:t>
      </w:r>
      <w:r w:rsidRPr="005F64CE">
        <w:rPr>
          <w:rFonts w:ascii="Times New Roman" w:hAnsi="Times New Roman" w:cs="Times New Roman"/>
          <w:sz w:val="24"/>
          <w:szCs w:val="24"/>
        </w:rPr>
        <w:t xml:space="preserve"> </w:t>
      </w:r>
      <w:r w:rsidRPr="005F64CE">
        <w:rPr>
          <w:rFonts w:ascii="Times New Roman" w:hAnsi="Times New Roman" w:cs="Times New Roman"/>
          <w:b/>
          <w:bCs/>
          <w:sz w:val="24"/>
          <w:szCs w:val="24"/>
        </w:rPr>
        <w:t xml:space="preserve">Interaktívne formuláre a webové služby </w:t>
      </w:r>
      <w:r w:rsidRPr="005F64CE">
        <w:rPr>
          <w:rFonts w:ascii="Times New Roman" w:hAnsi="Times New Roman" w:cs="Times New Roman"/>
          <w:b/>
          <w:sz w:val="24"/>
          <w:szCs w:val="24"/>
          <w:lang w:eastAsia="sk-SK"/>
        </w:rPr>
        <w:t>riadené metadátami</w:t>
      </w:r>
      <w:r w:rsidRPr="005F64CE">
        <w:rPr>
          <w:rFonts w:ascii="Times New Roman" w:hAnsi="Times New Roman" w:cs="Times New Roman"/>
          <w:sz w:val="24"/>
          <w:szCs w:val="24"/>
          <w:lang w:eastAsia="sk-SK"/>
        </w:rPr>
        <w:t xml:space="preserve">  </w:t>
      </w:r>
      <w:r w:rsidRPr="005F64CE">
        <w:rPr>
          <w:rFonts w:ascii="Times New Roman" w:hAnsi="Times New Roman" w:cs="Times New Roman"/>
          <w:sz w:val="24"/>
          <w:szCs w:val="24"/>
        </w:rPr>
        <w:t>Verejný obstarávateľ bude požadovať predvedenie konkrétnej ukážky v konkrétnej aplikácii/riešení podľa predložených referencií.</w:t>
      </w:r>
    </w:p>
    <w:p w:rsidR="005F64CE" w:rsidRPr="005F64CE" w:rsidRDefault="005F64CE" w:rsidP="00CB0B31">
      <w:pPr>
        <w:pStyle w:val="Odsekzoznamu"/>
        <w:spacing w:after="0" w:line="240" w:lineRule="atLeast"/>
        <w:rPr>
          <w:rFonts w:ascii="Times New Roman" w:hAnsi="Times New Roman" w:cs="Times New Roman"/>
          <w:sz w:val="24"/>
          <w:szCs w:val="24"/>
        </w:rPr>
      </w:pPr>
    </w:p>
    <w:p w:rsidR="005F64CE" w:rsidRPr="005F64CE" w:rsidRDefault="005F64CE" w:rsidP="00CB0B31">
      <w:pPr>
        <w:pStyle w:val="Odsekzoznamu"/>
        <w:numPr>
          <w:ilvl w:val="0"/>
          <w:numId w:val="1"/>
        </w:numPr>
        <w:spacing w:after="0" w:line="240" w:lineRule="atLeast"/>
        <w:jc w:val="both"/>
        <w:rPr>
          <w:rFonts w:ascii="Times New Roman" w:hAnsi="Times New Roman" w:cs="Times New Roman"/>
          <w:sz w:val="24"/>
          <w:szCs w:val="24"/>
        </w:rPr>
      </w:pPr>
      <w:r>
        <w:rPr>
          <w:rFonts w:ascii="Times New Roman" w:hAnsi="Times New Roman" w:cs="Times New Roman"/>
          <w:sz w:val="24"/>
          <w:szCs w:val="24"/>
        </w:rPr>
        <w:t>p</w:t>
      </w:r>
      <w:r w:rsidRPr="005F64CE">
        <w:rPr>
          <w:rFonts w:ascii="Times New Roman" w:hAnsi="Times New Roman" w:cs="Times New Roman"/>
          <w:sz w:val="24"/>
          <w:szCs w:val="24"/>
        </w:rPr>
        <w:t xml:space="preserve">rezentácia </w:t>
      </w:r>
      <w:r>
        <w:rPr>
          <w:rFonts w:ascii="Times New Roman" w:hAnsi="Times New Roman" w:cs="Times New Roman"/>
          <w:sz w:val="24"/>
          <w:szCs w:val="24"/>
        </w:rPr>
        <w:t xml:space="preserve">/ ukážka </w:t>
      </w:r>
      <w:r w:rsidRPr="005F64CE">
        <w:rPr>
          <w:rFonts w:ascii="Times New Roman" w:hAnsi="Times New Roman" w:cs="Times New Roman"/>
          <w:sz w:val="24"/>
          <w:szCs w:val="24"/>
        </w:rPr>
        <w:t xml:space="preserve"> funkčného riešenia, ktorej predmetom sú / boli dodanie IS / IS modulu, ktorý riešil </w:t>
      </w:r>
      <w:r w:rsidRPr="005F64CE">
        <w:rPr>
          <w:rFonts w:ascii="Times New Roman" w:hAnsi="Times New Roman" w:cs="Times New Roman"/>
          <w:b/>
          <w:bCs/>
          <w:sz w:val="24"/>
          <w:szCs w:val="24"/>
        </w:rPr>
        <w:t>viaceré</w:t>
      </w:r>
      <w:r w:rsidRPr="005F64CE">
        <w:rPr>
          <w:rFonts w:ascii="Times New Roman" w:hAnsi="Times New Roman" w:cs="Times New Roman"/>
          <w:sz w:val="24"/>
          <w:szCs w:val="24"/>
        </w:rPr>
        <w:t xml:space="preserve"> integrácie na IS. Súčasťou musí byť </w:t>
      </w:r>
      <w:r w:rsidRPr="005F64CE">
        <w:rPr>
          <w:rFonts w:ascii="Times New Roman" w:hAnsi="Times New Roman" w:cs="Times New Roman"/>
          <w:b/>
          <w:bCs/>
          <w:sz w:val="24"/>
          <w:szCs w:val="24"/>
        </w:rPr>
        <w:t xml:space="preserve">integrácia na min. tri informačné systémy verejnej správy. </w:t>
      </w:r>
      <w:r w:rsidRPr="005F64CE">
        <w:rPr>
          <w:rFonts w:ascii="Times New Roman" w:hAnsi="Times New Roman" w:cs="Times New Roman"/>
          <w:sz w:val="24"/>
          <w:szCs w:val="24"/>
        </w:rPr>
        <w:t>Verejný obstarávateľ bude požadovať predvedenie spôsob a  technickej realizácie volaní služieb verejnej správy podľa predložených referencií.</w:t>
      </w:r>
    </w:p>
    <w:p w:rsidR="005F64CE" w:rsidRPr="005F64CE" w:rsidRDefault="005F64CE" w:rsidP="00CB0B31">
      <w:pPr>
        <w:pStyle w:val="Odsekzoznamu"/>
        <w:spacing w:after="0" w:line="240" w:lineRule="atLeast"/>
        <w:rPr>
          <w:rFonts w:ascii="Times New Roman" w:hAnsi="Times New Roman" w:cs="Times New Roman"/>
          <w:sz w:val="24"/>
          <w:szCs w:val="24"/>
        </w:rPr>
      </w:pPr>
    </w:p>
    <w:p w:rsidR="005F64CE" w:rsidRPr="005F64CE" w:rsidRDefault="005F64CE" w:rsidP="00CB0B31">
      <w:pPr>
        <w:pStyle w:val="Odsekzoznamu"/>
        <w:numPr>
          <w:ilvl w:val="0"/>
          <w:numId w:val="1"/>
        </w:numPr>
        <w:spacing w:after="0" w:line="240" w:lineRule="atLeast"/>
        <w:jc w:val="both"/>
        <w:rPr>
          <w:rFonts w:ascii="Times New Roman" w:hAnsi="Times New Roman" w:cs="Times New Roman"/>
          <w:sz w:val="24"/>
          <w:szCs w:val="24"/>
        </w:rPr>
      </w:pPr>
      <w:r w:rsidRPr="005F64CE">
        <w:rPr>
          <w:rFonts w:ascii="Times New Roman" w:hAnsi="Times New Roman" w:cs="Times New Roman"/>
          <w:sz w:val="24"/>
          <w:szCs w:val="24"/>
        </w:rPr>
        <w:t xml:space="preserve">Prezentácia / ukážka riešenia, ktorej predmetom sú / boli dodanie IS / IS modulu, so spracovaní minimálne 30 miliónov dokumentov/ročne s minimálne 150 miliónmi transakcií, pričom dodané </w:t>
      </w:r>
      <w:r w:rsidRPr="005F64CE">
        <w:rPr>
          <w:rFonts w:ascii="Times New Roman" w:hAnsi="Times New Roman" w:cs="Times New Roman"/>
          <w:b/>
          <w:bCs/>
          <w:sz w:val="24"/>
          <w:szCs w:val="24"/>
        </w:rPr>
        <w:t>služby zabezpečujú komunikáciu na báze IHE profilov v roliach „</w:t>
      </w:r>
      <w:proofErr w:type="spellStart"/>
      <w:r w:rsidRPr="005F64CE">
        <w:rPr>
          <w:rFonts w:ascii="Times New Roman" w:hAnsi="Times New Roman" w:cs="Times New Roman"/>
          <w:b/>
          <w:bCs/>
          <w:sz w:val="24"/>
          <w:szCs w:val="24"/>
        </w:rPr>
        <w:t>Document</w:t>
      </w:r>
      <w:proofErr w:type="spellEnd"/>
      <w:r w:rsidRPr="005F64CE">
        <w:rPr>
          <w:rFonts w:ascii="Times New Roman" w:hAnsi="Times New Roman" w:cs="Times New Roman"/>
          <w:b/>
          <w:bCs/>
          <w:sz w:val="24"/>
          <w:szCs w:val="24"/>
        </w:rPr>
        <w:t xml:space="preserve"> </w:t>
      </w:r>
      <w:proofErr w:type="spellStart"/>
      <w:r w:rsidRPr="005F64CE">
        <w:rPr>
          <w:rFonts w:ascii="Times New Roman" w:hAnsi="Times New Roman" w:cs="Times New Roman"/>
          <w:b/>
          <w:bCs/>
          <w:sz w:val="24"/>
          <w:szCs w:val="24"/>
        </w:rPr>
        <w:t>repository</w:t>
      </w:r>
      <w:proofErr w:type="spellEnd"/>
      <w:r w:rsidRPr="005F64CE">
        <w:rPr>
          <w:rFonts w:ascii="Times New Roman" w:hAnsi="Times New Roman" w:cs="Times New Roman"/>
          <w:b/>
          <w:bCs/>
          <w:sz w:val="24"/>
          <w:szCs w:val="24"/>
        </w:rPr>
        <w:t xml:space="preserve">“ podľa profilu </w:t>
      </w:r>
      <w:proofErr w:type="spellStart"/>
      <w:r w:rsidRPr="005F64CE">
        <w:rPr>
          <w:rFonts w:ascii="Times New Roman" w:hAnsi="Times New Roman" w:cs="Times New Roman"/>
          <w:b/>
          <w:bCs/>
          <w:sz w:val="24"/>
          <w:szCs w:val="24"/>
        </w:rPr>
        <w:t>XDS.b</w:t>
      </w:r>
      <w:proofErr w:type="spellEnd"/>
      <w:r w:rsidRPr="005F64CE">
        <w:rPr>
          <w:rFonts w:ascii="Times New Roman" w:hAnsi="Times New Roman" w:cs="Times New Roman"/>
          <w:b/>
          <w:bCs/>
          <w:sz w:val="24"/>
          <w:szCs w:val="24"/>
        </w:rPr>
        <w:t>“</w:t>
      </w:r>
      <w:r w:rsidRPr="005F64CE">
        <w:rPr>
          <w:rFonts w:ascii="Times New Roman" w:hAnsi="Times New Roman" w:cs="Times New Roman"/>
          <w:sz w:val="24"/>
          <w:szCs w:val="24"/>
        </w:rPr>
        <w:t>. Verejný obstarávateľ bude požadovať predvedenie a konkrétnu ukážku komunikácie na báze IHE podľa predložených referencií.</w:t>
      </w:r>
    </w:p>
    <w:p w:rsidR="00CB0B31" w:rsidRDefault="00CB0B31" w:rsidP="00CB0B31">
      <w:pPr>
        <w:spacing w:after="0" w:line="240" w:lineRule="atLeast"/>
        <w:jc w:val="both"/>
        <w:rPr>
          <w:rFonts w:ascii="Times New Roman" w:hAnsi="Times New Roman"/>
          <w:bCs/>
          <w:i/>
          <w:iCs/>
          <w:color w:val="000000"/>
          <w:sz w:val="24"/>
          <w:szCs w:val="24"/>
        </w:rPr>
      </w:pPr>
    </w:p>
    <w:p w:rsidR="00171F45" w:rsidRDefault="005F64CE" w:rsidP="00CB0B31">
      <w:pPr>
        <w:spacing w:after="0" w:line="240" w:lineRule="atLeast"/>
        <w:jc w:val="both"/>
        <w:rPr>
          <w:rFonts w:ascii="Times New Roman" w:eastAsiaTheme="minorHAnsi" w:hAnsi="Times New Roman" w:cstheme="minorBidi"/>
          <w:i/>
          <w:sz w:val="24"/>
        </w:rPr>
      </w:pPr>
      <w:r w:rsidRPr="00171F45">
        <w:rPr>
          <w:rFonts w:ascii="Times New Roman" w:hAnsi="Times New Roman"/>
          <w:bCs/>
          <w:i/>
          <w:iCs/>
          <w:color w:val="000000"/>
          <w:sz w:val="24"/>
          <w:szCs w:val="24"/>
        </w:rPr>
        <w:t xml:space="preserve">Pre vylúčenie pochybností predvedením funkčnosti sa myslí preukázanie skúsenosti </w:t>
      </w:r>
      <w:r w:rsidR="00171F45" w:rsidRPr="00171F45">
        <w:rPr>
          <w:rFonts w:ascii="Times New Roman" w:hAnsi="Times New Roman"/>
          <w:bCs/>
          <w:i/>
          <w:iCs/>
          <w:color w:val="000000"/>
          <w:sz w:val="24"/>
          <w:szCs w:val="24"/>
        </w:rPr>
        <w:t>prezentáciou/</w:t>
      </w:r>
      <w:r w:rsidRPr="00171F45">
        <w:rPr>
          <w:rFonts w:ascii="Times New Roman" w:hAnsi="Times New Roman"/>
          <w:bCs/>
          <w:i/>
          <w:iCs/>
          <w:color w:val="000000"/>
          <w:sz w:val="24"/>
          <w:szCs w:val="24"/>
        </w:rPr>
        <w:t>ukážkou referenčného riešenia dostupným spôsobom</w:t>
      </w:r>
      <w:r w:rsidR="00171F45" w:rsidRPr="00171F45">
        <w:rPr>
          <w:rFonts w:ascii="Times New Roman" w:eastAsiaTheme="minorHAnsi" w:hAnsi="Times New Roman" w:cstheme="minorBidi"/>
          <w:i/>
          <w:sz w:val="24"/>
        </w:rPr>
        <w:t xml:space="preserve">  / napr. demo ukážkou, technickou dokumentáciou, ich kombináciou, resp. akoukoľvek inou formou názornej prezentácie, resp. predvedenia/.</w:t>
      </w:r>
    </w:p>
    <w:p w:rsidR="005F64CE" w:rsidRPr="005F64CE" w:rsidRDefault="005F64CE" w:rsidP="00CB0B31">
      <w:pPr>
        <w:spacing w:after="0" w:line="240" w:lineRule="atLeast"/>
        <w:jc w:val="both"/>
        <w:rPr>
          <w:rFonts w:ascii="Times New Roman" w:hAnsi="Times New Roman"/>
          <w:bCs/>
          <w:i/>
          <w:iCs/>
          <w:color w:val="000000"/>
          <w:sz w:val="24"/>
          <w:szCs w:val="24"/>
        </w:rPr>
      </w:pPr>
      <w:r w:rsidRPr="005F64CE">
        <w:rPr>
          <w:rFonts w:ascii="Times New Roman" w:hAnsi="Times New Roman"/>
          <w:bCs/>
          <w:i/>
          <w:iCs/>
          <w:color w:val="000000"/>
          <w:sz w:val="24"/>
          <w:szCs w:val="24"/>
        </w:rPr>
        <w:t xml:space="preserve">Kontrola technickej spôsobilosti uchádzača, </w:t>
      </w:r>
      <w:proofErr w:type="spellStart"/>
      <w:r w:rsidRPr="005F64CE">
        <w:rPr>
          <w:rFonts w:ascii="Times New Roman" w:hAnsi="Times New Roman"/>
          <w:bCs/>
          <w:i/>
          <w:iCs/>
          <w:color w:val="000000"/>
          <w:sz w:val="24"/>
          <w:szCs w:val="24"/>
        </w:rPr>
        <w:t>t.j</w:t>
      </w:r>
      <w:proofErr w:type="spellEnd"/>
      <w:r w:rsidRPr="005F64CE">
        <w:rPr>
          <w:rFonts w:ascii="Times New Roman" w:hAnsi="Times New Roman"/>
          <w:bCs/>
          <w:i/>
          <w:iCs/>
          <w:color w:val="000000"/>
          <w:sz w:val="24"/>
          <w:szCs w:val="24"/>
        </w:rPr>
        <w:t>. funkčného riešenia referencie predloženej podľa bodu 3.1, písm. a) až c)  tejto časti súťažných podkladov, predstavuje kontrolu funkčného riešenia s obdobnou funkcionalitou ako požaduje verejný obstarávateľ v časti B.1 Opis predmetu zákazky týchto súťažných podkladov.</w:t>
      </w:r>
    </w:p>
    <w:p w:rsidR="005F64CE" w:rsidRPr="005F64CE" w:rsidRDefault="005F64CE" w:rsidP="00CB0B31">
      <w:pPr>
        <w:spacing w:after="0" w:line="240" w:lineRule="atLeast"/>
        <w:jc w:val="both"/>
        <w:rPr>
          <w:rFonts w:ascii="Times New Roman" w:hAnsi="Times New Roman"/>
          <w:bCs/>
          <w:i/>
          <w:iCs/>
          <w:color w:val="000000"/>
          <w:sz w:val="24"/>
          <w:szCs w:val="24"/>
        </w:rPr>
      </w:pPr>
      <w:r w:rsidRPr="005F64CE">
        <w:rPr>
          <w:rFonts w:ascii="Times New Roman" w:hAnsi="Times New Roman"/>
          <w:bCs/>
          <w:i/>
          <w:iCs/>
          <w:color w:val="000000"/>
          <w:sz w:val="24"/>
          <w:szCs w:val="24"/>
        </w:rPr>
        <w:t xml:space="preserve">Odôvodnenie primeranosti: </w:t>
      </w:r>
    </w:p>
    <w:p w:rsidR="00BC3B75" w:rsidRPr="005F64CE" w:rsidRDefault="005F64CE" w:rsidP="00CB0B31">
      <w:pPr>
        <w:spacing w:after="0" w:line="240" w:lineRule="atLeast"/>
        <w:jc w:val="both"/>
        <w:rPr>
          <w:rFonts w:ascii="Times New Roman" w:hAnsi="Times New Roman"/>
          <w:bCs/>
          <w:i/>
          <w:iCs/>
          <w:color w:val="000000"/>
          <w:sz w:val="24"/>
          <w:szCs w:val="24"/>
        </w:rPr>
      </w:pPr>
      <w:r w:rsidRPr="005F64CE">
        <w:rPr>
          <w:rFonts w:ascii="Times New Roman" w:hAnsi="Times New Roman"/>
          <w:bCs/>
          <w:i/>
          <w:iCs/>
          <w:color w:val="000000"/>
          <w:sz w:val="24"/>
          <w:szCs w:val="24"/>
        </w:rPr>
        <w:lastRenderedPageBreak/>
        <w:t xml:space="preserve">S prihliadnutím na tú skutočnosť, že predmet zákazky je budúce poskytovanie služby predmetu zákazky je špecifické a technicky/technologicky náročné  si chce  verejný obstarávateľ overiť    technickú spôsobilosť uchádzača. </w:t>
      </w:r>
    </w:p>
    <w:p w:rsidR="00CB0B31" w:rsidRDefault="00CB0B31" w:rsidP="00CB0B31">
      <w:pPr>
        <w:autoSpaceDE w:val="0"/>
        <w:autoSpaceDN w:val="0"/>
        <w:adjustRightInd w:val="0"/>
        <w:spacing w:after="0" w:line="240" w:lineRule="atLeast"/>
        <w:jc w:val="both"/>
        <w:rPr>
          <w:rFonts w:ascii="Times New Roman" w:hAnsi="Times New Roman"/>
          <w:sz w:val="24"/>
          <w:szCs w:val="24"/>
        </w:rPr>
      </w:pPr>
    </w:p>
    <w:p w:rsidR="00355FF8" w:rsidRDefault="00BC3B75" w:rsidP="00CB0B31">
      <w:pPr>
        <w:autoSpaceDE w:val="0"/>
        <w:autoSpaceDN w:val="0"/>
        <w:adjustRightInd w:val="0"/>
        <w:spacing w:after="0" w:line="240" w:lineRule="atLeast"/>
        <w:jc w:val="both"/>
        <w:rPr>
          <w:rFonts w:ascii="Times New Roman" w:hAnsi="Times New Roman"/>
          <w:color w:val="000000"/>
          <w:sz w:val="24"/>
          <w:szCs w:val="24"/>
          <w:lang w:eastAsia="sk-SK"/>
        </w:rPr>
      </w:pPr>
      <w:r w:rsidRPr="00171F45">
        <w:rPr>
          <w:rFonts w:ascii="Times New Roman" w:hAnsi="Times New Roman"/>
          <w:sz w:val="24"/>
          <w:szCs w:val="24"/>
        </w:rPr>
        <w:t xml:space="preserve">Verejný obstarávateľ zotrváva na  svojej požiadavke preukázania splnenia podmienok účasti podľa bodu </w:t>
      </w:r>
      <w:r w:rsidRPr="00171F45">
        <w:rPr>
          <w:rFonts w:ascii="Times New Roman" w:hAnsi="Times New Roman"/>
          <w:b/>
          <w:bCs/>
          <w:color w:val="000000"/>
          <w:sz w:val="24"/>
          <w:szCs w:val="24"/>
          <w:lang w:eastAsia="sk-SK"/>
        </w:rPr>
        <w:t>3.4</w:t>
      </w:r>
      <w:r w:rsidRPr="00171F45">
        <w:rPr>
          <w:rFonts w:ascii="Times New Roman" w:hAnsi="Times New Roman"/>
          <w:color w:val="000000"/>
          <w:sz w:val="24"/>
          <w:szCs w:val="24"/>
          <w:lang w:eastAsia="sk-SK"/>
        </w:rPr>
        <w:t xml:space="preserve">. súťažných podkladov v súlade s </w:t>
      </w:r>
      <w:r w:rsidRPr="00171F45">
        <w:rPr>
          <w:rFonts w:ascii="Times New Roman" w:hAnsi="Times New Roman"/>
          <w:b/>
          <w:bCs/>
          <w:color w:val="000000"/>
          <w:sz w:val="24"/>
          <w:szCs w:val="24"/>
          <w:lang w:eastAsia="sk-SK"/>
        </w:rPr>
        <w:t xml:space="preserve"> § 34 ods. 1 písm. f) </w:t>
      </w:r>
      <w:r w:rsidRPr="00171F45">
        <w:rPr>
          <w:rFonts w:ascii="Times New Roman" w:hAnsi="Times New Roman"/>
          <w:color w:val="000000"/>
          <w:sz w:val="24"/>
          <w:szCs w:val="24"/>
          <w:lang w:eastAsia="sk-SK"/>
        </w:rPr>
        <w:t>zákona o verejnom obstarávaní - kontrolou technickej spôsobilosti uchádzača  poskytujúceho služby vykonanou verejným obstarávateľom</w:t>
      </w:r>
      <w:r w:rsidR="006C3F8E" w:rsidRPr="00171F45">
        <w:rPr>
          <w:rFonts w:ascii="Times New Roman" w:hAnsi="Times New Roman"/>
          <w:color w:val="000000"/>
          <w:sz w:val="24"/>
          <w:szCs w:val="24"/>
          <w:lang w:eastAsia="sk-SK"/>
        </w:rPr>
        <w:t>,</w:t>
      </w:r>
      <w:r w:rsidRPr="00171F45">
        <w:rPr>
          <w:rFonts w:ascii="Times New Roman" w:hAnsi="Times New Roman"/>
          <w:color w:val="000000"/>
          <w:sz w:val="24"/>
          <w:szCs w:val="24"/>
          <w:lang w:eastAsia="sk-SK"/>
        </w:rPr>
        <w:t xml:space="preserve"> nakoľko táto požiadavka je legitímna, v žiadnom prípade nie je diskriminačná resp. inak obmedzujúca voči uchádzačom. </w:t>
      </w:r>
      <w:r w:rsidR="00DA62DD" w:rsidRPr="00171F45">
        <w:rPr>
          <w:rFonts w:ascii="Times New Roman" w:hAnsi="Times New Roman"/>
          <w:color w:val="000000"/>
          <w:sz w:val="24"/>
          <w:szCs w:val="24"/>
          <w:lang w:eastAsia="sk-SK"/>
        </w:rPr>
        <w:t xml:space="preserve">O legálnosti a nediskriminačnom konaní verejného obstarávateľa pri vyžadovaní preukázania splnenia podmienky účasti podľa § 34 ods. 1 písm. f) </w:t>
      </w:r>
      <w:r w:rsidR="006C3F8E" w:rsidRPr="00171F45">
        <w:rPr>
          <w:rFonts w:ascii="Times New Roman" w:hAnsi="Times New Roman"/>
          <w:color w:val="000000"/>
          <w:sz w:val="24"/>
          <w:szCs w:val="24"/>
          <w:lang w:eastAsia="sk-SK"/>
        </w:rPr>
        <w:t xml:space="preserve">v nadväznosti na § 34 ods. 1 písm. a) </w:t>
      </w:r>
      <w:r w:rsidR="00004245" w:rsidRPr="00171F45">
        <w:rPr>
          <w:rFonts w:ascii="Times New Roman" w:hAnsi="Times New Roman"/>
          <w:color w:val="000000"/>
          <w:sz w:val="24"/>
          <w:szCs w:val="24"/>
          <w:lang w:eastAsia="sk-SK"/>
        </w:rPr>
        <w:t xml:space="preserve">ZVO exitujú aj </w:t>
      </w:r>
      <w:r w:rsidR="00355FF8">
        <w:rPr>
          <w:rFonts w:ascii="Times New Roman" w:hAnsi="Times New Roman"/>
          <w:color w:val="000000"/>
          <w:sz w:val="24"/>
          <w:szCs w:val="24"/>
          <w:lang w:eastAsia="sk-SK"/>
        </w:rPr>
        <w:t xml:space="preserve">súhlasné </w:t>
      </w:r>
      <w:r w:rsidR="00004245" w:rsidRPr="00171F45">
        <w:rPr>
          <w:rFonts w:ascii="Times New Roman" w:hAnsi="Times New Roman"/>
          <w:color w:val="000000"/>
          <w:sz w:val="24"/>
          <w:szCs w:val="24"/>
          <w:lang w:eastAsia="sk-SK"/>
        </w:rPr>
        <w:t xml:space="preserve">stanoviská UVO. </w:t>
      </w:r>
    </w:p>
    <w:p w:rsidR="00CB0B31" w:rsidRDefault="00CB0B31" w:rsidP="00CB0B31">
      <w:pPr>
        <w:autoSpaceDE w:val="0"/>
        <w:autoSpaceDN w:val="0"/>
        <w:adjustRightInd w:val="0"/>
        <w:spacing w:after="0" w:line="240" w:lineRule="atLeast"/>
        <w:jc w:val="both"/>
        <w:rPr>
          <w:rFonts w:ascii="Times New Roman" w:hAnsi="Times New Roman"/>
          <w:color w:val="000000"/>
          <w:sz w:val="24"/>
          <w:szCs w:val="24"/>
          <w:lang w:eastAsia="sk-SK"/>
        </w:rPr>
      </w:pPr>
    </w:p>
    <w:p w:rsidR="00004245" w:rsidRPr="00171F45" w:rsidRDefault="00004245" w:rsidP="00CB0B31">
      <w:pPr>
        <w:autoSpaceDE w:val="0"/>
        <w:autoSpaceDN w:val="0"/>
        <w:adjustRightInd w:val="0"/>
        <w:spacing w:after="0" w:line="240" w:lineRule="atLeast"/>
        <w:jc w:val="both"/>
        <w:rPr>
          <w:rFonts w:ascii="Times New Roman" w:hAnsi="Times New Roman"/>
          <w:color w:val="000000"/>
          <w:sz w:val="24"/>
          <w:szCs w:val="24"/>
          <w:lang w:eastAsia="sk-SK"/>
        </w:rPr>
      </w:pPr>
      <w:r w:rsidRPr="00171F45">
        <w:rPr>
          <w:rFonts w:ascii="Times New Roman" w:hAnsi="Times New Roman"/>
          <w:color w:val="000000"/>
          <w:sz w:val="24"/>
          <w:szCs w:val="24"/>
          <w:lang w:eastAsia="sk-SK"/>
        </w:rPr>
        <w:t>Ak uchádzač deklaruje splnenie podmienky účasti predložením dôkazu o realizácii zákazky rovnakej resp. obdobnej ako je predmet zákazky podľa § 34 ods. 1 písm. a) ZVO neexistuje žiadne obmedzenie, diskriminácia alebo nerovné postavenie uchádzačov</w:t>
      </w:r>
      <w:r w:rsidR="006C3F8E" w:rsidRPr="00171F45">
        <w:rPr>
          <w:rFonts w:ascii="Times New Roman" w:hAnsi="Times New Roman"/>
          <w:color w:val="000000"/>
          <w:sz w:val="24"/>
          <w:szCs w:val="24"/>
          <w:lang w:eastAsia="sk-SK"/>
        </w:rPr>
        <w:t xml:space="preserve"> pri </w:t>
      </w:r>
      <w:r w:rsidR="007A6D9B" w:rsidRPr="00171F45">
        <w:rPr>
          <w:rFonts w:ascii="Times New Roman" w:hAnsi="Times New Roman"/>
          <w:color w:val="000000"/>
          <w:sz w:val="24"/>
          <w:szCs w:val="24"/>
          <w:lang w:eastAsia="sk-SK"/>
        </w:rPr>
        <w:t>preukazovaní splnenia podmienky účasti podľa § 34 ods. 1 písm. f) ZVO</w:t>
      </w:r>
      <w:r w:rsidRPr="00171F45">
        <w:rPr>
          <w:rFonts w:ascii="Times New Roman" w:hAnsi="Times New Roman"/>
          <w:color w:val="000000"/>
          <w:sz w:val="24"/>
          <w:szCs w:val="24"/>
          <w:lang w:eastAsia="sk-SK"/>
        </w:rPr>
        <w:t>.</w:t>
      </w:r>
    </w:p>
    <w:p w:rsidR="00CB0B31" w:rsidRDefault="00CB0B31" w:rsidP="00CB0B31">
      <w:pPr>
        <w:spacing w:after="0" w:line="240" w:lineRule="atLeast"/>
        <w:jc w:val="both"/>
        <w:rPr>
          <w:rFonts w:ascii="Times New Roman" w:hAnsi="Times New Roman"/>
          <w:sz w:val="24"/>
          <w:szCs w:val="24"/>
        </w:rPr>
      </w:pPr>
    </w:p>
    <w:p w:rsidR="00171F45" w:rsidRPr="00355FF8" w:rsidRDefault="00171F45" w:rsidP="00CB0B31">
      <w:pPr>
        <w:spacing w:after="0" w:line="240" w:lineRule="atLeast"/>
        <w:jc w:val="both"/>
        <w:rPr>
          <w:rFonts w:ascii="Times New Roman" w:hAnsi="Times New Roman"/>
          <w:sz w:val="24"/>
          <w:szCs w:val="24"/>
        </w:rPr>
      </w:pPr>
      <w:r w:rsidRPr="00171F45">
        <w:rPr>
          <w:rFonts w:ascii="Times New Roman" w:hAnsi="Times New Roman"/>
          <w:sz w:val="24"/>
          <w:szCs w:val="24"/>
        </w:rPr>
        <w:t xml:space="preserve">Verejný obstarávateľ v bode 3.1 časti A.3 Splnenie podmienok účasti uchádzačov súťažných podkladov stanovil minimálnu požadovanú úroveň štandardov týkajúcu sa predloženia zoznamu poskytnutých služieb za predchádzajúcich  päť rokov od vyhlásenia verejného obstarávania s uvedením cien, lehôt dodania a odberateľov. V bode 3.4. vyššie uvedenej časti súťažných podkladov verejný obstarávateľ stanovil minimálnu požadovanú úroveň štandardov tykajúcu sa kontroly technickej spôsobilosti uchádzača, a to predvedením funkčnosti v minulosti realizovanej zákazky obdobnej (podľa referencií predložených podľa bodu 3.1. písm. a), b) a c) tejto časti súťažných podkladov), </w:t>
      </w:r>
    </w:p>
    <w:p w:rsidR="00CB0B31" w:rsidRDefault="00CB0B31" w:rsidP="00CB0B31">
      <w:pPr>
        <w:autoSpaceDE w:val="0"/>
        <w:autoSpaceDN w:val="0"/>
        <w:adjustRightInd w:val="0"/>
        <w:spacing w:after="0" w:line="240" w:lineRule="atLeast"/>
        <w:jc w:val="both"/>
        <w:rPr>
          <w:rFonts w:ascii="Times New Roman" w:hAnsi="Times New Roman"/>
          <w:sz w:val="24"/>
          <w:szCs w:val="24"/>
        </w:rPr>
      </w:pPr>
    </w:p>
    <w:p w:rsidR="006547A8" w:rsidRPr="00171F45" w:rsidRDefault="00004245" w:rsidP="00CB0B31">
      <w:pPr>
        <w:autoSpaceDE w:val="0"/>
        <w:autoSpaceDN w:val="0"/>
        <w:adjustRightInd w:val="0"/>
        <w:spacing w:after="0" w:line="240" w:lineRule="atLeast"/>
        <w:jc w:val="both"/>
        <w:rPr>
          <w:rFonts w:ascii="Times New Roman" w:hAnsi="Times New Roman"/>
          <w:sz w:val="24"/>
          <w:szCs w:val="24"/>
        </w:rPr>
      </w:pPr>
      <w:r w:rsidRPr="00171F45">
        <w:rPr>
          <w:rFonts w:ascii="Times New Roman" w:hAnsi="Times New Roman"/>
          <w:sz w:val="24"/>
          <w:szCs w:val="24"/>
        </w:rPr>
        <w:t>Verejný obstarávateľ minimálnou úrovňou štandardov podmienky účasti podľa § 34 ods. 1 písm. f) zákona o verejnom obstarávaní v tejto verejnej súťaži, zakotvuje</w:t>
      </w:r>
      <w:r w:rsidR="00355FF8">
        <w:rPr>
          <w:rFonts w:ascii="Times New Roman" w:hAnsi="Times New Roman"/>
          <w:sz w:val="24"/>
          <w:szCs w:val="24"/>
        </w:rPr>
        <w:t xml:space="preserve"> povinnú prezentáciu na výzvu na preukázanie </w:t>
      </w:r>
      <w:r w:rsidRPr="00171F45">
        <w:rPr>
          <w:rFonts w:ascii="Times New Roman" w:hAnsi="Times New Roman"/>
          <w:sz w:val="24"/>
          <w:szCs w:val="24"/>
        </w:rPr>
        <w:t>funkcionalit</w:t>
      </w:r>
      <w:r w:rsidR="00355FF8">
        <w:rPr>
          <w:rFonts w:ascii="Times New Roman" w:hAnsi="Times New Roman"/>
          <w:sz w:val="24"/>
          <w:szCs w:val="24"/>
        </w:rPr>
        <w:t>y</w:t>
      </w:r>
      <w:r w:rsidR="006547A8" w:rsidRPr="00171F45">
        <w:rPr>
          <w:rFonts w:ascii="Times New Roman" w:hAnsi="Times New Roman"/>
          <w:sz w:val="24"/>
          <w:szCs w:val="24"/>
        </w:rPr>
        <w:t xml:space="preserve"> referenčných projektov, ktorými uchádzač preukázal splnenie podmienok účasti podľa § 34 ods. 1 písm. a)  a súčasne upresňuje </w:t>
      </w:r>
      <w:r w:rsidR="006C3F8E" w:rsidRPr="00171F45">
        <w:rPr>
          <w:rFonts w:ascii="Times New Roman" w:hAnsi="Times New Roman"/>
          <w:sz w:val="24"/>
          <w:szCs w:val="24"/>
        </w:rPr>
        <w:t>rozsah  demo ukážky resp. inej vhodnej formy preukázania požadovaných funkcionalít</w:t>
      </w:r>
      <w:r w:rsidR="005F64CE" w:rsidRPr="00171F45">
        <w:rPr>
          <w:rFonts w:ascii="Times New Roman" w:hAnsi="Times New Roman"/>
          <w:sz w:val="24"/>
          <w:szCs w:val="24"/>
        </w:rPr>
        <w:t>.</w:t>
      </w:r>
    </w:p>
    <w:p w:rsidR="00CB0B31" w:rsidRDefault="00CB0B31" w:rsidP="00CB0B31">
      <w:pPr>
        <w:autoSpaceDE w:val="0"/>
        <w:autoSpaceDN w:val="0"/>
        <w:adjustRightInd w:val="0"/>
        <w:spacing w:after="0" w:line="240" w:lineRule="atLeast"/>
        <w:jc w:val="both"/>
        <w:rPr>
          <w:rFonts w:ascii="Times New Roman" w:hAnsi="Times New Roman"/>
          <w:sz w:val="24"/>
          <w:szCs w:val="24"/>
        </w:rPr>
      </w:pPr>
    </w:p>
    <w:p w:rsidR="00171F45" w:rsidRPr="00171F45" w:rsidRDefault="00171F45" w:rsidP="00CB0B31">
      <w:pPr>
        <w:autoSpaceDE w:val="0"/>
        <w:autoSpaceDN w:val="0"/>
        <w:adjustRightInd w:val="0"/>
        <w:spacing w:after="0" w:line="240" w:lineRule="atLeast"/>
        <w:jc w:val="both"/>
        <w:rPr>
          <w:rFonts w:ascii="Times New Roman" w:hAnsi="Times New Roman"/>
          <w:sz w:val="24"/>
          <w:szCs w:val="24"/>
        </w:rPr>
      </w:pPr>
      <w:r w:rsidRPr="00171F45">
        <w:rPr>
          <w:rFonts w:ascii="Times New Roman" w:hAnsi="Times New Roman"/>
          <w:sz w:val="24"/>
          <w:szCs w:val="24"/>
        </w:rPr>
        <w:t>Verejný obstarávateľ uvádza ako príklad použitie demo ukážky  alebo obdobný spôsob alebo napr. využitie inštitútu NDA, ktorá môže byť relevantná práve pre určité prípady, pričom NDA bude predstavovať vzťah medzi verejným obstarávateľom a uchádzačom, ktorej návrh môže uchádzač vložiť do svojej ponuky a odôvodniť potrebu jej uzavretia v súvislosti s následným predvedením funkčnosti svojho riešenia.</w:t>
      </w:r>
    </w:p>
    <w:p w:rsidR="00CB0B31" w:rsidRDefault="00CB0B31" w:rsidP="00CB0B31">
      <w:pPr>
        <w:spacing w:after="0" w:line="240" w:lineRule="atLeast"/>
        <w:jc w:val="both"/>
        <w:rPr>
          <w:rFonts w:ascii="Times New Roman" w:hAnsi="Times New Roman"/>
          <w:sz w:val="24"/>
          <w:szCs w:val="24"/>
        </w:rPr>
      </w:pPr>
    </w:p>
    <w:p w:rsidR="00355FF8" w:rsidRDefault="00171F45" w:rsidP="00CB0B31">
      <w:pPr>
        <w:spacing w:after="0" w:line="240" w:lineRule="atLeast"/>
        <w:jc w:val="both"/>
        <w:rPr>
          <w:rFonts w:ascii="Times New Roman" w:hAnsi="Times New Roman"/>
          <w:sz w:val="24"/>
          <w:szCs w:val="24"/>
        </w:rPr>
      </w:pPr>
      <w:r w:rsidRPr="00171F45">
        <w:rPr>
          <w:rFonts w:ascii="Times New Roman" w:hAnsi="Times New Roman"/>
          <w:sz w:val="24"/>
          <w:szCs w:val="24"/>
        </w:rPr>
        <w:t>Pre úplnosť verejný obstarávateľ ozrejmuje, že v záujme dodržania princípu rovnakého zaobchádzania a princípu nediskriminácie hospodárskych subjektov, budú uchádzači, ktorí sa umiestnia na prvom až treťom mieste v poradí, vyzvaní v rovnakom čase na predvedenie funkčnosti svojho riešenia. V zmysle bodu 3.</w:t>
      </w:r>
      <w:r w:rsidR="00355FF8">
        <w:rPr>
          <w:rFonts w:ascii="Times New Roman" w:hAnsi="Times New Roman"/>
          <w:sz w:val="24"/>
          <w:szCs w:val="24"/>
        </w:rPr>
        <w:t>4</w:t>
      </w:r>
      <w:r w:rsidRPr="00171F45">
        <w:rPr>
          <w:rFonts w:ascii="Times New Roman" w:hAnsi="Times New Roman"/>
          <w:sz w:val="24"/>
          <w:szCs w:val="24"/>
        </w:rPr>
        <w:t xml:space="preserve"> vyššie uvedenej časti súťažných podkladov verejný obstarávateľ transparentne stanovil, že výzva na predvedenie funkčnosti svojho riešenia bude uchádzačovi odoslaná prostredníctvom elektronického komunikačného nástroja systému </w:t>
      </w:r>
      <w:proofErr w:type="spellStart"/>
      <w:r w:rsidRPr="00171F45">
        <w:rPr>
          <w:rFonts w:ascii="Times New Roman" w:hAnsi="Times New Roman"/>
          <w:sz w:val="24"/>
          <w:szCs w:val="24"/>
        </w:rPr>
        <w:t>Josephine</w:t>
      </w:r>
      <w:proofErr w:type="spellEnd"/>
      <w:r w:rsidR="00355FF8">
        <w:rPr>
          <w:rFonts w:ascii="Times New Roman" w:hAnsi="Times New Roman"/>
          <w:sz w:val="24"/>
          <w:szCs w:val="24"/>
        </w:rPr>
        <w:t>.</w:t>
      </w:r>
    </w:p>
    <w:p w:rsidR="00CB0B31" w:rsidRDefault="00CB0B31" w:rsidP="00CB0B31">
      <w:pPr>
        <w:spacing w:after="0" w:line="240" w:lineRule="atLeast"/>
        <w:jc w:val="both"/>
        <w:rPr>
          <w:rFonts w:ascii="Times New Roman" w:eastAsiaTheme="minorHAnsi" w:hAnsi="Times New Roman"/>
          <w:sz w:val="24"/>
          <w:szCs w:val="24"/>
        </w:rPr>
      </w:pPr>
    </w:p>
    <w:p w:rsidR="00171F45" w:rsidRPr="00171F45" w:rsidRDefault="00171F45" w:rsidP="00CB0B31">
      <w:pPr>
        <w:spacing w:after="0" w:line="240" w:lineRule="atLeast"/>
        <w:jc w:val="both"/>
        <w:rPr>
          <w:rFonts w:ascii="Times New Roman" w:hAnsi="Times New Roman"/>
          <w:sz w:val="24"/>
          <w:szCs w:val="24"/>
        </w:rPr>
      </w:pPr>
      <w:r w:rsidRPr="00171F45">
        <w:rPr>
          <w:rFonts w:ascii="Times New Roman" w:eastAsiaTheme="minorHAnsi" w:hAnsi="Times New Roman"/>
          <w:sz w:val="24"/>
          <w:szCs w:val="24"/>
        </w:rPr>
        <w:lastRenderedPageBreak/>
        <w:t xml:space="preserve">Stanovením predmetnej podmienky účasti v bode 3.4 časti A.3 Splnenie podmienok účasti uchádzačov súťažných podkladov, verejný obstarávateľ má snahu overiť technickú spôsobilosť uchádzača, </w:t>
      </w:r>
      <w:proofErr w:type="spellStart"/>
      <w:r w:rsidRPr="00171F45">
        <w:rPr>
          <w:rFonts w:ascii="Times New Roman" w:eastAsiaTheme="minorHAnsi" w:hAnsi="Times New Roman"/>
          <w:sz w:val="24"/>
          <w:szCs w:val="24"/>
        </w:rPr>
        <w:t>t.j</w:t>
      </w:r>
      <w:proofErr w:type="spellEnd"/>
      <w:r w:rsidRPr="00171F45">
        <w:rPr>
          <w:rFonts w:ascii="Times New Roman" w:eastAsiaTheme="minorHAnsi" w:hAnsi="Times New Roman"/>
          <w:sz w:val="24"/>
          <w:szCs w:val="24"/>
        </w:rPr>
        <w:t xml:space="preserve">. či daný uchádzač preukázaním, resp. predvedením svojej technickej zdatnosti je technicky spôsobilý na realizáciu predmetu zákazky predmetnej verejnej súťaže.  Uchádzač s cieľom splniť predmetnú podmienku účasti má predviesť funkčnosť svojho riešenia tak, aby komisia vedela objektívne </w:t>
      </w:r>
      <w:r w:rsidRPr="00355FF8">
        <w:rPr>
          <w:rFonts w:ascii="Times New Roman" w:hAnsi="Times New Roman"/>
          <w:sz w:val="24"/>
          <w:szCs w:val="24"/>
        </w:rPr>
        <w:t>vyhodnotiť splnenie tejto podmienky účasti a teda, že uchádzač je technicky spôsobilý realizovať zákazku o ktorú sa uchádza predložením svojej ponuky.</w:t>
      </w:r>
    </w:p>
    <w:p w:rsidR="00171F45" w:rsidRPr="00355FF8" w:rsidRDefault="00171F45" w:rsidP="00CB0B31">
      <w:pPr>
        <w:spacing w:after="0" w:line="240" w:lineRule="atLeast"/>
        <w:jc w:val="both"/>
        <w:rPr>
          <w:rFonts w:ascii="Times New Roman" w:hAnsi="Times New Roman"/>
          <w:sz w:val="24"/>
          <w:szCs w:val="24"/>
        </w:rPr>
      </w:pPr>
      <w:r w:rsidRPr="00355FF8">
        <w:rPr>
          <w:rFonts w:ascii="Times New Roman" w:hAnsi="Times New Roman"/>
          <w:sz w:val="24"/>
          <w:szCs w:val="24"/>
        </w:rPr>
        <w:t>Je</w:t>
      </w:r>
      <w:r w:rsidRPr="00171F45">
        <w:rPr>
          <w:rFonts w:ascii="Times New Roman" w:hAnsi="Times New Roman"/>
          <w:sz w:val="24"/>
          <w:szCs w:val="24"/>
        </w:rPr>
        <w:t xml:space="preserve"> v kompetencii verejného obstarávateľa stanoviť podmienky účasti s ich minimálnou úrovňou, pričom stanovené podmienky účasti považuje za primerané berúc do úvahy aj zložitosť zákazky, resp. jej osobitný účel ako aj celospoločenský dosah súvisiaci so zabezpečením kvality poskytovanej služby.  Verejný obstarávateľ nestanovil podmienky súťaže </w:t>
      </w:r>
      <w:r w:rsidR="00355FF8">
        <w:rPr>
          <w:rFonts w:ascii="Times New Roman" w:hAnsi="Times New Roman"/>
          <w:sz w:val="24"/>
          <w:szCs w:val="24"/>
        </w:rPr>
        <w:t>tak</w:t>
      </w:r>
      <w:r w:rsidRPr="00171F45">
        <w:rPr>
          <w:rFonts w:ascii="Times New Roman" w:hAnsi="Times New Roman"/>
          <w:sz w:val="24"/>
          <w:szCs w:val="24"/>
        </w:rPr>
        <w:t xml:space="preserve"> aby vytvárali uchádzačom neprimerané náklady a obmedzovali ich tak v účasti tejto súťaže. </w:t>
      </w:r>
    </w:p>
    <w:p w:rsidR="00CB0B31" w:rsidRDefault="00CB0B31" w:rsidP="00CB0B31">
      <w:pPr>
        <w:spacing w:after="0" w:line="240" w:lineRule="atLeast"/>
        <w:jc w:val="both"/>
        <w:rPr>
          <w:rFonts w:ascii="Times New Roman" w:hAnsi="Times New Roman"/>
          <w:sz w:val="24"/>
          <w:szCs w:val="24"/>
        </w:rPr>
      </w:pPr>
    </w:p>
    <w:p w:rsidR="00844731" w:rsidRDefault="007A6D9B" w:rsidP="00CB0B31">
      <w:pPr>
        <w:spacing w:after="0" w:line="240" w:lineRule="atLeast"/>
        <w:jc w:val="both"/>
        <w:rPr>
          <w:rFonts w:ascii="Times New Roman" w:hAnsi="Times New Roman"/>
          <w:sz w:val="24"/>
          <w:szCs w:val="24"/>
        </w:rPr>
      </w:pPr>
      <w:r w:rsidRPr="00171F45">
        <w:rPr>
          <w:rFonts w:ascii="Times New Roman" w:hAnsi="Times New Roman"/>
          <w:sz w:val="24"/>
          <w:szCs w:val="24"/>
        </w:rPr>
        <w:t xml:space="preserve">Verejný obstarávateľ  určil  len tie podmienky účasti smerujúce k preskúmaniu technickej alebo odbornej spôsobilosti uchádzačov podľa § 34 zákona o verejnom obstarávaní, pričom pri stanovení úrovne náročnosti týchto podmienok účasti postupuje v zmysle § 38 ods. 5 zákona o verejnom obstarávaní, </w:t>
      </w:r>
      <w:proofErr w:type="spellStart"/>
      <w:r w:rsidRPr="00171F45">
        <w:rPr>
          <w:rFonts w:ascii="Times New Roman" w:hAnsi="Times New Roman"/>
          <w:sz w:val="24"/>
          <w:szCs w:val="24"/>
        </w:rPr>
        <w:t>t.j</w:t>
      </w:r>
      <w:proofErr w:type="spellEnd"/>
      <w:r w:rsidRPr="00171F45">
        <w:rPr>
          <w:rFonts w:ascii="Times New Roman" w:hAnsi="Times New Roman"/>
          <w:sz w:val="24"/>
          <w:szCs w:val="24"/>
        </w:rPr>
        <w:t xml:space="preserve">. </w:t>
      </w:r>
      <w:r w:rsidRPr="00171F45">
        <w:rPr>
          <w:rFonts w:ascii="Times New Roman" w:hAnsi="Times New Roman"/>
          <w:b/>
          <w:bCs/>
          <w:sz w:val="24"/>
          <w:szCs w:val="24"/>
        </w:rPr>
        <w:t>musí  podmienky účasti sú určené primerane a súvisia s predmetom zákazky</w:t>
      </w:r>
      <w:r w:rsidRPr="00171F45">
        <w:rPr>
          <w:rFonts w:ascii="Times New Roman" w:hAnsi="Times New Roman"/>
          <w:sz w:val="24"/>
          <w:szCs w:val="24"/>
        </w:rPr>
        <w:t xml:space="preserve">, a tiež </w:t>
      </w:r>
      <w:r w:rsidRPr="00171F45">
        <w:rPr>
          <w:rFonts w:ascii="Times New Roman" w:hAnsi="Times New Roman"/>
          <w:b/>
          <w:bCs/>
          <w:sz w:val="24"/>
          <w:szCs w:val="24"/>
        </w:rPr>
        <w:t xml:space="preserve">sú dodržané všetky princípy verejného obstarávania </w:t>
      </w:r>
      <w:r w:rsidRPr="00171F45">
        <w:rPr>
          <w:rFonts w:ascii="Times New Roman" w:hAnsi="Times New Roman"/>
          <w:sz w:val="24"/>
          <w:szCs w:val="24"/>
        </w:rPr>
        <w:t xml:space="preserve">upravené v § 10 ods. 2 zákona o verejnom obstarávaní. </w:t>
      </w:r>
    </w:p>
    <w:p w:rsidR="00CB0B31" w:rsidRDefault="00CB0B31" w:rsidP="00CB0B31">
      <w:pPr>
        <w:spacing w:after="0" w:line="240" w:lineRule="atLeast"/>
        <w:jc w:val="both"/>
        <w:rPr>
          <w:rFonts w:ascii="Times New Roman" w:hAnsi="Times New Roman"/>
          <w:sz w:val="24"/>
          <w:szCs w:val="24"/>
        </w:rPr>
      </w:pPr>
    </w:p>
    <w:p w:rsidR="00503236" w:rsidRPr="00171F45" w:rsidRDefault="00503236" w:rsidP="00CB0B31">
      <w:pPr>
        <w:spacing w:after="0" w:line="240" w:lineRule="atLeast"/>
        <w:jc w:val="both"/>
        <w:rPr>
          <w:rFonts w:ascii="Times New Roman" w:hAnsi="Times New Roman"/>
          <w:sz w:val="24"/>
          <w:szCs w:val="24"/>
        </w:rPr>
      </w:pPr>
      <w:r w:rsidRPr="00171F45">
        <w:rPr>
          <w:rFonts w:ascii="Times New Roman" w:hAnsi="Times New Roman"/>
          <w:sz w:val="24"/>
          <w:szCs w:val="24"/>
        </w:rPr>
        <w:t xml:space="preserve">V rámci domény </w:t>
      </w:r>
      <w:proofErr w:type="spellStart"/>
      <w:r w:rsidRPr="00171F45">
        <w:rPr>
          <w:rFonts w:ascii="Times New Roman" w:hAnsi="Times New Roman"/>
          <w:sz w:val="24"/>
          <w:szCs w:val="24"/>
        </w:rPr>
        <w:t>elab</w:t>
      </w:r>
      <w:proofErr w:type="spellEnd"/>
      <w:r w:rsidRPr="00171F45">
        <w:rPr>
          <w:rFonts w:ascii="Times New Roman" w:hAnsi="Times New Roman"/>
          <w:sz w:val="24"/>
          <w:szCs w:val="24"/>
        </w:rPr>
        <w:t xml:space="preserve"> bola identifikovaná kľúčová oblasť laboratórnej diagnostiky, kde implementácia ďalších elektronických služieb a nových procesov s ohľadom na medzinárodné štandardy, môže v spolupráci s poskytovateľmi zdravotnej starostlivosti a zdravotnými poisťovňami zlepšiť integráciu technických riešení, tok a výmenu dát v procese prevencie, diagnostiky a liečby pacientov najmä s ohľadom na ich bezpečn</w:t>
      </w:r>
      <w:r w:rsidR="00171F45" w:rsidRPr="00171F45">
        <w:rPr>
          <w:rFonts w:ascii="Times New Roman" w:hAnsi="Times New Roman"/>
          <w:sz w:val="24"/>
          <w:szCs w:val="24"/>
        </w:rPr>
        <w:t>osť a efektívne vynakladanie ľu</w:t>
      </w:r>
      <w:r w:rsidR="00CB0B31">
        <w:rPr>
          <w:rFonts w:ascii="Times New Roman" w:hAnsi="Times New Roman"/>
          <w:sz w:val="24"/>
          <w:szCs w:val="24"/>
        </w:rPr>
        <w:t>d</w:t>
      </w:r>
      <w:r w:rsidRPr="00171F45">
        <w:rPr>
          <w:rFonts w:ascii="Times New Roman" w:hAnsi="Times New Roman"/>
          <w:sz w:val="24"/>
          <w:szCs w:val="24"/>
        </w:rPr>
        <w:t>ských aj finančných zdrojov.</w:t>
      </w:r>
      <w:r w:rsidR="00844731" w:rsidRPr="00844731">
        <w:rPr>
          <w:rFonts w:ascii="Times New Roman" w:hAnsi="Times New Roman"/>
          <w:sz w:val="24"/>
          <w:szCs w:val="24"/>
        </w:rPr>
        <w:t xml:space="preserve"> </w:t>
      </w:r>
    </w:p>
    <w:p w:rsidR="00CB0B31" w:rsidRDefault="00CB0B31" w:rsidP="00CB0B31">
      <w:pPr>
        <w:spacing w:after="0" w:line="240" w:lineRule="atLeast"/>
        <w:jc w:val="both"/>
        <w:rPr>
          <w:rFonts w:ascii="Times New Roman" w:hAnsi="Times New Roman"/>
          <w:sz w:val="24"/>
          <w:szCs w:val="24"/>
        </w:rPr>
      </w:pPr>
    </w:p>
    <w:p w:rsidR="00844731" w:rsidRPr="00171F45" w:rsidRDefault="00503236" w:rsidP="00CB0B31">
      <w:pPr>
        <w:spacing w:after="0" w:line="240" w:lineRule="atLeast"/>
        <w:jc w:val="both"/>
        <w:rPr>
          <w:rFonts w:ascii="Times New Roman" w:hAnsi="Times New Roman"/>
          <w:sz w:val="24"/>
          <w:szCs w:val="24"/>
        </w:rPr>
      </w:pPr>
      <w:r w:rsidRPr="00171F45">
        <w:rPr>
          <w:rFonts w:ascii="Times New Roman" w:hAnsi="Times New Roman"/>
          <w:sz w:val="24"/>
          <w:szCs w:val="24"/>
        </w:rPr>
        <w:t xml:space="preserve">Európska únia sa v rámci podpory </w:t>
      </w:r>
      <w:proofErr w:type="spellStart"/>
      <w:r w:rsidRPr="00171F45">
        <w:rPr>
          <w:rFonts w:ascii="Times New Roman" w:hAnsi="Times New Roman"/>
          <w:sz w:val="24"/>
          <w:szCs w:val="24"/>
        </w:rPr>
        <w:t>interoperability</w:t>
      </w:r>
      <w:proofErr w:type="spellEnd"/>
      <w:r w:rsidRPr="00171F45">
        <w:rPr>
          <w:rFonts w:ascii="Times New Roman" w:hAnsi="Times New Roman"/>
          <w:sz w:val="24"/>
          <w:szCs w:val="24"/>
        </w:rPr>
        <w:t xml:space="preserve"> a integrácie národných zdravotníckych systémov rozhodla integrovať prostredníctvom štandardu HL7 a to najmä zavádzaním správnej implementácie štandardu IHE (</w:t>
      </w:r>
      <w:proofErr w:type="spellStart"/>
      <w:r w:rsidRPr="00171F45">
        <w:rPr>
          <w:rFonts w:ascii="Times New Roman" w:hAnsi="Times New Roman"/>
          <w:sz w:val="24"/>
          <w:szCs w:val="24"/>
        </w:rPr>
        <w:t>Intergrating</w:t>
      </w:r>
      <w:proofErr w:type="spellEnd"/>
      <w:r w:rsidRPr="00171F45">
        <w:rPr>
          <w:rFonts w:ascii="Times New Roman" w:hAnsi="Times New Roman"/>
          <w:sz w:val="24"/>
          <w:szCs w:val="24"/>
        </w:rPr>
        <w:t xml:space="preserve"> </w:t>
      </w:r>
      <w:proofErr w:type="spellStart"/>
      <w:r w:rsidRPr="00171F45">
        <w:rPr>
          <w:rFonts w:ascii="Times New Roman" w:hAnsi="Times New Roman"/>
          <w:sz w:val="24"/>
          <w:szCs w:val="24"/>
        </w:rPr>
        <w:t>the</w:t>
      </w:r>
      <w:proofErr w:type="spellEnd"/>
      <w:r w:rsidRPr="00171F45">
        <w:rPr>
          <w:rFonts w:ascii="Times New Roman" w:hAnsi="Times New Roman"/>
          <w:sz w:val="24"/>
          <w:szCs w:val="24"/>
        </w:rPr>
        <w:t xml:space="preserve"> </w:t>
      </w:r>
      <w:proofErr w:type="spellStart"/>
      <w:r w:rsidRPr="00171F45">
        <w:rPr>
          <w:rFonts w:ascii="Times New Roman" w:hAnsi="Times New Roman"/>
          <w:sz w:val="24"/>
          <w:szCs w:val="24"/>
        </w:rPr>
        <w:t>Healthcare</w:t>
      </w:r>
      <w:proofErr w:type="spellEnd"/>
      <w:r w:rsidRPr="00171F45">
        <w:rPr>
          <w:rFonts w:ascii="Times New Roman" w:hAnsi="Times New Roman"/>
          <w:sz w:val="24"/>
          <w:szCs w:val="24"/>
        </w:rPr>
        <w:t xml:space="preserve"> Enterprise). Metodológia IHE je medzinárodne chápaná ako najvhodnejšia najmä svojim spôsobom riešenia regionálneho aj národného </w:t>
      </w:r>
      <w:proofErr w:type="spellStart"/>
      <w:r w:rsidRPr="00171F45">
        <w:rPr>
          <w:rFonts w:ascii="Times New Roman" w:hAnsi="Times New Roman"/>
          <w:sz w:val="24"/>
          <w:szCs w:val="24"/>
        </w:rPr>
        <w:t>eHealth</w:t>
      </w:r>
      <w:proofErr w:type="spellEnd"/>
      <w:r w:rsidRPr="00171F45">
        <w:rPr>
          <w:rFonts w:ascii="Times New Roman" w:hAnsi="Times New Roman"/>
          <w:sz w:val="24"/>
          <w:szCs w:val="24"/>
        </w:rPr>
        <w:t xml:space="preserve"> systému a súvisiacich integrácií zdravotníckych IT systémov a ich </w:t>
      </w:r>
      <w:proofErr w:type="spellStart"/>
      <w:r w:rsidRPr="00171F45">
        <w:rPr>
          <w:rFonts w:ascii="Times New Roman" w:hAnsi="Times New Roman"/>
          <w:sz w:val="24"/>
          <w:szCs w:val="24"/>
        </w:rPr>
        <w:t>interoperability</w:t>
      </w:r>
      <w:proofErr w:type="spellEnd"/>
      <w:r w:rsidRPr="00171F45">
        <w:rPr>
          <w:rFonts w:ascii="Times New Roman" w:hAnsi="Times New Roman"/>
          <w:sz w:val="24"/>
          <w:szCs w:val="24"/>
        </w:rPr>
        <w:t xml:space="preserve"> nie len v rámci systémov jednej krajiny ale aj na medzinárodnej úrovni. IHE. </w:t>
      </w:r>
      <w:r w:rsidR="00844731" w:rsidRPr="00171F45">
        <w:rPr>
          <w:rFonts w:ascii="Times New Roman" w:hAnsi="Times New Roman"/>
          <w:sz w:val="24"/>
          <w:szCs w:val="24"/>
        </w:rPr>
        <w:t>Je možné objektívne usúdiť, že vyššie uvedené znamen</w:t>
      </w:r>
      <w:r w:rsidR="00844731">
        <w:rPr>
          <w:rFonts w:ascii="Times New Roman" w:hAnsi="Times New Roman"/>
          <w:sz w:val="24"/>
          <w:szCs w:val="24"/>
        </w:rPr>
        <w:t xml:space="preserve">á, že sa nejedná o bežné služby. </w:t>
      </w:r>
    </w:p>
    <w:p w:rsidR="00503236" w:rsidRPr="00171F45" w:rsidRDefault="00503236" w:rsidP="00CB0B31">
      <w:pPr>
        <w:spacing w:after="0" w:line="240" w:lineRule="atLeast"/>
        <w:jc w:val="both"/>
        <w:rPr>
          <w:rFonts w:ascii="Times New Roman" w:hAnsi="Times New Roman"/>
          <w:sz w:val="24"/>
          <w:szCs w:val="24"/>
        </w:rPr>
      </w:pPr>
    </w:p>
    <w:p w:rsidR="00BC3B75" w:rsidRPr="00171F45" w:rsidRDefault="00BC3B75" w:rsidP="00CB0B31">
      <w:pPr>
        <w:spacing w:after="0" w:line="240" w:lineRule="atLeast"/>
        <w:jc w:val="both"/>
        <w:rPr>
          <w:rFonts w:ascii="Times New Roman" w:hAnsi="Times New Roman"/>
          <w:sz w:val="24"/>
          <w:szCs w:val="24"/>
        </w:rPr>
      </w:pPr>
      <w:r w:rsidRPr="00171F45">
        <w:rPr>
          <w:rFonts w:ascii="Times New Roman" w:hAnsi="Times New Roman"/>
          <w:color w:val="000000"/>
          <w:sz w:val="24"/>
          <w:szCs w:val="24"/>
        </w:rPr>
        <w:t>V</w:t>
      </w:r>
      <w:r w:rsidRPr="00171F45">
        <w:rPr>
          <w:rFonts w:ascii="Times New Roman" w:hAnsi="Times New Roman"/>
          <w:sz w:val="24"/>
          <w:szCs w:val="24"/>
        </w:rPr>
        <w:t xml:space="preserve">zhľadom na </w:t>
      </w:r>
      <w:r w:rsidR="007A6D9B" w:rsidRPr="00171F45">
        <w:rPr>
          <w:rFonts w:ascii="Times New Roman" w:hAnsi="Times New Roman"/>
          <w:sz w:val="24"/>
          <w:szCs w:val="24"/>
        </w:rPr>
        <w:t>obsah</w:t>
      </w:r>
      <w:r w:rsidRPr="00171F45">
        <w:rPr>
          <w:rFonts w:ascii="Times New Roman" w:hAnsi="Times New Roman"/>
          <w:sz w:val="24"/>
          <w:szCs w:val="24"/>
        </w:rPr>
        <w:t xml:space="preserve"> nam</w:t>
      </w:r>
      <w:r w:rsidR="007A6D9B" w:rsidRPr="00171F45">
        <w:rPr>
          <w:rFonts w:ascii="Times New Roman" w:hAnsi="Times New Roman"/>
          <w:sz w:val="24"/>
          <w:szCs w:val="24"/>
        </w:rPr>
        <w:t>ietaných skutočností, ktoré by mohli mať</w:t>
      </w:r>
      <w:r w:rsidRPr="00171F45">
        <w:rPr>
          <w:rFonts w:ascii="Times New Roman" w:hAnsi="Times New Roman"/>
          <w:sz w:val="24"/>
          <w:szCs w:val="24"/>
        </w:rPr>
        <w:t xml:space="preserve"> vplyv na vypracovanie ponuky, </w:t>
      </w:r>
      <w:r w:rsidR="003C344E">
        <w:rPr>
          <w:rFonts w:ascii="Times New Roman" w:hAnsi="Times New Roman"/>
          <w:b/>
          <w:bCs/>
          <w:sz w:val="24"/>
          <w:szCs w:val="24"/>
        </w:rPr>
        <w:t>primerane predl</w:t>
      </w:r>
      <w:r w:rsidRPr="00171F45">
        <w:rPr>
          <w:rFonts w:ascii="Times New Roman" w:hAnsi="Times New Roman"/>
          <w:b/>
          <w:bCs/>
          <w:sz w:val="24"/>
          <w:szCs w:val="24"/>
        </w:rPr>
        <w:t>žujeme lehotu na predkladanie ponúk</w:t>
      </w:r>
      <w:r w:rsidRPr="00171F45">
        <w:rPr>
          <w:rFonts w:ascii="Times New Roman" w:hAnsi="Times New Roman"/>
          <w:sz w:val="24"/>
          <w:szCs w:val="24"/>
        </w:rPr>
        <w:t xml:space="preserve">  a to </w:t>
      </w:r>
      <w:r w:rsidRPr="00171F45">
        <w:rPr>
          <w:rFonts w:ascii="Times New Roman" w:hAnsi="Times New Roman"/>
          <w:b/>
          <w:bCs/>
          <w:sz w:val="24"/>
          <w:szCs w:val="24"/>
        </w:rPr>
        <w:t>do 0</w:t>
      </w:r>
      <w:r w:rsidR="00503236" w:rsidRPr="00171F45">
        <w:rPr>
          <w:rFonts w:ascii="Times New Roman" w:hAnsi="Times New Roman"/>
          <w:b/>
          <w:bCs/>
          <w:sz w:val="24"/>
          <w:szCs w:val="24"/>
        </w:rPr>
        <w:t>9</w:t>
      </w:r>
      <w:r w:rsidRPr="00171F45">
        <w:rPr>
          <w:rFonts w:ascii="Times New Roman" w:hAnsi="Times New Roman"/>
          <w:b/>
          <w:bCs/>
          <w:sz w:val="24"/>
          <w:szCs w:val="24"/>
        </w:rPr>
        <w:t>.03.2020</w:t>
      </w:r>
      <w:r w:rsidRPr="00171F45">
        <w:rPr>
          <w:rFonts w:ascii="Times New Roman" w:hAnsi="Times New Roman"/>
          <w:sz w:val="24"/>
          <w:szCs w:val="24"/>
        </w:rPr>
        <w:t xml:space="preserve">, aby </w:t>
      </w:r>
      <w:r w:rsidR="003C344E">
        <w:rPr>
          <w:rFonts w:ascii="Times New Roman" w:hAnsi="Times New Roman"/>
          <w:sz w:val="24"/>
          <w:szCs w:val="24"/>
        </w:rPr>
        <w:t xml:space="preserve">bola </w:t>
      </w:r>
      <w:r w:rsidRPr="00171F45">
        <w:rPr>
          <w:rFonts w:ascii="Times New Roman" w:hAnsi="Times New Roman"/>
          <w:sz w:val="24"/>
          <w:szCs w:val="24"/>
        </w:rPr>
        <w:t>zabezpeč</w:t>
      </w:r>
      <w:r w:rsidR="003C344E">
        <w:rPr>
          <w:rFonts w:ascii="Times New Roman" w:hAnsi="Times New Roman"/>
          <w:sz w:val="24"/>
          <w:szCs w:val="24"/>
        </w:rPr>
        <w:t xml:space="preserve">ená </w:t>
      </w:r>
      <w:r w:rsidRPr="00171F45">
        <w:rPr>
          <w:rFonts w:ascii="Times New Roman" w:hAnsi="Times New Roman"/>
          <w:sz w:val="24"/>
          <w:szCs w:val="24"/>
        </w:rPr>
        <w:t>čestn</w:t>
      </w:r>
      <w:r w:rsidR="003C344E">
        <w:rPr>
          <w:rFonts w:ascii="Times New Roman" w:hAnsi="Times New Roman"/>
          <w:sz w:val="24"/>
          <w:szCs w:val="24"/>
        </w:rPr>
        <w:t>á</w:t>
      </w:r>
      <w:r w:rsidRPr="00171F45">
        <w:rPr>
          <w:rFonts w:ascii="Times New Roman" w:hAnsi="Times New Roman"/>
          <w:sz w:val="24"/>
          <w:szCs w:val="24"/>
        </w:rPr>
        <w:t xml:space="preserve"> hospodársk</w:t>
      </w:r>
      <w:r w:rsidR="003C344E">
        <w:rPr>
          <w:rFonts w:ascii="Times New Roman" w:hAnsi="Times New Roman"/>
          <w:sz w:val="24"/>
          <w:szCs w:val="24"/>
        </w:rPr>
        <w:t>a</w:t>
      </w:r>
      <w:r w:rsidRPr="00171F45">
        <w:rPr>
          <w:rFonts w:ascii="Times New Roman" w:hAnsi="Times New Roman"/>
          <w:sz w:val="24"/>
          <w:szCs w:val="24"/>
        </w:rPr>
        <w:t xml:space="preserve"> súťaž medzi kvalifikovanými uchádzačmi. </w:t>
      </w:r>
    </w:p>
    <w:p w:rsidR="00CB0B31" w:rsidRDefault="00CB0B31" w:rsidP="00CB0B31">
      <w:pPr>
        <w:spacing w:after="0" w:line="240" w:lineRule="atLeast"/>
        <w:jc w:val="both"/>
        <w:rPr>
          <w:rFonts w:ascii="Times New Roman" w:hAnsi="Times New Roman"/>
          <w:sz w:val="24"/>
          <w:szCs w:val="24"/>
        </w:rPr>
      </w:pPr>
    </w:p>
    <w:p w:rsidR="00171F45" w:rsidRPr="00171F45" w:rsidRDefault="003C344E" w:rsidP="00CB0B31">
      <w:pPr>
        <w:spacing w:after="0" w:line="240" w:lineRule="atLeast"/>
        <w:jc w:val="both"/>
        <w:rPr>
          <w:rFonts w:ascii="Times New Roman" w:hAnsi="Times New Roman"/>
          <w:sz w:val="24"/>
          <w:szCs w:val="24"/>
        </w:rPr>
      </w:pPr>
      <w:r>
        <w:rPr>
          <w:rFonts w:ascii="Times New Roman" w:hAnsi="Times New Roman"/>
          <w:sz w:val="24"/>
          <w:szCs w:val="24"/>
        </w:rPr>
        <w:t>Podľa § 165 ods.3 písm. a</w:t>
      </w:r>
      <w:r w:rsidR="00171F45" w:rsidRPr="00171F45">
        <w:rPr>
          <w:rFonts w:ascii="Times New Roman" w:hAnsi="Times New Roman"/>
          <w:sz w:val="24"/>
          <w:szCs w:val="24"/>
        </w:rPr>
        <w:t xml:space="preserve">) zákona verejný obstarávateľ doručí do siedmich dní od doručenia úplnej žiadosti o nápravu doručenej v lehote podľa § 164 ods. 5 alebo ods. 6 žiadateľovi </w:t>
      </w:r>
      <w:r>
        <w:rPr>
          <w:rFonts w:ascii="Times New Roman" w:hAnsi="Times New Roman"/>
          <w:sz w:val="24"/>
          <w:szCs w:val="24"/>
        </w:rPr>
        <w:t xml:space="preserve">a všetkým známym záujemcom </w:t>
      </w:r>
      <w:r w:rsidR="00171F45" w:rsidRPr="00171F45">
        <w:rPr>
          <w:rFonts w:ascii="Times New Roman" w:hAnsi="Times New Roman"/>
          <w:sz w:val="24"/>
          <w:szCs w:val="24"/>
        </w:rPr>
        <w:t xml:space="preserve">písomné oznámenie </w:t>
      </w:r>
      <w:r w:rsidR="00AF1590">
        <w:rPr>
          <w:rFonts w:ascii="Times New Roman" w:hAnsi="Times New Roman"/>
          <w:sz w:val="24"/>
          <w:szCs w:val="24"/>
        </w:rPr>
        <w:t xml:space="preserve">vybavení </w:t>
      </w:r>
      <w:r w:rsidR="00171F45" w:rsidRPr="00171F45">
        <w:rPr>
          <w:rFonts w:ascii="Times New Roman" w:hAnsi="Times New Roman"/>
          <w:sz w:val="24"/>
          <w:szCs w:val="24"/>
        </w:rPr>
        <w:t>žiadosti o nápravu s</w:t>
      </w:r>
      <w:r w:rsidR="00355FF8">
        <w:rPr>
          <w:rFonts w:ascii="Times New Roman" w:hAnsi="Times New Roman"/>
          <w:sz w:val="24"/>
          <w:szCs w:val="24"/>
        </w:rPr>
        <w:t> </w:t>
      </w:r>
      <w:r w:rsidR="00171F45" w:rsidRPr="00171F45">
        <w:rPr>
          <w:rFonts w:ascii="Times New Roman" w:hAnsi="Times New Roman"/>
          <w:sz w:val="24"/>
          <w:szCs w:val="24"/>
        </w:rPr>
        <w:t>odôvodnením</w:t>
      </w:r>
      <w:r w:rsidR="00355FF8">
        <w:rPr>
          <w:rFonts w:ascii="Times New Roman" w:hAnsi="Times New Roman"/>
          <w:sz w:val="24"/>
          <w:szCs w:val="24"/>
        </w:rPr>
        <w:t xml:space="preserve">. </w:t>
      </w:r>
      <w:r w:rsidR="00171F45" w:rsidRPr="00171F45">
        <w:rPr>
          <w:rFonts w:ascii="Times New Roman" w:hAnsi="Times New Roman"/>
          <w:sz w:val="24"/>
          <w:szCs w:val="24"/>
        </w:rPr>
        <w:t xml:space="preserve"> </w:t>
      </w:r>
    </w:p>
    <w:p w:rsidR="00BC3B75" w:rsidRPr="00355FF8" w:rsidRDefault="00BC3B75" w:rsidP="00CB0B31">
      <w:pPr>
        <w:spacing w:after="0" w:line="240" w:lineRule="atLeast"/>
        <w:jc w:val="both"/>
        <w:rPr>
          <w:rFonts w:ascii="Times New Roman" w:hAnsi="Times New Roman"/>
          <w:sz w:val="24"/>
          <w:szCs w:val="24"/>
        </w:rPr>
      </w:pPr>
    </w:p>
    <w:p w:rsidR="00890EC8" w:rsidRPr="00171F45" w:rsidRDefault="00890EC8" w:rsidP="00171F45">
      <w:pPr>
        <w:pStyle w:val="Default"/>
        <w:jc w:val="both"/>
      </w:pPr>
    </w:p>
    <w:p w:rsidR="00890EC8" w:rsidRPr="00171F45" w:rsidRDefault="00890EC8" w:rsidP="00171F45">
      <w:pPr>
        <w:pStyle w:val="Default"/>
        <w:jc w:val="both"/>
      </w:pPr>
    </w:p>
    <w:p w:rsidR="00890EC8" w:rsidRPr="00171F45" w:rsidRDefault="00890EC8" w:rsidP="00171F45">
      <w:pPr>
        <w:pStyle w:val="Default"/>
        <w:jc w:val="both"/>
      </w:pPr>
    </w:p>
    <w:p w:rsidR="00CD6ABB" w:rsidRPr="00171F45" w:rsidRDefault="00CD6ABB" w:rsidP="00171F45">
      <w:pPr>
        <w:pStyle w:val="Default"/>
        <w:jc w:val="both"/>
      </w:pPr>
    </w:p>
    <w:p w:rsidR="00CD6ABB" w:rsidRPr="00171F45" w:rsidRDefault="00CD6ABB" w:rsidP="00171F45">
      <w:pPr>
        <w:pStyle w:val="Default"/>
        <w:jc w:val="both"/>
      </w:pPr>
      <w:r w:rsidRPr="00171F45">
        <w:lastRenderedPageBreak/>
        <w:t xml:space="preserve">               </w:t>
      </w:r>
    </w:p>
    <w:p w:rsidR="00721AAA" w:rsidRPr="00171F45" w:rsidRDefault="00721AAA" w:rsidP="00171F45">
      <w:pPr>
        <w:pStyle w:val="Default"/>
        <w:jc w:val="both"/>
      </w:pPr>
    </w:p>
    <w:p w:rsidR="00C469FC" w:rsidRPr="00171F45" w:rsidRDefault="00C469FC" w:rsidP="00171F45">
      <w:pPr>
        <w:pStyle w:val="Default"/>
        <w:jc w:val="both"/>
      </w:pPr>
    </w:p>
    <w:p w:rsidR="00C469FC" w:rsidRPr="00171F45" w:rsidRDefault="00C469FC" w:rsidP="00171F45">
      <w:pPr>
        <w:pStyle w:val="Default"/>
        <w:jc w:val="both"/>
      </w:pPr>
    </w:p>
    <w:p w:rsidR="00CD6ABB" w:rsidRPr="00171F45" w:rsidRDefault="00CD6ABB" w:rsidP="00171F45">
      <w:pPr>
        <w:pStyle w:val="Default"/>
        <w:jc w:val="both"/>
      </w:pPr>
    </w:p>
    <w:p w:rsidR="00CD6ABB" w:rsidRPr="00171F45" w:rsidRDefault="00CD6ABB" w:rsidP="00171F45">
      <w:pPr>
        <w:pStyle w:val="Default"/>
        <w:jc w:val="both"/>
      </w:pPr>
    </w:p>
    <w:p w:rsidR="00CD6ABB" w:rsidRPr="00171F45" w:rsidRDefault="00CD6ABB" w:rsidP="00171F45">
      <w:pPr>
        <w:pStyle w:val="Default"/>
        <w:jc w:val="both"/>
      </w:pPr>
    </w:p>
    <w:p w:rsidR="00CD6ABB" w:rsidRPr="00171F45" w:rsidRDefault="00CD6ABB" w:rsidP="00171F45">
      <w:pPr>
        <w:pStyle w:val="Default"/>
        <w:jc w:val="both"/>
      </w:pPr>
    </w:p>
    <w:p w:rsidR="00CD6ABB" w:rsidRPr="00171F45" w:rsidRDefault="00CD6ABB" w:rsidP="00171F45">
      <w:pPr>
        <w:pStyle w:val="Default"/>
        <w:jc w:val="both"/>
      </w:pPr>
      <w:r w:rsidRPr="00171F45">
        <w:t xml:space="preserve">                                  </w:t>
      </w:r>
    </w:p>
    <w:p w:rsidR="00CD6ABB" w:rsidRPr="00171F45" w:rsidRDefault="00CD6ABB" w:rsidP="00171F45">
      <w:pPr>
        <w:pStyle w:val="Bezriadkovania"/>
        <w:jc w:val="both"/>
        <w:rPr>
          <w:rFonts w:ascii="Times New Roman" w:hAnsi="Times New Roman"/>
          <w:sz w:val="24"/>
          <w:szCs w:val="24"/>
        </w:rPr>
      </w:pPr>
    </w:p>
    <w:p w:rsidR="00CD6ABB" w:rsidRPr="00171F45" w:rsidRDefault="00CD6ABB" w:rsidP="00171F45">
      <w:pPr>
        <w:pStyle w:val="Bezriadkovania"/>
        <w:jc w:val="both"/>
        <w:rPr>
          <w:rFonts w:ascii="Times New Roman" w:hAnsi="Times New Roman"/>
          <w:sz w:val="24"/>
          <w:szCs w:val="24"/>
        </w:rPr>
      </w:pPr>
    </w:p>
    <w:p w:rsidR="00CD6ABB" w:rsidRPr="00171F45" w:rsidRDefault="00CD6ABB" w:rsidP="00171F45">
      <w:pPr>
        <w:pStyle w:val="Bezriadkovania"/>
        <w:jc w:val="both"/>
        <w:rPr>
          <w:rFonts w:ascii="Times New Roman" w:hAnsi="Times New Roman"/>
          <w:sz w:val="24"/>
          <w:szCs w:val="24"/>
        </w:rPr>
      </w:pPr>
    </w:p>
    <w:p w:rsidR="00CD6ABB" w:rsidRPr="00171F45" w:rsidRDefault="00CD6ABB" w:rsidP="00171F45">
      <w:pPr>
        <w:pStyle w:val="Default"/>
        <w:jc w:val="both"/>
        <w:rPr>
          <w:b/>
          <w:bCs/>
        </w:rPr>
      </w:pPr>
    </w:p>
    <w:p w:rsidR="00B22F32" w:rsidRPr="00171F45" w:rsidRDefault="00B22F32" w:rsidP="00171F45">
      <w:pPr>
        <w:pStyle w:val="Default"/>
        <w:jc w:val="both"/>
        <w:rPr>
          <w:b/>
          <w:bCs/>
        </w:rPr>
      </w:pPr>
    </w:p>
    <w:sectPr w:rsidR="00B22F32" w:rsidRPr="00171F4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58AA" w:rsidRDefault="00F958AA" w:rsidP="00890EC8">
      <w:pPr>
        <w:spacing w:after="0" w:line="240" w:lineRule="auto"/>
      </w:pPr>
      <w:r>
        <w:separator/>
      </w:r>
    </w:p>
  </w:endnote>
  <w:endnote w:type="continuationSeparator" w:id="0">
    <w:p w:rsidR="00F958AA" w:rsidRDefault="00F958AA" w:rsidP="00890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43" w:usb2="00000009" w:usb3="00000000" w:csb0="000001FF" w:csb1="00000000"/>
  </w:font>
  <w:font w:name="Calibri">
    <w:altName w:val="Calibri"/>
    <w:panose1 w:val="020F0502020204030204"/>
    <w:charset w:val="EE"/>
    <w:family w:val="swiss"/>
    <w:pitch w:val="variable"/>
    <w:sig w:usb0="E00002FF" w:usb1="4000ACFF" w:usb2="00000001" w:usb3="00000000" w:csb0="0000019F" w:csb1="00000000"/>
  </w:font>
  <w:font w:name="Segoe UI">
    <w:altName w:val="Segoe UI"/>
    <w:panose1 w:val="020B0502040204020203"/>
    <w:charset w:val="EE"/>
    <w:family w:val="swiss"/>
    <w:pitch w:val="variable"/>
    <w:sig w:usb0="E4002EFF" w:usb1="C000E47F" w:usb2="00000009" w:usb3="00000000" w:csb0="000001FF" w:csb1="00000000"/>
  </w:font>
  <w:font w:name="Arial">
    <w:altName w:val="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8193" w:type="dxa"/>
      <w:tblInd w:w="447"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41"/>
      <w:gridCol w:w="1559"/>
      <w:gridCol w:w="1559"/>
      <w:gridCol w:w="1134"/>
    </w:tblGrid>
    <w:tr w:rsidR="00BD3091" w:rsidRPr="00CA7C91" w:rsidTr="003F5C61">
      <w:trPr>
        <w:trHeight w:val="281"/>
      </w:trPr>
      <w:tc>
        <w:tcPr>
          <w:tcW w:w="3941" w:type="dxa"/>
          <w:vMerge w:val="restart"/>
        </w:tcPr>
        <w:p w:rsidR="00BD3091" w:rsidRPr="00A43D60" w:rsidRDefault="00BD3091" w:rsidP="003F5C61">
          <w:pPr>
            <w:pStyle w:val="Pta"/>
            <w:rPr>
              <w:rFonts w:ascii="Times New Roman" w:hAnsi="Times New Roman"/>
              <w:sz w:val="14"/>
              <w:szCs w:val="20"/>
            </w:rPr>
          </w:pPr>
          <w:r w:rsidRPr="009600D9">
            <w:rPr>
              <w:rFonts w:ascii="Times New Roman" w:hAnsi="Times New Roman"/>
              <w:noProof/>
              <w:sz w:val="14"/>
              <w:szCs w:val="20"/>
              <w:lang w:eastAsia="sk-SK"/>
            </w:rPr>
            <w:drawing>
              <wp:anchor distT="0" distB="0" distL="114300" distR="114300" simplePos="0" relativeHeight="251661312" behindDoc="1" locked="0" layoutInCell="1" allowOverlap="1" wp14:anchorId="008FA59B" wp14:editId="21D0DEF0">
                <wp:simplePos x="0" y="0"/>
                <wp:positionH relativeFrom="margin">
                  <wp:posOffset>0</wp:posOffset>
                </wp:positionH>
                <wp:positionV relativeFrom="margin">
                  <wp:posOffset>38100</wp:posOffset>
                </wp:positionV>
                <wp:extent cx="2365375" cy="34798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ZI_horizont-01.png"/>
                        <pic:cNvPicPr/>
                      </pic:nvPicPr>
                      <pic:blipFill>
                        <a:blip r:embed="rId1">
                          <a:extLst>
                            <a:ext uri="{28A0092B-C50C-407E-A947-70E740481C1C}">
                              <a14:useLocalDpi xmlns:a14="http://schemas.microsoft.com/office/drawing/2010/main" val="0"/>
                            </a:ext>
                          </a:extLst>
                        </a:blip>
                        <a:stretch>
                          <a:fillRect/>
                        </a:stretch>
                      </pic:blipFill>
                      <pic:spPr>
                        <a:xfrm>
                          <a:off x="0" y="0"/>
                          <a:ext cx="2365375" cy="347980"/>
                        </a:xfrm>
                        <a:prstGeom prst="rect">
                          <a:avLst/>
                        </a:prstGeom>
                      </pic:spPr>
                    </pic:pic>
                  </a:graphicData>
                </a:graphic>
                <wp14:sizeRelH relativeFrom="margin">
                  <wp14:pctWidth>0</wp14:pctWidth>
                </wp14:sizeRelH>
                <wp14:sizeRelV relativeFrom="margin">
                  <wp14:pctHeight>0</wp14:pctHeight>
                </wp14:sizeRelV>
              </wp:anchor>
            </w:drawing>
          </w:r>
        </w:p>
      </w:tc>
      <w:tc>
        <w:tcPr>
          <w:tcW w:w="1559" w:type="dxa"/>
        </w:tcPr>
        <w:p w:rsidR="00BD3091" w:rsidRPr="00A43D60" w:rsidRDefault="00BD3091" w:rsidP="003F5C61">
          <w:pPr>
            <w:pStyle w:val="Pta"/>
            <w:rPr>
              <w:sz w:val="14"/>
              <w:szCs w:val="18"/>
            </w:rPr>
          </w:pPr>
        </w:p>
        <w:sdt>
          <w:sdtPr>
            <w:rPr>
              <w:sz w:val="14"/>
              <w:szCs w:val="18"/>
            </w:rPr>
            <w:id w:val="-1721354138"/>
            <w:lock w:val="contentLocked"/>
            <w:showingPlcHdr/>
            <w:text/>
          </w:sdtPr>
          <w:sdtEndPr/>
          <w:sdtContent>
            <w:p w:rsidR="00BD3091" w:rsidRPr="00A43D60" w:rsidRDefault="00BD3091" w:rsidP="003F5C61">
              <w:pPr>
                <w:pStyle w:val="Pta"/>
                <w:rPr>
                  <w:sz w:val="14"/>
                  <w:szCs w:val="18"/>
                </w:rPr>
              </w:pPr>
              <w:r w:rsidRPr="00A43D60">
                <w:rPr>
                  <w:sz w:val="14"/>
                  <w:szCs w:val="18"/>
                </w:rPr>
                <w:t>Telefón</w:t>
              </w:r>
            </w:p>
          </w:sdtContent>
        </w:sdt>
      </w:tc>
      <w:tc>
        <w:tcPr>
          <w:tcW w:w="1559" w:type="dxa"/>
        </w:tcPr>
        <w:p w:rsidR="00BD3091" w:rsidRPr="00A43D60" w:rsidRDefault="00BD3091" w:rsidP="003F5C61">
          <w:pPr>
            <w:pStyle w:val="Pta"/>
            <w:rPr>
              <w:sz w:val="14"/>
              <w:szCs w:val="18"/>
            </w:rPr>
          </w:pPr>
        </w:p>
        <w:sdt>
          <w:sdtPr>
            <w:rPr>
              <w:sz w:val="14"/>
              <w:szCs w:val="18"/>
            </w:rPr>
            <w:id w:val="-1491167205"/>
            <w:lock w:val="contentLocked"/>
            <w:showingPlcHdr/>
            <w:text/>
          </w:sdtPr>
          <w:sdtEndPr/>
          <w:sdtContent>
            <w:p w:rsidR="00BD3091" w:rsidRPr="00A43D60" w:rsidRDefault="00BD3091" w:rsidP="003F5C61">
              <w:pPr>
                <w:pStyle w:val="Pta"/>
                <w:rPr>
                  <w:sz w:val="14"/>
                  <w:szCs w:val="18"/>
                </w:rPr>
              </w:pPr>
              <w:r w:rsidRPr="00A43D60">
                <w:rPr>
                  <w:sz w:val="14"/>
                  <w:szCs w:val="18"/>
                </w:rPr>
                <w:t>E-mail</w:t>
              </w:r>
            </w:p>
          </w:sdtContent>
        </w:sdt>
      </w:tc>
      <w:tc>
        <w:tcPr>
          <w:tcW w:w="1134" w:type="dxa"/>
        </w:tcPr>
        <w:p w:rsidR="00BD3091" w:rsidRPr="00A43D60" w:rsidRDefault="00BD3091" w:rsidP="003F5C61">
          <w:pPr>
            <w:pStyle w:val="Pta"/>
            <w:rPr>
              <w:sz w:val="14"/>
              <w:szCs w:val="18"/>
            </w:rPr>
          </w:pPr>
        </w:p>
        <w:sdt>
          <w:sdtPr>
            <w:rPr>
              <w:sz w:val="14"/>
              <w:szCs w:val="18"/>
            </w:rPr>
            <w:id w:val="-1300297318"/>
            <w:lock w:val="contentLocked"/>
            <w:showingPlcHdr/>
            <w:text/>
          </w:sdtPr>
          <w:sdtEndPr/>
          <w:sdtContent>
            <w:p w:rsidR="00BD3091" w:rsidRPr="00A43D60" w:rsidRDefault="00BD3091" w:rsidP="003F5C61">
              <w:pPr>
                <w:pStyle w:val="Pta"/>
                <w:ind w:left="34" w:hanging="34"/>
                <w:rPr>
                  <w:sz w:val="14"/>
                  <w:szCs w:val="18"/>
                </w:rPr>
              </w:pPr>
              <w:r w:rsidRPr="00A43D60">
                <w:rPr>
                  <w:sz w:val="14"/>
                  <w:szCs w:val="18"/>
                </w:rPr>
                <w:t>Internet</w:t>
              </w:r>
            </w:p>
          </w:sdtContent>
        </w:sdt>
      </w:tc>
    </w:tr>
    <w:tr w:rsidR="00BD3091" w:rsidRPr="00CA7C91" w:rsidTr="003F5C61">
      <w:trPr>
        <w:trHeight w:val="296"/>
      </w:trPr>
      <w:tc>
        <w:tcPr>
          <w:tcW w:w="3941" w:type="dxa"/>
          <w:vMerge/>
        </w:tcPr>
        <w:p w:rsidR="00BD3091" w:rsidRPr="00A43D60" w:rsidRDefault="00BD3091" w:rsidP="003F5C61">
          <w:pPr>
            <w:pStyle w:val="Pta"/>
            <w:rPr>
              <w:rFonts w:ascii="Times New Roman" w:hAnsi="Times New Roman"/>
              <w:sz w:val="14"/>
              <w:szCs w:val="20"/>
            </w:rPr>
          </w:pPr>
        </w:p>
      </w:tc>
      <w:sdt>
        <w:sdtPr>
          <w:rPr>
            <w:sz w:val="14"/>
            <w:szCs w:val="18"/>
          </w:rPr>
          <w:id w:val="-1941913857"/>
          <w:lock w:val="contentLocked"/>
          <w:showingPlcHdr/>
          <w:text/>
        </w:sdtPr>
        <w:sdtEndPr/>
        <w:sdtContent>
          <w:tc>
            <w:tcPr>
              <w:tcW w:w="1559" w:type="dxa"/>
            </w:tcPr>
            <w:p w:rsidR="00BD3091" w:rsidRPr="00A43D60" w:rsidRDefault="00BD3091" w:rsidP="003F5C61">
              <w:pPr>
                <w:pStyle w:val="Pta"/>
                <w:rPr>
                  <w:sz w:val="14"/>
                  <w:szCs w:val="18"/>
                </w:rPr>
              </w:pPr>
              <w:r w:rsidRPr="00A43D60">
                <w:rPr>
                  <w:sz w:val="14"/>
                  <w:szCs w:val="18"/>
                </w:rPr>
                <w:t>+421 2 32 35 30 30</w:t>
              </w:r>
            </w:p>
          </w:tc>
        </w:sdtContent>
      </w:sdt>
      <w:sdt>
        <w:sdtPr>
          <w:rPr>
            <w:sz w:val="14"/>
            <w:szCs w:val="18"/>
          </w:rPr>
          <w:id w:val="-29580416"/>
          <w:lock w:val="contentLocked"/>
          <w:showingPlcHdr/>
          <w:text/>
        </w:sdtPr>
        <w:sdtEndPr/>
        <w:sdtContent>
          <w:tc>
            <w:tcPr>
              <w:tcW w:w="1559" w:type="dxa"/>
            </w:tcPr>
            <w:p w:rsidR="00BD3091" w:rsidRPr="00A43D60" w:rsidRDefault="00BD3091" w:rsidP="003F5C61">
              <w:pPr>
                <w:pStyle w:val="Pta"/>
                <w:rPr>
                  <w:sz w:val="14"/>
                  <w:szCs w:val="18"/>
                </w:rPr>
              </w:pPr>
              <w:r w:rsidRPr="00A43D60">
                <w:rPr>
                  <w:sz w:val="14"/>
                  <w:szCs w:val="18"/>
                </w:rPr>
                <w:t>kontakt@nczisk.sk</w:t>
              </w:r>
            </w:p>
          </w:tc>
        </w:sdtContent>
      </w:sdt>
      <w:sdt>
        <w:sdtPr>
          <w:rPr>
            <w:sz w:val="14"/>
            <w:szCs w:val="18"/>
          </w:rPr>
          <w:id w:val="326556303"/>
          <w:lock w:val="contentLocked"/>
          <w:showingPlcHdr/>
          <w:text/>
        </w:sdtPr>
        <w:sdtEndPr/>
        <w:sdtContent>
          <w:tc>
            <w:tcPr>
              <w:tcW w:w="1134" w:type="dxa"/>
            </w:tcPr>
            <w:p w:rsidR="00BD3091" w:rsidRPr="00A43D60" w:rsidRDefault="00BD3091" w:rsidP="003F5C61">
              <w:pPr>
                <w:pStyle w:val="Pta"/>
                <w:rPr>
                  <w:sz w:val="14"/>
                  <w:szCs w:val="18"/>
                </w:rPr>
              </w:pPr>
              <w:r w:rsidRPr="00A43D60">
                <w:rPr>
                  <w:sz w:val="14"/>
                  <w:szCs w:val="18"/>
                </w:rPr>
                <w:t>www.nczisk.sk</w:t>
              </w:r>
            </w:p>
          </w:tc>
        </w:sdtContent>
      </w:sdt>
    </w:tr>
  </w:tbl>
  <w:p w:rsidR="00BD3091" w:rsidRDefault="00BD3091" w:rsidP="00BD3091">
    <w:pPr>
      <w:pStyle w:val="Pta"/>
      <w:jc w:val="center"/>
      <w:rPr>
        <w:color w:val="808080" w:themeColor="background1" w:themeShade="80"/>
        <w:sz w:val="12"/>
        <w:szCs w:val="16"/>
      </w:rPr>
    </w:pPr>
    <w:r>
      <w:rPr>
        <w:color w:val="808080" w:themeColor="background1" w:themeShade="80"/>
        <w:sz w:val="12"/>
        <w:szCs w:val="16"/>
      </w:rPr>
      <w:tab/>
    </w:r>
    <w:r>
      <w:rPr>
        <w:color w:val="808080" w:themeColor="background1" w:themeShade="80"/>
        <w:sz w:val="12"/>
        <w:szCs w:val="16"/>
      </w:rPr>
      <w:tab/>
    </w:r>
    <w:r w:rsidRPr="007B0F91">
      <w:rPr>
        <w:color w:val="808080" w:themeColor="background1" w:themeShade="80"/>
        <w:sz w:val="12"/>
        <w:szCs w:val="16"/>
      </w:rPr>
      <w:t>F – 110</w:t>
    </w:r>
    <w:r>
      <w:rPr>
        <w:color w:val="808080" w:themeColor="background1" w:themeShade="80"/>
        <w:sz w:val="12"/>
        <w:szCs w:val="16"/>
      </w:rPr>
      <w:t>/06</w:t>
    </w:r>
    <w:r w:rsidRPr="007B0F91">
      <w:rPr>
        <w:color w:val="808080" w:themeColor="background1" w:themeShade="80"/>
        <w:sz w:val="12"/>
        <w:szCs w:val="16"/>
      </w:rPr>
      <w:t>/ver.01</w:t>
    </w:r>
  </w:p>
  <w:p w:rsidR="00873D5E" w:rsidRPr="003106F9" w:rsidRDefault="00873D5E" w:rsidP="003106F9">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58AA" w:rsidRDefault="00F958AA" w:rsidP="00890EC8">
      <w:pPr>
        <w:spacing w:after="0" w:line="240" w:lineRule="auto"/>
      </w:pPr>
      <w:r>
        <w:separator/>
      </w:r>
    </w:p>
  </w:footnote>
  <w:footnote w:type="continuationSeparator" w:id="0">
    <w:p w:rsidR="00F958AA" w:rsidRDefault="00F958AA" w:rsidP="00890E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D5E" w:rsidRPr="00CA7C91" w:rsidRDefault="00873D5E" w:rsidP="003106F9">
    <w:pPr>
      <w:pStyle w:val="Bezriadkovania"/>
      <w:ind w:left="142"/>
      <w:jc w:val="center"/>
      <w:rPr>
        <w:b/>
        <w:sz w:val="32"/>
        <w:szCs w:val="32"/>
      </w:rPr>
    </w:pPr>
    <w:r w:rsidRPr="00CA7C91">
      <w:rPr>
        <w:b/>
        <w:sz w:val="32"/>
        <w:szCs w:val="32"/>
      </w:rPr>
      <w:t>Národné centrum zdravotníckych informácií</w:t>
    </w:r>
  </w:p>
  <w:p w:rsidR="00873D5E" w:rsidRPr="00CA7C91" w:rsidRDefault="00873D5E" w:rsidP="003106F9">
    <w:pPr>
      <w:pStyle w:val="Bezriadkovania"/>
      <w:ind w:left="142"/>
      <w:jc w:val="center"/>
      <w:rPr>
        <w:sz w:val="28"/>
        <w:szCs w:val="28"/>
      </w:rPr>
    </w:pPr>
    <w:r w:rsidRPr="00CA7C91">
      <w:rPr>
        <w:noProof/>
        <w:sz w:val="28"/>
        <w:szCs w:val="28"/>
        <w:lang w:eastAsia="sk-SK"/>
      </w:rPr>
      <mc:AlternateContent>
        <mc:Choice Requires="wps">
          <w:drawing>
            <wp:anchor distT="0" distB="0" distL="114300" distR="114300" simplePos="0" relativeHeight="251659264" behindDoc="0" locked="0" layoutInCell="1" allowOverlap="1" wp14:anchorId="0FFBF7A5" wp14:editId="50582AF7">
              <wp:simplePos x="0" y="0"/>
              <wp:positionH relativeFrom="column">
                <wp:posOffset>-328295</wp:posOffset>
              </wp:positionH>
              <wp:positionV relativeFrom="paragraph">
                <wp:posOffset>220015</wp:posOffset>
              </wp:positionV>
              <wp:extent cx="6581775" cy="9525"/>
              <wp:effectExtent l="0" t="0" r="28575" b="28575"/>
              <wp:wrapNone/>
              <wp:docPr id="1" name="Rovná spojnica 1"/>
              <wp:cNvGraphicFramePr/>
              <a:graphic xmlns:a="http://schemas.openxmlformats.org/drawingml/2006/main">
                <a:graphicData uri="http://schemas.microsoft.com/office/word/2010/wordprocessingShape">
                  <wps:wsp>
                    <wps:cNvCnPr/>
                    <wps:spPr>
                      <a:xfrm>
                        <a:off x="0" y="0"/>
                        <a:ext cx="65817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218F96" id="Rovná spojnica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85pt,17.3pt" to="492.4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" strokecolor="black [3200]" strokeweight=".5pt">
              <v:stroke joinstyle="miter"/>
            </v:line>
          </w:pict>
        </mc:Fallback>
      </mc:AlternateContent>
    </w:r>
    <w:proofErr w:type="spellStart"/>
    <w:r>
      <w:rPr>
        <w:sz w:val="28"/>
        <w:szCs w:val="28"/>
      </w:rPr>
      <w:t>Lazaretská</w:t>
    </w:r>
    <w:proofErr w:type="spellEnd"/>
    <w:r>
      <w:rPr>
        <w:sz w:val="28"/>
        <w:szCs w:val="28"/>
      </w:rPr>
      <w:t xml:space="preserve"> 26, 811 09 </w:t>
    </w:r>
    <w:r w:rsidRPr="00CA7C91">
      <w:rPr>
        <w:sz w:val="28"/>
        <w:szCs w:val="28"/>
      </w:rPr>
      <w:t>Bratislava 1</w:t>
    </w:r>
  </w:p>
  <w:p w:rsidR="00873D5E" w:rsidRPr="003106F9" w:rsidRDefault="00873D5E" w:rsidP="003106F9">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73CD6"/>
    <w:multiLevelType w:val="hybridMultilevel"/>
    <w:tmpl w:val="3AAC41DE"/>
    <w:lvl w:ilvl="0" w:tplc="016249AE">
      <w:start w:val="1"/>
      <w:numFmt w:val="bullet"/>
      <w:lvlText w:val=""/>
      <w:lvlJc w:val="left"/>
      <w:pPr>
        <w:ind w:left="720" w:hanging="360"/>
      </w:pPr>
      <w:rPr>
        <w:rFonts w:ascii="Wingdings" w:hAnsi="Wingdings" w:hint="default"/>
        <w:color w:val="CA2137"/>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21F3C25"/>
    <w:multiLevelType w:val="hybridMultilevel"/>
    <w:tmpl w:val="6CE4C85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B95"/>
    <w:rsid w:val="00004245"/>
    <w:rsid w:val="00004A53"/>
    <w:rsid w:val="000140C6"/>
    <w:rsid w:val="00027CFB"/>
    <w:rsid w:val="00051E6E"/>
    <w:rsid w:val="00053183"/>
    <w:rsid w:val="00085303"/>
    <w:rsid w:val="00095E7E"/>
    <w:rsid w:val="000C030E"/>
    <w:rsid w:val="000C24A2"/>
    <w:rsid w:val="000D443E"/>
    <w:rsid w:val="000E17F9"/>
    <w:rsid w:val="000E4DFB"/>
    <w:rsid w:val="000F64DB"/>
    <w:rsid w:val="001076FB"/>
    <w:rsid w:val="001156F8"/>
    <w:rsid w:val="00121383"/>
    <w:rsid w:val="00131BF6"/>
    <w:rsid w:val="00132BE7"/>
    <w:rsid w:val="00136C7C"/>
    <w:rsid w:val="00141190"/>
    <w:rsid w:val="00147018"/>
    <w:rsid w:val="001562BF"/>
    <w:rsid w:val="00171F45"/>
    <w:rsid w:val="00183B9E"/>
    <w:rsid w:val="001B44E0"/>
    <w:rsid w:val="001B777E"/>
    <w:rsid w:val="001D07A9"/>
    <w:rsid w:val="001E20AB"/>
    <w:rsid w:val="00201D68"/>
    <w:rsid w:val="00210BC7"/>
    <w:rsid w:val="00222CAA"/>
    <w:rsid w:val="00226AE0"/>
    <w:rsid w:val="00231558"/>
    <w:rsid w:val="00240231"/>
    <w:rsid w:val="00272080"/>
    <w:rsid w:val="00280534"/>
    <w:rsid w:val="0029047C"/>
    <w:rsid w:val="002D00D2"/>
    <w:rsid w:val="002D2147"/>
    <w:rsid w:val="002E34D4"/>
    <w:rsid w:val="002F134F"/>
    <w:rsid w:val="002F39C4"/>
    <w:rsid w:val="00307279"/>
    <w:rsid w:val="003106F9"/>
    <w:rsid w:val="00335A7E"/>
    <w:rsid w:val="003411E7"/>
    <w:rsid w:val="003429C6"/>
    <w:rsid w:val="00355FF8"/>
    <w:rsid w:val="003568A2"/>
    <w:rsid w:val="00373EC8"/>
    <w:rsid w:val="00393BF3"/>
    <w:rsid w:val="003B09C5"/>
    <w:rsid w:val="003C2C37"/>
    <w:rsid w:val="003C344E"/>
    <w:rsid w:val="003C7410"/>
    <w:rsid w:val="00406175"/>
    <w:rsid w:val="00412BC9"/>
    <w:rsid w:val="004827AB"/>
    <w:rsid w:val="00496CDB"/>
    <w:rsid w:val="004B798B"/>
    <w:rsid w:val="004D1969"/>
    <w:rsid w:val="004F58D2"/>
    <w:rsid w:val="004F7F53"/>
    <w:rsid w:val="00503236"/>
    <w:rsid w:val="00524C58"/>
    <w:rsid w:val="00541C11"/>
    <w:rsid w:val="00552F87"/>
    <w:rsid w:val="005530AF"/>
    <w:rsid w:val="005719BF"/>
    <w:rsid w:val="00585511"/>
    <w:rsid w:val="00586D7E"/>
    <w:rsid w:val="005B036A"/>
    <w:rsid w:val="005E00FC"/>
    <w:rsid w:val="005F64CE"/>
    <w:rsid w:val="00601F99"/>
    <w:rsid w:val="006406B6"/>
    <w:rsid w:val="006547A8"/>
    <w:rsid w:val="00655D5D"/>
    <w:rsid w:val="006A2A5D"/>
    <w:rsid w:val="006C3F8E"/>
    <w:rsid w:val="006E5083"/>
    <w:rsid w:val="006F77B7"/>
    <w:rsid w:val="007004B2"/>
    <w:rsid w:val="0072152B"/>
    <w:rsid w:val="00721AAA"/>
    <w:rsid w:val="007251DA"/>
    <w:rsid w:val="00726E7B"/>
    <w:rsid w:val="00786163"/>
    <w:rsid w:val="007877FD"/>
    <w:rsid w:val="007A0BFB"/>
    <w:rsid w:val="007A6D9B"/>
    <w:rsid w:val="007A78D3"/>
    <w:rsid w:val="007C56ED"/>
    <w:rsid w:val="007F3847"/>
    <w:rsid w:val="008035C2"/>
    <w:rsid w:val="0080796E"/>
    <w:rsid w:val="00815669"/>
    <w:rsid w:val="008205D0"/>
    <w:rsid w:val="00830A75"/>
    <w:rsid w:val="0084181F"/>
    <w:rsid w:val="00844731"/>
    <w:rsid w:val="00853E92"/>
    <w:rsid w:val="00854C77"/>
    <w:rsid w:val="00873D5E"/>
    <w:rsid w:val="00880F5A"/>
    <w:rsid w:val="00881F52"/>
    <w:rsid w:val="00890EC8"/>
    <w:rsid w:val="00891006"/>
    <w:rsid w:val="00891148"/>
    <w:rsid w:val="008A6C23"/>
    <w:rsid w:val="008D3E66"/>
    <w:rsid w:val="008D66ED"/>
    <w:rsid w:val="008F5F15"/>
    <w:rsid w:val="0092292A"/>
    <w:rsid w:val="00926BD0"/>
    <w:rsid w:val="00933DAC"/>
    <w:rsid w:val="00940907"/>
    <w:rsid w:val="00953561"/>
    <w:rsid w:val="00963238"/>
    <w:rsid w:val="00986B95"/>
    <w:rsid w:val="00992051"/>
    <w:rsid w:val="00994A17"/>
    <w:rsid w:val="009C4ADC"/>
    <w:rsid w:val="00A30D05"/>
    <w:rsid w:val="00A33D81"/>
    <w:rsid w:val="00A52D20"/>
    <w:rsid w:val="00A8552E"/>
    <w:rsid w:val="00A959B4"/>
    <w:rsid w:val="00AB1082"/>
    <w:rsid w:val="00AD2775"/>
    <w:rsid w:val="00AF07FC"/>
    <w:rsid w:val="00AF1590"/>
    <w:rsid w:val="00B04079"/>
    <w:rsid w:val="00B22F32"/>
    <w:rsid w:val="00B348A1"/>
    <w:rsid w:val="00B85B09"/>
    <w:rsid w:val="00B86B31"/>
    <w:rsid w:val="00BA1A2B"/>
    <w:rsid w:val="00BA465F"/>
    <w:rsid w:val="00BC3B75"/>
    <w:rsid w:val="00BC4FA2"/>
    <w:rsid w:val="00BD2A0A"/>
    <w:rsid w:val="00BD3091"/>
    <w:rsid w:val="00C05217"/>
    <w:rsid w:val="00C170BE"/>
    <w:rsid w:val="00C3794B"/>
    <w:rsid w:val="00C469FC"/>
    <w:rsid w:val="00C835C1"/>
    <w:rsid w:val="00C93A26"/>
    <w:rsid w:val="00C97655"/>
    <w:rsid w:val="00CB0B31"/>
    <w:rsid w:val="00CB7B9A"/>
    <w:rsid w:val="00CD6ABB"/>
    <w:rsid w:val="00CF54DB"/>
    <w:rsid w:val="00D257D4"/>
    <w:rsid w:val="00D26217"/>
    <w:rsid w:val="00D3232B"/>
    <w:rsid w:val="00D53E13"/>
    <w:rsid w:val="00DA62DD"/>
    <w:rsid w:val="00DB5C8C"/>
    <w:rsid w:val="00DF1320"/>
    <w:rsid w:val="00E0067E"/>
    <w:rsid w:val="00E05697"/>
    <w:rsid w:val="00E41FEA"/>
    <w:rsid w:val="00E62D89"/>
    <w:rsid w:val="00E742AE"/>
    <w:rsid w:val="00E805FA"/>
    <w:rsid w:val="00EA020C"/>
    <w:rsid w:val="00EB78B9"/>
    <w:rsid w:val="00EC1E06"/>
    <w:rsid w:val="00EE184C"/>
    <w:rsid w:val="00EF49C4"/>
    <w:rsid w:val="00F138F3"/>
    <w:rsid w:val="00F360C9"/>
    <w:rsid w:val="00F54938"/>
    <w:rsid w:val="00F56AE5"/>
    <w:rsid w:val="00F861D6"/>
    <w:rsid w:val="00F9172E"/>
    <w:rsid w:val="00F94DB4"/>
    <w:rsid w:val="00F958AA"/>
    <w:rsid w:val="00FA133D"/>
    <w:rsid w:val="00FA6103"/>
    <w:rsid w:val="00FA6B58"/>
    <w:rsid w:val="00FA777D"/>
    <w:rsid w:val="00FC5F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C804D21-E723-4D16-B262-06456D8C5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90EC8"/>
    <w:pPr>
      <w:spacing w:after="200" w:line="276"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890EC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textovprepojenie">
    <w:name w:val="Hyperlink"/>
    <w:basedOn w:val="Predvolenpsmoodseku"/>
    <w:uiPriority w:val="99"/>
    <w:unhideWhenUsed/>
    <w:rsid w:val="00890EC8"/>
    <w:rPr>
      <w:color w:val="0563C1" w:themeColor="hyperlink"/>
      <w:u w:val="single"/>
    </w:rPr>
  </w:style>
  <w:style w:type="paragraph" w:styleId="Bezriadkovania">
    <w:name w:val="No Spacing"/>
    <w:uiPriority w:val="1"/>
    <w:qFormat/>
    <w:rsid w:val="00890EC8"/>
    <w:pPr>
      <w:spacing w:after="0" w:line="240" w:lineRule="auto"/>
    </w:pPr>
    <w:rPr>
      <w:rFonts w:ascii="Calibri" w:eastAsia="Calibri" w:hAnsi="Calibri" w:cs="Times New Roman"/>
    </w:rPr>
  </w:style>
  <w:style w:type="paragraph" w:styleId="Hlavika">
    <w:name w:val="header"/>
    <w:basedOn w:val="Normlny"/>
    <w:link w:val="HlavikaChar"/>
    <w:uiPriority w:val="99"/>
    <w:unhideWhenUsed/>
    <w:rsid w:val="00890EC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90EC8"/>
    <w:rPr>
      <w:rFonts w:ascii="Calibri" w:eastAsia="Calibri" w:hAnsi="Calibri" w:cs="Times New Roman"/>
    </w:rPr>
  </w:style>
  <w:style w:type="paragraph" w:styleId="Pta">
    <w:name w:val="footer"/>
    <w:basedOn w:val="Normlny"/>
    <w:link w:val="PtaChar"/>
    <w:unhideWhenUsed/>
    <w:rsid w:val="00890EC8"/>
    <w:pPr>
      <w:tabs>
        <w:tab w:val="center" w:pos="4536"/>
        <w:tab w:val="right" w:pos="9072"/>
      </w:tabs>
      <w:spacing w:after="0" w:line="240" w:lineRule="auto"/>
    </w:pPr>
  </w:style>
  <w:style w:type="character" w:customStyle="1" w:styleId="PtaChar">
    <w:name w:val="Päta Char"/>
    <w:basedOn w:val="Predvolenpsmoodseku"/>
    <w:link w:val="Pta"/>
    <w:rsid w:val="00890EC8"/>
    <w:rPr>
      <w:rFonts w:ascii="Calibri" w:eastAsia="Calibri" w:hAnsi="Calibri" w:cs="Times New Roman"/>
    </w:rPr>
  </w:style>
  <w:style w:type="paragraph" w:styleId="Textbubliny">
    <w:name w:val="Balloon Text"/>
    <w:basedOn w:val="Normlny"/>
    <w:link w:val="TextbublinyChar"/>
    <w:uiPriority w:val="99"/>
    <w:semiHidden/>
    <w:unhideWhenUsed/>
    <w:rsid w:val="00890EC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90EC8"/>
    <w:rPr>
      <w:rFonts w:ascii="Segoe UI" w:eastAsia="Calibri" w:hAnsi="Segoe UI" w:cs="Segoe UI"/>
      <w:sz w:val="18"/>
      <w:szCs w:val="18"/>
    </w:rPr>
  </w:style>
  <w:style w:type="paragraph" w:styleId="Odsekzoznamu">
    <w:name w:val="List Paragraph"/>
    <w:aliases w:val="body,Odsek zoznamu2,ODRAZKY PRVA UROVEN,Odsek,lp1,Bullet List,FooterText,numbered,List Paragraph1,Paragraphe de liste1,Bullet Number"/>
    <w:basedOn w:val="Normlny"/>
    <w:link w:val="OdsekzoznamuChar"/>
    <w:uiPriority w:val="34"/>
    <w:qFormat/>
    <w:rsid w:val="007004B2"/>
    <w:pPr>
      <w:ind w:left="720"/>
      <w:contextualSpacing/>
    </w:pPr>
    <w:rPr>
      <w:rFonts w:asciiTheme="minorHAnsi" w:eastAsiaTheme="minorHAnsi" w:hAnsiTheme="minorHAnsi" w:cstheme="minorBidi"/>
    </w:rPr>
  </w:style>
  <w:style w:type="table" w:styleId="Mriekatabuky">
    <w:name w:val="Table Grid"/>
    <w:basedOn w:val="Normlnatabuka"/>
    <w:uiPriority w:val="59"/>
    <w:rsid w:val="003106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rongEmphasis">
    <w:name w:val="Strong Emphasis"/>
    <w:qFormat/>
    <w:rsid w:val="00183B9E"/>
    <w:rPr>
      <w:b/>
      <w:bCs/>
    </w:rPr>
  </w:style>
  <w:style w:type="character" w:customStyle="1" w:styleId="OdsekzoznamuChar">
    <w:name w:val="Odsek zoznamu Char"/>
    <w:aliases w:val="body Char,Odsek zoznamu2 Char,ODRAZKY PRVA UROVEN Char,Odsek Char,lp1 Char,Bullet List Char,FooterText Char,numbered Char,List Paragraph1 Char,Paragraphe de liste1 Char,Bullet Number Char"/>
    <w:link w:val="Odsekzoznamu"/>
    <w:uiPriority w:val="34"/>
    <w:qFormat/>
    <w:locked/>
    <w:rsid w:val="003411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031675">
      <w:bodyDiv w:val="1"/>
      <w:marLeft w:val="0"/>
      <w:marRight w:val="0"/>
      <w:marTop w:val="0"/>
      <w:marBottom w:val="0"/>
      <w:divBdr>
        <w:top w:val="none" w:sz="0" w:space="0" w:color="auto"/>
        <w:left w:val="none" w:sz="0" w:space="0" w:color="auto"/>
        <w:bottom w:val="none" w:sz="0" w:space="0" w:color="auto"/>
        <w:right w:val="none" w:sz="0" w:space="0" w:color="auto"/>
      </w:divBdr>
      <w:divsChild>
        <w:div w:id="252982716">
          <w:marLeft w:val="-12975"/>
          <w:marRight w:val="0"/>
          <w:marTop w:val="0"/>
          <w:marBottom w:val="0"/>
          <w:divBdr>
            <w:top w:val="single" w:sz="6" w:space="0" w:color="80878F"/>
            <w:left w:val="single" w:sz="6" w:space="0" w:color="80878F"/>
            <w:bottom w:val="single" w:sz="6" w:space="0" w:color="80878F"/>
            <w:right w:val="single" w:sz="6" w:space="0" w:color="80878F"/>
          </w:divBdr>
          <w:divsChild>
            <w:div w:id="671683742">
              <w:marLeft w:val="0"/>
              <w:marRight w:val="0"/>
              <w:marTop w:val="0"/>
              <w:marBottom w:val="0"/>
              <w:divBdr>
                <w:top w:val="none" w:sz="0" w:space="0" w:color="auto"/>
                <w:left w:val="none" w:sz="0" w:space="0" w:color="auto"/>
                <w:bottom w:val="none" w:sz="0" w:space="0" w:color="auto"/>
                <w:right w:val="none" w:sz="0" w:space="0" w:color="auto"/>
              </w:divBdr>
              <w:divsChild>
                <w:div w:id="1036201041">
                  <w:marLeft w:val="75"/>
                  <w:marRight w:val="75"/>
                  <w:marTop w:val="240"/>
                  <w:marBottom w:val="75"/>
                  <w:divBdr>
                    <w:top w:val="none" w:sz="0" w:space="0" w:color="auto"/>
                    <w:left w:val="none" w:sz="0" w:space="0" w:color="auto"/>
                    <w:bottom w:val="none" w:sz="0" w:space="0" w:color="auto"/>
                    <w:right w:val="none" w:sz="0" w:space="0" w:color="auto"/>
                  </w:divBdr>
                  <w:divsChild>
                    <w:div w:id="605696705">
                      <w:marLeft w:val="0"/>
                      <w:marRight w:val="0"/>
                      <w:marTop w:val="0"/>
                      <w:marBottom w:val="0"/>
                      <w:divBdr>
                        <w:top w:val="none" w:sz="0" w:space="0" w:color="auto"/>
                        <w:left w:val="single" w:sz="6" w:space="0" w:color="80878F"/>
                        <w:bottom w:val="single" w:sz="6" w:space="0" w:color="80878F"/>
                        <w:right w:val="single" w:sz="6" w:space="0" w:color="80878F"/>
                      </w:divBdr>
                      <w:divsChild>
                        <w:div w:id="1555004209">
                          <w:marLeft w:val="0"/>
                          <w:marRight w:val="0"/>
                          <w:marTop w:val="0"/>
                          <w:marBottom w:val="0"/>
                          <w:divBdr>
                            <w:top w:val="none" w:sz="0" w:space="0" w:color="auto"/>
                            <w:left w:val="none" w:sz="0" w:space="0" w:color="auto"/>
                            <w:bottom w:val="none" w:sz="0" w:space="0" w:color="auto"/>
                            <w:right w:val="none" w:sz="0" w:space="0" w:color="auto"/>
                          </w:divBdr>
                          <w:divsChild>
                            <w:div w:id="62785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8806776">
      <w:bodyDiv w:val="1"/>
      <w:marLeft w:val="0"/>
      <w:marRight w:val="0"/>
      <w:marTop w:val="0"/>
      <w:marBottom w:val="0"/>
      <w:divBdr>
        <w:top w:val="none" w:sz="0" w:space="0" w:color="auto"/>
        <w:left w:val="none" w:sz="0" w:space="0" w:color="auto"/>
        <w:bottom w:val="none" w:sz="0" w:space="0" w:color="auto"/>
        <w:right w:val="none" w:sz="0" w:space="0" w:color="auto"/>
      </w:divBdr>
      <w:divsChild>
        <w:div w:id="1376154008">
          <w:marLeft w:val="-12975"/>
          <w:marRight w:val="0"/>
          <w:marTop w:val="0"/>
          <w:marBottom w:val="0"/>
          <w:divBdr>
            <w:top w:val="single" w:sz="6" w:space="0" w:color="80878F"/>
            <w:left w:val="single" w:sz="6" w:space="0" w:color="80878F"/>
            <w:bottom w:val="single" w:sz="6" w:space="0" w:color="80878F"/>
            <w:right w:val="single" w:sz="6" w:space="0" w:color="80878F"/>
          </w:divBdr>
          <w:divsChild>
            <w:div w:id="1452434985">
              <w:marLeft w:val="0"/>
              <w:marRight w:val="0"/>
              <w:marTop w:val="0"/>
              <w:marBottom w:val="0"/>
              <w:divBdr>
                <w:top w:val="none" w:sz="0" w:space="0" w:color="auto"/>
                <w:left w:val="none" w:sz="0" w:space="0" w:color="auto"/>
                <w:bottom w:val="none" w:sz="0" w:space="0" w:color="auto"/>
                <w:right w:val="none" w:sz="0" w:space="0" w:color="auto"/>
              </w:divBdr>
              <w:divsChild>
                <w:div w:id="1631546775">
                  <w:marLeft w:val="75"/>
                  <w:marRight w:val="75"/>
                  <w:marTop w:val="240"/>
                  <w:marBottom w:val="75"/>
                  <w:divBdr>
                    <w:top w:val="none" w:sz="0" w:space="0" w:color="auto"/>
                    <w:left w:val="none" w:sz="0" w:space="0" w:color="auto"/>
                    <w:bottom w:val="none" w:sz="0" w:space="0" w:color="auto"/>
                    <w:right w:val="none" w:sz="0" w:space="0" w:color="auto"/>
                  </w:divBdr>
                  <w:divsChild>
                    <w:div w:id="431828697">
                      <w:marLeft w:val="0"/>
                      <w:marRight w:val="0"/>
                      <w:marTop w:val="0"/>
                      <w:marBottom w:val="0"/>
                      <w:divBdr>
                        <w:top w:val="none" w:sz="0" w:space="0" w:color="auto"/>
                        <w:left w:val="single" w:sz="6" w:space="0" w:color="80878F"/>
                        <w:bottom w:val="single" w:sz="6" w:space="0" w:color="80878F"/>
                        <w:right w:val="single" w:sz="6" w:space="0" w:color="80878F"/>
                      </w:divBdr>
                      <w:divsChild>
                        <w:div w:id="471674614">
                          <w:marLeft w:val="0"/>
                          <w:marRight w:val="0"/>
                          <w:marTop w:val="0"/>
                          <w:marBottom w:val="0"/>
                          <w:divBdr>
                            <w:top w:val="none" w:sz="0" w:space="0" w:color="auto"/>
                            <w:left w:val="none" w:sz="0" w:space="0" w:color="auto"/>
                            <w:bottom w:val="none" w:sz="0" w:space="0" w:color="auto"/>
                            <w:right w:val="none" w:sz="0" w:space="0" w:color="auto"/>
                          </w:divBdr>
                          <w:divsChild>
                            <w:div w:id="157019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259737">
      <w:bodyDiv w:val="1"/>
      <w:marLeft w:val="0"/>
      <w:marRight w:val="0"/>
      <w:marTop w:val="0"/>
      <w:marBottom w:val="0"/>
      <w:divBdr>
        <w:top w:val="none" w:sz="0" w:space="0" w:color="auto"/>
        <w:left w:val="none" w:sz="0" w:space="0" w:color="auto"/>
        <w:bottom w:val="none" w:sz="0" w:space="0" w:color="auto"/>
        <w:right w:val="none" w:sz="0" w:space="0" w:color="auto"/>
      </w:divBdr>
    </w:div>
    <w:div w:id="916866409">
      <w:bodyDiv w:val="1"/>
      <w:marLeft w:val="0"/>
      <w:marRight w:val="0"/>
      <w:marTop w:val="0"/>
      <w:marBottom w:val="0"/>
      <w:divBdr>
        <w:top w:val="none" w:sz="0" w:space="0" w:color="auto"/>
        <w:left w:val="none" w:sz="0" w:space="0" w:color="auto"/>
        <w:bottom w:val="none" w:sz="0" w:space="0" w:color="auto"/>
        <w:right w:val="none" w:sz="0" w:space="0" w:color="auto"/>
      </w:divBdr>
      <w:divsChild>
        <w:div w:id="170294759">
          <w:marLeft w:val="-12975"/>
          <w:marRight w:val="0"/>
          <w:marTop w:val="0"/>
          <w:marBottom w:val="0"/>
          <w:divBdr>
            <w:top w:val="single" w:sz="6" w:space="0" w:color="80878F"/>
            <w:left w:val="single" w:sz="6" w:space="0" w:color="80878F"/>
            <w:bottom w:val="single" w:sz="6" w:space="0" w:color="80878F"/>
            <w:right w:val="single" w:sz="6" w:space="0" w:color="80878F"/>
          </w:divBdr>
          <w:divsChild>
            <w:div w:id="1396006705">
              <w:marLeft w:val="0"/>
              <w:marRight w:val="0"/>
              <w:marTop w:val="0"/>
              <w:marBottom w:val="0"/>
              <w:divBdr>
                <w:top w:val="none" w:sz="0" w:space="0" w:color="auto"/>
                <w:left w:val="none" w:sz="0" w:space="0" w:color="auto"/>
                <w:bottom w:val="none" w:sz="0" w:space="0" w:color="auto"/>
                <w:right w:val="none" w:sz="0" w:space="0" w:color="auto"/>
              </w:divBdr>
              <w:divsChild>
                <w:div w:id="1783453718">
                  <w:marLeft w:val="75"/>
                  <w:marRight w:val="75"/>
                  <w:marTop w:val="240"/>
                  <w:marBottom w:val="75"/>
                  <w:divBdr>
                    <w:top w:val="none" w:sz="0" w:space="0" w:color="auto"/>
                    <w:left w:val="none" w:sz="0" w:space="0" w:color="auto"/>
                    <w:bottom w:val="none" w:sz="0" w:space="0" w:color="auto"/>
                    <w:right w:val="none" w:sz="0" w:space="0" w:color="auto"/>
                  </w:divBdr>
                  <w:divsChild>
                    <w:div w:id="1771662516">
                      <w:marLeft w:val="0"/>
                      <w:marRight w:val="0"/>
                      <w:marTop w:val="0"/>
                      <w:marBottom w:val="0"/>
                      <w:divBdr>
                        <w:top w:val="none" w:sz="0" w:space="0" w:color="auto"/>
                        <w:left w:val="single" w:sz="6" w:space="0" w:color="80878F"/>
                        <w:bottom w:val="single" w:sz="6" w:space="0" w:color="80878F"/>
                        <w:right w:val="single" w:sz="6" w:space="0" w:color="80878F"/>
                      </w:divBdr>
                      <w:divsChild>
                        <w:div w:id="518276570">
                          <w:marLeft w:val="0"/>
                          <w:marRight w:val="0"/>
                          <w:marTop w:val="0"/>
                          <w:marBottom w:val="0"/>
                          <w:divBdr>
                            <w:top w:val="none" w:sz="0" w:space="0" w:color="auto"/>
                            <w:left w:val="none" w:sz="0" w:space="0" w:color="auto"/>
                            <w:bottom w:val="none" w:sz="0" w:space="0" w:color="auto"/>
                            <w:right w:val="none" w:sz="0" w:space="0" w:color="auto"/>
                          </w:divBdr>
                          <w:divsChild>
                            <w:div w:id="37952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425710">
      <w:bodyDiv w:val="1"/>
      <w:marLeft w:val="0"/>
      <w:marRight w:val="0"/>
      <w:marTop w:val="0"/>
      <w:marBottom w:val="0"/>
      <w:divBdr>
        <w:top w:val="none" w:sz="0" w:space="0" w:color="auto"/>
        <w:left w:val="none" w:sz="0" w:space="0" w:color="auto"/>
        <w:bottom w:val="none" w:sz="0" w:space="0" w:color="auto"/>
        <w:right w:val="none" w:sz="0" w:space="0" w:color="auto"/>
      </w:divBdr>
      <w:divsChild>
        <w:div w:id="1546604094">
          <w:marLeft w:val="-12975"/>
          <w:marRight w:val="0"/>
          <w:marTop w:val="0"/>
          <w:marBottom w:val="0"/>
          <w:divBdr>
            <w:top w:val="single" w:sz="6" w:space="0" w:color="80878F"/>
            <w:left w:val="single" w:sz="6" w:space="0" w:color="80878F"/>
            <w:bottom w:val="single" w:sz="6" w:space="0" w:color="80878F"/>
            <w:right w:val="single" w:sz="6" w:space="0" w:color="80878F"/>
          </w:divBdr>
          <w:divsChild>
            <w:div w:id="1891377814">
              <w:marLeft w:val="0"/>
              <w:marRight w:val="0"/>
              <w:marTop w:val="0"/>
              <w:marBottom w:val="0"/>
              <w:divBdr>
                <w:top w:val="none" w:sz="0" w:space="0" w:color="auto"/>
                <w:left w:val="none" w:sz="0" w:space="0" w:color="auto"/>
                <w:bottom w:val="none" w:sz="0" w:space="0" w:color="auto"/>
                <w:right w:val="none" w:sz="0" w:space="0" w:color="auto"/>
              </w:divBdr>
              <w:divsChild>
                <w:div w:id="65425189">
                  <w:marLeft w:val="75"/>
                  <w:marRight w:val="75"/>
                  <w:marTop w:val="240"/>
                  <w:marBottom w:val="75"/>
                  <w:divBdr>
                    <w:top w:val="none" w:sz="0" w:space="0" w:color="auto"/>
                    <w:left w:val="none" w:sz="0" w:space="0" w:color="auto"/>
                    <w:bottom w:val="none" w:sz="0" w:space="0" w:color="auto"/>
                    <w:right w:val="none" w:sz="0" w:space="0" w:color="auto"/>
                  </w:divBdr>
                  <w:divsChild>
                    <w:div w:id="719326179">
                      <w:marLeft w:val="0"/>
                      <w:marRight w:val="0"/>
                      <w:marTop w:val="0"/>
                      <w:marBottom w:val="0"/>
                      <w:divBdr>
                        <w:top w:val="none" w:sz="0" w:space="0" w:color="auto"/>
                        <w:left w:val="single" w:sz="6" w:space="0" w:color="80878F"/>
                        <w:bottom w:val="single" w:sz="6" w:space="0" w:color="80878F"/>
                        <w:right w:val="single" w:sz="6" w:space="0" w:color="80878F"/>
                      </w:divBdr>
                      <w:divsChild>
                        <w:div w:id="944382349">
                          <w:marLeft w:val="0"/>
                          <w:marRight w:val="0"/>
                          <w:marTop w:val="0"/>
                          <w:marBottom w:val="0"/>
                          <w:divBdr>
                            <w:top w:val="none" w:sz="0" w:space="0" w:color="auto"/>
                            <w:left w:val="none" w:sz="0" w:space="0" w:color="auto"/>
                            <w:bottom w:val="none" w:sz="0" w:space="0" w:color="auto"/>
                            <w:right w:val="none" w:sz="0" w:space="0" w:color="auto"/>
                          </w:divBdr>
                          <w:divsChild>
                            <w:div w:id="13233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7166642">
      <w:bodyDiv w:val="1"/>
      <w:marLeft w:val="0"/>
      <w:marRight w:val="0"/>
      <w:marTop w:val="0"/>
      <w:marBottom w:val="0"/>
      <w:divBdr>
        <w:top w:val="none" w:sz="0" w:space="0" w:color="auto"/>
        <w:left w:val="none" w:sz="0" w:space="0" w:color="auto"/>
        <w:bottom w:val="none" w:sz="0" w:space="0" w:color="auto"/>
        <w:right w:val="none" w:sz="0" w:space="0" w:color="auto"/>
      </w:divBdr>
      <w:divsChild>
        <w:div w:id="344941767">
          <w:marLeft w:val="-12975"/>
          <w:marRight w:val="0"/>
          <w:marTop w:val="0"/>
          <w:marBottom w:val="0"/>
          <w:divBdr>
            <w:top w:val="single" w:sz="6" w:space="0" w:color="80878F"/>
            <w:left w:val="single" w:sz="6" w:space="0" w:color="80878F"/>
            <w:bottom w:val="single" w:sz="6" w:space="0" w:color="80878F"/>
            <w:right w:val="single" w:sz="6" w:space="0" w:color="80878F"/>
          </w:divBdr>
          <w:divsChild>
            <w:div w:id="807824362">
              <w:marLeft w:val="0"/>
              <w:marRight w:val="0"/>
              <w:marTop w:val="0"/>
              <w:marBottom w:val="0"/>
              <w:divBdr>
                <w:top w:val="none" w:sz="0" w:space="0" w:color="auto"/>
                <w:left w:val="none" w:sz="0" w:space="0" w:color="auto"/>
                <w:bottom w:val="none" w:sz="0" w:space="0" w:color="auto"/>
                <w:right w:val="none" w:sz="0" w:space="0" w:color="auto"/>
              </w:divBdr>
              <w:divsChild>
                <w:div w:id="869301071">
                  <w:marLeft w:val="75"/>
                  <w:marRight w:val="75"/>
                  <w:marTop w:val="240"/>
                  <w:marBottom w:val="75"/>
                  <w:divBdr>
                    <w:top w:val="none" w:sz="0" w:space="0" w:color="auto"/>
                    <w:left w:val="none" w:sz="0" w:space="0" w:color="auto"/>
                    <w:bottom w:val="none" w:sz="0" w:space="0" w:color="auto"/>
                    <w:right w:val="none" w:sz="0" w:space="0" w:color="auto"/>
                  </w:divBdr>
                  <w:divsChild>
                    <w:div w:id="898436735">
                      <w:marLeft w:val="0"/>
                      <w:marRight w:val="0"/>
                      <w:marTop w:val="0"/>
                      <w:marBottom w:val="0"/>
                      <w:divBdr>
                        <w:top w:val="none" w:sz="0" w:space="0" w:color="auto"/>
                        <w:left w:val="single" w:sz="6" w:space="0" w:color="80878F"/>
                        <w:bottom w:val="single" w:sz="6" w:space="0" w:color="80878F"/>
                        <w:right w:val="single" w:sz="6" w:space="0" w:color="80878F"/>
                      </w:divBdr>
                      <w:divsChild>
                        <w:div w:id="262962046">
                          <w:marLeft w:val="0"/>
                          <w:marRight w:val="0"/>
                          <w:marTop w:val="0"/>
                          <w:marBottom w:val="0"/>
                          <w:divBdr>
                            <w:top w:val="none" w:sz="0" w:space="0" w:color="auto"/>
                            <w:left w:val="none" w:sz="0" w:space="0" w:color="auto"/>
                            <w:bottom w:val="none" w:sz="0" w:space="0" w:color="auto"/>
                            <w:right w:val="none" w:sz="0" w:space="0" w:color="auto"/>
                          </w:divBdr>
                          <w:divsChild>
                            <w:div w:id="185128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0752027">
      <w:bodyDiv w:val="1"/>
      <w:marLeft w:val="0"/>
      <w:marRight w:val="0"/>
      <w:marTop w:val="0"/>
      <w:marBottom w:val="0"/>
      <w:divBdr>
        <w:top w:val="none" w:sz="0" w:space="0" w:color="auto"/>
        <w:left w:val="none" w:sz="0" w:space="0" w:color="auto"/>
        <w:bottom w:val="none" w:sz="0" w:space="0" w:color="auto"/>
        <w:right w:val="none" w:sz="0" w:space="0" w:color="auto"/>
      </w:divBdr>
      <w:divsChild>
        <w:div w:id="1831215548">
          <w:marLeft w:val="-12975"/>
          <w:marRight w:val="0"/>
          <w:marTop w:val="0"/>
          <w:marBottom w:val="0"/>
          <w:divBdr>
            <w:top w:val="single" w:sz="6" w:space="0" w:color="80878F"/>
            <w:left w:val="single" w:sz="6" w:space="0" w:color="80878F"/>
            <w:bottom w:val="single" w:sz="6" w:space="0" w:color="80878F"/>
            <w:right w:val="single" w:sz="6" w:space="0" w:color="80878F"/>
          </w:divBdr>
          <w:divsChild>
            <w:div w:id="286201393">
              <w:marLeft w:val="0"/>
              <w:marRight w:val="0"/>
              <w:marTop w:val="0"/>
              <w:marBottom w:val="0"/>
              <w:divBdr>
                <w:top w:val="none" w:sz="0" w:space="0" w:color="auto"/>
                <w:left w:val="none" w:sz="0" w:space="0" w:color="auto"/>
                <w:bottom w:val="none" w:sz="0" w:space="0" w:color="auto"/>
                <w:right w:val="none" w:sz="0" w:space="0" w:color="auto"/>
              </w:divBdr>
              <w:divsChild>
                <w:div w:id="1557861925">
                  <w:marLeft w:val="75"/>
                  <w:marRight w:val="75"/>
                  <w:marTop w:val="240"/>
                  <w:marBottom w:val="75"/>
                  <w:divBdr>
                    <w:top w:val="none" w:sz="0" w:space="0" w:color="auto"/>
                    <w:left w:val="none" w:sz="0" w:space="0" w:color="auto"/>
                    <w:bottom w:val="none" w:sz="0" w:space="0" w:color="auto"/>
                    <w:right w:val="none" w:sz="0" w:space="0" w:color="auto"/>
                  </w:divBdr>
                  <w:divsChild>
                    <w:div w:id="360519974">
                      <w:marLeft w:val="0"/>
                      <w:marRight w:val="0"/>
                      <w:marTop w:val="0"/>
                      <w:marBottom w:val="0"/>
                      <w:divBdr>
                        <w:top w:val="none" w:sz="0" w:space="0" w:color="auto"/>
                        <w:left w:val="single" w:sz="6" w:space="0" w:color="80878F"/>
                        <w:bottom w:val="single" w:sz="6" w:space="0" w:color="80878F"/>
                        <w:right w:val="single" w:sz="6" w:space="0" w:color="80878F"/>
                      </w:divBdr>
                      <w:divsChild>
                        <w:div w:id="662272553">
                          <w:marLeft w:val="0"/>
                          <w:marRight w:val="0"/>
                          <w:marTop w:val="0"/>
                          <w:marBottom w:val="0"/>
                          <w:divBdr>
                            <w:top w:val="none" w:sz="0" w:space="0" w:color="auto"/>
                            <w:left w:val="none" w:sz="0" w:space="0" w:color="auto"/>
                            <w:bottom w:val="none" w:sz="0" w:space="0" w:color="auto"/>
                            <w:right w:val="none" w:sz="0" w:space="0" w:color="auto"/>
                          </w:divBdr>
                          <w:divsChild>
                            <w:div w:id="81344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733647">
      <w:bodyDiv w:val="1"/>
      <w:marLeft w:val="0"/>
      <w:marRight w:val="0"/>
      <w:marTop w:val="0"/>
      <w:marBottom w:val="0"/>
      <w:divBdr>
        <w:top w:val="none" w:sz="0" w:space="0" w:color="auto"/>
        <w:left w:val="none" w:sz="0" w:space="0" w:color="auto"/>
        <w:bottom w:val="none" w:sz="0" w:space="0" w:color="auto"/>
        <w:right w:val="none" w:sz="0" w:space="0" w:color="auto"/>
      </w:divBdr>
      <w:divsChild>
        <w:div w:id="211354256">
          <w:marLeft w:val="-12975"/>
          <w:marRight w:val="0"/>
          <w:marTop w:val="0"/>
          <w:marBottom w:val="0"/>
          <w:divBdr>
            <w:top w:val="single" w:sz="6" w:space="0" w:color="80878F"/>
            <w:left w:val="single" w:sz="6" w:space="0" w:color="80878F"/>
            <w:bottom w:val="single" w:sz="6" w:space="0" w:color="80878F"/>
            <w:right w:val="single" w:sz="6" w:space="0" w:color="80878F"/>
          </w:divBdr>
          <w:divsChild>
            <w:div w:id="172694130">
              <w:marLeft w:val="0"/>
              <w:marRight w:val="0"/>
              <w:marTop w:val="0"/>
              <w:marBottom w:val="0"/>
              <w:divBdr>
                <w:top w:val="none" w:sz="0" w:space="0" w:color="auto"/>
                <w:left w:val="none" w:sz="0" w:space="0" w:color="auto"/>
                <w:bottom w:val="none" w:sz="0" w:space="0" w:color="auto"/>
                <w:right w:val="none" w:sz="0" w:space="0" w:color="auto"/>
              </w:divBdr>
              <w:divsChild>
                <w:div w:id="1797601181">
                  <w:marLeft w:val="75"/>
                  <w:marRight w:val="75"/>
                  <w:marTop w:val="240"/>
                  <w:marBottom w:val="75"/>
                  <w:divBdr>
                    <w:top w:val="none" w:sz="0" w:space="0" w:color="auto"/>
                    <w:left w:val="none" w:sz="0" w:space="0" w:color="auto"/>
                    <w:bottom w:val="none" w:sz="0" w:space="0" w:color="auto"/>
                    <w:right w:val="none" w:sz="0" w:space="0" w:color="auto"/>
                  </w:divBdr>
                  <w:divsChild>
                    <w:div w:id="945968971">
                      <w:marLeft w:val="0"/>
                      <w:marRight w:val="0"/>
                      <w:marTop w:val="0"/>
                      <w:marBottom w:val="0"/>
                      <w:divBdr>
                        <w:top w:val="none" w:sz="0" w:space="0" w:color="auto"/>
                        <w:left w:val="single" w:sz="6" w:space="0" w:color="80878F"/>
                        <w:bottom w:val="single" w:sz="6" w:space="0" w:color="80878F"/>
                        <w:right w:val="single" w:sz="6" w:space="0" w:color="80878F"/>
                      </w:divBdr>
                      <w:divsChild>
                        <w:div w:id="96797451">
                          <w:marLeft w:val="0"/>
                          <w:marRight w:val="0"/>
                          <w:marTop w:val="0"/>
                          <w:marBottom w:val="0"/>
                          <w:divBdr>
                            <w:top w:val="none" w:sz="0" w:space="0" w:color="auto"/>
                            <w:left w:val="none" w:sz="0" w:space="0" w:color="auto"/>
                            <w:bottom w:val="none" w:sz="0" w:space="0" w:color="auto"/>
                            <w:right w:val="none" w:sz="0" w:space="0" w:color="auto"/>
                          </w:divBdr>
                          <w:divsChild>
                            <w:div w:id="48747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4765114">
      <w:bodyDiv w:val="1"/>
      <w:marLeft w:val="0"/>
      <w:marRight w:val="0"/>
      <w:marTop w:val="0"/>
      <w:marBottom w:val="0"/>
      <w:divBdr>
        <w:top w:val="none" w:sz="0" w:space="0" w:color="auto"/>
        <w:left w:val="none" w:sz="0" w:space="0" w:color="auto"/>
        <w:bottom w:val="none" w:sz="0" w:space="0" w:color="auto"/>
        <w:right w:val="none" w:sz="0" w:space="0" w:color="auto"/>
      </w:divBdr>
      <w:divsChild>
        <w:div w:id="841505114">
          <w:marLeft w:val="-12975"/>
          <w:marRight w:val="0"/>
          <w:marTop w:val="0"/>
          <w:marBottom w:val="0"/>
          <w:divBdr>
            <w:top w:val="single" w:sz="6" w:space="0" w:color="80878F"/>
            <w:left w:val="single" w:sz="6" w:space="0" w:color="80878F"/>
            <w:bottom w:val="single" w:sz="6" w:space="0" w:color="80878F"/>
            <w:right w:val="single" w:sz="6" w:space="0" w:color="80878F"/>
          </w:divBdr>
          <w:divsChild>
            <w:div w:id="514810942">
              <w:marLeft w:val="0"/>
              <w:marRight w:val="0"/>
              <w:marTop w:val="0"/>
              <w:marBottom w:val="0"/>
              <w:divBdr>
                <w:top w:val="none" w:sz="0" w:space="0" w:color="auto"/>
                <w:left w:val="none" w:sz="0" w:space="0" w:color="auto"/>
                <w:bottom w:val="none" w:sz="0" w:space="0" w:color="auto"/>
                <w:right w:val="none" w:sz="0" w:space="0" w:color="auto"/>
              </w:divBdr>
              <w:divsChild>
                <w:div w:id="340666218">
                  <w:marLeft w:val="75"/>
                  <w:marRight w:val="75"/>
                  <w:marTop w:val="240"/>
                  <w:marBottom w:val="75"/>
                  <w:divBdr>
                    <w:top w:val="none" w:sz="0" w:space="0" w:color="auto"/>
                    <w:left w:val="none" w:sz="0" w:space="0" w:color="auto"/>
                    <w:bottom w:val="none" w:sz="0" w:space="0" w:color="auto"/>
                    <w:right w:val="none" w:sz="0" w:space="0" w:color="auto"/>
                  </w:divBdr>
                  <w:divsChild>
                    <w:div w:id="1794520352">
                      <w:marLeft w:val="0"/>
                      <w:marRight w:val="0"/>
                      <w:marTop w:val="0"/>
                      <w:marBottom w:val="0"/>
                      <w:divBdr>
                        <w:top w:val="none" w:sz="0" w:space="0" w:color="auto"/>
                        <w:left w:val="single" w:sz="6" w:space="0" w:color="80878F"/>
                        <w:bottom w:val="single" w:sz="6" w:space="0" w:color="80878F"/>
                        <w:right w:val="single" w:sz="6" w:space="0" w:color="80878F"/>
                      </w:divBdr>
                      <w:divsChild>
                        <w:div w:id="1616254600">
                          <w:marLeft w:val="0"/>
                          <w:marRight w:val="0"/>
                          <w:marTop w:val="0"/>
                          <w:marBottom w:val="0"/>
                          <w:divBdr>
                            <w:top w:val="none" w:sz="0" w:space="0" w:color="auto"/>
                            <w:left w:val="none" w:sz="0" w:space="0" w:color="auto"/>
                            <w:bottom w:val="none" w:sz="0" w:space="0" w:color="auto"/>
                            <w:right w:val="none" w:sz="0" w:space="0" w:color="auto"/>
                          </w:divBdr>
                          <w:divsChild>
                            <w:div w:id="198588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466995">
      <w:bodyDiv w:val="1"/>
      <w:marLeft w:val="0"/>
      <w:marRight w:val="0"/>
      <w:marTop w:val="0"/>
      <w:marBottom w:val="0"/>
      <w:divBdr>
        <w:top w:val="none" w:sz="0" w:space="0" w:color="auto"/>
        <w:left w:val="none" w:sz="0" w:space="0" w:color="auto"/>
        <w:bottom w:val="none" w:sz="0" w:space="0" w:color="auto"/>
        <w:right w:val="none" w:sz="0" w:space="0" w:color="auto"/>
      </w:divBdr>
      <w:divsChild>
        <w:div w:id="76754009">
          <w:marLeft w:val="-12975"/>
          <w:marRight w:val="0"/>
          <w:marTop w:val="0"/>
          <w:marBottom w:val="0"/>
          <w:divBdr>
            <w:top w:val="single" w:sz="6" w:space="0" w:color="80878F"/>
            <w:left w:val="single" w:sz="6" w:space="0" w:color="80878F"/>
            <w:bottom w:val="single" w:sz="6" w:space="0" w:color="80878F"/>
            <w:right w:val="single" w:sz="6" w:space="0" w:color="80878F"/>
          </w:divBdr>
          <w:divsChild>
            <w:div w:id="541093402">
              <w:marLeft w:val="0"/>
              <w:marRight w:val="0"/>
              <w:marTop w:val="0"/>
              <w:marBottom w:val="0"/>
              <w:divBdr>
                <w:top w:val="none" w:sz="0" w:space="0" w:color="auto"/>
                <w:left w:val="none" w:sz="0" w:space="0" w:color="auto"/>
                <w:bottom w:val="none" w:sz="0" w:space="0" w:color="auto"/>
                <w:right w:val="none" w:sz="0" w:space="0" w:color="auto"/>
              </w:divBdr>
              <w:divsChild>
                <w:div w:id="213857588">
                  <w:marLeft w:val="75"/>
                  <w:marRight w:val="75"/>
                  <w:marTop w:val="240"/>
                  <w:marBottom w:val="75"/>
                  <w:divBdr>
                    <w:top w:val="none" w:sz="0" w:space="0" w:color="auto"/>
                    <w:left w:val="none" w:sz="0" w:space="0" w:color="auto"/>
                    <w:bottom w:val="none" w:sz="0" w:space="0" w:color="auto"/>
                    <w:right w:val="none" w:sz="0" w:space="0" w:color="auto"/>
                  </w:divBdr>
                  <w:divsChild>
                    <w:div w:id="1575891805">
                      <w:marLeft w:val="0"/>
                      <w:marRight w:val="0"/>
                      <w:marTop w:val="0"/>
                      <w:marBottom w:val="0"/>
                      <w:divBdr>
                        <w:top w:val="none" w:sz="0" w:space="0" w:color="auto"/>
                        <w:left w:val="single" w:sz="6" w:space="0" w:color="80878F"/>
                        <w:bottom w:val="single" w:sz="6" w:space="0" w:color="80878F"/>
                        <w:right w:val="single" w:sz="6" w:space="0" w:color="80878F"/>
                      </w:divBdr>
                      <w:divsChild>
                        <w:div w:id="709260982">
                          <w:marLeft w:val="0"/>
                          <w:marRight w:val="0"/>
                          <w:marTop w:val="0"/>
                          <w:marBottom w:val="0"/>
                          <w:divBdr>
                            <w:top w:val="none" w:sz="0" w:space="0" w:color="auto"/>
                            <w:left w:val="none" w:sz="0" w:space="0" w:color="auto"/>
                            <w:bottom w:val="none" w:sz="0" w:space="0" w:color="auto"/>
                            <w:right w:val="none" w:sz="0" w:space="0" w:color="auto"/>
                          </w:divBdr>
                          <w:divsChild>
                            <w:div w:id="48760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ka.kavciakova@nczisk.sk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57D96-45C5-4A44-A555-A69B59582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2937</Words>
  <Characters>16742</Characters>
  <Application>Microsoft Office Word</Application>
  <DocSecurity>0</DocSecurity>
  <Lines>139</Lines>
  <Paragraphs>39</Paragraphs>
  <ScaleCrop>false</ScaleCrop>
  <HeadingPairs>
    <vt:vector size="2" baseType="variant">
      <vt:variant>
        <vt:lpstr>Názov</vt:lpstr>
      </vt:variant>
      <vt:variant>
        <vt:i4>1</vt:i4>
      </vt:variant>
    </vt:vector>
  </HeadingPairs>
  <TitlesOfParts>
    <vt:vector size="1" baseType="lpstr">
      <vt:lpstr/>
    </vt:vector>
  </TitlesOfParts>
  <Company>NCZI</Company>
  <LinksUpToDate>false</LinksUpToDate>
  <CharactersWithSpaces>19640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Novák Peter, Ing.</dc:creator>
  <cp:keywords/>
  <dc:description/>
  <cp:lastModifiedBy>Kavčiaková Janka, Ing.</cp:lastModifiedBy>
  <cp:revision>3</cp:revision>
  <cp:lastPrinted>2020-02-25T08:28:00Z</cp:lastPrinted>
  <dcterms:created xsi:type="dcterms:W3CDTF">2020-02-25T14:59:00Z</dcterms:created>
  <dcterms:modified xsi:type="dcterms:W3CDTF">2020-02-25T15:04:00Z</dcterms:modified>
</cp:coreProperties>
</file>