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051126F3" w:rsidR="007E69AC" w:rsidRPr="00BF62DC" w:rsidRDefault="0034022E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ACE">
              <w:rPr>
                <w:rFonts w:asciiTheme="minorHAnsi" w:hAnsiTheme="minorHAnsi" w:cstheme="minorHAnsi"/>
              </w:rPr>
              <w:t>Bezovec - Poľnohospodárske družstvo</w:t>
            </w:r>
          </w:p>
        </w:tc>
      </w:tr>
      <w:tr w:rsidR="00302D19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302D19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E3B4FCD" w:rsidR="007E69AC" w:rsidRPr="00BF62DC" w:rsidRDefault="00321ACE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ACE">
              <w:rPr>
                <w:rFonts w:asciiTheme="minorHAnsi" w:hAnsiTheme="minorHAnsi" w:cstheme="minorHAnsi"/>
              </w:rPr>
              <w:t>00223603</w:t>
            </w:r>
          </w:p>
        </w:tc>
      </w:tr>
      <w:tr w:rsidR="00DB7370" w:rsidRPr="00302D19" w14:paraId="4E48A98F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A60122C" w14:textId="519E4451" w:rsidR="00DB7370" w:rsidRPr="00302D19" w:rsidRDefault="00DB7370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2A5D0D1" w14:textId="21FED9A5" w:rsidR="00DB7370" w:rsidRPr="00BF62DC" w:rsidRDefault="00321ACE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ACE">
              <w:rPr>
                <w:rFonts w:asciiTheme="minorHAnsi" w:hAnsiTheme="minorHAnsi" w:cstheme="minorHAnsi"/>
              </w:rPr>
              <w:t>Stará Lehota</w:t>
            </w:r>
            <w:r w:rsidR="008D3659">
              <w:rPr>
                <w:rFonts w:asciiTheme="minorHAnsi" w:hAnsiTheme="minorHAnsi" w:cstheme="minorHAnsi"/>
              </w:rPr>
              <w:t>,</w:t>
            </w:r>
            <w:r w:rsidRPr="00321ACE">
              <w:rPr>
                <w:rFonts w:asciiTheme="minorHAnsi" w:hAnsiTheme="minorHAnsi" w:cstheme="minorHAnsi"/>
              </w:rPr>
              <w:t xml:space="preserve"> 916 35 Modrová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4BE05FE4" w:rsidR="007E69AC" w:rsidRPr="00BF62DC" w:rsidRDefault="00B40692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40692">
              <w:rPr>
                <w:rFonts w:asciiTheme="minorHAnsi" w:hAnsiTheme="minorHAnsi" w:cstheme="minorHAnsi"/>
              </w:rPr>
              <w:t>Sejačka s  technológiou  No till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359B9216" w14:textId="77777777" w:rsidR="00BA27C3" w:rsidRDefault="00BA27C3">
      <w:pPr>
        <w:rPr>
          <w:rFonts w:asciiTheme="minorHAnsi" w:hAnsiTheme="minorHAnsi" w:cstheme="minorHAnsi"/>
        </w:rPr>
      </w:pPr>
    </w:p>
    <w:tbl>
      <w:tblPr>
        <w:tblW w:w="5134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198"/>
        <w:gridCol w:w="5453"/>
        <w:gridCol w:w="1654"/>
      </w:tblGrid>
      <w:tr w:rsidR="006A7822" w:rsidRPr="00302D19" w14:paraId="0C291FB8" w14:textId="5603F697" w:rsidTr="00982EA0">
        <w:trPr>
          <w:trHeight w:val="378"/>
        </w:trPr>
        <w:tc>
          <w:tcPr>
            <w:tcW w:w="11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819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117D0AD" w14:textId="49386D84" w:rsidR="006A7822" w:rsidRDefault="00B40692" w:rsidP="002E2B0A">
            <w:pPr>
              <w:spacing w:after="0" w:line="240" w:lineRule="auto"/>
            </w:pPr>
            <w:r w:rsidRPr="00B40692">
              <w:rPr>
                <w:rFonts w:eastAsiaTheme="minorHAnsi"/>
              </w:rPr>
              <w:t>Sejačka s  technológiou  No till</w:t>
            </w:r>
          </w:p>
        </w:tc>
      </w:tr>
      <w:tr w:rsidR="006A7822" w:rsidRPr="00302D19" w14:paraId="7CBDDB49" w14:textId="39AD642D" w:rsidTr="00982EA0">
        <w:trPr>
          <w:trHeight w:val="412"/>
        </w:trPr>
        <w:tc>
          <w:tcPr>
            <w:tcW w:w="11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819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BE8D868" w14:textId="6C6AE9B4" w:rsidR="006A7822" w:rsidRPr="00302D19" w:rsidRDefault="00497E2B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A7822" w:rsidRPr="00302D19">
              <w:rPr>
                <w:rFonts w:asciiTheme="minorHAnsi" w:hAnsiTheme="minorHAnsi" w:cstheme="minorHAnsi"/>
              </w:rPr>
              <w:t xml:space="preserve"> kus</w:t>
            </w:r>
            <w:r w:rsidR="00995A22">
              <w:rPr>
                <w:rFonts w:asciiTheme="minorHAnsi" w:hAnsiTheme="minorHAnsi" w:cstheme="minorHAnsi"/>
              </w:rPr>
              <w:t>y</w:t>
            </w:r>
          </w:p>
        </w:tc>
      </w:tr>
      <w:tr w:rsidR="006A7822" w:rsidRPr="00302D19" w14:paraId="33866F5D" w14:textId="3EC2E140" w:rsidTr="00A150D3">
        <w:trPr>
          <w:trHeight w:val="920"/>
        </w:trPr>
        <w:tc>
          <w:tcPr>
            <w:tcW w:w="4111" w:type="pct"/>
            <w:gridSpan w:val="2"/>
            <w:shd w:val="clear" w:color="auto" w:fill="DBE5F1"/>
            <w:vAlign w:val="center"/>
          </w:tcPr>
          <w:p w14:paraId="0CCC5BE2" w14:textId="25A478A3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889" w:type="pct"/>
            <w:shd w:val="clear" w:color="auto" w:fill="DBE5F1"/>
          </w:tcPr>
          <w:p w14:paraId="127BBC56" w14:textId="77777777" w:rsidR="006A7822" w:rsidRDefault="006A7822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2FF4EA96" w14:textId="77777777" w:rsidR="006A7822" w:rsidRDefault="006A7822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5483B6D" w14:textId="61D850EF" w:rsidR="006A7822" w:rsidRPr="00302D19" w:rsidRDefault="006A7822" w:rsidP="00676E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ÁNO / NIE</w:t>
            </w:r>
          </w:p>
        </w:tc>
      </w:tr>
      <w:tr w:rsidR="006A7822" w:rsidRPr="00302D19" w14:paraId="2639AB04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344BAFC0" w14:textId="62B340FD" w:rsidR="006A7822" w:rsidRDefault="000233A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Pracovná šírka </w:t>
            </w:r>
            <w:r w:rsidR="0035554C">
              <w:rPr>
                <w:rFonts w:asciiTheme="minorHAnsi" w:hAnsiTheme="minorHAnsi" w:cstheme="minorHAnsi"/>
              </w:rPr>
              <w:t xml:space="preserve"> </w:t>
            </w:r>
            <w:r w:rsidR="00562C9C">
              <w:rPr>
                <w:rFonts w:asciiTheme="minorHAnsi" w:hAnsiTheme="minorHAnsi" w:cstheme="minorHAnsi"/>
              </w:rPr>
              <w:t>od 5,5m -</w:t>
            </w:r>
            <w:r w:rsidR="0035554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="0035554C">
              <w:rPr>
                <w:rFonts w:asciiTheme="minorHAnsi" w:hAnsiTheme="minorHAnsi" w:cstheme="minorHAnsi"/>
              </w:rPr>
              <w:t>,5</w:t>
            </w:r>
            <w:r>
              <w:rPr>
                <w:rFonts w:asciiTheme="minorHAnsi" w:hAnsiTheme="minorHAnsi" w:cstheme="minorHAnsi"/>
              </w:rPr>
              <w:t xml:space="preserve"> m </w:t>
            </w:r>
          </w:p>
        </w:tc>
        <w:tc>
          <w:tcPr>
            <w:tcW w:w="889" w:type="pct"/>
          </w:tcPr>
          <w:p w14:paraId="56A22A32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C7896" w:rsidRPr="00302D19" w14:paraId="5DC71470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5C72F887" w14:textId="4F6243D3" w:rsidR="00FC7896" w:rsidRDefault="002F036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A72404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a max. 35</w:t>
            </w:r>
            <w:r w:rsidR="0035554C">
              <w:rPr>
                <w:rFonts w:asciiTheme="minorHAnsi" w:hAnsiTheme="minorHAnsi" w:cstheme="minorHAnsi"/>
              </w:rPr>
              <w:t xml:space="preserve"> výsevných jednotiek</w:t>
            </w:r>
          </w:p>
        </w:tc>
        <w:tc>
          <w:tcPr>
            <w:tcW w:w="889" w:type="pct"/>
          </w:tcPr>
          <w:p w14:paraId="41B527DD" w14:textId="77777777" w:rsidR="00FC7896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3B14AF6C" w14:textId="409CDE24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5DFDADA6" w14:textId="5AA24DFC" w:rsidR="006A7822" w:rsidRPr="00302D19" w:rsidRDefault="00A31FA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Zásobník </w:t>
            </w:r>
            <w:r w:rsidR="00CB23EF">
              <w:rPr>
                <w:rFonts w:asciiTheme="minorHAnsi" w:hAnsiTheme="minorHAnsi" w:cstheme="minorHAnsi"/>
              </w:rPr>
              <w:t>od 5200 – do 5600 l</w:t>
            </w:r>
            <w:r w:rsidR="00717E7F">
              <w:rPr>
                <w:rFonts w:asciiTheme="minorHAnsi" w:hAnsiTheme="minorHAnsi" w:cstheme="minorHAnsi"/>
              </w:rPr>
              <w:t xml:space="preserve"> s priehradkovou násypkou</w:t>
            </w:r>
            <w:r w:rsidR="007A76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9" w:type="pct"/>
          </w:tcPr>
          <w:p w14:paraId="5D02F028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5091EDF2" w14:textId="54C409A5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239A946F" w14:textId="06E00ECF" w:rsidR="006A7822" w:rsidRPr="00302D19" w:rsidRDefault="009926AE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7 ´´</w:t>
            </w:r>
            <w:r w:rsidR="008A4333">
              <w:rPr>
                <w:rFonts w:asciiTheme="minorHAnsi" w:hAnsiTheme="minorHAnsi" w:cstheme="minorHAnsi"/>
              </w:rPr>
              <w:t xml:space="preserve"> monitor v kabíne s integrovanými funkciami </w:t>
            </w:r>
            <w:r w:rsidR="00AA3EEC">
              <w:rPr>
                <w:rFonts w:asciiTheme="minorHAnsi" w:hAnsiTheme="minorHAnsi" w:cstheme="minorHAnsi"/>
              </w:rPr>
              <w:t>a</w:t>
            </w:r>
            <w:r w:rsidR="008A4333">
              <w:rPr>
                <w:rFonts w:asciiTheme="minorHAnsi" w:hAnsiTheme="minorHAnsi" w:cstheme="minorHAnsi"/>
              </w:rPr>
              <w:t xml:space="preserve"> kontrolou </w:t>
            </w:r>
            <w:r w:rsidR="00B433EA">
              <w:rPr>
                <w:rFonts w:asciiTheme="minorHAnsi" w:hAnsiTheme="minorHAnsi" w:cstheme="minorHAnsi"/>
              </w:rPr>
              <w:t>dávkovania</w:t>
            </w:r>
          </w:p>
        </w:tc>
        <w:tc>
          <w:tcPr>
            <w:tcW w:w="889" w:type="pct"/>
          </w:tcPr>
          <w:p w14:paraId="7FB2D3FB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5B8E2807" w14:textId="0A7B4A9C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09622B5E" w14:textId="536D227E" w:rsidR="006A7822" w:rsidRPr="00302D19" w:rsidRDefault="00064FD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Elektrohydraulické ovláda</w:t>
            </w:r>
            <w:r w:rsidR="00607FCE">
              <w:rPr>
                <w:rFonts w:asciiTheme="minorHAnsi" w:hAnsiTheme="minorHAnsi" w:cstheme="minorHAnsi"/>
              </w:rPr>
              <w:t xml:space="preserve">nia tlaku otvárača </w:t>
            </w:r>
            <w:r w:rsidR="00A11E2B">
              <w:rPr>
                <w:rFonts w:asciiTheme="minorHAnsi" w:hAnsiTheme="minorHAnsi" w:cstheme="minorHAnsi"/>
              </w:rPr>
              <w:t xml:space="preserve">s dvoma </w:t>
            </w:r>
            <w:r w:rsidR="00333150">
              <w:rPr>
                <w:rFonts w:asciiTheme="minorHAnsi" w:hAnsiTheme="minorHAnsi" w:cstheme="minorHAnsi"/>
              </w:rPr>
              <w:t>snímačmi</w:t>
            </w:r>
          </w:p>
        </w:tc>
        <w:tc>
          <w:tcPr>
            <w:tcW w:w="889" w:type="pct"/>
          </w:tcPr>
          <w:p w14:paraId="36E9F10E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B570C" w:rsidRPr="00302D19" w14:paraId="68A06AA0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0EAB66DB" w14:textId="2AFB59CE" w:rsidR="003B570C" w:rsidRDefault="003B570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Základný </w:t>
            </w:r>
            <w:r w:rsidR="00371D37">
              <w:rPr>
                <w:rFonts w:asciiTheme="minorHAnsi" w:hAnsiTheme="minorHAnsi" w:cstheme="minorHAnsi"/>
              </w:rPr>
              <w:t xml:space="preserve">systém </w:t>
            </w:r>
            <w:r w:rsidR="00CA484A">
              <w:rPr>
                <w:rFonts w:asciiTheme="minorHAnsi" w:hAnsiTheme="minorHAnsi" w:cstheme="minorHAnsi"/>
              </w:rPr>
              <w:t xml:space="preserve">kontroly prechodu osiva </w:t>
            </w:r>
          </w:p>
        </w:tc>
        <w:tc>
          <w:tcPr>
            <w:tcW w:w="889" w:type="pct"/>
          </w:tcPr>
          <w:p w14:paraId="6095A9D0" w14:textId="77777777" w:rsidR="003B570C" w:rsidRPr="00302D19" w:rsidRDefault="003B570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12C95" w:rsidRPr="00302D19" w14:paraId="05D5D846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3E7C0F0F" w14:textId="1151DA28" w:rsidR="00812C95" w:rsidRDefault="0096207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Prerezávacie disky</w:t>
            </w:r>
            <w:r w:rsidR="00DE469E">
              <w:rPr>
                <w:rFonts w:asciiTheme="minorHAnsi" w:hAnsiTheme="minorHAnsi" w:cstheme="minorHAnsi"/>
              </w:rPr>
              <w:t xml:space="preserve"> s</w:t>
            </w:r>
            <w:r w:rsidR="009C4369">
              <w:rPr>
                <w:rFonts w:asciiTheme="minorHAnsi" w:hAnsiTheme="minorHAnsi" w:cstheme="minorHAnsi"/>
              </w:rPr>
              <w:t xml:space="preserve"> nožmi </w:t>
            </w:r>
            <w:r w:rsidR="0049769B">
              <w:rPr>
                <w:rFonts w:asciiTheme="minorHAnsi" w:hAnsiTheme="minorHAnsi" w:cstheme="minorHAnsi"/>
              </w:rPr>
              <w:t>slúžiace na</w:t>
            </w:r>
            <w:r w:rsidR="00DE469E">
              <w:rPr>
                <w:rFonts w:asciiTheme="minorHAnsi" w:hAnsiTheme="minorHAnsi" w:cstheme="minorHAnsi"/>
              </w:rPr>
              <w:t xml:space="preserve"> </w:t>
            </w:r>
            <w:r w:rsidR="0060676D">
              <w:rPr>
                <w:rFonts w:asciiTheme="minorHAnsi" w:hAnsiTheme="minorHAnsi" w:cstheme="minorHAnsi"/>
              </w:rPr>
              <w:t xml:space="preserve"> protiľahlé</w:t>
            </w:r>
            <w:r w:rsidR="00DE469E">
              <w:rPr>
                <w:rFonts w:asciiTheme="minorHAnsi" w:hAnsiTheme="minorHAnsi" w:cstheme="minorHAnsi"/>
              </w:rPr>
              <w:t xml:space="preserve"> ukladanie osiva a hnojiva </w:t>
            </w:r>
            <w:r w:rsidR="00593174">
              <w:rPr>
                <w:rFonts w:asciiTheme="minorHAnsi" w:hAnsiTheme="minorHAnsi" w:cstheme="minorHAnsi"/>
              </w:rPr>
              <w:t>v riadk</w:t>
            </w:r>
            <w:r w:rsidR="0093545E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889" w:type="pct"/>
          </w:tcPr>
          <w:p w14:paraId="385A9368" w14:textId="77777777" w:rsidR="00812C95" w:rsidRPr="00302D19" w:rsidRDefault="00812C9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62076" w:rsidRPr="00302D19" w14:paraId="25DAF522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7C2D1DD8" w14:textId="2F2DDC9D" w:rsidR="00962076" w:rsidRDefault="006B7731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B40692">
              <w:rPr>
                <w:rFonts w:eastAsiaTheme="minorHAnsi"/>
              </w:rPr>
              <w:t>Sejačka s  technológiou  No till</w:t>
            </w:r>
          </w:p>
        </w:tc>
        <w:tc>
          <w:tcPr>
            <w:tcW w:w="889" w:type="pct"/>
          </w:tcPr>
          <w:p w14:paraId="69DEDD41" w14:textId="77777777" w:rsidR="00962076" w:rsidRPr="00302D19" w:rsidRDefault="0096207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28F6" w:rsidRPr="00302D19" w14:paraId="260C0E7D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0EF1A5CC" w14:textId="2E7AD723" w:rsidR="003D28F6" w:rsidRPr="00B40692" w:rsidRDefault="002F1FAB" w:rsidP="00A57896">
            <w:pPr>
              <w:spacing w:before="80" w:after="80" w:line="24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Systém kontroly</w:t>
            </w:r>
            <w:r w:rsidR="00C23BDA">
              <w:rPr>
                <w:rFonts w:eastAsiaTheme="minorHAnsi"/>
              </w:rPr>
              <w:t xml:space="preserve"> prítlaku</w:t>
            </w:r>
            <w:r>
              <w:rPr>
                <w:rFonts w:eastAsiaTheme="minorHAnsi"/>
              </w:rPr>
              <w:t xml:space="preserve"> výsevnej jednotky podľa sekcií</w:t>
            </w:r>
            <w:r w:rsidR="00C43F2F">
              <w:rPr>
                <w:rFonts w:eastAsiaTheme="minorHAnsi"/>
              </w:rPr>
              <w:t xml:space="preserve"> </w:t>
            </w:r>
            <w:r w:rsidR="00937B23">
              <w:rPr>
                <w:rFonts w:eastAsiaTheme="minorHAnsi"/>
              </w:rPr>
              <w:t xml:space="preserve">do </w:t>
            </w:r>
            <w:r w:rsidR="00C23BDA">
              <w:rPr>
                <w:rFonts w:eastAsiaTheme="minorHAnsi"/>
              </w:rPr>
              <w:t>500</w:t>
            </w:r>
            <w:r w:rsidR="00937B23">
              <w:rPr>
                <w:rFonts w:eastAsiaTheme="minorHAnsi"/>
              </w:rPr>
              <w:t xml:space="preserve"> kg na </w:t>
            </w:r>
            <w:r w:rsidR="00564AA3">
              <w:rPr>
                <w:rFonts w:eastAsiaTheme="minorHAnsi"/>
              </w:rPr>
              <w:t xml:space="preserve"> jednu </w:t>
            </w:r>
            <w:r w:rsidR="00937B23">
              <w:rPr>
                <w:rFonts w:eastAsiaTheme="minorHAnsi"/>
              </w:rPr>
              <w:t>výsevnú jednotku</w:t>
            </w:r>
          </w:p>
        </w:tc>
        <w:tc>
          <w:tcPr>
            <w:tcW w:w="889" w:type="pct"/>
          </w:tcPr>
          <w:p w14:paraId="6772469E" w14:textId="77777777" w:rsidR="003D28F6" w:rsidRPr="00302D19" w:rsidRDefault="003D28F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64AA3" w:rsidRPr="00302D19" w14:paraId="260A524A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3272ADB1" w14:textId="7A53E818" w:rsidR="00564AA3" w:rsidRDefault="00564AA3" w:rsidP="00A57896">
            <w:pPr>
              <w:spacing w:before="80" w:after="80" w:line="24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Nezávislé uchytenie </w:t>
            </w:r>
            <w:r w:rsidR="000B7659">
              <w:rPr>
                <w:rFonts w:eastAsiaTheme="minorHAnsi"/>
              </w:rPr>
              <w:t xml:space="preserve">výsevných jednotiek s kopírovaním nerovnosti v rozmedzí </w:t>
            </w:r>
            <w:r w:rsidR="00814269">
              <w:rPr>
                <w:rFonts w:eastAsiaTheme="minorHAnsi"/>
              </w:rPr>
              <w:t>do 450 mm vertikálne</w:t>
            </w:r>
          </w:p>
        </w:tc>
        <w:tc>
          <w:tcPr>
            <w:tcW w:w="889" w:type="pct"/>
          </w:tcPr>
          <w:p w14:paraId="747E22CF" w14:textId="77777777" w:rsidR="00564AA3" w:rsidRPr="00302D19" w:rsidRDefault="00564AA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14269" w:rsidRPr="00302D19" w14:paraId="5B086636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4F34A6E3" w14:textId="3F14BA39" w:rsidR="00814269" w:rsidRDefault="00814269" w:rsidP="00A57896">
            <w:pPr>
              <w:spacing w:before="80" w:after="80" w:line="24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Možnosť sejby štyroch rôznych druhov osív</w:t>
            </w:r>
            <w:r w:rsidR="00135FCD">
              <w:rPr>
                <w:rFonts w:eastAsiaTheme="minorHAnsi"/>
              </w:rPr>
              <w:t>, zo štyroch rôznych dávkovačov v jednom prejazde</w:t>
            </w:r>
          </w:p>
        </w:tc>
        <w:tc>
          <w:tcPr>
            <w:tcW w:w="889" w:type="pct"/>
          </w:tcPr>
          <w:p w14:paraId="31F33A18" w14:textId="77777777" w:rsidR="00814269" w:rsidRPr="00302D19" w:rsidRDefault="00814269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35FCD" w:rsidRPr="00302D19" w14:paraId="5AD4C160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40FDAA3D" w14:textId="604C8B61" w:rsidR="00135FCD" w:rsidRDefault="00F74B2E" w:rsidP="00A57896">
            <w:pPr>
              <w:spacing w:before="80" w:after="80" w:line="24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Ukladanie hnojiva osiva a hnojiva tak aby nedochádzalo k ich priamemu styku</w:t>
            </w:r>
          </w:p>
        </w:tc>
        <w:tc>
          <w:tcPr>
            <w:tcW w:w="889" w:type="pct"/>
          </w:tcPr>
          <w:p w14:paraId="5E78C970" w14:textId="77777777" w:rsidR="00135FCD" w:rsidRPr="00302D19" w:rsidRDefault="00135FC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D045B21" w14:textId="77777777" w:rsidR="00F0474A" w:rsidRDefault="00F0474A" w:rsidP="00052D02">
      <w:pPr>
        <w:spacing w:after="0" w:line="360" w:lineRule="auto"/>
        <w:rPr>
          <w:b/>
        </w:rPr>
      </w:pPr>
    </w:p>
    <w:p w14:paraId="5718F2AB" w14:textId="77777777" w:rsidR="00CE03C3" w:rsidRDefault="00CE03C3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t>Cenová ponuka:</w:t>
      </w:r>
    </w:p>
    <w:p w14:paraId="14D8CBEF" w14:textId="5EB8B244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B40692" w:rsidRPr="00B40692">
        <w:rPr>
          <w:rFonts w:eastAsiaTheme="minorHAnsi"/>
        </w:rPr>
        <w:t>Sejačka s  technológiou  No till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C85E9B" w14:paraId="28A92640" w14:textId="77777777" w:rsidTr="00C85E9B">
        <w:trPr>
          <w:trHeight w:val="762"/>
        </w:trPr>
        <w:tc>
          <w:tcPr>
            <w:tcW w:w="3950" w:type="pct"/>
            <w:tcBorders>
              <w:top w:val="doub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9313CE" w14:textId="3B675FD2" w:rsidR="00C85E9B" w:rsidRPr="00C85E9B" w:rsidRDefault="00C85E9B">
            <w:pPr>
              <w:spacing w:after="0" w:line="240" w:lineRule="auto"/>
              <w:rPr>
                <w:b/>
                <w:bCs/>
              </w:rPr>
            </w:pPr>
            <w:r w:rsidRPr="00C85E9B">
              <w:rPr>
                <w:b/>
                <w:bCs/>
              </w:rPr>
              <w:t>SPOLU</w:t>
            </w:r>
            <w:r w:rsidR="00982EA0">
              <w:rPr>
                <w:b/>
                <w:bCs/>
              </w:rPr>
              <w:t xml:space="preserve"> cena</w:t>
            </w:r>
            <w:r w:rsidR="00995A22">
              <w:rPr>
                <w:b/>
                <w:bCs/>
              </w:rPr>
              <w:t xml:space="preserve"> za </w:t>
            </w:r>
            <w:r w:rsidR="00BF62DC">
              <w:rPr>
                <w:b/>
                <w:bCs/>
              </w:rPr>
              <w:t>1</w:t>
            </w:r>
            <w:r w:rsidR="00995A22">
              <w:rPr>
                <w:b/>
                <w:bCs/>
              </w:rPr>
              <w:t xml:space="preserve"> ks</w:t>
            </w:r>
            <w:r w:rsidR="00982EA0">
              <w:rPr>
                <w:b/>
                <w:bCs/>
              </w:rPr>
              <w:t xml:space="preserve"> v €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6B8A66" w14:textId="77777777" w:rsidR="00C85E9B" w:rsidRPr="00C85E9B" w:rsidRDefault="00C85E9B">
            <w:pPr>
              <w:spacing w:after="0" w:line="240" w:lineRule="auto"/>
              <w:jc w:val="right"/>
              <w:rPr>
                <w:rFonts w:cs="Tahoma"/>
                <w:b/>
                <w:bCs/>
                <w:color w:val="FF0000"/>
              </w:rPr>
            </w:pPr>
          </w:p>
        </w:tc>
      </w:tr>
    </w:tbl>
    <w:p w14:paraId="0FFA35AB" w14:textId="4E668E9A" w:rsidR="00052D02" w:rsidRDefault="00052D02" w:rsidP="00052D02"/>
    <w:p w14:paraId="18D0C8B0" w14:textId="39368BB4" w:rsidR="00AF6011" w:rsidRDefault="00AF6011" w:rsidP="00AF6011">
      <w:pPr>
        <w:rPr>
          <w:rFonts w:eastAsiaTheme="minorHAnsi"/>
        </w:rPr>
      </w:pPr>
      <w:r>
        <w:t>Uchádzač predložením ponuky</w:t>
      </w:r>
      <w:r w:rsidR="00DB7370">
        <w:t xml:space="preserve"> deklaruje</w:t>
      </w:r>
      <w:r>
        <w:t>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8D6D1DF" w14:textId="796541BC" w:rsidR="0084755E" w:rsidRPr="00302D19" w:rsidRDefault="005F23E2" w:rsidP="003D3EC1">
      <w:pPr>
        <w:spacing w:after="0" w:line="360" w:lineRule="auto"/>
        <w:ind w:left="5812"/>
        <w:rPr>
          <w:rFonts w:asciiTheme="minorHAnsi" w:hAnsiTheme="minorHAnsi" w:cstheme="minorHAnsi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7161" w14:textId="77777777" w:rsidR="00343580" w:rsidRDefault="00343580" w:rsidP="00A04FBA">
      <w:pPr>
        <w:spacing w:after="0" w:line="240" w:lineRule="auto"/>
      </w:pPr>
      <w:r>
        <w:separator/>
      </w:r>
    </w:p>
  </w:endnote>
  <w:endnote w:type="continuationSeparator" w:id="0">
    <w:p w14:paraId="674D989E" w14:textId="77777777" w:rsidR="00343580" w:rsidRDefault="00343580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7DF8" w14:textId="77777777" w:rsidR="00343580" w:rsidRDefault="00343580" w:rsidP="00A04FBA">
      <w:pPr>
        <w:spacing w:after="0" w:line="240" w:lineRule="auto"/>
      </w:pPr>
      <w:r>
        <w:separator/>
      </w:r>
    </w:p>
  </w:footnote>
  <w:footnote w:type="continuationSeparator" w:id="0">
    <w:p w14:paraId="122A5EF6" w14:textId="77777777" w:rsidR="00343580" w:rsidRDefault="00343580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0099E"/>
    <w:rsid w:val="000233A5"/>
    <w:rsid w:val="00035EDC"/>
    <w:rsid w:val="000504C7"/>
    <w:rsid w:val="00052D02"/>
    <w:rsid w:val="00064FD2"/>
    <w:rsid w:val="000A6F25"/>
    <w:rsid w:val="000B7659"/>
    <w:rsid w:val="000E208B"/>
    <w:rsid w:val="00101932"/>
    <w:rsid w:val="00135FCD"/>
    <w:rsid w:val="00186105"/>
    <w:rsid w:val="001C3864"/>
    <w:rsid w:val="001C7C42"/>
    <w:rsid w:val="001D08AB"/>
    <w:rsid w:val="001F4B7E"/>
    <w:rsid w:val="00213BC3"/>
    <w:rsid w:val="002154A7"/>
    <w:rsid w:val="00250F55"/>
    <w:rsid w:val="002D7E32"/>
    <w:rsid w:val="002E2B0A"/>
    <w:rsid w:val="002F036C"/>
    <w:rsid w:val="002F0D41"/>
    <w:rsid w:val="002F1FAB"/>
    <w:rsid w:val="00302D19"/>
    <w:rsid w:val="00321ACE"/>
    <w:rsid w:val="0033139C"/>
    <w:rsid w:val="00333150"/>
    <w:rsid w:val="0034022E"/>
    <w:rsid w:val="00343580"/>
    <w:rsid w:val="0035554C"/>
    <w:rsid w:val="00371D37"/>
    <w:rsid w:val="00384147"/>
    <w:rsid w:val="003B570C"/>
    <w:rsid w:val="003D28F6"/>
    <w:rsid w:val="003D3EC1"/>
    <w:rsid w:val="00413FCB"/>
    <w:rsid w:val="00474A1B"/>
    <w:rsid w:val="0049769B"/>
    <w:rsid w:val="00497E2B"/>
    <w:rsid w:val="004E7F2B"/>
    <w:rsid w:val="00536B1E"/>
    <w:rsid w:val="00562C9C"/>
    <w:rsid w:val="00564AA3"/>
    <w:rsid w:val="00593174"/>
    <w:rsid w:val="005E070E"/>
    <w:rsid w:val="005F23E2"/>
    <w:rsid w:val="005F2972"/>
    <w:rsid w:val="005F6F07"/>
    <w:rsid w:val="00604C0E"/>
    <w:rsid w:val="00605608"/>
    <w:rsid w:val="0060676D"/>
    <w:rsid w:val="00607FCE"/>
    <w:rsid w:val="00671EA7"/>
    <w:rsid w:val="00676E53"/>
    <w:rsid w:val="0068356B"/>
    <w:rsid w:val="006A0427"/>
    <w:rsid w:val="006A7822"/>
    <w:rsid w:val="006B7731"/>
    <w:rsid w:val="006C5B81"/>
    <w:rsid w:val="00703BC4"/>
    <w:rsid w:val="00717E7F"/>
    <w:rsid w:val="007A0FAC"/>
    <w:rsid w:val="007A764D"/>
    <w:rsid w:val="007B33D0"/>
    <w:rsid w:val="007E69AC"/>
    <w:rsid w:val="007F3C61"/>
    <w:rsid w:val="00811803"/>
    <w:rsid w:val="00812C95"/>
    <w:rsid w:val="00814269"/>
    <w:rsid w:val="00817EE8"/>
    <w:rsid w:val="008208B7"/>
    <w:rsid w:val="00823F70"/>
    <w:rsid w:val="00846BEA"/>
    <w:rsid w:val="0084755E"/>
    <w:rsid w:val="00875C47"/>
    <w:rsid w:val="00877646"/>
    <w:rsid w:val="008A4333"/>
    <w:rsid w:val="008A690E"/>
    <w:rsid w:val="008D3659"/>
    <w:rsid w:val="00913BF4"/>
    <w:rsid w:val="0093545E"/>
    <w:rsid w:val="0093712C"/>
    <w:rsid w:val="00937B23"/>
    <w:rsid w:val="0094311D"/>
    <w:rsid w:val="00951AFD"/>
    <w:rsid w:val="00962076"/>
    <w:rsid w:val="00967C65"/>
    <w:rsid w:val="009813A7"/>
    <w:rsid w:val="00982EA0"/>
    <w:rsid w:val="009926AE"/>
    <w:rsid w:val="00995A22"/>
    <w:rsid w:val="009A5E51"/>
    <w:rsid w:val="009C4369"/>
    <w:rsid w:val="009E73C7"/>
    <w:rsid w:val="00A04FBA"/>
    <w:rsid w:val="00A11E2B"/>
    <w:rsid w:val="00A150D3"/>
    <w:rsid w:val="00A150FF"/>
    <w:rsid w:val="00A31FA3"/>
    <w:rsid w:val="00A32F7C"/>
    <w:rsid w:val="00A403F4"/>
    <w:rsid w:val="00A54919"/>
    <w:rsid w:val="00A57896"/>
    <w:rsid w:val="00A6287B"/>
    <w:rsid w:val="00A6774D"/>
    <w:rsid w:val="00A72404"/>
    <w:rsid w:val="00A91827"/>
    <w:rsid w:val="00AA3EEC"/>
    <w:rsid w:val="00AF6011"/>
    <w:rsid w:val="00B3501D"/>
    <w:rsid w:val="00B40692"/>
    <w:rsid w:val="00B433EA"/>
    <w:rsid w:val="00B4785F"/>
    <w:rsid w:val="00B531AB"/>
    <w:rsid w:val="00B67557"/>
    <w:rsid w:val="00BA27C3"/>
    <w:rsid w:val="00BB566D"/>
    <w:rsid w:val="00BC27CC"/>
    <w:rsid w:val="00BF62DC"/>
    <w:rsid w:val="00C1167B"/>
    <w:rsid w:val="00C23BDA"/>
    <w:rsid w:val="00C41279"/>
    <w:rsid w:val="00C43DB6"/>
    <w:rsid w:val="00C43F2F"/>
    <w:rsid w:val="00C85E9B"/>
    <w:rsid w:val="00CA484A"/>
    <w:rsid w:val="00CB23EF"/>
    <w:rsid w:val="00CD3B6E"/>
    <w:rsid w:val="00CE03C3"/>
    <w:rsid w:val="00CF0F8D"/>
    <w:rsid w:val="00D03E0A"/>
    <w:rsid w:val="00D619E2"/>
    <w:rsid w:val="00D82161"/>
    <w:rsid w:val="00D845E1"/>
    <w:rsid w:val="00D9319C"/>
    <w:rsid w:val="00DA153E"/>
    <w:rsid w:val="00DB5B9F"/>
    <w:rsid w:val="00DB7370"/>
    <w:rsid w:val="00DC45DB"/>
    <w:rsid w:val="00DE469E"/>
    <w:rsid w:val="00DE76DC"/>
    <w:rsid w:val="00E10244"/>
    <w:rsid w:val="00E30299"/>
    <w:rsid w:val="00E81807"/>
    <w:rsid w:val="00E92632"/>
    <w:rsid w:val="00EA7F9F"/>
    <w:rsid w:val="00EE1CAB"/>
    <w:rsid w:val="00EE39FD"/>
    <w:rsid w:val="00EF40C6"/>
    <w:rsid w:val="00F0474A"/>
    <w:rsid w:val="00F24CA1"/>
    <w:rsid w:val="00F45E24"/>
    <w:rsid w:val="00F70BA6"/>
    <w:rsid w:val="00F74B2E"/>
    <w:rsid w:val="00FA6A59"/>
    <w:rsid w:val="00FA79F5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86</cp:revision>
  <dcterms:created xsi:type="dcterms:W3CDTF">2023-03-28T10:52:00Z</dcterms:created>
  <dcterms:modified xsi:type="dcterms:W3CDTF">2023-07-13T16:01:00Z</dcterms:modified>
</cp:coreProperties>
</file>