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56C15D39" w:rsidR="004D7BF2" w:rsidRDefault="009D08DB" w:rsidP="009B3C19">
      <w:pPr>
        <w:pStyle w:val="Zkladntext3"/>
        <w:spacing w:after="0" w:line="240" w:lineRule="auto"/>
        <w:jc w:val="center"/>
        <w:rPr>
          <w:rFonts w:ascii="Arial Narrow" w:hAnsi="Arial Narrow" w:cs="Arial"/>
          <w:b/>
          <w:sz w:val="36"/>
          <w:szCs w:val="36"/>
        </w:rPr>
      </w:pPr>
      <w:r>
        <w:rPr>
          <w:rFonts w:ascii="Arial Narrow" w:hAnsi="Arial Narrow" w:cs="Arial"/>
          <w:b/>
          <w:sz w:val="36"/>
          <w:szCs w:val="36"/>
        </w:rPr>
        <w:t xml:space="preserve"> </w:t>
      </w: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53C135A8" w:rsidR="004D7BF2" w:rsidRDefault="004D7BF2" w:rsidP="009B3C19">
      <w:pPr>
        <w:pStyle w:val="Zkladntext3"/>
        <w:spacing w:after="0" w:line="240" w:lineRule="auto"/>
        <w:rPr>
          <w:rFonts w:ascii="Arial Narrow" w:hAnsi="Arial Narrow" w:cs="Arial"/>
          <w:sz w:val="22"/>
          <w:szCs w:val="22"/>
        </w:rPr>
      </w:pPr>
    </w:p>
    <w:p w14:paraId="36344792" w14:textId="0EAA8834" w:rsidR="00FF620C" w:rsidRDefault="00FF620C" w:rsidP="009B3C19">
      <w:pPr>
        <w:pStyle w:val="Zkladntext3"/>
        <w:spacing w:after="0" w:line="240" w:lineRule="auto"/>
        <w:rPr>
          <w:rFonts w:ascii="Arial Narrow" w:hAnsi="Arial Narrow" w:cs="Arial"/>
          <w:sz w:val="22"/>
          <w:szCs w:val="22"/>
        </w:rPr>
      </w:pPr>
    </w:p>
    <w:p w14:paraId="3F37F667" w14:textId="77777777" w:rsidR="00FF620C" w:rsidRDefault="00FF620C"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77777777" w:rsidR="00105509" w:rsidRPr="00D83531" w:rsidRDefault="00105509" w:rsidP="009B3C19">
      <w:pPr>
        <w:pStyle w:val="Zkladntext3"/>
        <w:spacing w:after="0" w:line="240" w:lineRule="auto"/>
        <w:jc w:val="center"/>
        <w:rPr>
          <w:rFonts w:ascii="Arial Narrow" w:hAnsi="Arial Narrow" w:cs="Arial"/>
          <w:b/>
          <w:bCs/>
          <w:sz w:val="36"/>
          <w:szCs w:val="36"/>
        </w:rPr>
      </w:pPr>
    </w:p>
    <w:p w14:paraId="2B52982E" w14:textId="77777777" w:rsidR="00C70079" w:rsidRDefault="00C70079" w:rsidP="00C70079">
      <w:pPr>
        <w:pStyle w:val="Zarkazkladnhotextu"/>
        <w:spacing w:line="240" w:lineRule="atLeast"/>
        <w:ind w:firstLine="709"/>
        <w:rPr>
          <w:rFonts w:ascii="Arial Narrow" w:hAnsi="Arial Narrow" w:cs="Arial"/>
          <w:b/>
          <w:sz w:val="32"/>
          <w:szCs w:val="32"/>
        </w:rPr>
      </w:pPr>
      <w:bookmarkStart w:id="0" w:name="nazov"/>
      <w:bookmarkEnd w:id="0"/>
      <w:r>
        <w:rPr>
          <w:rFonts w:ascii="Arial Narrow" w:hAnsi="Arial Narrow" w:cs="Arial"/>
          <w:b/>
          <w:sz w:val="32"/>
          <w:szCs w:val="32"/>
        </w:rPr>
        <w:t xml:space="preserve"> </w:t>
      </w:r>
      <w:r w:rsidR="005F0F12" w:rsidRPr="0039517E">
        <w:rPr>
          <w:rFonts w:ascii="Arial Narrow" w:hAnsi="Arial Narrow" w:cs="Arial"/>
          <w:b/>
          <w:sz w:val="32"/>
          <w:szCs w:val="32"/>
        </w:rPr>
        <w:t>Zabezpečenie skartácie dokumentov - papierových nosičov</w:t>
      </w:r>
    </w:p>
    <w:p w14:paraId="21CC3294" w14:textId="771F3B72" w:rsidR="005F0F12" w:rsidRDefault="00C70079" w:rsidP="00C70079">
      <w:pPr>
        <w:pStyle w:val="Zarkazkladnhotextu"/>
        <w:spacing w:line="240" w:lineRule="atLeast"/>
        <w:ind w:firstLine="709"/>
        <w:rPr>
          <w:rFonts w:ascii="Arial Narrow" w:hAnsi="Arial Narrow" w:cs="Arial"/>
          <w:b/>
          <w:sz w:val="32"/>
          <w:szCs w:val="32"/>
        </w:rPr>
      </w:pPr>
      <w:r>
        <w:rPr>
          <w:rFonts w:ascii="Arial Narrow" w:hAnsi="Arial Narrow" w:cs="Arial"/>
          <w:b/>
          <w:sz w:val="32"/>
          <w:szCs w:val="32"/>
        </w:rPr>
        <w:t xml:space="preserve">                             </w:t>
      </w:r>
      <w:r w:rsidR="005F0F12" w:rsidRPr="0039517E">
        <w:rPr>
          <w:rFonts w:ascii="Arial Narrow" w:hAnsi="Arial Narrow" w:cs="Arial"/>
          <w:b/>
          <w:sz w:val="32"/>
          <w:szCs w:val="32"/>
        </w:rPr>
        <w:t xml:space="preserve"> </w:t>
      </w:r>
      <w:r>
        <w:rPr>
          <w:rFonts w:ascii="Arial Narrow" w:hAnsi="Arial Narrow" w:cs="Arial"/>
          <w:b/>
          <w:sz w:val="32"/>
          <w:szCs w:val="32"/>
        </w:rPr>
        <w:t xml:space="preserve">         </w:t>
      </w:r>
      <w:r w:rsidR="005F0F12" w:rsidRPr="0039517E">
        <w:rPr>
          <w:rFonts w:ascii="Arial Narrow" w:hAnsi="Arial Narrow" w:cs="Arial"/>
          <w:b/>
          <w:sz w:val="32"/>
          <w:szCs w:val="32"/>
        </w:rPr>
        <w:t>informácií</w:t>
      </w:r>
    </w:p>
    <w:p w14:paraId="6FE2B485" w14:textId="634B212D" w:rsidR="00105509" w:rsidRPr="00546EF9" w:rsidRDefault="00105509" w:rsidP="005F0F12">
      <w:pPr>
        <w:spacing w:before="120" w:after="120" w:line="240" w:lineRule="auto"/>
        <w:jc w:val="center"/>
        <w:rPr>
          <w:rFonts w:ascii="Arial Narrow" w:eastAsia="Times New Roman" w:hAnsi="Arial Narrow" w:cs="Arial"/>
          <w:b/>
          <w:noProof/>
          <w:sz w:val="32"/>
          <w:szCs w:val="32"/>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5A3C65A4" w14:textId="28B216AD"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F5204EA" w:rsidR="00FB420B" w:rsidRDefault="00FB420B" w:rsidP="00FB420B">
      <w:pPr>
        <w:pStyle w:val="Zkladntext3"/>
        <w:spacing w:after="0" w:line="240" w:lineRule="auto"/>
        <w:jc w:val="center"/>
        <w:rPr>
          <w:rFonts w:ascii="Arial Narrow" w:hAnsi="Arial Narrow" w:cs="Arial"/>
          <w:sz w:val="22"/>
          <w:szCs w:val="22"/>
        </w:rPr>
      </w:pPr>
      <w:r w:rsidRPr="00400C4A">
        <w:rPr>
          <w:rStyle w:val="normaltextrun"/>
          <w:rFonts w:ascii="Arial Narrow" w:hAnsi="Arial Narrow"/>
          <w:color w:val="000000"/>
          <w:sz w:val="22"/>
          <w:szCs w:val="22"/>
          <w:shd w:val="clear" w:color="auto" w:fill="FFFFFF"/>
        </w:rPr>
        <w:t xml:space="preserve">V Bratislave, </w:t>
      </w:r>
      <w:r w:rsidR="005F0F12">
        <w:rPr>
          <w:rStyle w:val="normaltextrun"/>
          <w:rFonts w:ascii="Arial Narrow" w:hAnsi="Arial Narrow"/>
          <w:color w:val="000000"/>
          <w:sz w:val="22"/>
          <w:szCs w:val="22"/>
          <w:shd w:val="clear" w:color="auto" w:fill="FFFFFF"/>
        </w:rPr>
        <w:t>október</w:t>
      </w:r>
      <w:r w:rsidRPr="00400C4A">
        <w:rPr>
          <w:rStyle w:val="normaltextrun"/>
          <w:rFonts w:ascii="Arial Narrow" w:hAnsi="Arial Narrow"/>
          <w:color w:val="000000"/>
          <w:sz w:val="22"/>
          <w:szCs w:val="22"/>
          <w:shd w:val="clear" w:color="auto" w:fill="FFFF00"/>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D756C9">
        <w:rPr>
          <w:rFonts w:ascii="Arial Narrow" w:hAnsi="Arial Narrow"/>
          <w:szCs w:val="20"/>
        </w:rPr>
        <w:t xml:space="preserve">Návrh </w:t>
      </w:r>
      <w:r w:rsidR="005B79C8" w:rsidRPr="00D756C9">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970572">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Pr="00470219"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470219">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470219" w:rsidRDefault="008E0C3E" w:rsidP="006D6142">
      <w:pPr>
        <w:pStyle w:val="Odsekzoznamu"/>
        <w:numPr>
          <w:ilvl w:val="0"/>
          <w:numId w:val="12"/>
        </w:numPr>
        <w:ind w:left="1134" w:hanging="141"/>
        <w:jc w:val="both"/>
        <w:rPr>
          <w:rFonts w:ascii="Arial Narrow" w:hAnsi="Arial Narrow" w:cs="Arial"/>
          <w:sz w:val="22"/>
          <w:szCs w:val="22"/>
        </w:rPr>
      </w:pPr>
      <w:r w:rsidRPr="00470219">
        <w:rPr>
          <w:rFonts w:ascii="Arial Narrow" w:hAnsi="Arial Narrow" w:cs="Arial"/>
          <w:sz w:val="22"/>
          <w:szCs w:val="22"/>
        </w:rPr>
        <w:t>obchodné meno</w:t>
      </w:r>
    </w:p>
    <w:p w14:paraId="7A0A9110" w14:textId="77777777" w:rsidR="008E0C3E" w:rsidRPr="00470219" w:rsidRDefault="008E0C3E" w:rsidP="006D6142">
      <w:pPr>
        <w:pStyle w:val="Odsekzoznamu"/>
        <w:numPr>
          <w:ilvl w:val="0"/>
          <w:numId w:val="12"/>
        </w:numPr>
        <w:ind w:left="1134" w:hanging="141"/>
        <w:jc w:val="both"/>
        <w:rPr>
          <w:rFonts w:ascii="Arial Narrow" w:hAnsi="Arial Narrow" w:cs="Arial"/>
          <w:sz w:val="22"/>
          <w:szCs w:val="22"/>
        </w:rPr>
      </w:pPr>
      <w:r w:rsidRPr="00470219">
        <w:rPr>
          <w:rFonts w:ascii="Arial Narrow" w:hAnsi="Arial Narrow" w:cs="Arial"/>
          <w:sz w:val="22"/>
          <w:szCs w:val="22"/>
        </w:rPr>
        <w:t>sídlo/miesto podnikania</w:t>
      </w:r>
    </w:p>
    <w:p w14:paraId="026C181D" w14:textId="77777777" w:rsidR="008E0C3E" w:rsidRPr="00470219" w:rsidRDefault="008E0C3E" w:rsidP="006D6142">
      <w:pPr>
        <w:pStyle w:val="Odsekzoznamu"/>
        <w:numPr>
          <w:ilvl w:val="0"/>
          <w:numId w:val="12"/>
        </w:numPr>
        <w:ind w:left="1134" w:hanging="141"/>
        <w:jc w:val="both"/>
        <w:rPr>
          <w:rFonts w:ascii="Arial Narrow" w:hAnsi="Arial Narrow" w:cs="Arial"/>
          <w:sz w:val="22"/>
          <w:szCs w:val="22"/>
        </w:rPr>
      </w:pPr>
      <w:r w:rsidRPr="00470219">
        <w:rPr>
          <w:rFonts w:ascii="Arial Narrow" w:hAnsi="Arial Narrow" w:cs="Arial"/>
          <w:sz w:val="22"/>
          <w:szCs w:val="22"/>
        </w:rPr>
        <w:t>identifikačné číslo</w:t>
      </w:r>
    </w:p>
    <w:p w14:paraId="07E5C969" w14:textId="77777777" w:rsidR="008E0C3E" w:rsidRPr="00470219" w:rsidRDefault="008E0C3E" w:rsidP="006D6142">
      <w:pPr>
        <w:pStyle w:val="Odsekzoznamu"/>
        <w:numPr>
          <w:ilvl w:val="0"/>
          <w:numId w:val="12"/>
        </w:numPr>
        <w:ind w:left="1134" w:hanging="141"/>
        <w:jc w:val="both"/>
        <w:rPr>
          <w:rFonts w:ascii="Arial Narrow" w:hAnsi="Arial Narrow" w:cs="Arial"/>
          <w:sz w:val="22"/>
          <w:szCs w:val="22"/>
        </w:rPr>
      </w:pPr>
      <w:r w:rsidRPr="00470219">
        <w:rPr>
          <w:rFonts w:ascii="Arial Narrow" w:hAnsi="Arial Narrow" w:cs="Arial"/>
          <w:sz w:val="22"/>
          <w:szCs w:val="22"/>
        </w:rPr>
        <w:t>korešpondenčnú adresu (v prípade, ak sa táto líši od sídla/miesta podnikania)</w:t>
      </w:r>
    </w:p>
    <w:p w14:paraId="156C6F75" w14:textId="77777777" w:rsidR="008E0C3E" w:rsidRPr="00470219" w:rsidRDefault="008E0C3E" w:rsidP="006D6142">
      <w:pPr>
        <w:pStyle w:val="Odsekzoznamu"/>
        <w:numPr>
          <w:ilvl w:val="0"/>
          <w:numId w:val="12"/>
        </w:numPr>
        <w:ind w:left="1134" w:hanging="141"/>
        <w:jc w:val="both"/>
        <w:rPr>
          <w:rFonts w:ascii="Arial Narrow" w:hAnsi="Arial Narrow" w:cs="Arial"/>
          <w:sz w:val="22"/>
          <w:szCs w:val="22"/>
        </w:rPr>
      </w:pPr>
      <w:r w:rsidRPr="00470219">
        <w:rPr>
          <w:rFonts w:ascii="Arial Narrow" w:hAnsi="Arial Narrow" w:cs="Arial"/>
          <w:sz w:val="22"/>
          <w:szCs w:val="22"/>
        </w:rPr>
        <w:t>meno a priezvisko kontaktnej osoby</w:t>
      </w:r>
    </w:p>
    <w:p w14:paraId="222E1295" w14:textId="76252FBD" w:rsidR="00CD52A2" w:rsidRPr="00470219"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470219">
        <w:rPr>
          <w:rFonts w:ascii="Arial Narrow" w:hAnsi="Arial Narrow" w:cs="Arial"/>
          <w:sz w:val="22"/>
          <w:szCs w:val="22"/>
          <w:lang w:bidi="sk-SK"/>
        </w:rPr>
        <w:t>Námietky sa doručujú:</w:t>
      </w:r>
    </w:p>
    <w:p w14:paraId="5C8BA7EF" w14:textId="77777777" w:rsidR="009D7FDF" w:rsidRPr="00470219"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470219">
        <w:rPr>
          <w:rFonts w:ascii="Arial Narrow" w:hAnsi="Arial Narrow" w:cs="Arial"/>
          <w:sz w:val="22"/>
          <w:szCs w:val="22"/>
          <w:lang w:bidi="sk-SK"/>
        </w:rPr>
        <w:t>kontrolovanému</w:t>
      </w:r>
      <w:r w:rsidR="00F37118" w:rsidRPr="00470219">
        <w:rPr>
          <w:rFonts w:ascii="Arial Narrow" w:hAnsi="Arial Narrow" w:cs="Arial"/>
          <w:sz w:val="22"/>
          <w:szCs w:val="22"/>
          <w:lang w:bidi="sk-SK"/>
        </w:rPr>
        <w:t>:</w:t>
      </w:r>
    </w:p>
    <w:p w14:paraId="118591FE" w14:textId="0126623D" w:rsidR="00C47FF3" w:rsidRPr="0047021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470219">
        <w:rPr>
          <w:rFonts w:ascii="Arial Narrow" w:hAnsi="Arial Narrow" w:cs="Arial"/>
          <w:sz w:val="22"/>
          <w:szCs w:val="22"/>
          <w:lang w:bidi="sk-SK"/>
        </w:rPr>
        <w:t xml:space="preserve">v elektronickej podobe funkcionalitou </w:t>
      </w:r>
      <w:r w:rsidR="00CF27F4" w:rsidRPr="00470219">
        <w:rPr>
          <w:rFonts w:ascii="Arial Narrow" w:hAnsi="Arial Narrow" w:cs="Arial"/>
          <w:sz w:val="22"/>
          <w:szCs w:val="22"/>
          <w:lang w:bidi="sk-SK"/>
        </w:rPr>
        <w:t>elektronického prostriedku</w:t>
      </w:r>
      <w:r w:rsidR="00F64B5D" w:rsidRPr="00470219">
        <w:rPr>
          <w:rFonts w:ascii="Arial Narrow" w:hAnsi="Arial Narrow" w:cs="Arial"/>
          <w:sz w:val="22"/>
          <w:szCs w:val="22"/>
          <w:lang w:bidi="sk-SK"/>
        </w:rPr>
        <w:t xml:space="preserve"> JOSEPHINE</w:t>
      </w:r>
      <w:r w:rsidRPr="00470219">
        <w:rPr>
          <w:rFonts w:ascii="Arial Narrow" w:hAnsi="Arial Narrow" w:cs="Arial"/>
          <w:sz w:val="22"/>
          <w:szCs w:val="22"/>
          <w:lang w:bidi="sk-SK"/>
        </w:rPr>
        <w:t>, prostredníctvom ktorého sa verejné obstarávanie realizuje.</w:t>
      </w:r>
    </w:p>
    <w:p w14:paraId="4C3E8820" w14:textId="77777777" w:rsidR="009D7FDF" w:rsidRPr="00470219"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470219">
        <w:rPr>
          <w:rFonts w:ascii="Arial Narrow" w:hAnsi="Arial Narrow" w:cs="Arial"/>
          <w:sz w:val="22"/>
          <w:szCs w:val="22"/>
          <w:lang w:bidi="sk-SK"/>
        </w:rPr>
        <w:t>Úradu pre verejné obstarávanie</w:t>
      </w:r>
      <w:r w:rsidR="00F37118" w:rsidRPr="00470219">
        <w:rPr>
          <w:rFonts w:ascii="Arial Narrow" w:hAnsi="Arial Narrow" w:cs="Arial"/>
          <w:sz w:val="22"/>
          <w:szCs w:val="22"/>
          <w:lang w:bidi="sk-SK"/>
        </w:rPr>
        <w:t>:</w:t>
      </w:r>
    </w:p>
    <w:p w14:paraId="15F91F13" w14:textId="77777777" w:rsidR="009D7FDF" w:rsidRPr="0047021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470219">
        <w:rPr>
          <w:rFonts w:ascii="Arial Narrow" w:hAnsi="Arial Narrow" w:cs="Arial"/>
          <w:sz w:val="22"/>
          <w:szCs w:val="22"/>
          <w:lang w:bidi="sk-SK"/>
        </w:rPr>
        <w:t>v listinnej podobe</w:t>
      </w:r>
    </w:p>
    <w:p w14:paraId="1129E184" w14:textId="77777777" w:rsidR="009D7FDF" w:rsidRPr="0047021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470219">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470219"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470219">
        <w:rPr>
          <w:rFonts w:ascii="Arial Narrow" w:hAnsi="Arial Narrow" w:cs="Arial"/>
          <w:sz w:val="22"/>
          <w:szCs w:val="22"/>
        </w:rPr>
        <w:t xml:space="preserve">Ďalšie informácie o používaní </w:t>
      </w:r>
      <w:r w:rsidR="00CF27F4" w:rsidRPr="00470219">
        <w:rPr>
          <w:rFonts w:ascii="Arial Narrow" w:hAnsi="Arial Narrow" w:cs="Arial"/>
          <w:sz w:val="22"/>
          <w:szCs w:val="22"/>
        </w:rPr>
        <w:t>elektronického prostriedku</w:t>
      </w:r>
      <w:r w:rsidRPr="00470219">
        <w:rPr>
          <w:rFonts w:ascii="Arial Narrow" w:hAnsi="Arial Narrow" w:cs="Arial"/>
          <w:sz w:val="22"/>
          <w:szCs w:val="22"/>
        </w:rPr>
        <w:t xml:space="preserve"> JOSEPHINE sú uvedené v na webovom sídle </w:t>
      </w:r>
      <w:r w:rsidR="00F27E5D" w:rsidRPr="00470219">
        <w:rPr>
          <w:rFonts w:ascii="Arial Narrow" w:hAnsi="Arial Narrow" w:cs="Arial"/>
          <w:sz w:val="22"/>
          <w:szCs w:val="22"/>
        </w:rPr>
        <w:t>elektronického prostriedku</w:t>
      </w:r>
      <w:r w:rsidR="00833952" w:rsidRPr="00470219">
        <w:rPr>
          <w:rFonts w:ascii="Arial Narrow" w:hAnsi="Arial Narrow" w:cs="Arial"/>
          <w:sz w:val="22"/>
          <w:szCs w:val="22"/>
        </w:rPr>
        <w:t xml:space="preserve"> </w:t>
      </w:r>
      <w:hyperlink r:id="rId14" w:history="1">
        <w:r w:rsidR="00833952" w:rsidRPr="00470219">
          <w:rPr>
            <w:rStyle w:val="Hypertextovprepojenie"/>
            <w:rFonts w:ascii="Arial Narrow" w:hAnsi="Arial Narrow" w:cs="Arial"/>
            <w:sz w:val="22"/>
            <w:szCs w:val="22"/>
          </w:rPr>
          <w:t>https://josephine.proebiz.com</w:t>
        </w:r>
      </w:hyperlink>
      <w:r w:rsidR="00833952" w:rsidRPr="00470219">
        <w:rPr>
          <w:rFonts w:ascii="Arial Narrow" w:hAnsi="Arial Narrow" w:cs="Arial"/>
          <w:sz w:val="22"/>
          <w:szCs w:val="22"/>
        </w:rPr>
        <w:t xml:space="preserve"> </w:t>
      </w:r>
      <w:r w:rsidRPr="00470219">
        <w:rPr>
          <w:rFonts w:ascii="Arial Narrow" w:hAnsi="Arial Narrow" w:cs="Arial"/>
          <w:sz w:val="22"/>
          <w:szCs w:val="22"/>
        </w:rPr>
        <w:t>v položke „Knižnica manuálov a</w:t>
      </w:r>
      <w:r w:rsidR="008A1E73" w:rsidRPr="00470219">
        <w:rPr>
          <w:rFonts w:ascii="Arial Narrow" w:hAnsi="Arial Narrow" w:cs="Arial"/>
          <w:sz w:val="22"/>
          <w:szCs w:val="22"/>
        </w:rPr>
        <w:t> </w:t>
      </w:r>
      <w:r w:rsidRPr="00470219">
        <w:rPr>
          <w:rFonts w:ascii="Arial Narrow" w:hAnsi="Arial Narrow" w:cs="Arial"/>
          <w:sz w:val="22"/>
          <w:szCs w:val="22"/>
        </w:rPr>
        <w:t>odkazov</w:t>
      </w:r>
      <w:r w:rsidR="00D3081E" w:rsidRPr="00470219">
        <w:rPr>
          <w:rFonts w:ascii="Arial Narrow" w:hAnsi="Arial Narrow" w:cs="Arial"/>
          <w:sz w:val="22"/>
          <w:szCs w:val="22"/>
        </w:rPr>
        <w:t>“</w:t>
      </w:r>
      <w:r w:rsidR="008A1E73" w:rsidRPr="00470219">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470219"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r>
      <w:r w:rsidRPr="00470219">
        <w:rPr>
          <w:rFonts w:ascii="Arial Narrow" w:hAnsi="Arial Narrow"/>
          <w:sz w:val="22"/>
        </w:rPr>
        <w:t xml:space="preserve">vložením plnej moci na kartu užívateľa po registrácii, ktorá je podpísaná elektronickým podpisom štatutára aj splnomocnenou osobou, alebo prešla zaručenou konverziou. Autentifikáciu vykoná poskytovateľ </w:t>
      </w:r>
      <w:r w:rsidR="00CF27F4" w:rsidRPr="00470219">
        <w:rPr>
          <w:rFonts w:ascii="Arial Narrow" w:hAnsi="Arial Narrow"/>
          <w:sz w:val="22"/>
        </w:rPr>
        <w:t>elektronického prostriedku</w:t>
      </w:r>
      <w:r w:rsidRPr="00470219">
        <w:rPr>
          <w:rFonts w:ascii="Arial Narrow" w:hAnsi="Arial Narrow"/>
          <w:sz w:val="22"/>
        </w:rPr>
        <w:t xml:space="preserve"> JOSEPHINE a to v pracovné dni v čase 8.00 – 16.00 hod. </w:t>
      </w:r>
      <w:r w:rsidRPr="00470219">
        <w:rPr>
          <w:rFonts w:ascii="Arial Narrow" w:hAnsi="Arial Narrow" w:cs="Calibri"/>
          <w:sz w:val="22"/>
        </w:rPr>
        <w:t>O dokončení autentifikácie je uchádzač informovaný e-mailom.</w:t>
      </w:r>
    </w:p>
    <w:p w14:paraId="344AAF34" w14:textId="482761D2" w:rsidR="00812C26" w:rsidRPr="00470219"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szCs w:val="22"/>
        </w:rPr>
      </w:pPr>
      <w:r w:rsidRPr="00470219">
        <w:rPr>
          <w:rFonts w:ascii="Arial Narrow" w:hAnsi="Arial Narrow"/>
          <w:sz w:val="22"/>
          <w:szCs w:val="22"/>
        </w:rPr>
        <w:t xml:space="preserve">Autentifikovaný uchádzač si po prihlásení do </w:t>
      </w:r>
      <w:r w:rsidR="00CF27F4" w:rsidRPr="00470219">
        <w:rPr>
          <w:rFonts w:ascii="Arial Narrow" w:hAnsi="Arial Narrow"/>
          <w:sz w:val="22"/>
          <w:szCs w:val="22"/>
        </w:rPr>
        <w:t>elektronického prostriedku</w:t>
      </w:r>
      <w:r w:rsidRPr="00470219">
        <w:rPr>
          <w:rFonts w:ascii="Arial Narrow" w:hAnsi="Arial Narrow"/>
          <w:sz w:val="22"/>
          <w:szCs w:val="22"/>
        </w:rPr>
        <w:t xml:space="preserve"> JOSEPHINE v prehľade - zozname obstarávaní vyberie predmetné obstarávanie a môže vložiť svoju ponuku do určeného formulára na príjem ponúk, ktorý náj</w:t>
      </w:r>
      <w:r w:rsidR="00240C7D" w:rsidRPr="00470219">
        <w:rPr>
          <w:rFonts w:ascii="Arial Narrow" w:hAnsi="Arial Narrow"/>
          <w:sz w:val="22"/>
          <w:szCs w:val="22"/>
        </w:rPr>
        <w:t>de v záložke „Ponuky a žiadosti“</w:t>
      </w:r>
      <w:r w:rsidRPr="00470219">
        <w:rPr>
          <w:rFonts w:ascii="Arial Narrow" w:hAnsi="Arial Narrow"/>
          <w:sz w:val="22"/>
          <w:szCs w:val="22"/>
        </w:rPr>
        <w:t>.</w:t>
      </w:r>
    </w:p>
    <w:p w14:paraId="3030333C" w14:textId="43992957" w:rsidR="00812C26" w:rsidRPr="00470219"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szCs w:val="22"/>
        </w:rPr>
      </w:pPr>
      <w:r w:rsidRPr="00470219">
        <w:rPr>
          <w:rFonts w:ascii="Arial Narrow" w:hAnsi="Arial Narrow"/>
          <w:sz w:val="22"/>
          <w:szCs w:val="22"/>
        </w:rPr>
        <w:t xml:space="preserve">Podrobnosti o registrácii, identifikácii a autentifikácii uchádzačov sú uvedené v manuáloch </w:t>
      </w:r>
      <w:r w:rsidR="00CF27F4" w:rsidRPr="00470219">
        <w:rPr>
          <w:rFonts w:ascii="Arial Narrow" w:hAnsi="Arial Narrow"/>
          <w:sz w:val="22"/>
          <w:szCs w:val="22"/>
        </w:rPr>
        <w:t>elektronického prostriedku</w:t>
      </w:r>
      <w:r w:rsidRPr="00470219">
        <w:rPr>
          <w:rFonts w:ascii="Arial Narrow" w:hAnsi="Arial Narrow"/>
          <w:sz w:val="22"/>
          <w:szCs w:val="22"/>
        </w:rPr>
        <w:t xml:space="preserve"> JOSEPHINE zverejnených v Knižnici manuálov a odkazov na webovej adrese </w:t>
      </w:r>
      <w:hyperlink r:id="rId15" w:history="1">
        <w:r w:rsidRPr="00470219">
          <w:rPr>
            <w:rFonts w:ascii="Arial Narrow" w:hAnsi="Arial Narrow"/>
            <w:sz w:val="22"/>
            <w:szCs w:val="22"/>
            <w:u w:val="single"/>
          </w:rPr>
          <w:t>https://josephine.proebiz.com/sk/</w:t>
        </w:r>
      </w:hyperlink>
      <w:r w:rsidRPr="00470219">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95DAA73" w:rsidR="00812C26" w:rsidRPr="005F0F12" w:rsidRDefault="00A0357F" w:rsidP="003853FD">
      <w:pPr>
        <w:pStyle w:val="Zarkazkladnhotextu2"/>
        <w:numPr>
          <w:ilvl w:val="1"/>
          <w:numId w:val="21"/>
        </w:numPr>
        <w:spacing w:after="0" w:line="240" w:lineRule="auto"/>
        <w:ind w:left="567" w:hanging="567"/>
        <w:jc w:val="both"/>
        <w:rPr>
          <w:rFonts w:ascii="Arial Narrow" w:hAnsi="Arial Narrow" w:cs="Arial"/>
          <w:lang w:val="sk-SK"/>
        </w:rPr>
      </w:pPr>
      <w:r w:rsidRPr="005F0F12">
        <w:rPr>
          <w:rFonts w:ascii="Arial Narrow" w:hAnsi="Arial Narrow" w:cs="Arial"/>
        </w:rPr>
        <w:t>Názov zákazky</w:t>
      </w:r>
      <w:r w:rsidRPr="005F0F12">
        <w:rPr>
          <w:rFonts w:ascii="Arial Narrow" w:hAnsi="Arial Narrow" w:cs="Arial"/>
          <w:szCs w:val="16"/>
          <w:lang w:val="sk-SK"/>
        </w:rPr>
        <w:t>: „</w:t>
      </w:r>
      <w:r w:rsidR="005F0F12" w:rsidRPr="005F0F12">
        <w:rPr>
          <w:rFonts w:ascii="Arial Narrow" w:hAnsi="Arial Narrow" w:cs="Arial"/>
          <w:b/>
          <w:szCs w:val="16"/>
        </w:rPr>
        <w:t xml:space="preserve">Zabezpečenie skartácie dokumentov - papierových </w:t>
      </w:r>
      <w:r w:rsidR="005F0F12" w:rsidRPr="00470219">
        <w:rPr>
          <w:rFonts w:ascii="Arial Narrow" w:hAnsi="Arial Narrow" w:cs="Arial"/>
          <w:b/>
          <w:szCs w:val="16"/>
        </w:rPr>
        <w:t>nosičov</w:t>
      </w:r>
      <w:r w:rsidR="005F0F12" w:rsidRPr="005F0F12">
        <w:rPr>
          <w:rFonts w:ascii="Arial Narrow" w:hAnsi="Arial Narrow" w:cs="Arial"/>
          <w:b/>
          <w:szCs w:val="16"/>
        </w:rPr>
        <w:t xml:space="preserve"> informácií</w:t>
      </w:r>
      <w:r w:rsidRPr="005F0F12">
        <w:rPr>
          <w:rFonts w:ascii="Arial Narrow" w:hAnsi="Arial Narrow" w:cs="Arial"/>
          <w:szCs w:val="16"/>
          <w:lang w:val="sk-SK"/>
        </w:rPr>
        <w:t>“</w:t>
      </w:r>
      <w:r w:rsidR="00043999" w:rsidRPr="005F0F12">
        <w:rPr>
          <w:rFonts w:ascii="Arial Narrow" w:hAnsi="Arial Narrow" w:cs="Arial"/>
          <w:szCs w:val="16"/>
          <w:lang w:val="sk-SK"/>
        </w:rPr>
        <w:t>.</w:t>
      </w:r>
      <w:r w:rsidRPr="005F0F12">
        <w:rPr>
          <w:rFonts w:ascii="Arial Narrow" w:hAnsi="Arial Narrow" w:cs="Arial"/>
        </w:rPr>
        <w:t xml:space="preserve"> </w:t>
      </w:r>
      <w:bookmarkStart w:id="6" w:name="SS"/>
      <w:bookmarkEnd w:id="6"/>
      <w:r w:rsidR="00D2528B" w:rsidRPr="005F0F12">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04275583" w14:textId="1A94995E" w:rsidR="00105509" w:rsidRPr="00105509" w:rsidRDefault="00105509" w:rsidP="00470219">
      <w:pPr>
        <w:spacing w:after="120" w:line="240" w:lineRule="auto"/>
        <w:ind w:left="3396" w:firstLine="142"/>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26575FBC" w14:textId="77777777" w:rsidR="005F0F12" w:rsidRPr="005F0F12" w:rsidRDefault="00105509" w:rsidP="005F0F12">
      <w:pPr>
        <w:spacing w:after="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5F0F12" w:rsidRPr="005F0F12">
        <w:rPr>
          <w:rFonts w:ascii="Arial Narrow" w:hAnsi="Arial Narrow" w:cs="Arial"/>
          <w:sz w:val="22"/>
          <w:lang w:eastAsia="sk-SK"/>
        </w:rPr>
        <w:t>90511400-6 Služby na zber papiera</w:t>
      </w:r>
    </w:p>
    <w:p w14:paraId="794FCB2A" w14:textId="73876EB3" w:rsidR="00593108" w:rsidRPr="00BD2194" w:rsidRDefault="00593108" w:rsidP="005F0F12">
      <w:pPr>
        <w:spacing w:after="0" w:line="240" w:lineRule="auto"/>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13957EA5" w:rsidR="005B79C8" w:rsidRPr="00BD2194" w:rsidRDefault="005B79C8" w:rsidP="00105509">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7777777" w:rsidR="00105509" w:rsidRPr="00105509"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5CAADF39" w14:textId="145E4D7F" w:rsidR="00105509" w:rsidRPr="00105509" w:rsidRDefault="005F0F12" w:rsidP="00105509">
      <w:pPr>
        <w:pStyle w:val="Zkladntext3"/>
        <w:spacing w:line="240" w:lineRule="auto"/>
        <w:ind w:left="567"/>
        <w:jc w:val="both"/>
        <w:rPr>
          <w:rFonts w:ascii="Arial Narrow" w:hAnsi="Arial Narrow" w:cs="Arial"/>
          <w:sz w:val="22"/>
          <w:szCs w:val="22"/>
        </w:rPr>
      </w:pPr>
      <w:r>
        <w:rPr>
          <w:rFonts w:ascii="Arial Narrow" w:hAnsi="Arial Narrow"/>
          <w:sz w:val="22"/>
          <w:szCs w:val="22"/>
        </w:rPr>
        <w:t>Plnenie predmetu z</w:t>
      </w:r>
      <w:r w:rsidRPr="00193FF6">
        <w:rPr>
          <w:rFonts w:ascii="Arial Narrow" w:hAnsi="Arial Narrow"/>
          <w:sz w:val="22"/>
          <w:szCs w:val="22"/>
        </w:rPr>
        <w:t>ákazk</w:t>
      </w:r>
      <w:r>
        <w:rPr>
          <w:rFonts w:ascii="Arial Narrow" w:hAnsi="Arial Narrow"/>
          <w:sz w:val="22"/>
          <w:szCs w:val="22"/>
        </w:rPr>
        <w:t>y</w:t>
      </w:r>
      <w:r w:rsidRPr="00193FF6">
        <w:rPr>
          <w:rFonts w:ascii="Arial Narrow" w:hAnsi="Arial Narrow"/>
          <w:sz w:val="22"/>
          <w:szCs w:val="22"/>
        </w:rPr>
        <w:t xml:space="preserve"> sa týka viacerých objektov</w:t>
      </w:r>
      <w:r w:rsidR="00446D93">
        <w:rPr>
          <w:rFonts w:ascii="Arial Narrow" w:hAnsi="Arial Narrow"/>
          <w:sz w:val="22"/>
          <w:szCs w:val="22"/>
        </w:rPr>
        <w:t xml:space="preserve"> predpokladaných miest</w:t>
      </w:r>
      <w:r w:rsidRPr="00193FF6">
        <w:rPr>
          <w:rFonts w:ascii="Arial Narrow" w:hAnsi="Arial Narrow"/>
          <w:sz w:val="22"/>
          <w:szCs w:val="22"/>
        </w:rPr>
        <w:t xml:space="preserve"> na území SR</w:t>
      </w:r>
      <w:r w:rsidR="00105509">
        <w:rPr>
          <w:rFonts w:ascii="Arial Narrow" w:hAnsi="Arial Narrow" w:cs="Arial"/>
          <w:sz w:val="22"/>
          <w:szCs w:val="22"/>
        </w:rPr>
        <w:t>.</w:t>
      </w:r>
    </w:p>
    <w:p w14:paraId="55F23FD8" w14:textId="09A6E564" w:rsidR="00470219" w:rsidRDefault="005F0F12" w:rsidP="00470219">
      <w:pPr>
        <w:pStyle w:val="Zkladntext3"/>
        <w:spacing w:line="240" w:lineRule="auto"/>
        <w:ind w:left="567"/>
        <w:rPr>
          <w:rFonts w:ascii="Arial Narrow" w:hAnsi="Arial Narrow" w:cs="Arial"/>
          <w:sz w:val="22"/>
        </w:rPr>
      </w:pPr>
      <w:r>
        <w:rPr>
          <w:rFonts w:ascii="Arial Narrow" w:hAnsi="Arial Narrow" w:cs="Arial"/>
          <w:sz w:val="22"/>
        </w:rPr>
        <w:t xml:space="preserve">Predpokladaný zoznam miest: </w:t>
      </w:r>
    </w:p>
    <w:p w14:paraId="2BF65D9A" w14:textId="1C8E726A" w:rsidR="00470219" w:rsidRDefault="005F0F12" w:rsidP="00470219">
      <w:pPr>
        <w:pStyle w:val="Zkladntext3"/>
        <w:spacing w:after="60" w:line="240" w:lineRule="auto"/>
        <w:ind w:left="567"/>
        <w:rPr>
          <w:rFonts w:ascii="Arial Narrow" w:hAnsi="Arial Narrow" w:cs="Arial"/>
          <w:sz w:val="22"/>
        </w:rPr>
      </w:pPr>
      <w:r w:rsidRPr="005F0F12">
        <w:rPr>
          <w:rFonts w:ascii="Arial Narrow" w:hAnsi="Arial Narrow" w:cs="Arial"/>
          <w:sz w:val="22"/>
        </w:rPr>
        <w:t>1.</w:t>
      </w:r>
      <w:r>
        <w:rPr>
          <w:rFonts w:ascii="Arial Narrow" w:hAnsi="Arial Narrow" w:cs="Arial"/>
          <w:sz w:val="22"/>
        </w:rPr>
        <w:t xml:space="preserve">  </w:t>
      </w:r>
      <w:r w:rsidR="00470219" w:rsidRPr="00470219">
        <w:rPr>
          <w:rFonts w:ascii="Arial Narrow" w:hAnsi="Arial Narrow" w:cs="Arial"/>
          <w:sz w:val="22"/>
        </w:rPr>
        <w:t>Odbor hospodárskeho zabezpečenia sekcie ekonomiky MV SR</w:t>
      </w:r>
    </w:p>
    <w:p w14:paraId="30F36966" w14:textId="1B485E83"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 xml:space="preserve">2.  </w:t>
      </w:r>
      <w:r w:rsidRPr="00470219">
        <w:rPr>
          <w:rFonts w:ascii="Arial Narrow" w:hAnsi="Arial Narrow" w:cs="Arial"/>
          <w:sz w:val="22"/>
        </w:rPr>
        <w:t>Centrum podpory Bratislava</w:t>
      </w:r>
    </w:p>
    <w:p w14:paraId="051F4DAB" w14:textId="6D665B0E"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3.</w:t>
      </w:r>
      <w:r w:rsidRPr="00470219">
        <w:rPr>
          <w:rFonts w:ascii="Arial Narrow" w:hAnsi="Arial Narrow" w:cs="Arial"/>
          <w:sz w:val="22"/>
        </w:rPr>
        <w:t xml:space="preserve">  Centrum podpory Nitra</w:t>
      </w:r>
    </w:p>
    <w:p w14:paraId="1CF343E8" w14:textId="29F84180"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4</w:t>
      </w:r>
      <w:r w:rsidRPr="00470219">
        <w:rPr>
          <w:rFonts w:ascii="Arial Narrow" w:hAnsi="Arial Narrow" w:cs="Arial"/>
          <w:sz w:val="22"/>
        </w:rPr>
        <w:t>.  Centrum podpory Trenčín</w:t>
      </w:r>
    </w:p>
    <w:p w14:paraId="3B80EA42" w14:textId="480308FD"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5</w:t>
      </w:r>
      <w:r w:rsidRPr="00470219">
        <w:rPr>
          <w:rFonts w:ascii="Arial Narrow" w:hAnsi="Arial Narrow" w:cs="Arial"/>
          <w:sz w:val="22"/>
        </w:rPr>
        <w:t>.  Centrum podpory Trnava</w:t>
      </w:r>
    </w:p>
    <w:p w14:paraId="5BA7AAAF" w14:textId="1581B8AD"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6</w:t>
      </w:r>
      <w:r w:rsidRPr="00470219">
        <w:rPr>
          <w:rFonts w:ascii="Arial Narrow" w:hAnsi="Arial Narrow" w:cs="Arial"/>
          <w:sz w:val="22"/>
        </w:rPr>
        <w:t>.  Centrum podpory Banská Bystrica</w:t>
      </w:r>
    </w:p>
    <w:p w14:paraId="4A4BEB11" w14:textId="0E749940"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7</w:t>
      </w:r>
      <w:r w:rsidRPr="00470219">
        <w:rPr>
          <w:rFonts w:ascii="Arial Narrow" w:hAnsi="Arial Narrow" w:cs="Arial"/>
          <w:sz w:val="22"/>
        </w:rPr>
        <w:t>.  Centrum podpory Žilina</w:t>
      </w:r>
    </w:p>
    <w:p w14:paraId="5D85CFCE" w14:textId="30272C66" w:rsidR="00470219" w:rsidRPr="00470219"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8</w:t>
      </w:r>
      <w:r w:rsidRPr="00470219">
        <w:rPr>
          <w:rFonts w:ascii="Arial Narrow" w:hAnsi="Arial Narrow" w:cs="Arial"/>
          <w:sz w:val="22"/>
        </w:rPr>
        <w:t>.  Centrum podpory Prešov</w:t>
      </w:r>
    </w:p>
    <w:p w14:paraId="588105C7" w14:textId="202F730B" w:rsidR="00470219" w:rsidRPr="005F0F12" w:rsidRDefault="00470219" w:rsidP="00470219">
      <w:pPr>
        <w:pStyle w:val="Zkladntext3"/>
        <w:spacing w:after="60" w:line="240" w:lineRule="auto"/>
        <w:ind w:left="567"/>
        <w:rPr>
          <w:rFonts w:ascii="Arial Narrow" w:hAnsi="Arial Narrow" w:cs="Arial"/>
          <w:sz w:val="22"/>
        </w:rPr>
      </w:pPr>
      <w:r>
        <w:rPr>
          <w:rFonts w:ascii="Arial Narrow" w:hAnsi="Arial Narrow" w:cs="Arial"/>
          <w:sz w:val="22"/>
        </w:rPr>
        <w:t>9</w:t>
      </w:r>
      <w:r w:rsidRPr="00470219">
        <w:rPr>
          <w:rFonts w:ascii="Arial Narrow" w:hAnsi="Arial Narrow" w:cs="Arial"/>
          <w:sz w:val="22"/>
        </w:rPr>
        <w:t>.  Centrum podpory Košice</w:t>
      </w:r>
    </w:p>
    <w:p w14:paraId="209F7823" w14:textId="6F20015A" w:rsidR="00C66F0F" w:rsidRPr="004D7BF2" w:rsidRDefault="00105509" w:rsidP="005F0F12">
      <w:pPr>
        <w:pStyle w:val="Zkladntext3"/>
        <w:spacing w:after="0" w:line="240" w:lineRule="auto"/>
        <w:jc w:val="both"/>
        <w:rPr>
          <w:rFonts w:ascii="Arial Narrow" w:hAnsi="Arial Narrow" w:cs="Arial"/>
          <w:sz w:val="22"/>
          <w:szCs w:val="22"/>
        </w:rPr>
      </w:pPr>
      <w:r w:rsidRPr="00105509">
        <w:rPr>
          <w:rFonts w:ascii="Arial Narrow" w:hAnsi="Arial Narrow" w:cs="Arial"/>
          <w:sz w:val="22"/>
          <w:szCs w:val="22"/>
        </w:rPr>
        <w:t xml:space="preserve">   </w:t>
      </w:r>
    </w:p>
    <w:p w14:paraId="20D09F19" w14:textId="77777777" w:rsidR="00C66F0F" w:rsidRPr="00BD2194" w:rsidRDefault="00C66F0F" w:rsidP="00BF72C1">
      <w:pPr>
        <w:pStyle w:val="Nadpis1"/>
      </w:pPr>
      <w:r w:rsidRPr="00BD2194">
        <w:t>obhliadka miesta dodania/poskytnutia predmetu zákazky</w:t>
      </w:r>
    </w:p>
    <w:p w14:paraId="4DE3A1D7" w14:textId="46009C3F" w:rsidR="00593108" w:rsidRPr="00470219" w:rsidRDefault="00C66F0F" w:rsidP="00470219">
      <w:pPr>
        <w:pStyle w:val="Zkladntext3"/>
        <w:numPr>
          <w:ilvl w:val="1"/>
          <w:numId w:val="24"/>
        </w:numPr>
        <w:spacing w:after="24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0D5A5442" w14:textId="77777777" w:rsidR="00F55BBC" w:rsidRDefault="00F55BBC" w:rsidP="004D7BF2">
      <w:pPr>
        <w:pStyle w:val="Odsekzoznamu"/>
        <w:ind w:left="35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zákazky:  48 mesiacov odo dňa nadobudnutia účinnosti Rámcovej dohody alebo do vyčerpania</w:t>
      </w:r>
    </w:p>
    <w:p w14:paraId="29A8CB44" w14:textId="3A976741" w:rsidR="00351196" w:rsidRDefault="00F55BBC" w:rsidP="00470219">
      <w:pPr>
        <w:pStyle w:val="Odsekzoznamu"/>
        <w:ind w:left="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p>
    <w:p w14:paraId="5D60EBF9" w14:textId="77777777" w:rsidR="00446D93" w:rsidRPr="00470219" w:rsidRDefault="00446D93" w:rsidP="00470219">
      <w:pPr>
        <w:pStyle w:val="Odsekzoznamu"/>
        <w:ind w:left="357"/>
        <w:jc w:val="both"/>
        <w:rPr>
          <w:rFonts w:ascii="Arial Narrow" w:eastAsia="Calibri" w:hAnsi="Arial Narrow" w:cs="Arial"/>
          <w:sz w:val="22"/>
          <w:szCs w:val="22"/>
          <w:lang w:eastAsia="en-US"/>
        </w:rPr>
      </w:pPr>
    </w:p>
    <w:p w14:paraId="4B8AC220" w14:textId="77777777" w:rsidR="00065F6B" w:rsidRPr="00BD2194" w:rsidRDefault="00065F6B" w:rsidP="00095E17">
      <w:pPr>
        <w:pStyle w:val="Nadpis1"/>
      </w:pPr>
      <w:r w:rsidRPr="00BD2194">
        <w:lastRenderedPageBreak/>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w:t>
      </w:r>
      <w:r w:rsidRPr="00C20495">
        <w:rPr>
          <w:rFonts w:ascii="Arial Narrow" w:hAnsi="Arial Narrow" w:cs="Arial"/>
          <w:sz w:val="22"/>
          <w:szCs w:val="22"/>
        </w:rPr>
        <w:t>zákazky bude financovaný z prostriedkov verejného obstarávateľa</w:t>
      </w:r>
      <w:r w:rsidR="0062731C" w:rsidRPr="00C20495">
        <w:rPr>
          <w:rFonts w:ascii="Arial Narrow" w:hAnsi="Arial Narrow"/>
          <w:sz w:val="22"/>
          <w:szCs w:val="22"/>
        </w:rPr>
        <w:t>.</w:t>
      </w:r>
      <w:r w:rsidR="0062731C" w:rsidRPr="14DB54BF">
        <w:rPr>
          <w:rFonts w:ascii="Arial Narrow" w:hAnsi="Arial Narrow"/>
          <w:sz w:val="22"/>
          <w:szCs w:val="22"/>
        </w:rPr>
        <w:t xml:space="preserve"> </w:t>
      </w:r>
    </w:p>
    <w:p w14:paraId="74B4001D" w14:textId="628D6D1B" w:rsidR="005B79C8" w:rsidRPr="00D83531" w:rsidRDefault="005B79C8" w:rsidP="00F55BBC">
      <w:pPr>
        <w:pStyle w:val="Zkladntext3"/>
        <w:spacing w:after="0" w:line="240" w:lineRule="auto"/>
        <w:jc w:val="both"/>
      </w:pPr>
    </w:p>
    <w:p w14:paraId="1084EF23" w14:textId="70E6B6BD" w:rsidR="0008742B" w:rsidRPr="00BF72C1" w:rsidRDefault="0008742B" w:rsidP="00F55BBC">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107D02" w:rsidRPr="00322175">
        <w:rPr>
          <w:rFonts w:ascii="Arial Narrow" w:hAnsi="Arial Narrow" w:cs="Arial"/>
          <w:sz w:val="22"/>
          <w:szCs w:val="22"/>
        </w:rPr>
        <w:t>:</w:t>
      </w:r>
      <w:r w:rsidR="002C64DD" w:rsidRPr="00322175">
        <w:rPr>
          <w:rFonts w:ascii="Arial Narrow" w:hAnsi="Arial Narrow" w:cs="Arial"/>
          <w:sz w:val="22"/>
          <w:szCs w:val="22"/>
        </w:rPr>
        <w:t xml:space="preserve"> </w:t>
      </w:r>
      <w:r w:rsidR="005F0F12" w:rsidRPr="00322175">
        <w:rPr>
          <w:rFonts w:ascii="Arial Narrow" w:hAnsi="Arial Narrow" w:cs="Arial"/>
          <w:b/>
          <w:sz w:val="22"/>
          <w:szCs w:val="22"/>
        </w:rPr>
        <w:t>281 600</w:t>
      </w:r>
      <w:r w:rsidR="00F55BBC" w:rsidRPr="00322175">
        <w:rPr>
          <w:rFonts w:ascii="Arial Narrow" w:hAnsi="Arial Narrow" w:cs="Arial"/>
          <w:b/>
          <w:sz w:val="22"/>
          <w:szCs w:val="22"/>
        </w:rPr>
        <w:t>,00</w:t>
      </w:r>
      <w:r w:rsidR="00F4682E" w:rsidRPr="00322175">
        <w:rPr>
          <w:rFonts w:ascii="Arial Narrow" w:hAnsi="Arial Narrow" w:cs="Arial"/>
          <w:sz w:val="22"/>
          <w:szCs w:val="22"/>
        </w:rPr>
        <w:t xml:space="preserve"> eur</w:t>
      </w:r>
      <w:r w:rsidRPr="00322175">
        <w:rPr>
          <w:rFonts w:ascii="Arial Narrow" w:hAnsi="Arial Narrow" w:cs="Arial"/>
          <w:sz w:val="22"/>
          <w:szCs w:val="22"/>
        </w:rPr>
        <w:t xml:space="preserve"> bez</w:t>
      </w:r>
      <w:r w:rsidRPr="00BF72C1">
        <w:rPr>
          <w:rFonts w:ascii="Arial Narrow" w:hAnsi="Arial Narrow" w:cs="Arial"/>
          <w:sz w:val="22"/>
          <w:szCs w:val="22"/>
        </w:rPr>
        <w:t xml:space="preserve">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470219"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percentuálna sadzba a </w:t>
      </w:r>
      <w:r w:rsidRPr="00470219">
        <w:rPr>
          <w:rFonts w:ascii="Arial Narrow" w:hAnsi="Arial Narrow" w:cs="Arial"/>
          <w:sz w:val="22"/>
          <w:szCs w:val="22"/>
        </w:rPr>
        <w:t>výška DPH,</w:t>
      </w:r>
    </w:p>
    <w:p w14:paraId="72E66BA3" w14:textId="0FBC560C" w:rsidR="00BF72C1" w:rsidRPr="00470219" w:rsidRDefault="13EBBB15" w:rsidP="006D6142">
      <w:pPr>
        <w:pStyle w:val="Zkladntext3"/>
        <w:numPr>
          <w:ilvl w:val="0"/>
          <w:numId w:val="15"/>
        </w:numPr>
        <w:spacing w:after="0" w:line="240" w:lineRule="auto"/>
        <w:jc w:val="both"/>
        <w:rPr>
          <w:rFonts w:ascii="Arial Narrow" w:hAnsi="Arial Narrow" w:cs="Arial"/>
          <w:sz w:val="22"/>
        </w:rPr>
      </w:pPr>
      <w:r w:rsidRPr="00470219">
        <w:rPr>
          <w:rFonts w:ascii="Arial Narrow" w:hAnsi="Arial Narrow" w:cs="Arial"/>
          <w:sz w:val="22"/>
          <w:szCs w:val="22"/>
        </w:rPr>
        <w:t xml:space="preserve">cena celkom uvedená v EUR </w:t>
      </w:r>
      <w:r w:rsidR="3FC88BF5" w:rsidRPr="00470219">
        <w:rPr>
          <w:rFonts w:ascii="Arial Narrow" w:hAnsi="Arial Narrow" w:cs="Arial"/>
          <w:sz w:val="22"/>
          <w:szCs w:val="22"/>
        </w:rPr>
        <w:t xml:space="preserve">bez DPH a </w:t>
      </w:r>
      <w:r w:rsidRPr="00470219">
        <w:rPr>
          <w:rFonts w:ascii="Arial Narrow" w:hAnsi="Arial Narrow" w:cs="Arial"/>
          <w:sz w:val="22"/>
          <w:szCs w:val="22"/>
        </w:rPr>
        <w:t>vrátane DPH</w:t>
      </w:r>
      <w:r w:rsidR="3FC88BF5" w:rsidRPr="00470219">
        <w:rPr>
          <w:rFonts w:ascii="Arial Narrow" w:hAnsi="Arial Narrow" w:cs="Arial"/>
          <w:sz w:val="22"/>
          <w:szCs w:val="22"/>
        </w:rPr>
        <w:t>.</w:t>
      </w:r>
    </w:p>
    <w:p w14:paraId="0CBC5470" w14:textId="742DE43D" w:rsidR="00BF72C1" w:rsidRPr="00470219"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470219">
        <w:rPr>
          <w:rFonts w:ascii="Arial Narrow" w:hAnsi="Arial Narrow" w:cs="Arial"/>
          <w:sz w:val="22"/>
          <w:szCs w:val="22"/>
        </w:rPr>
        <w:t xml:space="preserve">Ak uchádzač nie je platiteľom DPH, uvedie </w:t>
      </w:r>
      <w:r w:rsidR="7FB6098A" w:rsidRPr="00470219">
        <w:rPr>
          <w:rFonts w:ascii="Arial Narrow" w:hAnsi="Arial Narrow" w:cs="Arial"/>
          <w:sz w:val="22"/>
          <w:szCs w:val="22"/>
        </w:rPr>
        <w:t>DPH v sadzbe a výške 0</w:t>
      </w:r>
      <w:r w:rsidRPr="00470219">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6F31AB2A" w14:textId="4DF1E1E5" w:rsidR="00065F6B" w:rsidRPr="005F0F12" w:rsidRDefault="002B0D65" w:rsidP="004D7BF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373FCDC" w14:textId="77777777" w:rsidR="005F0F12" w:rsidRPr="004D7BF2" w:rsidRDefault="005F0F12" w:rsidP="005F0F12">
      <w:pPr>
        <w:pStyle w:val="Zkladntext3"/>
        <w:spacing w:after="0" w:line="240" w:lineRule="auto"/>
        <w:ind w:left="567"/>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092BB05" w14:textId="10DCBE62" w:rsidR="00F55BBC" w:rsidRPr="00470219" w:rsidRDefault="003156C0" w:rsidP="00470219">
      <w:pPr>
        <w:pStyle w:val="Zkladntext3"/>
        <w:numPr>
          <w:ilvl w:val="1"/>
          <w:numId w:val="31"/>
        </w:numPr>
        <w:spacing w:after="0" w:line="240" w:lineRule="auto"/>
        <w:ind w:left="567" w:hanging="567"/>
        <w:jc w:val="both"/>
        <w:rPr>
          <w:rFonts w:ascii="Arial Narrow" w:hAnsi="Arial Narrow" w:cs="Arial"/>
          <w:b/>
          <w:bCs/>
          <w:sz w:val="22"/>
          <w:szCs w:val="22"/>
        </w:rPr>
      </w:pPr>
      <w:bookmarkStart w:id="19" w:name="_Ref64037130"/>
      <w:r w:rsidRPr="002B0D65">
        <w:rPr>
          <w:rFonts w:ascii="Arial Narrow" w:hAnsi="Arial Narrow" w:cs="Arial"/>
          <w:sz w:val="22"/>
        </w:rPr>
        <w:t xml:space="preserve">Zábezpeka ponuky sa </w:t>
      </w:r>
      <w:r w:rsidR="00F55BBC">
        <w:rPr>
          <w:rFonts w:ascii="Arial Narrow" w:hAnsi="Arial Narrow" w:cs="Arial"/>
          <w:sz w:val="22"/>
        </w:rPr>
        <w:t>ne</w:t>
      </w:r>
      <w:r w:rsidRPr="002B0D65">
        <w:rPr>
          <w:rFonts w:ascii="Arial Narrow" w:hAnsi="Arial Narrow" w:cs="Arial"/>
          <w:sz w:val="22"/>
        </w:rPr>
        <w:t>vyžaduje</w:t>
      </w:r>
      <w:bookmarkEnd w:id="19"/>
      <w:r w:rsidR="00F55BBC">
        <w:rPr>
          <w:rFonts w:ascii="Arial Narrow" w:hAnsi="Arial Narrow" w:cs="Arial"/>
          <w:sz w:val="22"/>
        </w:rPr>
        <w:t>.</w:t>
      </w:r>
    </w:p>
    <w:p w14:paraId="4E747078" w14:textId="77777777" w:rsidR="00065F6B" w:rsidRPr="00BD2194" w:rsidRDefault="00065F6B" w:rsidP="00095E17">
      <w:pPr>
        <w:pStyle w:val="Nadpis1"/>
      </w:pPr>
      <w:r w:rsidRPr="00BD2194">
        <w:lastRenderedPageBreak/>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374F613B"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300C53">
        <w:rPr>
          <w:rFonts w:ascii="Arial Narrow" w:hAnsi="Arial Narrow" w:cs="Arial"/>
          <w:sz w:val="22"/>
          <w:szCs w:val="22"/>
        </w:rPr>
        <w:t xml:space="preserve"> iba</w:t>
      </w:r>
      <w:r w:rsidRPr="00F91C2D">
        <w:rPr>
          <w:rFonts w:ascii="Arial Narrow" w:hAnsi="Arial Narrow" w:cs="Arial"/>
          <w:sz w:val="22"/>
          <w:szCs w:val="22"/>
        </w:rPr>
        <w:t xml:space="preserve"> </w:t>
      </w:r>
      <w:r w:rsidR="00F91C2D" w:rsidRPr="00F91C2D">
        <w:rPr>
          <w:rFonts w:ascii="Arial Narrow" w:hAnsi="Arial Narrow" w:cs="Arial"/>
          <w:sz w:val="22"/>
          <w:szCs w:val="22"/>
        </w:rPr>
        <w:t>v prípade, keď sa vyžaduje</w:t>
      </w:r>
      <w:r w:rsidR="00F91C2D" w:rsidRPr="00F91C2D">
        <w:rPr>
          <w:rFonts w:ascii="Arial Narrow" w:hAnsi="Arial Narrow" w:cs="Arial"/>
          <w:b/>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C169BA">
        <w:rPr>
          <w:rFonts w:ascii="Arial Narrow" w:hAnsi="Arial Narrow" w:cs="Arial"/>
          <w:bCs/>
          <w:sz w:val="22"/>
          <w:szCs w:val="22"/>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6964A692" w14:textId="423B5F3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w:t>
      </w:r>
      <w:r w:rsidR="34EB8902" w:rsidRPr="7A8D587B">
        <w:rPr>
          <w:rFonts w:ascii="Arial Narrow" w:hAnsi="Arial Narrow" w:cs="Arial"/>
          <w:sz w:val="22"/>
          <w:szCs w:val="22"/>
        </w:rPr>
        <w:lastRenderedPageBreak/>
        <w:t>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4F8DC186" w:rsidR="00065F6B" w:rsidRDefault="00065F6B" w:rsidP="009B3C19">
      <w:pPr>
        <w:spacing w:after="0" w:line="240" w:lineRule="auto"/>
        <w:rPr>
          <w:rFonts w:ascii="Arial Narrow" w:hAnsi="Arial Narrow" w:cs="Arial"/>
          <w:b/>
          <w:bCs/>
          <w:sz w:val="22"/>
        </w:rPr>
      </w:pPr>
    </w:p>
    <w:p w14:paraId="0C4607DA" w14:textId="77777777" w:rsidR="00470219" w:rsidRPr="00BD2194" w:rsidRDefault="00470219" w:rsidP="00470219">
      <w:pPr>
        <w:spacing w:after="0" w:line="240" w:lineRule="auto"/>
        <w:jc w:val="center"/>
        <w:rPr>
          <w:rFonts w:ascii="Arial Narrow" w:hAnsi="Arial Narrow" w:cs="Arial"/>
          <w:b/>
          <w:bCs/>
          <w:sz w:val="22"/>
        </w:rPr>
      </w:pPr>
    </w:p>
    <w:p w14:paraId="576F7549" w14:textId="29CE6DDF" w:rsidR="00065F6B" w:rsidRPr="00470219" w:rsidRDefault="004C14DD" w:rsidP="00470219">
      <w:pPr>
        <w:pStyle w:val="Nadpis1"/>
        <w:spacing w:after="120"/>
      </w:pPr>
      <w:r>
        <w:lastRenderedPageBreak/>
        <w:t>hodnotenie ponúk</w:t>
      </w:r>
      <w:r w:rsidR="003D4C8E">
        <w:t xml:space="preserve"> a splnenia podmienok účasti</w:t>
      </w:r>
      <w:r w:rsidR="005B79C8" w:rsidRPr="00470219">
        <w:rPr>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C223F59" w14:textId="558C55D6" w:rsidR="0081764A" w:rsidRPr="00BD2194" w:rsidRDefault="00065F6B" w:rsidP="003F6BF0">
      <w:pPr>
        <w:spacing w:after="12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8E50AB4" w14:textId="77777777" w:rsidR="00065F6B" w:rsidRPr="00BD2194" w:rsidRDefault="00065F6B" w:rsidP="003C0DA5">
      <w:pPr>
        <w:pStyle w:val="Nadpis1"/>
      </w:pPr>
      <w:r w:rsidRPr="00BD2194">
        <w:t>typ zmluvy</w:t>
      </w:r>
    </w:p>
    <w:p w14:paraId="65D87F45" w14:textId="71B61D2D" w:rsidR="003C0DA5" w:rsidRPr="00F91C2D"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w:t>
      </w:r>
      <w:r w:rsidR="00065F6B" w:rsidRPr="00F91C2D">
        <w:rPr>
          <w:rFonts w:ascii="Arial Narrow" w:hAnsi="Arial Narrow" w:cs="Arial"/>
          <w:sz w:val="22"/>
          <w:szCs w:val="22"/>
        </w:rPr>
        <w:t xml:space="preserve">zákazky: </w:t>
      </w:r>
      <w:r w:rsidR="005B79C8" w:rsidRPr="00F91C2D">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F91C2D">
      <w:pPr>
        <w:pStyle w:val="Zkladntext3"/>
        <w:numPr>
          <w:ilvl w:val="1"/>
          <w:numId w:val="38"/>
        </w:numPr>
        <w:spacing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3F6BF0">
      <w:pPr>
        <w:pStyle w:val="Zkladntext3"/>
        <w:numPr>
          <w:ilvl w:val="1"/>
          <w:numId w:val="38"/>
        </w:numPr>
        <w:spacing w:after="0" w:line="240" w:lineRule="auto"/>
        <w:ind w:left="567" w:hanging="567"/>
        <w:jc w:val="both"/>
        <w:rPr>
          <w:rFonts w:ascii="Arial Narrow" w:hAnsi="Arial Narrow" w:cs="Arial"/>
          <w:sz w:val="22"/>
          <w:szCs w:val="22"/>
        </w:rPr>
      </w:pPr>
      <w:r w:rsidRPr="0037561A">
        <w:rPr>
          <w:rFonts w:ascii="Arial Narrow" w:hAnsi="Arial Narrow" w:cs="Arial"/>
          <w:b/>
          <w:sz w:val="22"/>
          <w:szCs w:val="22"/>
          <w:u w:val="single"/>
        </w:rPr>
        <w:t>Ú</w:t>
      </w:r>
      <w:r w:rsidR="008629A2" w:rsidRPr="0037561A">
        <w:rPr>
          <w:rFonts w:ascii="Arial Narrow" w:hAnsi="Arial Narrow" w:cs="Arial"/>
          <w:b/>
          <w:sz w:val="22"/>
          <w:szCs w:val="22"/>
          <w:u w:val="single"/>
        </w:rPr>
        <w:t>spešný</w:t>
      </w:r>
      <w:r w:rsidR="008629A2" w:rsidRPr="0037561A">
        <w:rPr>
          <w:rFonts w:ascii="Arial Narrow" w:hAnsi="Arial Narrow"/>
          <w:b/>
          <w:sz w:val="22"/>
          <w:szCs w:val="22"/>
          <w:u w:val="single"/>
        </w:rPr>
        <w:t xml:space="preserve"> </w:t>
      </w:r>
      <w:r w:rsidR="00521C71" w:rsidRPr="0037561A">
        <w:rPr>
          <w:rFonts w:ascii="Arial Narrow" w:hAnsi="Arial Narrow"/>
          <w:b/>
          <w:sz w:val="22"/>
          <w:szCs w:val="22"/>
          <w:u w:val="single"/>
        </w:rPr>
        <w:t>uchádzač</w:t>
      </w:r>
      <w:r w:rsidR="008629A2" w:rsidRPr="0037561A">
        <w:rPr>
          <w:rFonts w:ascii="Arial Narrow" w:hAnsi="Arial Narrow"/>
          <w:b/>
          <w:sz w:val="22"/>
          <w:szCs w:val="22"/>
          <w:u w:val="single"/>
        </w:rPr>
        <w:t xml:space="preserve"> </w:t>
      </w:r>
      <w:r w:rsidR="00DD71B0" w:rsidRPr="0037561A">
        <w:rPr>
          <w:rFonts w:ascii="Arial Narrow" w:hAnsi="Arial Narrow"/>
          <w:b/>
          <w:sz w:val="22"/>
          <w:szCs w:val="22"/>
          <w:u w:val="single"/>
        </w:rPr>
        <w:t>pred podpisom</w:t>
      </w:r>
      <w:r w:rsidR="0070737E" w:rsidRPr="0037561A">
        <w:rPr>
          <w:rFonts w:ascii="Arial Narrow" w:hAnsi="Arial Narrow"/>
          <w:b/>
          <w:sz w:val="22"/>
          <w:szCs w:val="22"/>
          <w:u w:val="single"/>
        </w:rPr>
        <w:t> </w:t>
      </w:r>
      <w:r w:rsidR="007D20B0" w:rsidRPr="0037561A">
        <w:rPr>
          <w:rFonts w:ascii="Arial Narrow" w:hAnsi="Arial Narrow"/>
          <w:b/>
          <w:sz w:val="22"/>
          <w:szCs w:val="22"/>
          <w:u w:val="single"/>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7561A">
        <w:rPr>
          <w:rFonts w:ascii="Arial Narrow" w:hAnsi="Arial Narrow"/>
          <w:b/>
          <w:sz w:val="22"/>
          <w:szCs w:val="22"/>
          <w:u w:val="single"/>
        </w:rPr>
        <w:t>bude</w:t>
      </w:r>
      <w:r w:rsidRPr="0037561A">
        <w:rPr>
          <w:rFonts w:ascii="Arial Narrow" w:hAnsi="Arial Narrow"/>
          <w:b/>
          <w:sz w:val="22"/>
          <w:szCs w:val="22"/>
          <w:u w:val="single"/>
        </w:rPr>
        <w:t xml:space="preserve"> povinný</w:t>
      </w:r>
      <w:bookmarkEnd w:id="42"/>
      <w:r w:rsidR="00AE0062" w:rsidRPr="003C0DA5">
        <w:rPr>
          <w:rFonts w:ascii="Arial Narrow" w:hAnsi="Arial Narrow"/>
          <w:sz w:val="22"/>
          <w:szCs w:val="22"/>
        </w:rPr>
        <w:t>:</w:t>
      </w:r>
    </w:p>
    <w:p w14:paraId="7C2CAD21" w14:textId="6134DB1D" w:rsidR="005B79C8" w:rsidRPr="00BD2194"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B1E61B0" w:rsidR="00FD2343" w:rsidRPr="00C70079" w:rsidRDefault="25AE6A72" w:rsidP="00F91C2D">
      <w:pPr>
        <w:numPr>
          <w:ilvl w:val="0"/>
          <w:numId w:val="10"/>
        </w:numPr>
        <w:spacing w:afterLines="40" w:after="96"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C70079">
        <w:rPr>
          <w:rFonts w:ascii="Arial Narrow" w:hAnsi="Arial Narrow" w:cs="Arial"/>
          <w:sz w:val="22"/>
        </w:rPr>
        <w:t xml:space="preserve">a nerozdielne v súlade s bodom </w:t>
      </w:r>
      <w:r w:rsidR="4775C648" w:rsidRPr="00C70079">
        <w:rPr>
          <w:rFonts w:ascii="Arial Narrow" w:hAnsi="Arial Narrow" w:cs="Arial"/>
          <w:sz w:val="22"/>
        </w:rPr>
        <w:t>17.</w:t>
      </w:r>
      <w:r w:rsidRPr="00C70079">
        <w:rPr>
          <w:rFonts w:ascii="Arial Narrow" w:hAnsi="Arial Narrow" w:cs="Arial"/>
          <w:sz w:val="22"/>
        </w:rPr>
        <w:t xml:space="preserve"> týchto </w:t>
      </w:r>
      <w:r w:rsidR="6380DE79" w:rsidRPr="00C70079">
        <w:rPr>
          <w:rFonts w:ascii="Arial Narrow" w:hAnsi="Arial Narrow" w:cs="Arial"/>
          <w:sz w:val="22"/>
        </w:rPr>
        <w:t>SP</w:t>
      </w:r>
      <w:r w:rsidRPr="00C70079">
        <w:rPr>
          <w:rFonts w:ascii="Arial Narrow" w:hAnsi="Arial Narrow" w:cs="Arial"/>
          <w:sz w:val="22"/>
        </w:rPr>
        <w:t>,</w:t>
      </w:r>
    </w:p>
    <w:p w14:paraId="3796830E" w14:textId="044B3E04" w:rsidR="003F6BF0" w:rsidRPr="00C70079" w:rsidRDefault="003F6BF0" w:rsidP="003F6BF0">
      <w:pPr>
        <w:numPr>
          <w:ilvl w:val="0"/>
          <w:numId w:val="10"/>
        </w:numPr>
        <w:spacing w:line="240" w:lineRule="auto"/>
        <w:ind w:left="992" w:hanging="425"/>
        <w:jc w:val="both"/>
        <w:rPr>
          <w:rFonts w:ascii="Arial Narrow" w:hAnsi="Arial Narrow" w:cs="Arial"/>
          <w:sz w:val="22"/>
        </w:rPr>
      </w:pPr>
      <w:r w:rsidRPr="00C70079">
        <w:rPr>
          <w:rFonts w:ascii="Arial Narrow" w:hAnsi="Arial Narrow" w:cs="Arial"/>
          <w:sz w:val="22"/>
          <w:u w:val="single"/>
        </w:rPr>
        <w:t>predložiť potvrdenie o poistení majetku a zodpovednosti za škody</w:t>
      </w:r>
      <w:r w:rsidRPr="00C70079">
        <w:rPr>
          <w:rFonts w:ascii="Arial Narrow" w:hAnsi="Arial Narrow" w:cs="Arial"/>
          <w:sz w:val="22"/>
        </w:rPr>
        <w:t xml:space="preserve"> </w:t>
      </w:r>
      <w:r w:rsidRPr="00C70079">
        <w:rPr>
          <w:rFonts w:ascii="Arial Narrow" w:hAnsi="Arial Narrow"/>
          <w:bCs/>
          <w:sz w:val="22"/>
        </w:rPr>
        <w:t>spôsobené podnikateľskou činnosťou za jednu a všetky poistné udalosti v jednom poistnom roku</w:t>
      </w:r>
      <w:r w:rsidRPr="00C70079">
        <w:rPr>
          <w:rFonts w:ascii="Arial Narrow" w:hAnsi="Arial Narrow"/>
          <w:sz w:val="22"/>
        </w:rPr>
        <w:t xml:space="preserve"> s minimálnym limitom poistného plnenia </w:t>
      </w:r>
      <w:r w:rsidRPr="00C70079">
        <w:rPr>
          <w:rFonts w:ascii="Arial Narrow" w:hAnsi="Arial Narrow"/>
          <w:bCs/>
          <w:sz w:val="22"/>
        </w:rPr>
        <w:t xml:space="preserve">500 000,00 EUR, a to najmä poistenie hnuteľných vecí s minimálnym limitom poistného plnenia vo výške 500 000,00 EUR. </w:t>
      </w:r>
    </w:p>
    <w:p w14:paraId="1A6AB890" w14:textId="1DA2FCD1" w:rsidR="00800190" w:rsidRDefault="00800190" w:rsidP="00F91C2D">
      <w:pPr>
        <w:numPr>
          <w:ilvl w:val="0"/>
          <w:numId w:val="10"/>
        </w:numPr>
        <w:spacing w:afterLines="40" w:after="96" w:line="240" w:lineRule="auto"/>
        <w:ind w:left="993" w:hanging="426"/>
        <w:jc w:val="both"/>
        <w:rPr>
          <w:rFonts w:ascii="Arial Narrow" w:hAnsi="Arial Narrow" w:cs="Arial"/>
          <w:sz w:val="22"/>
        </w:rPr>
      </w:pPr>
      <w:r w:rsidRPr="00C70079">
        <w:rPr>
          <w:rFonts w:ascii="Arial Narrow" w:hAnsi="Arial Narrow" w:cs="Arial"/>
          <w:sz w:val="22"/>
        </w:rPr>
        <w:t>čestne prehlásiť, že spĺňa požiadavky stanovené v bode 25.3 SP a neexistuje dôvod podľa daného bodu SP, pre ktorý by verejný obstarávateľ s ním nemohol</w:t>
      </w:r>
      <w:r>
        <w:rPr>
          <w:rFonts w:ascii="Arial Narrow" w:hAnsi="Arial Narrow" w:cs="Arial"/>
          <w:sz w:val="22"/>
        </w:rPr>
        <w:t xml:space="preserve"> uzatvoriť zmluvu,</w:t>
      </w:r>
    </w:p>
    <w:p w14:paraId="55E0212F" w14:textId="313D2F2D" w:rsidR="00F91C2D" w:rsidRPr="00470219" w:rsidRDefault="75BEFBBC" w:rsidP="00470219">
      <w:pPr>
        <w:numPr>
          <w:ilvl w:val="0"/>
          <w:numId w:val="10"/>
        </w:numPr>
        <w:spacing w:afterLines="40" w:after="96" w:line="240" w:lineRule="auto"/>
        <w:ind w:left="987" w:hanging="448"/>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E97BBC6" w14:textId="28AB29FF" w:rsidR="00026F2C" w:rsidRPr="005A2DF3" w:rsidRDefault="6307529A" w:rsidP="007C3E78">
      <w:pPr>
        <w:pStyle w:val="Zkladntext3"/>
        <w:numPr>
          <w:ilvl w:val="1"/>
          <w:numId w:val="38"/>
        </w:numPr>
        <w:spacing w:line="240" w:lineRule="auto"/>
        <w:ind w:left="567" w:hanging="567"/>
        <w:jc w:val="both"/>
        <w:rPr>
          <w:rFonts w:ascii="Arial Narrow" w:hAnsi="Arial Narrow" w:cs="Arial"/>
          <w:sz w:val="22"/>
          <w:szCs w:val="22"/>
        </w:rPr>
      </w:pPr>
      <w:bookmarkStart w:id="43"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1F9A2451" w:rsidR="00D5691A" w:rsidRPr="003F6BF0"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776FF264" w14:textId="29D0844E" w:rsidR="003F6BF0" w:rsidRDefault="003F6BF0" w:rsidP="003F6BF0">
      <w:pPr>
        <w:pStyle w:val="Zkladntext3"/>
        <w:spacing w:after="0" w:line="240" w:lineRule="auto"/>
        <w:ind w:left="360"/>
        <w:jc w:val="both"/>
        <w:rPr>
          <w:rFonts w:ascii="Arial Narrow" w:hAnsi="Arial Narrow"/>
          <w:sz w:val="22"/>
          <w:szCs w:val="22"/>
        </w:rPr>
      </w:pPr>
    </w:p>
    <w:p w14:paraId="3F70654D" w14:textId="384627A1" w:rsidR="003F6BF0" w:rsidRDefault="003F6BF0" w:rsidP="003F6BF0">
      <w:pPr>
        <w:pStyle w:val="Zkladntext3"/>
        <w:spacing w:after="0" w:line="240" w:lineRule="auto"/>
        <w:ind w:left="360"/>
        <w:jc w:val="both"/>
        <w:rPr>
          <w:rFonts w:ascii="Arial Narrow" w:hAnsi="Arial Narrow"/>
          <w:sz w:val="22"/>
          <w:szCs w:val="22"/>
        </w:rPr>
      </w:pPr>
    </w:p>
    <w:p w14:paraId="766B2036" w14:textId="77777777" w:rsidR="003F6BF0" w:rsidRPr="003C0DA5" w:rsidRDefault="003F6BF0" w:rsidP="003F6BF0">
      <w:pPr>
        <w:pStyle w:val="Zkladntext3"/>
        <w:spacing w:after="0" w:line="240" w:lineRule="auto"/>
        <w:ind w:left="360"/>
        <w:jc w:val="both"/>
        <w:rPr>
          <w:rFonts w:ascii="Arial Narrow" w:hAnsi="Arial Narrow" w:cs="Arial"/>
          <w:sz w:val="22"/>
        </w:rPr>
      </w:pP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F6BF0">
      <w:pPr>
        <w:pStyle w:val="Nadpis1"/>
        <w:spacing w:after="120"/>
      </w:pPr>
      <w:bookmarkStart w:id="44" w:name="_Toc531356116"/>
      <w:r w:rsidRPr="00BD2194">
        <w:lastRenderedPageBreak/>
        <w:t>Ochrana osobných údajov</w:t>
      </w:r>
      <w:bookmarkEnd w:id="44"/>
    </w:p>
    <w:p w14:paraId="38A15D1A" w14:textId="77777777" w:rsidR="003C0DA5" w:rsidRPr="00BD2194" w:rsidRDefault="008C0340" w:rsidP="003F6BF0">
      <w:pPr>
        <w:pStyle w:val="Zkladntext3"/>
        <w:numPr>
          <w:ilvl w:val="1"/>
          <w:numId w:val="39"/>
        </w:numPr>
        <w:spacing w:before="12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66763051" w:rsidR="008629A2" w:rsidRPr="00470219" w:rsidRDefault="008C0340" w:rsidP="00470219">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w:t>
      </w:r>
      <w:bookmarkStart w:id="45" w:name="_GoBack"/>
      <w:bookmarkEnd w:id="45"/>
      <w:r w:rsidRPr="003C0DA5">
        <w:rPr>
          <w:rFonts w:ascii="Arial Narrow" w:hAnsi="Arial Narrow"/>
          <w:sz w:val="22"/>
          <w:szCs w:val="22"/>
        </w:rPr>
        <w:t xml:space="preserve">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bookmarkEnd w:id="43"/>
    </w:p>
    <w:sectPr w:rsidR="008629A2" w:rsidRPr="00470219"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5ECE" w14:textId="77777777" w:rsidR="00ED1813" w:rsidRDefault="00ED1813" w:rsidP="00116B5E">
      <w:pPr>
        <w:spacing w:after="0" w:line="240" w:lineRule="auto"/>
      </w:pPr>
      <w:r>
        <w:separator/>
      </w:r>
    </w:p>
  </w:endnote>
  <w:endnote w:type="continuationSeparator" w:id="0">
    <w:p w14:paraId="609D4589" w14:textId="77777777" w:rsidR="00ED1813" w:rsidRDefault="00ED1813" w:rsidP="00116B5E">
      <w:pPr>
        <w:spacing w:after="0" w:line="240" w:lineRule="auto"/>
      </w:pPr>
      <w:r>
        <w:continuationSeparator/>
      </w:r>
    </w:p>
  </w:endnote>
  <w:endnote w:type="continuationNotice" w:id="1">
    <w:p w14:paraId="60F92F98" w14:textId="77777777" w:rsidR="00ED1813" w:rsidRDefault="00ED1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18"/>
        <w:szCs w:val="18"/>
      </w:rPr>
    </w:sdtEndPr>
    <w:sdtContent>
      <w:p w14:paraId="5618DFAC" w14:textId="0C2747E4" w:rsidR="00F822FC" w:rsidRPr="00470219" w:rsidRDefault="00F822FC">
        <w:pPr>
          <w:pStyle w:val="Pta"/>
          <w:jc w:val="center"/>
          <w:rPr>
            <w:rFonts w:ascii="Arial Narrow" w:hAnsi="Arial Narrow"/>
            <w:sz w:val="18"/>
            <w:szCs w:val="18"/>
          </w:rPr>
        </w:pPr>
        <w:r w:rsidRPr="00470219">
          <w:rPr>
            <w:rFonts w:ascii="Arial Narrow" w:hAnsi="Arial Narrow"/>
            <w:sz w:val="18"/>
            <w:szCs w:val="18"/>
          </w:rPr>
          <w:fldChar w:fldCharType="begin"/>
        </w:r>
        <w:r w:rsidRPr="00470219">
          <w:rPr>
            <w:rFonts w:ascii="Arial Narrow" w:hAnsi="Arial Narrow"/>
            <w:sz w:val="18"/>
            <w:szCs w:val="18"/>
          </w:rPr>
          <w:instrText>PAGE   \* MERGEFORMAT</w:instrText>
        </w:r>
        <w:r w:rsidRPr="00470219">
          <w:rPr>
            <w:rFonts w:ascii="Arial Narrow" w:hAnsi="Arial Narrow"/>
            <w:sz w:val="18"/>
            <w:szCs w:val="18"/>
          </w:rPr>
          <w:fldChar w:fldCharType="separate"/>
        </w:r>
        <w:r w:rsidR="00C70079" w:rsidRPr="00C70079">
          <w:rPr>
            <w:rFonts w:ascii="Arial Narrow" w:hAnsi="Arial Narrow"/>
            <w:noProof/>
            <w:sz w:val="18"/>
            <w:szCs w:val="18"/>
            <w:lang w:val="sk-SK"/>
          </w:rPr>
          <w:t>10</w:t>
        </w:r>
        <w:r w:rsidRPr="00470219">
          <w:rPr>
            <w:rFonts w:ascii="Arial Narrow" w:hAnsi="Arial Narrow"/>
            <w:sz w:val="18"/>
            <w:szCs w:val="18"/>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62FC4" w14:textId="77777777" w:rsidR="00ED1813" w:rsidRDefault="00ED1813" w:rsidP="00116B5E">
      <w:pPr>
        <w:spacing w:after="0" w:line="240" w:lineRule="auto"/>
      </w:pPr>
      <w:r>
        <w:separator/>
      </w:r>
    </w:p>
  </w:footnote>
  <w:footnote w:type="continuationSeparator" w:id="0">
    <w:p w14:paraId="7B4BC806" w14:textId="77777777" w:rsidR="00ED1813" w:rsidRDefault="00ED1813" w:rsidP="00116B5E">
      <w:pPr>
        <w:spacing w:after="0" w:line="240" w:lineRule="auto"/>
      </w:pPr>
      <w:r>
        <w:continuationSeparator/>
      </w:r>
    </w:p>
  </w:footnote>
  <w:footnote w:type="continuationNotice" w:id="1">
    <w:p w14:paraId="7A4B8223" w14:textId="77777777" w:rsidR="00ED1813" w:rsidRDefault="00ED1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4188"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700"/>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6BB"/>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0C53"/>
    <w:rsid w:val="00304756"/>
    <w:rsid w:val="00306661"/>
    <w:rsid w:val="00307AFF"/>
    <w:rsid w:val="003109F3"/>
    <w:rsid w:val="00311632"/>
    <w:rsid w:val="00312DFF"/>
    <w:rsid w:val="00313623"/>
    <w:rsid w:val="00313F07"/>
    <w:rsid w:val="003156C0"/>
    <w:rsid w:val="00317FC0"/>
    <w:rsid w:val="00322175"/>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6BF0"/>
    <w:rsid w:val="003F7637"/>
    <w:rsid w:val="003F7B01"/>
    <w:rsid w:val="00400C4A"/>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674C"/>
    <w:rsid w:val="0042702C"/>
    <w:rsid w:val="00430487"/>
    <w:rsid w:val="00431685"/>
    <w:rsid w:val="004342E8"/>
    <w:rsid w:val="00435224"/>
    <w:rsid w:val="00435C7C"/>
    <w:rsid w:val="00436B2C"/>
    <w:rsid w:val="00442B4C"/>
    <w:rsid w:val="004456C0"/>
    <w:rsid w:val="00445A04"/>
    <w:rsid w:val="00445B05"/>
    <w:rsid w:val="004465E7"/>
    <w:rsid w:val="00446D93"/>
    <w:rsid w:val="00451565"/>
    <w:rsid w:val="00453BE1"/>
    <w:rsid w:val="004546CE"/>
    <w:rsid w:val="0046059A"/>
    <w:rsid w:val="00460BC6"/>
    <w:rsid w:val="00463315"/>
    <w:rsid w:val="0046445C"/>
    <w:rsid w:val="004650B2"/>
    <w:rsid w:val="00465BBE"/>
    <w:rsid w:val="00465EF4"/>
    <w:rsid w:val="0046706F"/>
    <w:rsid w:val="004701ED"/>
    <w:rsid w:val="00470219"/>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BF2"/>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0F12"/>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74C49"/>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3E78"/>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E7DBE"/>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77A54"/>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B7EAD"/>
    <w:rsid w:val="009C5D09"/>
    <w:rsid w:val="009C64EC"/>
    <w:rsid w:val="009C722D"/>
    <w:rsid w:val="009C7881"/>
    <w:rsid w:val="009C7CD9"/>
    <w:rsid w:val="009D08DB"/>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C7BA2"/>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079"/>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18E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45A"/>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56C9"/>
    <w:rsid w:val="00D7717F"/>
    <w:rsid w:val="00D802F3"/>
    <w:rsid w:val="00D83531"/>
    <w:rsid w:val="00D838B5"/>
    <w:rsid w:val="00D83F5F"/>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679"/>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37D7"/>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1E4B"/>
    <w:rsid w:val="00EA3828"/>
    <w:rsid w:val="00EA3D17"/>
    <w:rsid w:val="00EA678E"/>
    <w:rsid w:val="00EA79D2"/>
    <w:rsid w:val="00EB18BC"/>
    <w:rsid w:val="00EB3969"/>
    <w:rsid w:val="00EB4B34"/>
    <w:rsid w:val="00EB544A"/>
    <w:rsid w:val="00EB5F25"/>
    <w:rsid w:val="00EB68A9"/>
    <w:rsid w:val="00EB713B"/>
    <w:rsid w:val="00EB7A1C"/>
    <w:rsid w:val="00EC4DDC"/>
    <w:rsid w:val="00EC74EB"/>
    <w:rsid w:val="00EC7C8B"/>
    <w:rsid w:val="00ED1813"/>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50B2"/>
    <w:rsid w:val="00FC75BE"/>
    <w:rsid w:val="00FC76BF"/>
    <w:rsid w:val="00FD0368"/>
    <w:rsid w:val="00FD0F2F"/>
    <w:rsid w:val="00FD1811"/>
    <w:rsid w:val="00FD2343"/>
    <w:rsid w:val="00FD37FC"/>
    <w:rsid w:val="00FD3A9B"/>
    <w:rsid w:val="00FD3BD3"/>
    <w:rsid w:val="00FD57C5"/>
    <w:rsid w:val="00FD6160"/>
    <w:rsid w:val="00FD7F95"/>
    <w:rsid w:val="00FE0131"/>
    <w:rsid w:val="00FE06F8"/>
    <w:rsid w:val="00FE1803"/>
    <w:rsid w:val="00FE4C22"/>
    <w:rsid w:val="00FF0C7E"/>
    <w:rsid w:val="00FF0E0A"/>
    <w:rsid w:val="00FF248F"/>
    <w:rsid w:val="00FF2584"/>
    <w:rsid w:val="00FF32E1"/>
    <w:rsid w:val="00FF3351"/>
    <w:rsid w:val="00FF3E8B"/>
    <w:rsid w:val="00FF43E9"/>
    <w:rsid w:val="00FF4BDD"/>
    <w:rsid w:val="00FF57FF"/>
    <w:rsid w:val="00FF620C"/>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E6F17-FBB5-4840-BD5D-FA394DF4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3830</Words>
  <Characters>21835</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2024-10-24T04:35:00Z</dcterms:created>
  <dcterms:modified xsi:type="dcterms:W3CDTF">2024-10-24T04:35:00Z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