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1FE0D61" w14:textId="77777777" w:rsidR="00AC1B14" w:rsidRPr="006D37CC" w:rsidRDefault="00AC1B14">
      <w:pPr>
        <w:rPr>
          <w:rFonts w:ascii="Cambria" w:hAnsi="Cambria"/>
          <w:sz w:val="22"/>
          <w:szCs w:val="22"/>
        </w:rPr>
      </w:pPr>
    </w:p>
    <w:tbl>
      <w:tblPr>
        <w:tblW w:w="489.35pt" w:type="dxa"/>
        <w:jc w:val="center"/>
        <w:tblCellMar>
          <w:start w:w="0.50pt" w:type="dxa"/>
          <w:end w:w="0.50pt" w:type="dxa"/>
        </w:tblCellMar>
        <w:tblLook w:firstRow="0" w:lastRow="0" w:firstColumn="0" w:lastColumn="0" w:noHBand="0" w:noVBand="0"/>
      </w:tblPr>
      <w:tblGrid>
        <w:gridCol w:w="841"/>
        <w:gridCol w:w="5389"/>
        <w:gridCol w:w="1557"/>
        <w:gridCol w:w="1986"/>
        <w:gridCol w:w="14"/>
      </w:tblGrid>
      <w:tr w:rsidR="006D37CC" w:rsidRPr="006D37CC" w14:paraId="774D425E" w14:textId="066D690C" w:rsidTr="00D11B8E">
        <w:trPr>
          <w:trHeight w:val="300"/>
          <w:jc w:val="center"/>
        </w:trPr>
        <w:tc>
          <w:tcPr>
            <w:tcW w:w="389.35pt" w:type="dxa"/>
            <w:gridSpan w:val="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E0E0E0"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5418EF" w14:textId="1331B914" w:rsidR="006D37CC" w:rsidRPr="006D37CC" w:rsidRDefault="006D37CC" w:rsidP="00F53C16">
            <w:pPr>
              <w:spacing w:line="12.10pt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Špecifikácia</w:t>
            </w:r>
            <w:r w:rsidRPr="006D37CC" w:rsidDel="000E2167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 </w:t>
            </w: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technických parametrov a výbavy osobného motorového vozidla požadovaných kupujúcim – trieda vozidla elektrick</w:t>
            </w:r>
            <w:r w:rsidR="0022014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á</w:t>
            </w:r>
            <w:r w:rsidR="00FC3353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 xml:space="preserve"> </w:t>
            </w:r>
            <w:r w:rsidR="0022014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dodávka</w:t>
            </w:r>
          </w:p>
        </w:tc>
        <w:tc>
          <w:tcPr>
            <w:tcW w:w="100pt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E0E0E0"/>
          </w:tcPr>
          <w:p w14:paraId="2E63A61C" w14:textId="62D0887F" w:rsidR="006D37CC" w:rsidRPr="006D37CC" w:rsidRDefault="006D37CC" w:rsidP="00F53C16">
            <w:pPr>
              <w:spacing w:line="12.10pt" w:lineRule="auto"/>
              <w:jc w:val="center"/>
              <w:rPr>
                <w:rFonts w:ascii="Cambria" w:hAnsi="Cambria" w:cs="Arial"/>
                <w:b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sz w:val="22"/>
                <w:szCs w:val="22"/>
                <w:lang w:eastAsia="en-US"/>
              </w:rPr>
              <w:t>Hodnota technického parametra ponúkaná predávajúcim</w:t>
            </w:r>
          </w:p>
        </w:tc>
      </w:tr>
      <w:tr w:rsidR="00AE3C50" w:rsidRPr="006D37CC" w14:paraId="2A600450" w14:textId="3FE8553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 w:val="restart"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CCF2FBD" w14:textId="1B86A9DD" w:rsidR="00AE3C50" w:rsidRPr="006D37CC" w:rsidRDefault="00AE3C5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Typ karosérie / rozmery</w:t>
            </w: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3673CCE" w14:textId="5DCAB1F2" w:rsidR="00AE3C50" w:rsidRPr="006D37CC" w:rsidRDefault="00AE3C50" w:rsidP="006D37CC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Výrobca vozidla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9467D3" w14:textId="44198BDF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F19FF0A" w14:textId="2317C6A0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48A2B40A" w14:textId="3359F73A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40B4F94" w14:textId="4441632E" w:rsidR="00AE3C50" w:rsidRPr="006D37CC" w:rsidRDefault="00AE3C5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0F89AC2" w14:textId="622BAF15" w:rsidR="00AE3C50" w:rsidRPr="006D37CC" w:rsidRDefault="00AE3C50" w:rsidP="006D37CC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Presné typové označenie modelu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55F4F2" w14:textId="40E892FE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D6E48AF" w14:textId="355BF65C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0BBB2989" w14:textId="2AE72888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9347BF" w14:textId="4E77F92E" w:rsidR="00AE3C50" w:rsidRPr="006D37CC" w:rsidRDefault="00AE3C5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343CA8" w14:textId="77777777" w:rsidR="00AE3C50" w:rsidRPr="006D37CC" w:rsidRDefault="00AE3C50" w:rsidP="006D37CC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Počet kusov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07E3CE" w14:textId="55456A7D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</w:tcPr>
          <w:p w14:paraId="010AC3C6" w14:textId="3D24095D" w:rsidR="00AE3C50" w:rsidRPr="006D37CC" w:rsidRDefault="00AE3C50" w:rsidP="006D37CC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C12C7">
              <w:rPr>
                <w:rFonts w:ascii="Cambria" w:hAnsi="Cambria" w:cs="Arial"/>
                <w:sz w:val="22"/>
                <w:szCs w:val="22"/>
                <w:lang w:eastAsia="en-US"/>
              </w:rPr>
              <w:t>---</w:t>
            </w:r>
          </w:p>
        </w:tc>
      </w:tr>
      <w:tr w:rsidR="00AE3C50" w:rsidRPr="006D37CC" w14:paraId="68EFD9AD" w14:textId="150538A8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6351C20" w14:textId="48662BC4" w:rsidR="00AE3C50" w:rsidRPr="006D37CC" w:rsidRDefault="00AE3C50" w:rsidP="00113967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E84C9AC" w14:textId="7C5B1A76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7C45B3">
              <w:rPr>
                <w:rFonts w:ascii="Cambria" w:hAnsi="Cambria" w:cs="Arial"/>
                <w:sz w:val="22"/>
                <w:szCs w:val="22"/>
                <w:lang w:eastAsia="en-US"/>
              </w:rPr>
              <w:t>Karoséria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39A15B" w14:textId="1F912515" w:rsidR="00AE3C50" w:rsidRPr="001D346E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Dodávk</w:t>
            </w:r>
            <w:r w:rsidR="00867560">
              <w:rPr>
                <w:rFonts w:ascii="Cambria" w:hAnsi="Cambria" w:cs="Arial"/>
                <w:sz w:val="22"/>
                <w:szCs w:val="22"/>
                <w:lang w:eastAsia="en-US"/>
              </w:rPr>
              <w:t>a</w:t>
            </w:r>
            <w:r w:rsidR="00BB5C55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45B4194" w14:textId="7F6C7F99" w:rsidR="00AE3C50" w:rsidRPr="006D37CC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77611CCD" w14:textId="3BEF80C1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47EB5D6" w14:textId="77777777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12B37A" w14:textId="77777777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dĺžka v mm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47C15E8" w14:textId="2848FA4A" w:rsidR="00AE3C50" w:rsidRPr="001D346E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4 500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E2B2DDC" w14:textId="00681270" w:rsidR="00AE3C50" w:rsidRPr="006D37CC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36BD0102" w14:textId="098B4CDB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39AD52A" w14:textId="77777777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5F08D4A" w14:textId="6D5050DA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šírka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(bez spätných zrkadiel)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693257" w14:textId="5A4FD8AD" w:rsidR="00AE3C50" w:rsidRPr="00D977E8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1 900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01031D2" w14:textId="3397FDEC" w:rsidR="00AE3C50" w:rsidRPr="006D37CC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2C097F84" w14:textId="48540AF9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DC758F" w14:textId="77777777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3969B89" w14:textId="3D3AB10F" w:rsidR="00AE3C50" w:rsidRPr="006D37CC" w:rsidRDefault="00AE3C50" w:rsidP="00113967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výška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(bez strešných líšt)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3D98D2A" w14:textId="2C119E9E" w:rsidR="00AE3C50" w:rsidRPr="00D977E8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1 800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B35C973" w14:textId="68F51928" w:rsidR="00AE3C50" w:rsidRPr="006D37CC" w:rsidRDefault="00AE3C50" w:rsidP="00113967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54164A08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3749B1B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B6F0ED0" w14:textId="45DBC025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Maximálna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výška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(bez strešných líšt)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E9802C8" w14:textId="5771A24E" w:rsidR="00AE3C50" w:rsidRPr="001D346E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2 000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8AF9C92" w14:textId="3E15907B" w:rsidR="00AE3C50" w:rsidRPr="002D39AD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0CAD66AF" w14:textId="397E1632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36DBD14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3FB5EBE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minimálna rázvor v mm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D6E5485" w14:textId="6211D992" w:rsidR="00AE3C50" w:rsidRPr="001D346E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2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9</w:t>
            </w: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52658B4" w14:textId="1DD2F444" w:rsidR="00AE3C50" w:rsidRPr="006D37CC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3A29B42F" w14:textId="1B25B162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348FE7E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2582D72" w14:textId="1AAE1EA8" w:rsidR="00AE3C50" w:rsidRPr="0022014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Minimálny objem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nákladového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priestoru v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 m</w:t>
            </w:r>
            <w:r>
              <w:rPr>
                <w:rFonts w:ascii="Cambria" w:hAnsi="Cambria" w:cs="Arial"/>
                <w:sz w:val="22"/>
                <w:szCs w:val="22"/>
                <w:vertAlign w:val="superscript"/>
                <w:lang w:eastAsia="en-US"/>
              </w:rPr>
              <w:t>3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BD44A0E" w14:textId="08B9C387" w:rsidR="00AE3C50" w:rsidRPr="001D346E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012B4BA" w14:textId="40F19B49" w:rsidR="00AE3C50" w:rsidRPr="006D37CC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AE3C50" w:rsidRPr="006D37CC" w14:paraId="6CB6DAEF" w14:textId="38ABF8EC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CF23248" w14:textId="77777777" w:rsidR="00AE3C50" w:rsidRPr="006D37CC" w:rsidRDefault="00AE3C50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27FF1BD" w14:textId="255D4839" w:rsidR="00AE3C50" w:rsidRPr="006D37CC" w:rsidRDefault="00500B0F" w:rsidP="005E7092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Minimálny p</w:t>
            </w:r>
            <w:r w:rsidR="00AE3C50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očet </w:t>
            </w:r>
            <w:r w:rsidR="00AE3C50"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miest na sedenie</w:t>
            </w:r>
          </w:p>
        </w:tc>
        <w:tc>
          <w:tcPr>
            <w:tcW w:w="77.85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169A39F" w14:textId="2BF491FC" w:rsidR="00AE3C50" w:rsidRPr="001D346E" w:rsidRDefault="00500B0F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.30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87935CD" w14:textId="0FDF1D68" w:rsidR="00AE3C50" w:rsidRPr="006D37CC" w:rsidRDefault="00AE3C50" w:rsidP="005E7092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500B0F" w:rsidRPr="006D37CC" w14:paraId="5C805DFB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6F0B901" w14:textId="77777777" w:rsidR="00500B0F" w:rsidRPr="006D37CC" w:rsidRDefault="00500B0F" w:rsidP="00500B0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BF61AD3" w14:textId="036E2D41" w:rsidR="00500B0F" w:rsidRDefault="00500B0F" w:rsidP="00500B0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Dvojsedadlo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na mieste spolujazdca </w:t>
            </w:r>
          </w:p>
        </w:tc>
        <w:tc>
          <w:tcPr>
            <w:tcW w:w="77.85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B700B16" w14:textId="6E292B93" w:rsidR="00500B0F" w:rsidRDefault="00500B0F" w:rsidP="00500B0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4661D58" w14:textId="3C79A9FA" w:rsidR="00500B0F" w:rsidRPr="002D39AD" w:rsidRDefault="00500B0F" w:rsidP="00500B0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500B0F" w:rsidRPr="006D37CC" w14:paraId="5F18C9B7" w14:textId="1D11B891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DF9EA4D" w14:textId="77777777" w:rsidR="00500B0F" w:rsidRPr="006D37CC" w:rsidRDefault="00500B0F" w:rsidP="00500B0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79E5FF8" w14:textId="0FA75BA7" w:rsidR="00500B0F" w:rsidRPr="004623C3" w:rsidRDefault="00500B0F" w:rsidP="00500B0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Farba vozidla bude špecifikovaná po predložení </w:t>
            </w:r>
            <w:proofErr w:type="spellStart"/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>vzorkovníka</w:t>
            </w:r>
            <w:proofErr w:type="spellEnd"/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po nadobudnutí účinnosti zmluvy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1D47852" w14:textId="1C7397FF" w:rsidR="00500B0F" w:rsidRPr="004623C3" w:rsidRDefault="00500B0F" w:rsidP="00500B0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BE243E7" w14:textId="7D77E91B" w:rsidR="00500B0F" w:rsidRPr="006D37CC" w:rsidRDefault="00500B0F" w:rsidP="00500B0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500B0F" w:rsidRPr="006D37CC" w14:paraId="51B235EB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B936A37" w14:textId="77777777" w:rsidR="00500B0F" w:rsidRPr="006D37CC" w:rsidRDefault="00500B0F" w:rsidP="00500B0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15E79C0" w14:textId="4989CC5F" w:rsidR="00500B0F" w:rsidRPr="004623C3" w:rsidRDefault="00500B0F" w:rsidP="00500B0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Metalický lak vozidla 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719651" w14:textId="1BEB15ED" w:rsidR="00500B0F" w:rsidRPr="004623C3" w:rsidRDefault="00500B0F" w:rsidP="00500B0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0A0538D" w14:textId="6796CCD9" w:rsidR="00500B0F" w:rsidRPr="002D39AD" w:rsidRDefault="00500B0F" w:rsidP="00500B0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500B0F" w:rsidRPr="006D37CC" w14:paraId="1B8E3638" w14:textId="4253DBB8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0AAC28C" w14:textId="77777777" w:rsidR="00500B0F" w:rsidRPr="006D37CC" w:rsidRDefault="00500B0F" w:rsidP="00500B0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1F635D3" w14:textId="6E3E302E" w:rsidR="00500B0F" w:rsidRPr="00860126" w:rsidRDefault="00500B0F" w:rsidP="00500B0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60126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Počet dverí 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7BA5A3" w14:textId="2794F873" w:rsidR="00500B0F" w:rsidRPr="00860126" w:rsidRDefault="00860126" w:rsidP="00500B0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60126">
              <w:rPr>
                <w:rFonts w:ascii="Cambria" w:hAnsi="Cambria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62103C7" w14:textId="7C36B833" w:rsidR="00500B0F" w:rsidRPr="006D37CC" w:rsidRDefault="00500B0F" w:rsidP="00500B0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4CCE7653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838BF80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4174B93" w14:textId="33EDB1C4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Pravé bočné posuvné dvere 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CBAF11D" w14:textId="784D319A" w:rsidR="0001183F" w:rsidRPr="001D346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4623C3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AC0AD8A" w14:textId="4474DB27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3E3CE25B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08D6B73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5FCB1C" w14:textId="048EA906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Minimálny rozmer nákladového priestoru v mm (d x š)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1FFAAB8" w14:textId="4A83F8E2" w:rsidR="0001183F" w:rsidRPr="001D346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2 000 x 1 100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8451B80" w14:textId="380B63CE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688EE5A9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5F83845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E937C2C" w14:textId="502F22CF" w:rsidR="0001183F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Minimálna výška nákladového priestoru v mm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B0F53F0" w14:textId="317062CA" w:rsidR="0001183F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1 000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614019F" w14:textId="621C1F15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DDD20E8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1704F4E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C9F415F" w14:textId="14836AC4" w:rsidR="0001183F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Minimálna šírka nákladového priestoru medzi blatníkmi v mm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49BB1C6" w14:textId="7134FE3B" w:rsidR="0001183F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1 000 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3FFF816" w14:textId="5A2C087F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DBB50EE" w14:textId="6DCFB3E9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 w:val="restart"/>
            <w:tcBorders>
              <w:top w:val="single" w:sz="8" w:space="0" w:color="000000"/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D69D3E7" w14:textId="6E771454" w:rsidR="0001183F" w:rsidRPr="00D977E8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t>Pohon, podvozok, kolesá</w:t>
            </w: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FF3360F" w14:textId="35617416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minimálny výkon motora v kW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6DC215" w14:textId="06AA6D5C" w:rsidR="0001183F" w:rsidRPr="00D977E8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435DD04" w14:textId="31E965E3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3D5A9F0A" w14:textId="316CC788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61CA83A" w14:textId="4E539CDC" w:rsidR="0001183F" w:rsidRPr="00D977E8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46EBD3E" w14:textId="5CD79166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Minimálny krútiaci moment v Nm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5EDD3F" w14:textId="41D57D5E" w:rsidR="0001183F" w:rsidRPr="00D977E8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52F8785" w14:textId="61F684AA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5D5C844" w14:textId="7B6ECE5B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89424B6" w14:textId="74F11521" w:rsidR="0001183F" w:rsidRPr="00D977E8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6515167" w14:textId="02AD73DF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Typ batérie Lítium-Iónová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8ACBCDA" w14:textId="56C85FC6" w:rsidR="0001183F" w:rsidRPr="00D977E8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4EF7F7A" w14:textId="2C26CB81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BF7C1BC" w14:textId="52FA666D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3E033EF" w14:textId="77777777" w:rsidR="0001183F" w:rsidRPr="00D977E8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B352A8C" w14:textId="560E1C40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Vysokonapäťová </w:t>
            </w:r>
            <w:proofErr w:type="spellStart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Litium-Ionová</w:t>
            </w:r>
            <w:proofErr w:type="spellEnd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batéria s kapacitou minimálne 77 kWh (netto)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1AE04B8" w14:textId="1ED6F654" w:rsidR="0001183F" w:rsidRPr="00D977E8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B384E25" w14:textId="6759D0EE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04BBE00F" w14:textId="6A1AC684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CF8769B" w14:textId="77777777" w:rsidR="0001183F" w:rsidRPr="00D977E8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2EAFF08" w14:textId="6B5FA4AA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Druh paliva elektrina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46D73C" w14:textId="37B4B135" w:rsidR="0001183F" w:rsidRPr="00D977E8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03EB782" w14:textId="7BB12CB9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163B2AF2" w14:textId="2112ABE1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E8AE618" w14:textId="77777777" w:rsidR="0001183F" w:rsidRPr="00D977E8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1A9F7CB" w14:textId="47B8613F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Minimálny dojazd podľa WLTP kombinovaný v km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93EEC1" w14:textId="469BF2E8" w:rsidR="0001183F" w:rsidRPr="00D977E8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4588C4F" w14:textId="570DB57C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42262281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1DB96AD" w14:textId="77777777" w:rsidR="0001183F" w:rsidRPr="00D977E8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0305C24" w14:textId="461DD1D7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Minimálne užitočné zaťaženie 500 kg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A4B9D22" w14:textId="0B36EB72" w:rsidR="0001183F" w:rsidRPr="00D977E8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1D7E2D7" w14:textId="54F31E86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15A73274" w14:textId="340BAE08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4930778" w14:textId="728ECCBC" w:rsidR="0001183F" w:rsidRPr="00D977E8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7924828" w14:textId="74AA0184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Automatická prevodovka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1E6FDE7" w14:textId="77777777" w:rsidR="0001183F" w:rsidRPr="00D977E8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F2041FF" w14:textId="43F82EB0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3103FEDE" w14:textId="5390AC5A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7E1AAAE" w14:textId="77777777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5D8204" w14:textId="235FECC4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Disky oceľové veľkosť minimálne 18“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951C51E" w14:textId="77777777" w:rsidR="0001183F" w:rsidRPr="00D977E8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030D4EE" w14:textId="2323EB35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2DE7685" w14:textId="1C659F4E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15564DE" w14:textId="77777777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40B406F" w14:textId="0CF560BA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Sada</w:t>
            </w:r>
            <w:proofErr w:type="spellEnd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na opravu pneumatík - defektu, kompresor na nahustenie pneumatík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EB3CD78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19D3C18" w14:textId="34031EDB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7DABA3E2" w14:textId="08172682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C753346" w14:textId="77777777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73CD8F2" w14:textId="5E264465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Nabíjací kábel na pripojenie striedavého prúdu cez štandardnú zásuvku a vozidlom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45BB7EB" w14:textId="552F0389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B2D0F22" w14:textId="76C37FC9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68271DC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F2C524" w14:textId="77777777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181C548" w14:textId="29F30F7C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Nabíjací kábel na nabíjacie stanice na pripojenie striedavého prúdu cez prípojku na vozidle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A7A0E68" w14:textId="4B1728DB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7878EE9" w14:textId="52874082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664B626F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BB40370" w14:textId="77777777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3F4C750" w14:textId="5C9824E0" w:rsidR="0001183F" w:rsidRPr="00D977E8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Kombinovaná </w:t>
            </w:r>
            <w:proofErr w:type="spellStart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>rýchlonabíjacia</w:t>
            </w:r>
            <w:proofErr w:type="spellEnd"/>
            <w:r w:rsidRPr="00D977E8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prípojka s výkonom  minimálne 150 kW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08F29FF" w14:textId="4476CF11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F4ADEA0" w14:textId="1CF29F03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3787C750" w14:textId="0AAA82C1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0CD9D87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B2115B6" w14:textId="02E270AD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Možnosť nabíjať vozidlo striedavým prúdom 11 kW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F4AE6DF" w14:textId="793AE332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A66D77E" w14:textId="450A461E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93228C0" w14:textId="6665CB25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start w:val="single" w:sz="8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7A33D69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77A390" w14:textId="261A575F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Kontrola tlaku v pneumatikách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4CA8A8E" w14:textId="4052613C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A2F4A7E" w14:textId="3630CFBB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22653A22" w14:textId="3349ADDF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D53A6D1" w14:textId="78888E00" w:rsidR="0001183F" w:rsidRPr="006D37CC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  <w:lastRenderedPageBreak/>
              <w:t>Bezpečnosť a asistenčné systémy</w:t>
            </w: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D336E99" w14:textId="52BE24CE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Airbagy predné (vodič a spolujazdec), bočné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hlavové airbagy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airbag spolujazdca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 funkciou deaktivácie </w:t>
            </w:r>
          </w:p>
        </w:tc>
        <w:tc>
          <w:tcPr>
            <w:tcW w:w="77.8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926D925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2CA025A5" w14:textId="099E02D1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A48E991" w14:textId="16D0F86C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9CB030D" w14:textId="77777777" w:rsidR="0001183F" w:rsidRPr="006D37CC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C40D40E" w14:textId="7957980C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Systém trakcie kolies  </w:t>
            </w:r>
          </w:p>
        </w:tc>
        <w:tc>
          <w:tcPr>
            <w:tcW w:w="77.8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E13D7C0" w14:textId="4AB9314A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9D6F3AA" w14:textId="3DA4AF09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0F2A2CBF" w14:textId="764EB5F1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073EE17" w14:textId="77777777" w:rsidR="0001183F" w:rsidRPr="006D37CC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A81A3A0" w14:textId="2522901B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ABS brzdy s antiblokovacím systémom </w:t>
            </w:r>
          </w:p>
        </w:tc>
        <w:tc>
          <w:tcPr>
            <w:tcW w:w="77.8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6EFE99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44A6E20D" w14:textId="35F15DA0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467BB063" w14:textId="513ADE2B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00343EC" w14:textId="77777777" w:rsidR="0001183F" w:rsidRPr="006D37CC" w:rsidRDefault="0001183F" w:rsidP="0001183F">
            <w:pPr>
              <w:spacing w:line="12.10pt" w:lineRule="auto"/>
              <w:ind w:start="5.65pt" w:end="5.65pt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.4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85198D6" w14:textId="222502F6" w:rsidR="0001183F" w:rsidRPr="008C27B1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8C27B1">
              <w:rPr>
                <w:rFonts w:ascii="Cambria" w:hAnsi="Cambria" w:cs="Arial"/>
                <w:sz w:val="22"/>
                <w:szCs w:val="22"/>
                <w:lang w:eastAsia="en-US"/>
              </w:rPr>
              <w:t>Protipreklzový</w:t>
            </w:r>
            <w:proofErr w:type="spellEnd"/>
            <w:r w:rsidRPr="008C27B1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systém  </w:t>
            </w:r>
          </w:p>
        </w:tc>
        <w:tc>
          <w:tcPr>
            <w:tcW w:w="77.85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D613D5B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5A6A0278" w14:textId="4C6AC659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4E086155" w14:textId="2FED902F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22AA833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9836507" w14:textId="00CF7141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Elektrické rozdeľovanie brzdnej sily   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C76F60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7C125B4" w14:textId="37482BF5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3A9B82B1" w14:textId="57D040EF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28AE135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4EE743D" w14:textId="02A8DF76" w:rsidR="0001183F" w:rsidRPr="006D37CC" w:rsidRDefault="0001183F" w:rsidP="0001183F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Elektronický stabilizačný systém  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AEE14AA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B57E2CB" w14:textId="66CB37DC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6A9048C6" w14:textId="25A47B03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E1AECCA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9FAD66C" w14:textId="6C4364E8" w:rsidR="0001183F" w:rsidRPr="00A77672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Multikolízna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brzda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00F3A8" w14:textId="0E6D522C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20FDFE8" w14:textId="1D2AD54E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226CCD85" w14:textId="260D9B81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06248D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BB51270" w14:textId="46BF7DD8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Svetelný senzor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C9104AA" w14:textId="20F0E531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3135DA1" w14:textId="0F45D7C6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3ED3B1C2" w14:textId="48FBEB6A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AD39289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1A95B92" w14:textId="59CB6133" w:rsidR="0001183F" w:rsidRPr="006D37CC" w:rsidRDefault="0001183F" w:rsidP="0001183F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predné svetlomety 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92AED05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3831A27" w14:textId="05737085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3180A96D" w14:textId="578EF912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A572A41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CFCE417" w14:textId="5169DCB5" w:rsidR="0001183F" w:rsidRPr="006D37CC" w:rsidRDefault="0001183F" w:rsidP="0001183F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denné svetlomety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CC73672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2F61C81" w14:textId="38B04A86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4A3B4791" w14:textId="56B04918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63D28AC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34E18E4" w14:textId="1FCBA8A2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LED zadné svetlá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61DA477" w14:textId="77213872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3F0FB74" w14:textId="5E27D6F6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63456AB5" w14:textId="0EEB73E6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FF097BC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BF9D8AB" w14:textId="39F5740C" w:rsidR="0001183F" w:rsidRPr="006D37CC" w:rsidRDefault="00D8605B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Adaptívny</w:t>
            </w:r>
            <w:r w:rsidR="0001183F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183F">
              <w:rPr>
                <w:rFonts w:ascii="Cambria" w:hAnsi="Cambria" w:cs="Arial"/>
                <w:sz w:val="22"/>
                <w:szCs w:val="22"/>
                <w:lang w:eastAsia="en-US"/>
              </w:rPr>
              <w:t>tempomat</w:t>
            </w:r>
            <w:proofErr w:type="spellEnd"/>
            <w:r w:rsidR="0001183F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AF9FBFF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9CA0176" w14:textId="396E84DE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1B312FD4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288F76E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B88F91F" w14:textId="2E70405B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Osvetlenie interiéru vozidla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0CA0304" w14:textId="37B53B2B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0E27862" w14:textId="3EABAF4C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1BBF1750" w14:textId="0035BF88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0AF1BF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3E914B0" w14:textId="4FAAEA1A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Autonómny brzdiaci systém s ochranou chodcov a cyklistov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FCB77C8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9016D3E" w14:textId="7D1E27A2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6729E10D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801210F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E5E00DC" w14:textId="1EC17494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Asistent sledovania diania pred vozidlom a systém núdzového brzdenia vozidla pri hroziacom čelnom náraze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753CB8A" w14:textId="075DA291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4B46240" w14:textId="2E324827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1E4600D0" w14:textId="5DF68D64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CAF452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F0BDDE2" w14:textId="626B2051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Parkovacie senzory vpredu a vzadu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54BF6C1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69B10D1" w14:textId="171A262A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4C750431" w14:textId="15E0F373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923712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F579457" w14:textId="562EB018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Cúvacia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kamera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DE2AF8A" w14:textId="5F4876E2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1E84E3A" w14:textId="1B8439D3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16C11911" w14:textId="2F0E978A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734BAA6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CE92C87" w14:textId="1A546EE3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Alarm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 kontrolou vnútorného priestoru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85DEFB1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DD854F5" w14:textId="734F339A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45EDEC6C" w14:textId="4F403450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B3BC9E4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FBD1102" w14:textId="3E96DD90" w:rsidR="0001183F" w:rsidRPr="006D37CC" w:rsidRDefault="0001183F" w:rsidP="0001183F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lektricky ovládané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okná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vpredu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3426A1F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D23BDD2" w14:textId="407B923B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C61214E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E2441FF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004CBE6" w14:textId="2EF93319" w:rsidR="0001183F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Elektricky ovládané pravé bočné posuvné dvere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30EFE7C" w14:textId="7B83EBAE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145C346" w14:textId="0EF561C8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5A167981" w14:textId="42EC71E4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EEDEFE6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919194D" w14:textId="12962ECF" w:rsidR="0001183F" w:rsidRPr="006D37CC" w:rsidRDefault="0001183F" w:rsidP="0001183F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Automatická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klimatizácia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2EC9B81" w14:textId="77777777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3DA0F93" w14:textId="750B32B8" w:rsidR="0001183F" w:rsidRPr="006D37CC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4BBB2F10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8DFE680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09AB0F0" w14:textId="7A6386BD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Vyhrievané čelné sklo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982CB85" w14:textId="364F9ED8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9C6691B" w14:textId="278D910C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183F" w:rsidRPr="006D37CC" w14:paraId="7D5D3787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2435AD" w14:textId="77777777" w:rsidR="0001183F" w:rsidRPr="006D37CC" w:rsidRDefault="0001183F" w:rsidP="0001183F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32C2162" w14:textId="431574CA" w:rsidR="0001183F" w:rsidRDefault="0001183F" w:rsidP="0001183F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Deliaca stena medzi kabínou a nákladným priestorom s oknom a možnosťou prepravovať dlhé predmety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F09B03F" w14:textId="283C6AC0" w:rsidR="0001183F" w:rsidRPr="00D11B8E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1BB66A3" w14:textId="30D80C50" w:rsidR="0001183F" w:rsidRPr="002D39AD" w:rsidRDefault="0001183F" w:rsidP="0001183F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012E3E" w:rsidRPr="006D37CC" w14:paraId="6E60172C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961D79A" w14:textId="77777777" w:rsidR="00012E3E" w:rsidRPr="006D37CC" w:rsidRDefault="00012E3E" w:rsidP="00012E3E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998F9E0" w14:textId="34D3D9EF" w:rsidR="00012E3E" w:rsidRDefault="00012E3E" w:rsidP="00012E3E">
            <w:pPr>
              <w:spacing w:line="12.10pt" w:lineRule="auto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Proaktívna ochrana pasažierov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CB6D26E" w14:textId="5AA16FE5" w:rsidR="00012E3E" w:rsidRPr="00D11B8E" w:rsidRDefault="00012E3E" w:rsidP="00012E3E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CB38772" w14:textId="7E4E7F3A" w:rsidR="00012E3E" w:rsidRPr="002D39AD" w:rsidRDefault="00012E3E" w:rsidP="00012E3E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1841133B" w14:textId="15429303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6443A11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2748A60" w14:textId="63393018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Asistent prepínania medzi svetlami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BED4371" w14:textId="4CF7CB69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60E8D7E" w14:textId="594361DF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7FDDF40A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D0366EA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68FE8A9" w14:textId="639A829F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3- bodové bezpečnostné pásy, výškovo nastaviteľné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9DD8A70" w14:textId="04C9E436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314CBDE" w14:textId="5044A9F5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0885CDC4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1428A29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0BB029C" w14:textId="715D3BC8" w:rsidR="00104A8B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Poťah sedadiel – látka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16011F6" w14:textId="6B5D1441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D9DC46F" w14:textId="3167671D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2602ECDD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28C370E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828E95B" w14:textId="2D46B497" w:rsidR="00104A8B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mbria" w:hAnsi="Cambria" w:cs="Arial"/>
                <w:sz w:val="22"/>
                <w:szCs w:val="22"/>
                <w:lang w:eastAsia="en-US"/>
              </w:rPr>
              <w:t>Bezkľúčové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odomykanie/zamykanie a štartovanie vozidla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8D16A8" w14:textId="57F0FC75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3AB19A1" w14:textId="5311E833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4B8A52D6" w14:textId="3A45F73B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FD0D945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A2BF905" w14:textId="61BFFF93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B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luetooth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hands-free</w:t>
            </w:r>
            <w:proofErr w:type="spellEnd"/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mobilné pripojenie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,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Bluetooth Audio,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rádio s reprodukto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rmi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, audiosystém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3FCFD32" w14:textId="7777777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92A61B6" w14:textId="10F78FE1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2270ADFE" w14:textId="59F33D56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AB4A18F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EA6C310" w14:textId="4CBD0A90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Prepojenie mobilného telefónu cez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Mirror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link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AndroidAuto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alebo </w:t>
            </w:r>
            <w:proofErr w:type="spellStart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CarPlay</w:t>
            </w:r>
            <w:proofErr w:type="spellEnd"/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 závislosti na operačnom systéme a verzii telefónu 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E962E08" w14:textId="0B4B0A9C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384EB40" w14:textId="04576CC1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4250BABE" w14:textId="7D41DC60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298C8C6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A5B400D" w14:textId="7ED8E554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Multifunkčný volant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9B510C2" w14:textId="7A3BAD74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2B03ED1" w14:textId="3BDA3141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20123674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925C10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4E2C679" w14:textId="2534B7FB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Bezdrôtové nabíjanie mobilného telefónu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AE5090B" w14:textId="781B6EF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F98B2D9" w14:textId="4F7D009A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332A686F" w14:textId="1E66C02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F341B7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62CCEA4" w14:textId="4ADB7BA2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Rádio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s minimálne 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0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“ dotykovým displejom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0003627" w14:textId="7597C706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6E6650B" w14:textId="3CA051F2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5949F5B7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62C9D3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2E57420" w14:textId="02BEE0D8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Elektromechanický posilňovač riadenia 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27A4CC9D" w14:textId="611D88B9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84A6678" w14:textId="45130DDA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6A78E3CF" w14:textId="2FBF3EC6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2C5608A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91562E1" w14:textId="3BB5955F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Systém tiesňového volania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47F15ED" w14:textId="6A6BD783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6D7FB5C" w14:textId="6D7487C1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51CF518A" w14:textId="36D2D290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498B655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197A582" w14:textId="54B95D6F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Hlavové opierky na sedadlách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1B542C4" w14:textId="586BF2E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50E4A57E" w14:textId="2A88E4F6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47356F44" w14:textId="6EADC20A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977EA2F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85FD8C1" w14:textId="347DFEF4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Centrálne uzamykanie s diaľkovým ovládaním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00B2920" w14:textId="7777777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AF9EFB9" w14:textId="60C46FEE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001E2002" w14:textId="016E49E1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7FA57D9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A0906A3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Stierače s dažďovým senzorom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75056C9" w14:textId="7777777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F14DCA7" w14:textId="6B06F100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378A289D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511FB7F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DEA19E5" w14:textId="689FA10F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Osvetlenie v zadných krídlových dverách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8F0291A" w14:textId="6476287E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065AC26" w14:textId="23FC681B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56E4F826" w14:textId="6385ABB4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665783D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DC28A29" w14:textId="02A557D5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Zadné krídlové dvere plné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B3B241A" w14:textId="7F0398DA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1A19167F" w14:textId="4EF251E7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7BD54A7B" w14:textId="4F80D483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2200338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1285B8D" w14:textId="6AE91255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USB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-C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zásuvk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y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vpred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u minimálne 2ks 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4D12C0" w14:textId="7777777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1C657F48" w14:textId="413CED86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38D4E892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CCDC96D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DB51378" w14:textId="261A5D3F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Univerzálna podlaha v nákladnom priestore s upínacími lištami 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6B8B743" w14:textId="4C9500E0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75B68EB" w14:textId="0B4F7B8D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D11B8E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55630BAA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17A6F0A2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A6A40A7" w14:textId="06453657" w:rsidR="00104A8B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Bočné steny nákladného priestoru obložené tvrdými doskami do výšky stropu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93F43A6" w14:textId="6B1EAB82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B13103E" w14:textId="12A67F75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01BCF9BD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0EECCF5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24399A56" w14:textId="604F7728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Digitálny palubný displej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0E2AC15" w14:textId="2FDA7843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22F08F7A" w14:textId="6B447AE7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6F8EC0DA" w14:textId="7CD0B0E3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40973EC1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54F4583" w14:textId="1B1E7211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Imobilizér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2A6C6F" w14:textId="7777777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 w14:paraId="6D1EFC75" w14:textId="59710904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079FF9BA" w14:textId="58C8086B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28965ED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C182350" w14:textId="461DA270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Elektricky nastaviteľné, vyhrievané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vonkajšie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spätné zrkadlá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50FBBAF" w14:textId="7777777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CF7CAB7" w14:textId="6073C866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5043AA28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2DF5264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C686FEA" w14:textId="15EBD2F9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Vyhrievané </w:t>
            </w:r>
            <w:r w:rsidR="00D11B8E">
              <w:rPr>
                <w:rFonts w:ascii="Cambria" w:hAnsi="Cambria" w:cs="Arial"/>
                <w:sz w:val="22"/>
                <w:szCs w:val="22"/>
                <w:lang w:eastAsia="en-US"/>
              </w:rPr>
              <w:t>predné sedadlá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77.85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D9A3694" w14:textId="2BEFAC25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002CC30E" w14:textId="24ABCE1A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49287F01" w14:textId="192879CB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C4A2A8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19A0D483" w14:textId="1C80CB51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Kľučky vo farbe karosérie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A055206" w14:textId="7777777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0D513C6" w14:textId="54DBEB1D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0BB5B6B2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29B8B46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43AF538" w14:textId="7B7F3A14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Lakované nárazníky vo farbe karosérie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64DE1153" w14:textId="5E456411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364B8EE5" w14:textId="271CD823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16B9549E" w14:textId="49646128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19D2680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74DACDDF" w14:textId="37D3F264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Farba interiéru čierna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918C7E5" w14:textId="7777777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AF00749" w14:textId="13D78D42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433465A0" w14:textId="5554477F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9038A24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57D74A23" w14:textId="2BAFA06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Upínacie lišty v nákladnom priestore, na bočných paneloch, na deliacej stene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944105B" w14:textId="77777777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1D47B405" w14:textId="2C3A0D76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3DBB72D0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309D30C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AF25DE9" w14:textId="48016602" w:rsidR="00104A8B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Syntetický zvuk pri pohybe vozidla 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F09725D" w14:textId="5BA30C4C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8750E88" w14:textId="191BB433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56600724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33309049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91C115D" w14:textId="385BDCD1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>
              <w:rPr>
                <w:rFonts w:ascii="Cambria" w:hAnsi="Cambria" w:cs="Arial"/>
                <w:sz w:val="22"/>
                <w:szCs w:val="22"/>
                <w:lang w:eastAsia="en-US"/>
              </w:rPr>
              <w:t>12V zásuvka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74D31C9C" w14:textId="748C0212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požaduje sa 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1FD883A" w14:textId="3A385B5C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57D272BA" w14:textId="62D1F855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0EE55151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0E6D40D5" w14:textId="5661A5F0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Predĺžená záruka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na vozidlo minimálne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5 rokov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alebo do najazdenia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1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5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0 000 km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podľa toho čo nastane skôr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105CEBE5" w14:textId="4ECC2B06" w:rsidR="00104A8B" w:rsidRPr="00D11B8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D11B8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C30D0E3" w14:textId="4A233FC2" w:rsidR="00104A8B" w:rsidRPr="006D37CC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34B7A1A0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7D9B13CF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153FA7D" w14:textId="5CB98BC6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C2FA3">
              <w:rPr>
                <w:rFonts w:ascii="Cambria" w:hAnsi="Cambria"/>
                <w:bCs/>
                <w:sz w:val="22"/>
                <w:szCs w:val="22"/>
              </w:rPr>
              <w:t>Záruka na farbu (lak) vozidla minimálne 3 roky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4DBD64DA" w14:textId="02808F94" w:rsidR="00104A8B" w:rsidRPr="001D346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75D2D80F" w14:textId="1910D884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41311F93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598AB1E9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38D81036" w14:textId="3BBA1DD5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8C2FA3">
              <w:rPr>
                <w:rFonts w:ascii="Cambria" w:hAnsi="Cambria"/>
                <w:sz w:val="22"/>
                <w:szCs w:val="22"/>
              </w:rPr>
              <w:t>Záruka na prehrdzavenie karosérie minimálne 12 rokov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53F2B5EB" w14:textId="5FC17617" w:rsidR="00104A8B" w:rsidRPr="001D346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2139CB18" w14:textId="1BDC2D32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3301EB53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258729D8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4D5D01A9" w14:textId="39636384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Záruka na vysokonapäťovú batériu vozidla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minimálne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8 rokov/160 000 km – podľa toho čo nastane skôr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>,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zachovanie </w:t>
            </w: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70% kapacity</w:t>
            </w:r>
            <w:r>
              <w:rPr>
                <w:rFonts w:ascii="Cambria" w:hAnsi="Cambria" w:cs="Arial"/>
                <w:sz w:val="22"/>
                <w:szCs w:val="22"/>
                <w:lang w:eastAsia="en-US"/>
              </w:rPr>
              <w:t xml:space="preserve"> využitia batérie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04158119" w14:textId="126C0028" w:rsidR="00104A8B" w:rsidRPr="001D346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4806413F" w14:textId="1A050A3E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  <w:tr w:rsidR="00104A8B" w:rsidRPr="006D37CC" w14:paraId="64677609" w14:textId="77777777" w:rsidTr="00D11B8E">
        <w:trPr>
          <w:gridAfter w:val="1"/>
          <w:wAfter w:w="0.70pt" w:type="dxa"/>
          <w:trHeight w:val="300"/>
          <w:jc w:val="center"/>
        </w:trPr>
        <w:tc>
          <w:tcPr>
            <w:tcW w:w="42.05pt" w:type="dxa"/>
            <w:vMerge/>
            <w:tcBorders>
              <w:top w:val="single" w:sz="8" w:space="0" w:color="000000"/>
              <w:start w:val="single" w:sz="8" w:space="0" w:color="000000"/>
              <w:bottom w:val="single" w:sz="4" w:space="0" w:color="000000"/>
            </w:tcBorders>
            <w:shd w:val="clear" w:color="auto" w:fill="auto"/>
            <w:tcMar>
              <w:top w:w="0pt" w:type="dxa"/>
              <w:start w:w="3.50pt" w:type="dxa"/>
              <w:bottom w:w="0pt" w:type="dxa"/>
              <w:end w:w="3.50pt" w:type="dxa"/>
            </w:tcMar>
            <w:textDirection w:val="lr"/>
            <w:vAlign w:val="center"/>
          </w:tcPr>
          <w:p w14:paraId="6C829CED" w14:textId="77777777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</w:p>
        </w:tc>
        <w:tc>
          <w:tcPr>
            <w:tcW w:w="269.45pt" w:type="dxa"/>
            <w:tcBorders>
              <w:start w:val="single" w:sz="8" w:space="0" w:color="000000"/>
              <w:bottom w:val="single" w:sz="4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bottom"/>
          </w:tcPr>
          <w:p w14:paraId="69CB212A" w14:textId="66B56B19" w:rsidR="00104A8B" w:rsidRPr="006D37CC" w:rsidRDefault="00104A8B" w:rsidP="00104A8B">
            <w:pPr>
              <w:spacing w:line="12.10pt" w:lineRule="auto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6D37CC">
              <w:rPr>
                <w:rFonts w:ascii="Cambria" w:hAnsi="Cambria" w:cs="Arial"/>
                <w:sz w:val="22"/>
                <w:szCs w:val="22"/>
                <w:lang w:eastAsia="en-US"/>
              </w:rPr>
              <w:t>Povinná výstroj a výbava stanovená pre daný druh vozidla v zmysle zákona č. 106/2018 Z. z. o prevádzke vozidiel v cestnej premávke a o zmene a doplnení niektorých zákonov</w:t>
            </w:r>
          </w:p>
        </w:tc>
        <w:tc>
          <w:tcPr>
            <w:tcW w:w="77.85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shd w:val="clear" w:color="auto" w:fill="auto"/>
            <w:noWrap/>
            <w:tcMar>
              <w:top w:w="0pt" w:type="dxa"/>
              <w:start w:w="3.50pt" w:type="dxa"/>
              <w:bottom w:w="0pt" w:type="dxa"/>
              <w:end w:w="3.50pt" w:type="dxa"/>
            </w:tcMar>
            <w:vAlign w:val="center"/>
          </w:tcPr>
          <w:p w14:paraId="30C425D8" w14:textId="58DA8A21" w:rsidR="00104A8B" w:rsidRPr="001D346E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sz w:val="22"/>
                <w:szCs w:val="22"/>
                <w:lang w:eastAsia="en-US"/>
              </w:rPr>
            </w:pPr>
            <w:r w:rsidRPr="001D346E">
              <w:rPr>
                <w:rFonts w:ascii="Cambria" w:hAnsi="Cambria" w:cs="Arial"/>
                <w:sz w:val="22"/>
                <w:szCs w:val="22"/>
                <w:lang w:eastAsia="en-US"/>
              </w:rPr>
              <w:t>požaduje sa</w:t>
            </w:r>
          </w:p>
        </w:tc>
        <w:tc>
          <w:tcPr>
            <w:tcW w:w="99.30pt" w:type="dxa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 w14:paraId="6FECA449" w14:textId="52F1EAFB" w:rsidR="00104A8B" w:rsidRPr="002D39AD" w:rsidRDefault="00104A8B" w:rsidP="00104A8B">
            <w:pPr>
              <w:spacing w:line="12.10pt" w:lineRule="auto"/>
              <w:jc w:val="center"/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</w:pPr>
            <w:r w:rsidRPr="002D39AD">
              <w:rPr>
                <w:rFonts w:ascii="Cambria" w:hAnsi="Cambria" w:cs="Arial"/>
                <w:color w:val="FF0000"/>
                <w:spacing w:val="-4"/>
                <w:sz w:val="22"/>
                <w:szCs w:val="22"/>
              </w:rPr>
              <w:t>&lt;vyplní uchádzač&gt;</w:t>
            </w:r>
          </w:p>
        </w:tc>
      </w:tr>
    </w:tbl>
    <w:p w14:paraId="0207246F" w14:textId="701A5CD4" w:rsidR="00AC1B14" w:rsidRDefault="00AC1B14">
      <w:pPr>
        <w:rPr>
          <w:rFonts w:ascii="Cambria" w:hAnsi="Cambria"/>
          <w:sz w:val="22"/>
          <w:szCs w:val="22"/>
        </w:rPr>
      </w:pPr>
    </w:p>
    <w:p w14:paraId="10187D35" w14:textId="77777777" w:rsidR="00616CAC" w:rsidRDefault="00616CAC" w:rsidP="00616CAC">
      <w:pPr>
        <w:jc w:val="both"/>
        <w:rPr>
          <w:rFonts w:ascii="Cambria" w:hAnsi="Cambria"/>
        </w:rPr>
      </w:pPr>
      <w:r>
        <w:rPr>
          <w:rFonts w:ascii="Cambria" w:hAnsi="Cambria"/>
          <w:sz w:val="20"/>
          <w:szCs w:val="20"/>
        </w:rPr>
        <w:t>Uchádzač vypln</w:t>
      </w:r>
      <w:r>
        <w:rPr>
          <w:rFonts w:ascii="Cambria" w:hAnsi="Cambria"/>
          <w:sz w:val="20"/>
        </w:rPr>
        <w:t>í</w:t>
      </w:r>
      <w:r>
        <w:rPr>
          <w:rFonts w:ascii="Cambria" w:hAnsi="Cambria"/>
          <w:sz w:val="20"/>
          <w:szCs w:val="20"/>
        </w:rPr>
        <w:t xml:space="preserve"> stĺp</w:t>
      </w:r>
      <w:r>
        <w:rPr>
          <w:rFonts w:ascii="Cambria" w:hAnsi="Cambria"/>
          <w:sz w:val="20"/>
        </w:rPr>
        <w:t>e</w:t>
      </w:r>
      <w:r>
        <w:rPr>
          <w:rFonts w:ascii="Cambria" w:hAnsi="Cambria"/>
          <w:sz w:val="20"/>
          <w:szCs w:val="20"/>
        </w:rPr>
        <w:t xml:space="preserve">c </w:t>
      </w:r>
      <w:r>
        <w:rPr>
          <w:rFonts w:ascii="Cambria" w:hAnsi="Cambria"/>
          <w:i/>
          <w:iCs/>
          <w:sz w:val="20"/>
          <w:szCs w:val="20"/>
        </w:rPr>
        <w:t xml:space="preserve">“Hodnota technického parametra ponúkaná </w:t>
      </w:r>
      <w:r>
        <w:rPr>
          <w:rFonts w:ascii="Cambria" w:hAnsi="Cambria"/>
          <w:i/>
          <w:iCs/>
          <w:sz w:val="20"/>
        </w:rPr>
        <w:t>predávajúcim</w:t>
      </w:r>
      <w:r>
        <w:rPr>
          <w:rFonts w:ascii="Cambria" w:hAnsi="Cambria"/>
          <w:i/>
          <w:iCs/>
          <w:sz w:val="20"/>
          <w:szCs w:val="20"/>
        </w:rPr>
        <w:t>“</w:t>
      </w:r>
      <w:r>
        <w:rPr>
          <w:rFonts w:ascii="Cambria" w:hAnsi="Cambria"/>
          <w:sz w:val="20"/>
          <w:szCs w:val="20"/>
        </w:rPr>
        <w:t xml:space="preserve">. Pri každom parametri a výbave osobného motorového vozidla slovne s objektívnym vyjadrením danej hodnoty </w:t>
      </w:r>
      <w:r>
        <w:rPr>
          <w:rFonts w:ascii="Cambria" w:hAnsi="Cambria"/>
          <w:sz w:val="20"/>
        </w:rPr>
        <w:t xml:space="preserve">alebo výbavy </w:t>
      </w:r>
      <w:r>
        <w:rPr>
          <w:rFonts w:ascii="Cambria" w:hAnsi="Cambria"/>
          <w:sz w:val="20"/>
          <w:szCs w:val="20"/>
        </w:rPr>
        <w:t>(plnenie daného parametra uchádzačom), t. j. slovom príslušnej hodnoty</w:t>
      </w:r>
      <w:r>
        <w:rPr>
          <w:rFonts w:ascii="Cambria" w:hAnsi="Cambria"/>
          <w:sz w:val="20"/>
        </w:rPr>
        <w:t>/výbavy</w:t>
      </w:r>
      <w:r>
        <w:rPr>
          <w:rFonts w:ascii="Cambria" w:hAnsi="Cambria"/>
          <w:sz w:val="20"/>
          <w:szCs w:val="20"/>
        </w:rPr>
        <w:t xml:space="preserve"> resp. slovom „áno“ alebo „nie“ môže vyplniť iba tie parametre, kde je opísaná aj požiadavka verejného obstarávateľa slovami príslušnej hodnoty a slovami „požaduje sa“.</w:t>
      </w:r>
    </w:p>
    <w:p w14:paraId="3E682FDF" w14:textId="77777777" w:rsidR="00616CAC" w:rsidRPr="006D37CC" w:rsidRDefault="00616CAC">
      <w:pPr>
        <w:rPr>
          <w:rFonts w:ascii="Cambria" w:hAnsi="Cambria"/>
          <w:sz w:val="22"/>
          <w:szCs w:val="22"/>
        </w:rPr>
      </w:pPr>
    </w:p>
    <w:sectPr w:rsidR="00616CAC" w:rsidRPr="006D37CC">
      <w:pgSz w:w="595.30pt" w:h="841.90pt"/>
      <w:pgMar w:top="70.85pt" w:right="70.85pt" w:bottom="70.85pt" w:left="70.85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06DF87D" w14:textId="77777777" w:rsidR="004770DA" w:rsidRDefault="004770DA">
      <w:r>
        <w:separator/>
      </w:r>
    </w:p>
  </w:endnote>
  <w:endnote w:type="continuationSeparator" w:id="0">
    <w:p w14:paraId="748A7D01" w14:textId="77777777" w:rsidR="004770DA" w:rsidRDefault="00477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DengXian Light">
    <w:charset w:characterSet="GBK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482B8FC" w14:textId="77777777" w:rsidR="004770DA" w:rsidRDefault="004770DA">
      <w:r>
        <w:rPr>
          <w:color w:val="000000"/>
        </w:rPr>
        <w:separator/>
      </w:r>
    </w:p>
  </w:footnote>
  <w:footnote w:type="continuationSeparator" w:id="0">
    <w:p w14:paraId="722AC0F2" w14:textId="77777777" w:rsidR="004770DA" w:rsidRDefault="00477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4E"/>
    <w:rsid w:val="00002DAE"/>
    <w:rsid w:val="0001183F"/>
    <w:rsid w:val="00012E3E"/>
    <w:rsid w:val="00023498"/>
    <w:rsid w:val="00033A37"/>
    <w:rsid w:val="000351CB"/>
    <w:rsid w:val="000465C9"/>
    <w:rsid w:val="00050E3E"/>
    <w:rsid w:val="00060AE9"/>
    <w:rsid w:val="00073317"/>
    <w:rsid w:val="000775CA"/>
    <w:rsid w:val="000807CD"/>
    <w:rsid w:val="00080822"/>
    <w:rsid w:val="000810DC"/>
    <w:rsid w:val="000A398B"/>
    <w:rsid w:val="000B0FD7"/>
    <w:rsid w:val="000C0068"/>
    <w:rsid w:val="00104A8B"/>
    <w:rsid w:val="00112131"/>
    <w:rsid w:val="00113967"/>
    <w:rsid w:val="00150F11"/>
    <w:rsid w:val="0016414F"/>
    <w:rsid w:val="00174DB3"/>
    <w:rsid w:val="001830C6"/>
    <w:rsid w:val="001850E4"/>
    <w:rsid w:val="00190F76"/>
    <w:rsid w:val="00197CA4"/>
    <w:rsid w:val="001A5B2D"/>
    <w:rsid w:val="001B2B00"/>
    <w:rsid w:val="001B4B3E"/>
    <w:rsid w:val="001D346E"/>
    <w:rsid w:val="001D5E57"/>
    <w:rsid w:val="001D5F34"/>
    <w:rsid w:val="0022014C"/>
    <w:rsid w:val="0023319F"/>
    <w:rsid w:val="00245609"/>
    <w:rsid w:val="00252C6E"/>
    <w:rsid w:val="002534D2"/>
    <w:rsid w:val="00273799"/>
    <w:rsid w:val="002C060D"/>
    <w:rsid w:val="002C0DC9"/>
    <w:rsid w:val="002C1DD2"/>
    <w:rsid w:val="002C695C"/>
    <w:rsid w:val="002D11AA"/>
    <w:rsid w:val="002D1466"/>
    <w:rsid w:val="002D291F"/>
    <w:rsid w:val="002E0717"/>
    <w:rsid w:val="002E2082"/>
    <w:rsid w:val="002F3AFF"/>
    <w:rsid w:val="003075B5"/>
    <w:rsid w:val="003146E5"/>
    <w:rsid w:val="003257C1"/>
    <w:rsid w:val="0035751B"/>
    <w:rsid w:val="003603E6"/>
    <w:rsid w:val="0036331A"/>
    <w:rsid w:val="0036575C"/>
    <w:rsid w:val="00372CE8"/>
    <w:rsid w:val="003A07EF"/>
    <w:rsid w:val="003A1F16"/>
    <w:rsid w:val="003B4880"/>
    <w:rsid w:val="003E4785"/>
    <w:rsid w:val="003F4CC9"/>
    <w:rsid w:val="00407F6A"/>
    <w:rsid w:val="00426F87"/>
    <w:rsid w:val="00435D1A"/>
    <w:rsid w:val="004378E3"/>
    <w:rsid w:val="004623C3"/>
    <w:rsid w:val="00476E58"/>
    <w:rsid w:val="004770DA"/>
    <w:rsid w:val="0048396B"/>
    <w:rsid w:val="00483F02"/>
    <w:rsid w:val="00486293"/>
    <w:rsid w:val="0048678D"/>
    <w:rsid w:val="004A31A3"/>
    <w:rsid w:val="004A5FAA"/>
    <w:rsid w:val="004B2876"/>
    <w:rsid w:val="004B6DD1"/>
    <w:rsid w:val="004D17D6"/>
    <w:rsid w:val="004F0234"/>
    <w:rsid w:val="00500B0F"/>
    <w:rsid w:val="005102AA"/>
    <w:rsid w:val="005320B4"/>
    <w:rsid w:val="005336B0"/>
    <w:rsid w:val="0053649E"/>
    <w:rsid w:val="005457FE"/>
    <w:rsid w:val="00545A31"/>
    <w:rsid w:val="005550C1"/>
    <w:rsid w:val="00565ECA"/>
    <w:rsid w:val="00596247"/>
    <w:rsid w:val="005A3A22"/>
    <w:rsid w:val="005B5847"/>
    <w:rsid w:val="005C1ED8"/>
    <w:rsid w:val="005C2EB6"/>
    <w:rsid w:val="005D6888"/>
    <w:rsid w:val="005E7092"/>
    <w:rsid w:val="005F136C"/>
    <w:rsid w:val="005F572E"/>
    <w:rsid w:val="00600C7C"/>
    <w:rsid w:val="00607EBB"/>
    <w:rsid w:val="00616CAC"/>
    <w:rsid w:val="00625992"/>
    <w:rsid w:val="00626692"/>
    <w:rsid w:val="00643220"/>
    <w:rsid w:val="00643E89"/>
    <w:rsid w:val="006541B3"/>
    <w:rsid w:val="00662459"/>
    <w:rsid w:val="00670D81"/>
    <w:rsid w:val="00671948"/>
    <w:rsid w:val="006764D3"/>
    <w:rsid w:val="00682AD9"/>
    <w:rsid w:val="00691AC7"/>
    <w:rsid w:val="006A2D00"/>
    <w:rsid w:val="006A6BDA"/>
    <w:rsid w:val="006A70D7"/>
    <w:rsid w:val="006B4782"/>
    <w:rsid w:val="006C523E"/>
    <w:rsid w:val="006D21AE"/>
    <w:rsid w:val="006D37CC"/>
    <w:rsid w:val="006D74F9"/>
    <w:rsid w:val="006E1296"/>
    <w:rsid w:val="006E3C91"/>
    <w:rsid w:val="006F3763"/>
    <w:rsid w:val="00700226"/>
    <w:rsid w:val="007107A1"/>
    <w:rsid w:val="00740DD8"/>
    <w:rsid w:val="00754990"/>
    <w:rsid w:val="007656A0"/>
    <w:rsid w:val="00777637"/>
    <w:rsid w:val="007779DE"/>
    <w:rsid w:val="00787BDF"/>
    <w:rsid w:val="007A335B"/>
    <w:rsid w:val="007D39A0"/>
    <w:rsid w:val="007D4470"/>
    <w:rsid w:val="00803EA2"/>
    <w:rsid w:val="00820DF7"/>
    <w:rsid w:val="00825BE1"/>
    <w:rsid w:val="00846C57"/>
    <w:rsid w:val="00860126"/>
    <w:rsid w:val="00860558"/>
    <w:rsid w:val="0086071B"/>
    <w:rsid w:val="00867560"/>
    <w:rsid w:val="00885A1C"/>
    <w:rsid w:val="00897A12"/>
    <w:rsid w:val="008A658E"/>
    <w:rsid w:val="008A7E87"/>
    <w:rsid w:val="008C27B1"/>
    <w:rsid w:val="008C545F"/>
    <w:rsid w:val="0090507D"/>
    <w:rsid w:val="009059B2"/>
    <w:rsid w:val="009111BD"/>
    <w:rsid w:val="00930270"/>
    <w:rsid w:val="00935C1A"/>
    <w:rsid w:val="00944CB2"/>
    <w:rsid w:val="00946260"/>
    <w:rsid w:val="009565DF"/>
    <w:rsid w:val="0096666D"/>
    <w:rsid w:val="009A1A42"/>
    <w:rsid w:val="009C7457"/>
    <w:rsid w:val="009D45B1"/>
    <w:rsid w:val="00A23556"/>
    <w:rsid w:val="00A24D99"/>
    <w:rsid w:val="00A301E1"/>
    <w:rsid w:val="00A4187A"/>
    <w:rsid w:val="00A41F00"/>
    <w:rsid w:val="00A651F5"/>
    <w:rsid w:val="00A75470"/>
    <w:rsid w:val="00A758BA"/>
    <w:rsid w:val="00A77672"/>
    <w:rsid w:val="00A80D61"/>
    <w:rsid w:val="00A86FD8"/>
    <w:rsid w:val="00AA2820"/>
    <w:rsid w:val="00AB2563"/>
    <w:rsid w:val="00AC1B14"/>
    <w:rsid w:val="00AC6713"/>
    <w:rsid w:val="00AE3C50"/>
    <w:rsid w:val="00AE4F21"/>
    <w:rsid w:val="00AF1327"/>
    <w:rsid w:val="00AF3B73"/>
    <w:rsid w:val="00B04546"/>
    <w:rsid w:val="00B109A0"/>
    <w:rsid w:val="00B113A8"/>
    <w:rsid w:val="00B142F9"/>
    <w:rsid w:val="00B57139"/>
    <w:rsid w:val="00B63EE3"/>
    <w:rsid w:val="00B65098"/>
    <w:rsid w:val="00B66F5D"/>
    <w:rsid w:val="00B72169"/>
    <w:rsid w:val="00B85D9A"/>
    <w:rsid w:val="00BA59AE"/>
    <w:rsid w:val="00BB5C55"/>
    <w:rsid w:val="00BC5720"/>
    <w:rsid w:val="00BD7AF5"/>
    <w:rsid w:val="00BF14D1"/>
    <w:rsid w:val="00C33060"/>
    <w:rsid w:val="00C47028"/>
    <w:rsid w:val="00C5782B"/>
    <w:rsid w:val="00C57FD9"/>
    <w:rsid w:val="00C66D4E"/>
    <w:rsid w:val="00C73433"/>
    <w:rsid w:val="00C7722F"/>
    <w:rsid w:val="00C91FC7"/>
    <w:rsid w:val="00CA2538"/>
    <w:rsid w:val="00CA7EE2"/>
    <w:rsid w:val="00CB2285"/>
    <w:rsid w:val="00CC293E"/>
    <w:rsid w:val="00CE5FFC"/>
    <w:rsid w:val="00D0024B"/>
    <w:rsid w:val="00D061B5"/>
    <w:rsid w:val="00D11B8E"/>
    <w:rsid w:val="00D21064"/>
    <w:rsid w:val="00D47149"/>
    <w:rsid w:val="00D47FCD"/>
    <w:rsid w:val="00D8605B"/>
    <w:rsid w:val="00D96A1A"/>
    <w:rsid w:val="00D977E8"/>
    <w:rsid w:val="00DA6418"/>
    <w:rsid w:val="00DA6ECE"/>
    <w:rsid w:val="00DB4C74"/>
    <w:rsid w:val="00DC08FE"/>
    <w:rsid w:val="00DC4539"/>
    <w:rsid w:val="00DE2503"/>
    <w:rsid w:val="00DF21F8"/>
    <w:rsid w:val="00DF6D46"/>
    <w:rsid w:val="00DF71E5"/>
    <w:rsid w:val="00E039D2"/>
    <w:rsid w:val="00E215D0"/>
    <w:rsid w:val="00E248F9"/>
    <w:rsid w:val="00E32854"/>
    <w:rsid w:val="00E369CB"/>
    <w:rsid w:val="00E423D6"/>
    <w:rsid w:val="00E567BF"/>
    <w:rsid w:val="00E6255D"/>
    <w:rsid w:val="00E74956"/>
    <w:rsid w:val="00E759D8"/>
    <w:rsid w:val="00E8443F"/>
    <w:rsid w:val="00E91DDF"/>
    <w:rsid w:val="00EA24C5"/>
    <w:rsid w:val="00EC5033"/>
    <w:rsid w:val="00ED358A"/>
    <w:rsid w:val="00ED3BA4"/>
    <w:rsid w:val="00EF0B30"/>
    <w:rsid w:val="00EF5D28"/>
    <w:rsid w:val="00EF5FE7"/>
    <w:rsid w:val="00F2269C"/>
    <w:rsid w:val="00F251D7"/>
    <w:rsid w:val="00F2779E"/>
    <w:rsid w:val="00F3674D"/>
    <w:rsid w:val="00F4548B"/>
    <w:rsid w:val="00F50A28"/>
    <w:rsid w:val="00F516EC"/>
    <w:rsid w:val="00F52089"/>
    <w:rsid w:val="00F52B3F"/>
    <w:rsid w:val="00F53C16"/>
    <w:rsid w:val="00F5426C"/>
    <w:rsid w:val="00F6398A"/>
    <w:rsid w:val="00F64960"/>
    <w:rsid w:val="00F70F89"/>
    <w:rsid w:val="00F76481"/>
    <w:rsid w:val="00FA1F7B"/>
    <w:rsid w:val="00FA53F0"/>
    <w:rsid w:val="00FA65B5"/>
    <w:rsid w:val="00FA6846"/>
    <w:rsid w:val="00FB51DA"/>
    <w:rsid w:val="00FB6383"/>
    <w:rsid w:val="00FC017B"/>
    <w:rsid w:val="00FC110B"/>
    <w:rsid w:val="00FC2689"/>
    <w:rsid w:val="00FC3353"/>
    <w:rsid w:val="00FD225C"/>
    <w:rsid w:val="00FE3398"/>
    <w:rsid w:val="00FE4F1B"/>
    <w:rsid w:val="00FF0401"/>
    <w:rsid w:val="00FF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6739A0"/>
  <w15:docId w15:val="{0442E585-CA77-4766-9C62-825D2AF52A8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8pt" w:line="12.10pt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0pt" w:line="12pt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pt" w:line="12pt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lavika">
    <w:name w:val="header"/>
    <w:basedOn w:val="Normlny"/>
    <w:pPr>
      <w:tabs>
        <w:tab w:val="center" w:pos="226.80pt"/>
        <w:tab w:val="end" w:pos="453.60pt"/>
      </w:tabs>
    </w:pPr>
  </w:style>
  <w:style w:type="character" w:customStyle="1" w:styleId="HeaderChar">
    <w:name w:val="Header Char"/>
    <w:basedOn w:val="Predvolenpsmoodseku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pPr>
      <w:tabs>
        <w:tab w:val="center" w:pos="226.80pt"/>
        <w:tab w:val="end" w:pos="453.60pt"/>
      </w:tabs>
    </w:pPr>
  </w:style>
  <w:style w:type="character" w:customStyle="1" w:styleId="FooterChar">
    <w:name w:val="Footer Char"/>
    <w:basedOn w:val="Predvolenpsmoodseku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215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215D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215D0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5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5D0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47028"/>
    <w:pPr>
      <w:autoSpaceDN/>
      <w:spacing w:after="0pt" w:line="12pt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830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80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11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68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8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809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5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endnotes" Target="endnotes.xml"/><Relationship Id="rId3" Type="http://purl.oclc.org/ooxml/officeDocument/relationships/customXml" Target="../customXml/item3.xml"/><Relationship Id="rId7" Type="http://purl.oclc.org/ooxml/officeDocument/relationships/footnotes" Target="footnote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5" Type="http://purl.oclc.org/ooxml/officeDocument/relationships/settings" Target="settings.xml"/><Relationship Id="rId10" Type="http://purl.oclc.org/ooxml/officeDocument/relationships/theme" Target="theme/theme1.xml"/><Relationship Id="rId4" Type="http://purl.oclc.org/ooxml/officeDocument/relationships/styles" Target="style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96B6FE87FF9C6A4D8F73473B2DDF9FEA" ma:contentTypeVersion="" ma:contentTypeDescription="" ma:contentTypeScope="" ma:versionID="01147390dd48e4167fa30c66edac7879">
  <xsd:schema xmlns:xsd="http://www.w3.org/2001/XMLSchema" xmlns:xs="http://www.w3.org/2001/XMLSchema" xmlns:p="http://schemas.microsoft.com/office/2006/metadata/properties" xmlns:ns1="http://schemas.microsoft.com/sharepoint/v3" xmlns:ns3="0A512D53-7840-4669-A7F9-661955E5B1CD" targetNamespace="http://schemas.microsoft.com/office/2006/metadata/properties" ma:root="true" ma:fieldsID="d02c3b7980170646852310e6901c72be" ns1:_="" ns3:_="">
    <xsd:import namespace="http://schemas.microsoft.com/sharepoint/v3"/>
    <xsd:import namespace="0A512D53-7840-4669-A7F9-661955E5B1CD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12D53-7840-4669-A7F9-661955E5B1CD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0A512D53-7840-4669-A7F9-661955E5B1CD" xsi:nil="true"/>
  </documentManagement>
</p:properties>
</file>

<file path=customXml/itemProps1.xml><?xml version="1.0" encoding="utf-8"?>
<ds:datastoreItem xmlns:ds="http://purl.oclc.org/ooxml/officeDocument/customXml" ds:itemID="{9E136EEB-E665-4482-B981-0C9D151B2C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4F6DFE-6265-4E3F-AD99-856C83F51BB8}"/>
</file>

<file path=customXml/itemProps3.xml><?xml version="1.0" encoding="utf-8"?>
<ds:datastoreItem xmlns:ds="http://purl.oclc.org/ooxml/officeDocument/customXml" ds:itemID="{158100DC-8BD4-4228-A399-C9814BF4A05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C64C69B-3C57-4B43-A357-5BCC5B918EDC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70</TotalTime>
  <Pages>1</Pages>
  <Words>1131</Words>
  <Characters>6452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špecifikaácia - elektromobily.docx</vt:lpstr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špecifikaácia - EV_ dodávka.docx</dc:title>
  <dc:subject/>
  <dc:creator>Zoltán Takáč</dc:creator>
  <dc:description/>
  <cp:lastModifiedBy>Pankovič Adam</cp:lastModifiedBy>
  <cp:revision>8</cp:revision>
  <cp:lastPrinted>2019-09-09T06:17:00Z</cp:lastPrinted>
  <dcterms:created xsi:type="dcterms:W3CDTF">2024-07-23T13:52:00Z</dcterms:created>
  <dcterms:modified xsi:type="dcterms:W3CDTF">2024-08-27T13:09:00Z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0x010100F5CEA94C78EB42B7A3BD7D634CEE81BF0096B6FE87FF9C6A4D8F73473B2DDF9FEA</vt:lpwstr>
  </property>
</Properties>
</file>