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bookmarkStart w:id="0" w:name="_GoBack"/>
      <w:bookmarkEnd w:id="0"/>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6AB65A0B" w14:textId="77777777" w:rsidR="00B75B06" w:rsidRDefault="00B75B06" w:rsidP="00B75B06">
      <w:pPr>
        <w:pStyle w:val="Odsekzoznamu"/>
        <w:spacing w:after="0" w:line="240" w:lineRule="auto"/>
        <w:ind w:left="0"/>
        <w:contextualSpacing w:val="0"/>
        <w:jc w:val="both"/>
        <w:rPr>
          <w:rFonts w:ascii="Arial Narrow" w:hAnsi="Arial Narrow"/>
          <w:b/>
          <w:lang w:eastAsia="sk-SK"/>
        </w:rPr>
      </w:pPr>
      <w:r w:rsidRPr="00540D10">
        <w:rPr>
          <w:rFonts w:ascii="Arial Narrow" w:hAnsi="Arial Narrow"/>
          <w:b/>
          <w:lang w:eastAsia="sk-SK"/>
        </w:rPr>
        <w:t>Verejný obstarávateľ požaduje predložiť minimálne 1 referenciu, t.j. písomné vyhlásenie účastníka verejného obstarávania, že ponúknutý produkt / riešenie je prevádzkované právo presadzujúcou autoritou, ktorá má sídlo v</w:t>
      </w:r>
      <w:r>
        <w:rPr>
          <w:rFonts w:ascii="Arial Narrow" w:hAnsi="Arial Narrow"/>
          <w:b/>
          <w:lang w:eastAsia="sk-SK"/>
        </w:rPr>
        <w:t> </w:t>
      </w:r>
      <w:r w:rsidRPr="00540D10">
        <w:rPr>
          <w:rFonts w:ascii="Arial Narrow" w:hAnsi="Arial Narrow"/>
          <w:b/>
          <w:lang w:eastAsia="sk-SK"/>
        </w:rPr>
        <w:t>Európ</w:t>
      </w:r>
      <w:r>
        <w:rPr>
          <w:rFonts w:ascii="Arial Narrow" w:hAnsi="Arial Narrow"/>
          <w:b/>
          <w:lang w:eastAsia="sk-SK"/>
        </w:rPr>
        <w:t>skej únii</w:t>
      </w:r>
      <w:r w:rsidRPr="00540D10">
        <w:rPr>
          <w:rFonts w:ascii="Arial Narrow" w:hAnsi="Arial Narrow"/>
          <w:b/>
          <w:lang w:eastAsia="sk-SK"/>
        </w:rPr>
        <w:t xml:space="preserve"> a spĺňa požiadavky na veľkosť a funkčnosť systému, ktorý je porovnateľný so systémom prevádzkovaným Ministerstvom vnútra Slovenskej republiky v rozsahu uvedenom v opise predmetu zákazky.</w:t>
      </w:r>
    </w:p>
    <w:p w14:paraId="4914B461" w14:textId="02CF54FB" w:rsidR="007076DE" w:rsidRDefault="00B75B06" w:rsidP="00B75B06">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 údaje kontaktnej osoby (meno, telefón a email, adresa organizácie v tvare názov organizácie, ulica a popisné číslo domu, mesto, štát), u ktorej si verejný obstarávateľ bude môcť deklarované informácie overiť, pričom komunikačným jazykom bude angličtina.</w:t>
      </w:r>
    </w:p>
    <w:p w14:paraId="66FBCAC4" w14:textId="0D281BEA" w:rsidR="00B75B06" w:rsidRDefault="00B75B06" w:rsidP="00B75B06">
      <w:pPr>
        <w:pStyle w:val="Odsekzoznamu"/>
        <w:spacing w:after="0" w:line="240" w:lineRule="auto"/>
        <w:ind w:left="0"/>
        <w:contextualSpacing w:val="0"/>
        <w:jc w:val="both"/>
        <w:rPr>
          <w:rFonts w:ascii="Arial Narrow" w:hAnsi="Arial Narrow"/>
          <w:bCs/>
          <w:lang w:eastAsia="sk-SK"/>
        </w:rPr>
      </w:pPr>
    </w:p>
    <w:p w14:paraId="1E89D061" w14:textId="77777777" w:rsidR="00B75B06" w:rsidRDefault="00B75B06" w:rsidP="00B75B06">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u w:val="single"/>
          <w:lang w:eastAsia="sk-SK"/>
        </w:rPr>
        <w:t>Odôvodnenie podmienky účasti</w:t>
      </w:r>
      <w:r w:rsidRPr="00540D10">
        <w:rPr>
          <w:rFonts w:ascii="Arial Narrow" w:hAnsi="Arial Narrow"/>
          <w:bCs/>
          <w:lang w:eastAsia="sk-SK"/>
        </w:rPr>
        <w:t xml:space="preserve"> </w:t>
      </w:r>
    </w:p>
    <w:p w14:paraId="280BD9AE" w14:textId="77777777" w:rsidR="00B75B06" w:rsidRPr="00540D10" w:rsidRDefault="00B75B06" w:rsidP="00B75B06">
      <w:pPr>
        <w:pStyle w:val="Odsekzoznamu"/>
        <w:spacing w:after="0" w:line="240" w:lineRule="auto"/>
        <w:ind w:left="0"/>
        <w:contextualSpacing w:val="0"/>
        <w:jc w:val="both"/>
        <w:rPr>
          <w:rFonts w:ascii="Arial Narrow" w:hAnsi="Arial Narrow"/>
          <w:bCs/>
          <w:lang w:eastAsia="sk-SK"/>
        </w:rPr>
      </w:pPr>
      <w:r w:rsidRPr="00540D10">
        <w:rPr>
          <w:rFonts w:ascii="Arial Narrow" w:hAnsi="Arial Narrow"/>
          <w:bCs/>
          <w:lang w:eastAsia="sk-SK"/>
        </w:rPr>
        <w:t xml:space="preserve">MV SR prevádzkuje systém AFIS, ktorého databáza obsahuje 600tis. záznamov daktyloskopických kariet, 25tis. stôp prstov a dlaní a je používaný ako národný technický prístupový bod na komunikáciu a výmenu údajov s EU systémami prevádzkovanými Agentúrou na prevádzkové riadenie rozsiahlych informačných systémov v priestore slobody, bezpečnosti a spravodlivosti (euLISA) predovšetkým na výmenu údajov podľa Nariadenia Európskeho Parlamentu a Rady (EÚ) č. 603/2013 z 26. júna 2013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a o žiadostiach orgánov práva a o zmene nariadenia (EÚ) č. 1077/2011, ktorým sa zriaďuje Európska agentúra na prevádzkované </w:t>
      </w:r>
      <w:r w:rsidRPr="00540D10">
        <w:rPr>
          <w:rFonts w:ascii="Arial Narrow" w:hAnsi="Arial Narrow"/>
          <w:bCs/>
          <w:lang w:eastAsia="sk-SK"/>
        </w:rPr>
        <w:lastRenderedPageBreak/>
        <w:t>riadenie rozsiahlych informačných systémov v priestore slobody, bezpečnosti a spravodlivosti a ktorý komunikuje na národnej úrovni s technickým prístupovým bodom IS MIGRA a na EU  úrovni so systémom Eurodac, pričom technický spôsob komunikácie je upravený vo vyššie uvedenom nariadení a jeho vykonávajúcich technických predpisoch. Zároveň systém AFIS je aj národným technickým prístupovým bodom pre výmenu údajov podľa Rozhodnutí Rady (EÚ) 615/2008/SVV a 616/2008/SVV, t. z. Prumské rozhodnutia, v ktorých je uvedený spôsob komunikácie a výmena údajov aj z technického hľadiska a zároveň systém AFIS je súčasťou mobilnej daktyloskopickej identifikácie, pri ktorých zariadenia komunikujú s centrálnym systémom AFIS pomocou webových služieb.</w:t>
      </w:r>
    </w:p>
    <w:p w14:paraId="69AAA3C7" w14:textId="77777777" w:rsidR="00B75B06" w:rsidRDefault="00B75B06" w:rsidP="00B75B06">
      <w:pPr>
        <w:pStyle w:val="Odsekzoznamu"/>
        <w:spacing w:after="0" w:line="240" w:lineRule="auto"/>
        <w:ind w:left="0"/>
        <w:contextualSpacing w:val="0"/>
        <w:jc w:val="both"/>
        <w:rPr>
          <w:rFonts w:ascii="Arial Narrow" w:hAnsi="Arial Narrow"/>
          <w:b/>
          <w:lang w:eastAsia="sk-SK"/>
        </w:rPr>
      </w:pPr>
    </w:p>
    <w:p w14:paraId="5259F2A4" w14:textId="77777777" w:rsidR="00B75B06" w:rsidRDefault="00B75B06" w:rsidP="00B75B06">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6C3992D" w14:textId="0B57926E" w:rsidR="00B75B06" w:rsidRDefault="00B75B06" w:rsidP="00B75B06">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9992A27" w14:textId="630DD1E7" w:rsidR="00B75B06" w:rsidRDefault="00B75B06" w:rsidP="00B75B06">
      <w:pPr>
        <w:pStyle w:val="Odsekzoznamu"/>
        <w:spacing w:after="0" w:line="240" w:lineRule="auto"/>
        <w:ind w:left="0"/>
        <w:contextualSpacing w:val="0"/>
        <w:jc w:val="both"/>
        <w:rPr>
          <w:rFonts w:ascii="Arial Narrow" w:hAnsi="Arial Narrow"/>
          <w:lang w:eastAsia="sk-SK"/>
        </w:rPr>
      </w:pPr>
    </w:p>
    <w:p w14:paraId="5A191A01" w14:textId="07F140DC" w:rsidR="00B75B06" w:rsidRPr="00B75B06" w:rsidRDefault="00B75B06" w:rsidP="00B75B06">
      <w:pPr>
        <w:spacing w:before="300" w:after="300" w:line="240" w:lineRule="auto"/>
        <w:ind w:left="426" w:hanging="426"/>
        <w:jc w:val="both"/>
        <w:rPr>
          <w:rFonts w:ascii="Arial Narrow" w:hAnsi="Arial Narrow"/>
          <w:lang w:eastAsia="sk-SK"/>
        </w:rPr>
      </w:pPr>
      <w:r>
        <w:rPr>
          <w:rFonts w:ascii="Arial Narrow" w:hAnsi="Arial Narrow"/>
          <w:lang w:eastAsia="sk-SK"/>
        </w:rPr>
        <w:t>3.2</w:t>
      </w:r>
      <w:r>
        <w:rPr>
          <w:rFonts w:ascii="Arial Narrow" w:hAnsi="Arial Narrow"/>
          <w:lang w:eastAsia="sk-SK"/>
        </w:rPr>
        <w:tab/>
      </w:r>
      <w:r w:rsidRPr="00B75B06">
        <w:rPr>
          <w:rFonts w:ascii="Arial Narrow" w:hAnsi="Arial Narrow"/>
          <w:lang w:eastAsia="sk-SK"/>
        </w:rPr>
        <w:t xml:space="preserve">Podmienky účasti uchádzačov týkajúce sa technickej alebo odbornej spôsobilosti podľa </w:t>
      </w:r>
      <w:r w:rsidRPr="00B75B06">
        <w:rPr>
          <w:rFonts w:ascii="Arial Narrow" w:hAnsi="Arial Narrow"/>
          <w:b/>
          <w:lang w:eastAsia="sk-SK"/>
        </w:rPr>
        <w:t>§ 34 ods. 1 písm. d) zákona</w:t>
      </w:r>
      <w:r w:rsidRPr="00B75B06">
        <w:rPr>
          <w:rFonts w:ascii="Arial Narrow" w:hAnsi="Arial Narrow"/>
          <w:lang w:eastAsia="sk-SK"/>
        </w:rPr>
        <w:t>:</w:t>
      </w:r>
    </w:p>
    <w:p w14:paraId="10078802" w14:textId="77777777" w:rsidR="00B75B06" w:rsidRDefault="00B75B06" w:rsidP="00B75B06">
      <w:pPr>
        <w:spacing w:after="0" w:line="240" w:lineRule="auto"/>
        <w:ind w:left="360"/>
        <w:jc w:val="both"/>
        <w:rPr>
          <w:rFonts w:ascii="Arial Narrow" w:hAnsi="Arial Narrow"/>
        </w:rPr>
      </w:pPr>
      <w:r w:rsidRPr="00957863">
        <w:rPr>
          <w:rFonts w:ascii="Arial Narrow" w:hAnsi="Arial Narrow"/>
          <w:lang w:eastAsia="sk-SK"/>
        </w:rPr>
        <w:t>Predložiť originál alebo úradne osvedčenú kópiu platného certifikátu</w:t>
      </w:r>
      <w:r w:rsidRPr="00957863">
        <w:rPr>
          <w:rFonts w:ascii="Arial Narrow" w:hAnsi="Arial Narrow"/>
        </w:rPr>
        <w:t xml:space="preserve"> potvrdzujúceho splnenie prvkov medzinárodnej normy ohľadom </w:t>
      </w:r>
      <w:r w:rsidRPr="00E55B71">
        <w:rPr>
          <w:rFonts w:ascii="Arial Narrow" w:hAnsi="Arial Narrow"/>
        </w:rPr>
        <w:t xml:space="preserve">informačnej bezpečnosti </w:t>
      </w:r>
      <w:r w:rsidRPr="00E55B71">
        <w:rPr>
          <w:rFonts w:ascii="Arial Narrow" w:hAnsi="Arial Narrow"/>
          <w:b/>
        </w:rPr>
        <w:t>ISO/IEC 27001</w:t>
      </w:r>
      <w:r w:rsidRPr="00E55B71">
        <w:rPr>
          <w:rFonts w:ascii="Arial Narrow" w:hAnsi="Arial Narrow"/>
        </w:rPr>
        <w:t xml:space="preserve"> </w:t>
      </w:r>
      <w:r>
        <w:rPr>
          <w:rFonts w:ascii="Arial Narrow" w:hAnsi="Arial Narrow"/>
        </w:rPr>
        <w:t xml:space="preserve"> v oblasti predmetu zákazky </w:t>
      </w:r>
      <w:r w:rsidRPr="00E55B71">
        <w:rPr>
          <w:rFonts w:ascii="Arial Narrow" w:hAnsi="Arial Narrow"/>
        </w:rPr>
        <w:t>alebo ekvivalent.</w:t>
      </w:r>
    </w:p>
    <w:p w14:paraId="0BF980EF" w14:textId="77777777" w:rsidR="00B75B06" w:rsidRDefault="00B75B06" w:rsidP="00B75B06">
      <w:pPr>
        <w:spacing w:after="0" w:line="240" w:lineRule="auto"/>
        <w:ind w:left="360"/>
        <w:jc w:val="both"/>
        <w:rPr>
          <w:rFonts w:ascii="Arial Narrow" w:hAnsi="Arial Narrow"/>
        </w:rPr>
      </w:pPr>
    </w:p>
    <w:p w14:paraId="7DD3F9E2" w14:textId="22F4D779" w:rsidR="00B75B06" w:rsidRPr="00B75B06" w:rsidRDefault="00B75B06" w:rsidP="00B75B06">
      <w:pPr>
        <w:spacing w:before="300" w:after="300" w:line="240" w:lineRule="auto"/>
        <w:ind w:left="426" w:hanging="426"/>
        <w:jc w:val="both"/>
        <w:rPr>
          <w:rFonts w:ascii="Arial Narrow" w:hAnsi="Arial Narrow"/>
          <w:lang w:eastAsia="sk-SK"/>
        </w:rPr>
      </w:pPr>
      <w:r>
        <w:rPr>
          <w:rFonts w:ascii="Arial Narrow" w:hAnsi="Arial Narrow"/>
          <w:lang w:eastAsia="sk-SK"/>
        </w:rPr>
        <w:t>3.3.</w:t>
      </w:r>
      <w:r>
        <w:rPr>
          <w:rFonts w:ascii="Arial Narrow" w:hAnsi="Arial Narrow"/>
          <w:lang w:eastAsia="sk-SK"/>
        </w:rPr>
        <w:tab/>
      </w:r>
      <w:r w:rsidRPr="00B75B06">
        <w:rPr>
          <w:rFonts w:ascii="Arial Narrow" w:hAnsi="Arial Narrow"/>
          <w:lang w:eastAsia="sk-SK"/>
        </w:rPr>
        <w:t xml:space="preserve">Podmienky účasti uchádzačov týkajúce sa technickej alebo odbornej spôsobilosti podľa </w:t>
      </w:r>
      <w:r w:rsidRPr="00B75B06">
        <w:rPr>
          <w:rFonts w:ascii="Arial Narrow" w:hAnsi="Arial Narrow"/>
          <w:b/>
          <w:lang w:eastAsia="sk-SK"/>
        </w:rPr>
        <w:t>§ 34 ods. 1 písm. g) zákona</w:t>
      </w:r>
      <w:r w:rsidRPr="00B75B06">
        <w:rPr>
          <w:rFonts w:ascii="Arial Narrow" w:hAnsi="Arial Narrow"/>
          <w:lang w:eastAsia="sk-SK"/>
        </w:rPr>
        <w:t>:</w:t>
      </w:r>
    </w:p>
    <w:p w14:paraId="4826419F" w14:textId="77777777" w:rsidR="00B75B06" w:rsidRDefault="00B75B06" w:rsidP="00B75B06">
      <w:pPr>
        <w:pStyle w:val="Odsekzoznamu"/>
        <w:spacing w:line="240" w:lineRule="auto"/>
        <w:ind w:left="426"/>
        <w:jc w:val="both"/>
        <w:rPr>
          <w:rFonts w:ascii="Times New Roman" w:hAnsi="Times New Roman"/>
          <w:sz w:val="24"/>
          <w:szCs w:val="24"/>
        </w:rPr>
      </w:pPr>
    </w:p>
    <w:p w14:paraId="7EB0479A" w14:textId="77777777" w:rsidR="00B75B06" w:rsidRPr="00DD5F80" w:rsidRDefault="00B75B06" w:rsidP="00B75B06">
      <w:pPr>
        <w:pStyle w:val="Odsekzoznamu"/>
        <w:spacing w:line="240" w:lineRule="auto"/>
        <w:ind w:left="426"/>
        <w:jc w:val="both"/>
        <w:rPr>
          <w:rFonts w:ascii="Arial Narrow" w:hAnsi="Arial Narrow"/>
        </w:rPr>
      </w:pPr>
      <w:r w:rsidRPr="00DD5F80">
        <w:rPr>
          <w:rFonts w:ascii="Arial Narrow" w:hAnsi="Arial Narrow"/>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14:paraId="4BB7CCCA" w14:textId="77777777" w:rsidR="00B75B06" w:rsidRPr="00E55B71" w:rsidRDefault="00B75B06" w:rsidP="00B75B06">
      <w:pPr>
        <w:spacing w:after="0" w:line="240" w:lineRule="auto"/>
        <w:ind w:left="426"/>
        <w:jc w:val="both"/>
        <w:rPr>
          <w:rFonts w:ascii="Arial Narrow" w:hAnsi="Arial Narrow"/>
        </w:rPr>
      </w:pPr>
      <w:r w:rsidRPr="00E55B71">
        <w:rPr>
          <w:rFonts w:ascii="Arial Narrow" w:hAnsi="Arial Narrow"/>
        </w:rPr>
        <w:t>Uchádzač vyššie uvedeným spôsobom preukáže splnenie nasledovných minimálnych požiadaviek na 3 kľúčových expertov.</w:t>
      </w:r>
    </w:p>
    <w:p w14:paraId="6538464F" w14:textId="77777777" w:rsidR="00B75B06" w:rsidRPr="00E55B71" w:rsidRDefault="00B75B06" w:rsidP="00B75B06">
      <w:pPr>
        <w:pStyle w:val="Odsekzoznamu"/>
        <w:numPr>
          <w:ilvl w:val="0"/>
          <w:numId w:val="20"/>
        </w:numPr>
        <w:spacing w:after="0" w:line="240" w:lineRule="auto"/>
        <w:ind w:left="851" w:hanging="425"/>
        <w:jc w:val="both"/>
        <w:rPr>
          <w:rFonts w:ascii="Arial Narrow" w:hAnsi="Arial Narrow"/>
        </w:rPr>
      </w:pPr>
      <w:r w:rsidRPr="00E55B71">
        <w:rPr>
          <w:rFonts w:ascii="Arial Narrow" w:hAnsi="Arial Narrow"/>
        </w:rPr>
        <w:t xml:space="preserve">so špecializáciou systémový špecialista automatizovaného biometrického systému ABIS/administrácia ABIS ktorý uchádzač ponúka, databázový špecialista, špecialista na migráciu biometrických dát, IT analytik, špecialista na integrácie, ktorý budú spĺňať a preukážu nasledovné základné požiadavky: </w:t>
      </w:r>
    </w:p>
    <w:p w14:paraId="3AEE383D" w14:textId="77777777" w:rsidR="00B75B06" w:rsidRPr="00E55B71" w:rsidRDefault="00B75B06" w:rsidP="00B75B06">
      <w:pPr>
        <w:pStyle w:val="Odsekzoznamu"/>
        <w:spacing w:after="0" w:line="240" w:lineRule="auto"/>
        <w:ind w:left="851"/>
        <w:jc w:val="both"/>
        <w:rPr>
          <w:rFonts w:ascii="Arial Narrow" w:hAnsi="Arial Narrow"/>
        </w:rPr>
      </w:pPr>
    </w:p>
    <w:p w14:paraId="5FF05972" w14:textId="77777777" w:rsidR="00B75B06" w:rsidRPr="00E55B71" w:rsidRDefault="00B75B06" w:rsidP="00B75B06">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systémový špecialista; túto požiadavku záujemca preukáže podpísaným životopisom alebo ekvivalentným dokladom, </w:t>
      </w:r>
    </w:p>
    <w:p w14:paraId="22A449BA" w14:textId="77777777" w:rsidR="00B75B06" w:rsidRPr="00E55B71" w:rsidRDefault="00B75B06" w:rsidP="00B75B06">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v oblasti správy databáz, ktoré sú súčasťou ponúknutého riešenia; túto požiadavku záujemca preukáže podpísaným životopisom alebo ekvivalentným dokladom, </w:t>
      </w:r>
    </w:p>
    <w:p w14:paraId="13AD19D9" w14:textId="77777777" w:rsidR="00B75B06" w:rsidRPr="00E55B71" w:rsidRDefault="00B75B06" w:rsidP="00B75B06">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minimálne 3 roky odbornej praxe v oblasti IT analýzy/NIST špecialista; túto požiadavku záujemca preukáže podpísaným životopisom alebo ekvivalentným dokladom</w:t>
      </w:r>
    </w:p>
    <w:p w14:paraId="72C552ED" w14:textId="77777777" w:rsidR="00B75B06" w:rsidRPr="00E55B71" w:rsidRDefault="00B75B06" w:rsidP="00B75B06">
      <w:pPr>
        <w:pStyle w:val="Odsekzoznamu"/>
        <w:numPr>
          <w:ilvl w:val="1"/>
          <w:numId w:val="19"/>
        </w:numPr>
        <w:spacing w:after="0" w:line="240" w:lineRule="auto"/>
        <w:ind w:left="851" w:hanging="284"/>
        <w:jc w:val="both"/>
        <w:rPr>
          <w:rFonts w:ascii="Arial Narrow" w:hAnsi="Arial Narrow"/>
        </w:rPr>
      </w:pPr>
      <w:r w:rsidRPr="00E55B71">
        <w:rPr>
          <w:rFonts w:ascii="Arial Narrow" w:hAnsi="Arial Narrow"/>
        </w:rPr>
        <w:t xml:space="preserve">minimálne 3 roky odbornej praxe v oblasti integrácie ABIS s externými systémami (web service, mail), túto požiadavku záujemca preukáže podpísaným životopisom alebo ekvivalentným dokladom, </w:t>
      </w:r>
    </w:p>
    <w:p w14:paraId="170B37AD" w14:textId="77777777" w:rsidR="00B75B06" w:rsidRPr="00957863" w:rsidRDefault="00B75B06" w:rsidP="00B75B06">
      <w:pPr>
        <w:spacing w:before="300" w:after="300" w:line="240" w:lineRule="auto"/>
        <w:ind w:left="426"/>
        <w:jc w:val="both"/>
        <w:rPr>
          <w:rFonts w:ascii="Arial Narrow" w:hAnsi="Arial Narrow"/>
          <w:lang w:eastAsia="sk-SK"/>
        </w:rPr>
      </w:pPr>
      <w:r w:rsidRPr="00E55B71">
        <w:rPr>
          <w:rFonts w:ascii="Arial Narrow" w:hAnsi="Arial Narrow"/>
        </w:rPr>
        <w:t>Nie je potrebné, aby každý kľúčový expert splnil všetky požiadavky bodov a) až d). Obstarávateľ požaduje</w:t>
      </w:r>
      <w:r w:rsidRPr="00DD5F80">
        <w:rPr>
          <w:rFonts w:ascii="Arial Narrow" w:hAnsi="Arial Narrow"/>
        </w:rPr>
        <w:t xml:space="preserve">, aby minimálne 3 kľúčoví experti spolu pokryli všetky </w:t>
      </w:r>
      <w:r>
        <w:rPr>
          <w:rFonts w:ascii="Arial Narrow" w:hAnsi="Arial Narrow"/>
        </w:rPr>
        <w:t>4</w:t>
      </w:r>
      <w:r w:rsidRPr="00DD5F80">
        <w:rPr>
          <w:rFonts w:ascii="Arial Narrow" w:hAnsi="Arial Narrow"/>
        </w:rPr>
        <w:t xml:space="preserve"> požiadavky a) až d).</w:t>
      </w:r>
    </w:p>
    <w:p w14:paraId="243A6C2D" w14:textId="77777777" w:rsidR="00B75B06" w:rsidRDefault="00B75B06" w:rsidP="00B75B06">
      <w:pPr>
        <w:pStyle w:val="Odsekzoznamu"/>
        <w:spacing w:after="0" w:line="240" w:lineRule="auto"/>
        <w:ind w:left="0"/>
        <w:contextualSpacing w:val="0"/>
        <w:jc w:val="both"/>
        <w:rPr>
          <w:rFonts w:ascii="Arial Narrow" w:hAnsi="Arial Narrow"/>
          <w:b/>
          <w:lang w:eastAsia="sk-SK"/>
        </w:rPr>
      </w:pPr>
    </w:p>
    <w:p w14:paraId="320A401D" w14:textId="574F35EE" w:rsidR="007076DE" w:rsidRPr="00B75B06" w:rsidRDefault="007076DE" w:rsidP="00B75B06">
      <w:pPr>
        <w:spacing w:before="300" w:after="300" w:line="240" w:lineRule="auto"/>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A4C37" w14:textId="77777777" w:rsidR="00F350AB" w:rsidRDefault="00F350AB" w:rsidP="00CF3803">
      <w:pPr>
        <w:spacing w:after="0" w:line="240" w:lineRule="auto"/>
      </w:pPr>
      <w:r>
        <w:separator/>
      </w:r>
    </w:p>
  </w:endnote>
  <w:endnote w:type="continuationSeparator" w:id="0">
    <w:p w14:paraId="66AC5E9D" w14:textId="77777777" w:rsidR="00F350AB" w:rsidRDefault="00F350A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FCBCB02" w:rsidR="00AF7F2F" w:rsidRDefault="00AF7F2F">
        <w:pPr>
          <w:pStyle w:val="Pta"/>
          <w:jc w:val="center"/>
        </w:pPr>
        <w:r>
          <w:fldChar w:fldCharType="begin"/>
        </w:r>
        <w:r>
          <w:instrText>PAGE   \* MERGEFORMAT</w:instrText>
        </w:r>
        <w:r>
          <w:fldChar w:fldCharType="separate"/>
        </w:r>
        <w:r w:rsidR="00FA5D18">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E46A4" w14:textId="77777777" w:rsidR="00F350AB" w:rsidRDefault="00F350AB" w:rsidP="00CF3803">
      <w:pPr>
        <w:spacing w:after="0" w:line="240" w:lineRule="auto"/>
      </w:pPr>
      <w:r>
        <w:separator/>
      </w:r>
    </w:p>
  </w:footnote>
  <w:footnote w:type="continuationSeparator" w:id="0">
    <w:p w14:paraId="76D06DE2" w14:textId="77777777" w:rsidR="00F350AB" w:rsidRDefault="00F350A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E7D3200"/>
    <w:multiLevelType w:val="hybridMultilevel"/>
    <w:tmpl w:val="543C0C64"/>
    <w:lvl w:ilvl="0" w:tplc="B2EE02B6">
      <w:start w:val="6"/>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1"/>
  </w:num>
  <w:num w:numId="4">
    <w:abstractNumId w:val="16"/>
  </w:num>
  <w:num w:numId="5">
    <w:abstractNumId w:val="12"/>
  </w:num>
  <w:num w:numId="6">
    <w:abstractNumId w:val="6"/>
  </w:num>
  <w:num w:numId="7">
    <w:abstractNumId w:val="1"/>
  </w:num>
  <w:num w:numId="8">
    <w:abstractNumId w:val="14"/>
  </w:num>
  <w:num w:numId="9">
    <w:abstractNumId w:val="19"/>
  </w:num>
  <w:num w:numId="10">
    <w:abstractNumId w:val="7"/>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75B06"/>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5D18"/>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4F25E-D4A3-439D-A5F1-3FC7C72C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2357</Words>
  <Characters>14669</Characters>
  <Application>Microsoft Office Word</Application>
  <DocSecurity>0</DocSecurity>
  <Lines>122</Lines>
  <Paragraphs>33</Paragraphs>
  <ScaleCrop>false</ScaleCrop>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Kundrát</cp:lastModifiedBy>
  <cp:revision>14</cp:revision>
  <cp:lastPrinted>2022-01-18T07:35:00Z</cp:lastPrinted>
  <dcterms:created xsi:type="dcterms:W3CDTF">2024-07-26T14:11:00Z</dcterms:created>
  <dcterms:modified xsi:type="dcterms:W3CDTF">2024-10-14T08:18:00Z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