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Pr="00263BC2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00374B8D" w14:textId="5FC611E4" w:rsidR="006F23C1" w:rsidRPr="00263BC2" w:rsidRDefault="006F23C1" w:rsidP="009677B7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1B01D3" w:rsidRPr="00263BC2" w14:paraId="17595FBB" w14:textId="77777777" w:rsidTr="009677B7">
        <w:tc>
          <w:tcPr>
            <w:tcW w:w="3261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5953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9677B7">
        <w:tc>
          <w:tcPr>
            <w:tcW w:w="3261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3610F54A" w14:textId="0C294558" w:rsidR="001B01D3" w:rsidRPr="00263BC2" w:rsidRDefault="00F64EC7" w:rsidP="00DF15CC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zastúpení</w:t>
            </w:r>
            <w:r w:rsidR="002241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Ministerstva vnútra Slovenskej republiky</w:t>
            </w:r>
          </w:p>
        </w:tc>
      </w:tr>
      <w:tr w:rsidR="001B01D3" w:rsidRPr="00263BC2" w14:paraId="3E7C23F0" w14:textId="77777777" w:rsidTr="009677B7">
        <w:tc>
          <w:tcPr>
            <w:tcW w:w="3261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5953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9677B7">
        <w:tc>
          <w:tcPr>
            <w:tcW w:w="3261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5953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9677B7">
        <w:tc>
          <w:tcPr>
            <w:tcW w:w="3261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953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9677B7">
        <w:tc>
          <w:tcPr>
            <w:tcW w:w="3261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5953" w:type="dxa"/>
            <w:shd w:val="clear" w:color="auto" w:fill="auto"/>
          </w:tcPr>
          <w:p w14:paraId="2FB14015" w14:textId="51DE718F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2020571520</w:t>
            </w:r>
          </w:p>
        </w:tc>
      </w:tr>
      <w:tr w:rsidR="001B01D3" w:rsidRPr="00263BC2" w14:paraId="763438C8" w14:textId="77777777" w:rsidTr="009677B7">
        <w:tc>
          <w:tcPr>
            <w:tcW w:w="3261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71322598" w14:textId="77777777" w:rsidR="00224124" w:rsidRDefault="0022412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87F9F2" w14:textId="2BD91B33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5953" w:type="dxa"/>
            <w:shd w:val="clear" w:color="auto" w:fill="auto"/>
          </w:tcPr>
          <w:p w14:paraId="6BC7BB08" w14:textId="685F24CE" w:rsidR="009677B7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SK2020571520</w:t>
            </w:r>
            <w:r w:rsidR="00CC3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8B7" w:rsidRPr="00CC38B7">
              <w:rPr>
                <w:rFonts w:ascii="Times New Roman" w:hAnsi="Times New Roman"/>
                <w:sz w:val="24"/>
                <w:szCs w:val="24"/>
              </w:rPr>
              <w:t>(registrácia podľa § 7 zákona č. 222/2004 Z. z. o dani z pridanej hodnoty v znení neskorších predpisov)</w:t>
            </w:r>
          </w:p>
          <w:p w14:paraId="5D8C9B71" w14:textId="24F52636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9677B7">
        <w:tc>
          <w:tcPr>
            <w:tcW w:w="3261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5953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9677B7">
        <w:tc>
          <w:tcPr>
            <w:tcW w:w="3261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953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9677B7">
        <w:tc>
          <w:tcPr>
            <w:tcW w:w="3261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5953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9677B7">
        <w:tc>
          <w:tcPr>
            <w:tcW w:w="3261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5953" w:type="dxa"/>
            <w:shd w:val="clear" w:color="auto" w:fill="auto"/>
          </w:tcPr>
          <w:p w14:paraId="1E0BE84E" w14:textId="41B0A57A" w:rsidR="004B0B2B" w:rsidRDefault="003A4A44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Jana Turzová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9677B7">
        <w:tc>
          <w:tcPr>
            <w:tcW w:w="3261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5953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011F2A6E" w14:textId="77777777" w:rsidR="00812F2D" w:rsidRDefault="00812F2D" w:rsidP="007831EF">
      <w:pPr>
        <w:rPr>
          <w:rFonts w:ascii="Times New Roman" w:hAnsi="Times New Roman"/>
          <w:sz w:val="24"/>
          <w:szCs w:val="24"/>
        </w:rPr>
      </w:pPr>
    </w:p>
    <w:p w14:paraId="65BE7AEC" w14:textId="0F81C996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613A8C" w:rsidRPr="00263BC2" w14:paraId="169607F5" w14:textId="77777777" w:rsidTr="009677B7">
        <w:tc>
          <w:tcPr>
            <w:tcW w:w="3261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5812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9677B7">
        <w:tc>
          <w:tcPr>
            <w:tcW w:w="3261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5812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9677B7">
        <w:tc>
          <w:tcPr>
            <w:tcW w:w="3261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9677B7">
        <w:tc>
          <w:tcPr>
            <w:tcW w:w="3261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5812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9677B7">
        <w:tc>
          <w:tcPr>
            <w:tcW w:w="3261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5812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9677B7">
        <w:tc>
          <w:tcPr>
            <w:tcW w:w="3261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6AFC8363" w14:textId="77777777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550471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  <w:p w14:paraId="11524456" w14:textId="77777777" w:rsidR="009677B7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  <w:p w14:paraId="1D0CB911" w14:textId="1C144F37" w:rsidR="009677B7" w:rsidRPr="00164D5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5812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7A7D10F" w14:textId="77777777" w:rsidR="00164D5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6559DE2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92B74AD" w14:textId="77777777" w:rsidR="009677B7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5327D6FB" w:rsidR="009677B7" w:rsidRPr="00263BC2" w:rsidRDefault="009677B7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9677B7">
        <w:tc>
          <w:tcPr>
            <w:tcW w:w="3261" w:type="dxa"/>
            <w:shd w:val="clear" w:color="auto" w:fill="auto"/>
          </w:tcPr>
          <w:p w14:paraId="4CF9D965" w14:textId="7B809E5A" w:rsidR="00613A8C" w:rsidRPr="00263BC2" w:rsidRDefault="00494330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9677B7">
        <w:tc>
          <w:tcPr>
            <w:tcW w:w="3261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14:paraId="05D4CDFD" w14:textId="77777777" w:rsidR="009677B7" w:rsidRDefault="004C72A9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9677B7" w:rsidRPr="00967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F931A8A" w14:textId="4FEF2898" w:rsidR="00613A8C" w:rsidRPr="00263BC2" w:rsidRDefault="00A815E7" w:rsidP="009677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9677B7">
        <w:tc>
          <w:tcPr>
            <w:tcW w:w="3261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812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9677B7" w:rsidRPr="00263BC2" w14:paraId="725B057A" w14:textId="77777777" w:rsidTr="00EA6124">
        <w:tc>
          <w:tcPr>
            <w:tcW w:w="9073" w:type="dxa"/>
            <w:gridSpan w:val="2"/>
            <w:shd w:val="clear" w:color="auto" w:fill="auto"/>
          </w:tcPr>
          <w:p w14:paraId="2EFEF394" w14:textId="77777777" w:rsidR="009677B7" w:rsidRPr="00164D52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164D52">
              <w:rPr>
                <w:b w:val="0"/>
                <w:bCs w:val="0"/>
                <w:sz w:val="24"/>
                <w:szCs w:val="24"/>
              </w:rPr>
              <w:t>(ďalej len „</w:t>
            </w:r>
            <w:r w:rsidRPr="00164D52">
              <w:rPr>
                <w:sz w:val="24"/>
                <w:szCs w:val="24"/>
              </w:rPr>
              <w:t>Predávajúci</w:t>
            </w:r>
            <w:r w:rsidRPr="00164D52">
              <w:rPr>
                <w:b w:val="0"/>
                <w:bCs w:val="0"/>
                <w:sz w:val="24"/>
                <w:szCs w:val="24"/>
              </w:rPr>
              <w:t xml:space="preserve">“) </w:t>
            </w:r>
          </w:p>
          <w:p w14:paraId="070BFFA5" w14:textId="613CCB7A" w:rsidR="009677B7" w:rsidRPr="009677B7" w:rsidRDefault="009677B7" w:rsidP="009677B7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t>(Kupujúci a Predávajúci spoločne ďalej len „</w:t>
            </w:r>
            <w:r w:rsidRPr="004F5E06">
              <w:rPr>
                <w:sz w:val="24"/>
                <w:szCs w:val="24"/>
              </w:rPr>
              <w:t>Účastníci dohody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>Účastník Dohody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9677B7" w:rsidRPr="00263BC2" w14:paraId="252093BA" w14:textId="77777777" w:rsidTr="009677B7">
        <w:tc>
          <w:tcPr>
            <w:tcW w:w="3261" w:type="dxa"/>
            <w:shd w:val="clear" w:color="auto" w:fill="auto"/>
          </w:tcPr>
          <w:p w14:paraId="61736816" w14:textId="77777777" w:rsidR="009677B7" w:rsidRDefault="009677B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36CEF2F" w14:textId="77777777" w:rsidR="009677B7" w:rsidRPr="00263BC2" w:rsidRDefault="009677B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71656FCA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445C6C" w:rsidRPr="00445C6C">
        <w:rPr>
          <w:b/>
          <w:bCs/>
          <w:szCs w:val="24"/>
        </w:rPr>
        <w:t>Originálny spotrebný mater</w:t>
      </w:r>
      <w:r w:rsidR="00445C6C">
        <w:rPr>
          <w:b/>
          <w:bCs/>
          <w:szCs w:val="24"/>
        </w:rPr>
        <w:t>i</w:t>
      </w:r>
      <w:r w:rsidR="00445C6C" w:rsidRPr="00445C6C">
        <w:rPr>
          <w:b/>
          <w:bCs/>
          <w:szCs w:val="24"/>
        </w:rPr>
        <w:t>ál pre tlačiace zariadeni</w:t>
      </w:r>
      <w:r w:rsidR="00445C6C">
        <w:rPr>
          <w:b/>
          <w:bCs/>
          <w:szCs w:val="24"/>
        </w:rPr>
        <w:t>a</w:t>
      </w:r>
      <w:r w:rsidR="00445C6C" w:rsidRPr="00445C6C">
        <w:rPr>
          <w:b/>
          <w:bCs/>
          <w:szCs w:val="24"/>
        </w:rPr>
        <w:t xml:space="preserve"> – </w:t>
      </w:r>
      <w:r w:rsidR="00445C6C" w:rsidRPr="00445C6C">
        <w:rPr>
          <w:b/>
          <w:bCs/>
          <w:szCs w:val="24"/>
          <w:highlight w:val="yellow"/>
        </w:rPr>
        <w:t xml:space="preserve">časť 1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2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3 </w:t>
      </w:r>
      <w:r w:rsidR="00445C6C" w:rsidRPr="00445C6C">
        <w:rPr>
          <w:i/>
          <w:iCs/>
          <w:szCs w:val="24"/>
          <w:highlight w:val="yellow"/>
        </w:rPr>
        <w:t>alternatívne</w:t>
      </w:r>
      <w:r w:rsidR="00445C6C" w:rsidRPr="00445C6C">
        <w:rPr>
          <w:b/>
          <w:bCs/>
          <w:szCs w:val="24"/>
          <w:highlight w:val="yellow"/>
        </w:rPr>
        <w:t xml:space="preserve"> časť 4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  <w:r w:rsidR="00445C6C">
        <w:rPr>
          <w:szCs w:val="24"/>
        </w:rPr>
        <w:t xml:space="preserve"> </w:t>
      </w:r>
    </w:p>
    <w:p w14:paraId="59634D2C" w14:textId="2756F00C" w:rsidR="00137243" w:rsidRDefault="006D0CC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0AEF6E39" w:rsidR="009203EE" w:rsidRPr="009203EE" w:rsidRDefault="004B78D9" w:rsidP="00B147FA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vec alebo veci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>júcemu kúpnu cenu podľa 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7E12A7BF" w:rsidR="004B78D9" w:rsidRPr="00FB54AF" w:rsidRDefault="00F00911" w:rsidP="007831EF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0DC093A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DC093A5">
        <w:tc>
          <w:tcPr>
            <w:tcW w:w="5000" w:type="pct"/>
            <w:gridSpan w:val="2"/>
          </w:tcPr>
          <w:p w14:paraId="46630F4B" w14:textId="6206660F" w:rsidR="00A815E7" w:rsidRPr="00F22A0C" w:rsidRDefault="00F22A0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32"/>
                <w:szCs w:val="32"/>
                <w:highlight w:val="yellow"/>
              </w:rPr>
            </w:pPr>
            <w:r w:rsidRPr="00F22A0C">
              <w:rPr>
                <w:rFonts w:ascii="Times New Roman" w:hAnsi="Times New Roman"/>
                <w:sz w:val="24"/>
                <w:szCs w:val="32"/>
              </w:rPr>
              <w:t>Predmetom zákazky je ná</w:t>
            </w:r>
            <w:r>
              <w:rPr>
                <w:rFonts w:ascii="Times New Roman" w:hAnsi="Times New Roman"/>
                <w:sz w:val="24"/>
                <w:szCs w:val="32"/>
              </w:rPr>
              <w:t>k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 xml:space="preserve">up originálneho spotrebného materiálu pre nové tlačiace zariadenia – originálny spotrebný materiál pre tlačiace zariadenia – 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časť 1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2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3 </w:t>
            </w:r>
            <w:r w:rsidRPr="00F22A0C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</w:t>
            </w:r>
            <w:r w:rsidRPr="00F22A0C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časť 4,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>bližšie špecifikovan</w:t>
            </w:r>
            <w:r>
              <w:rPr>
                <w:rFonts w:ascii="Times New Roman" w:hAnsi="Times New Roman"/>
                <w:sz w:val="24"/>
                <w:szCs w:val="32"/>
              </w:rPr>
              <w:t>ý</w:t>
            </w:r>
            <w:r w:rsidRPr="00F22A0C">
              <w:rPr>
                <w:rFonts w:ascii="Times New Roman" w:hAnsi="Times New Roman"/>
                <w:sz w:val="24"/>
                <w:szCs w:val="32"/>
              </w:rPr>
              <w:t xml:space="preserve"> v Prílohe č. 1 Dohody – Opis predmetu zákazky, vlastný návrh plnenia.</w:t>
            </w:r>
          </w:p>
        </w:tc>
      </w:tr>
      <w:tr w:rsidR="00A815E7" w:rsidRPr="00263BC2" w14:paraId="51F34C17" w14:textId="77777777" w:rsidTr="0DC093A5">
        <w:tc>
          <w:tcPr>
            <w:tcW w:w="1084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0F85F49B" w14:textId="77777777" w:rsidR="00FC21CC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>Technická dokumentácia od výrobcu Predmetu prevodu</w:t>
            </w:r>
          </w:p>
          <w:p w14:paraId="491B119B" w14:textId="77777777" w:rsidR="00FC21CC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 xml:space="preserve">Návod na použitie/manuál pre obsluhu v slovenskom alebo českom jazyku </w:t>
            </w:r>
          </w:p>
          <w:p w14:paraId="4F2F57F0" w14:textId="77777777" w:rsidR="00A815E7" w:rsidRDefault="00F22A0C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1CC">
              <w:rPr>
                <w:rFonts w:ascii="Times New Roman" w:hAnsi="Times New Roman"/>
                <w:sz w:val="24"/>
                <w:szCs w:val="24"/>
              </w:rPr>
              <w:t xml:space="preserve">Záručné listy jednotlivých Predmetov prevodu  </w:t>
            </w:r>
          </w:p>
          <w:p w14:paraId="40171E54" w14:textId="664D84FA" w:rsidR="003A4A44" w:rsidRPr="00FC21CC" w:rsidRDefault="003A4A44" w:rsidP="00AB3064">
            <w:pPr>
              <w:pStyle w:val="Odsekzoznamu"/>
              <w:numPr>
                <w:ilvl w:val="0"/>
                <w:numId w:val="40"/>
              </w:numPr>
              <w:tabs>
                <w:tab w:val="left" w:pos="2835"/>
              </w:tabs>
              <w:spacing w:before="120" w:after="120"/>
              <w:ind w:left="181" w:hanging="1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Súčasťou dodania Predmetu prevodu bude </w:t>
            </w:r>
            <w:r w:rsidRPr="003A4A44">
              <w:rPr>
                <w:rFonts w:ascii="Times New Roman" w:hAnsi="Times New Roman"/>
                <w:sz w:val="24"/>
                <w:szCs w:val="24"/>
                <w:lang w:eastAsia="en-US"/>
              </w:rPr>
              <w:t>overiteľný dôkaz vydaný výrobcom zariadenia, do ktorého je spotrebný materiál dodávaný o jeho originalite (spravidla fotografie spotrebného materiálu) a opis technickej špecifikácie (technický list).</w:t>
            </w:r>
          </w:p>
        </w:tc>
      </w:tr>
      <w:tr w:rsidR="00A815E7" w:rsidRPr="00263BC2" w14:paraId="388F1799" w14:textId="77777777" w:rsidTr="0DC093A5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1CFDE642" w14:textId="0A61F324" w:rsidR="00F22A0C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 Kupujúcemu do</w:t>
            </w:r>
            <w:r w:rsidR="0003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A99">
              <w:rPr>
                <w:rFonts w:ascii="Times New Roman" w:hAnsi="Times New Roman"/>
                <w:sz w:val="24"/>
                <w:szCs w:val="24"/>
              </w:rPr>
              <w:t>tri</w:t>
            </w:r>
            <w:r w:rsidR="00030C89">
              <w:rPr>
                <w:rFonts w:ascii="Times New Roman" w:hAnsi="Times New Roman"/>
                <w:sz w:val="24"/>
                <w:szCs w:val="24"/>
              </w:rPr>
              <w:t>dsiatich (</w:t>
            </w:r>
            <w:r w:rsidR="00CD7A99">
              <w:rPr>
                <w:rFonts w:ascii="Times New Roman" w:hAnsi="Times New Roman"/>
                <w:sz w:val="24"/>
                <w:szCs w:val="24"/>
              </w:rPr>
              <w:t>3</w:t>
            </w:r>
            <w:r w:rsidR="00030C89">
              <w:rPr>
                <w:rFonts w:ascii="Times New Roman" w:hAnsi="Times New Roman"/>
                <w:sz w:val="24"/>
                <w:szCs w:val="24"/>
              </w:rPr>
              <w:t xml:space="preserve">0) </w:t>
            </w:r>
            <w:r w:rsidR="00030C89" w:rsidRPr="003F57DF">
              <w:rPr>
                <w:rFonts w:ascii="Times New Roman" w:hAnsi="Times New Roman"/>
                <w:sz w:val="24"/>
                <w:szCs w:val="24"/>
              </w:rPr>
              <w:t xml:space="preserve">pracovných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odo dňa </w:t>
            </w:r>
            <w:r w:rsidR="00B16F5C">
              <w:rPr>
                <w:rFonts w:ascii="Times New Roman" w:hAnsi="Times New Roman"/>
                <w:sz w:val="24"/>
                <w:szCs w:val="24"/>
              </w:rPr>
              <w:t>doručenia Objednávky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DADE4E" w14:textId="331B6F8E" w:rsidR="0005144F" w:rsidRPr="00263BC2" w:rsidRDefault="0005144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 prípade potreby sa Účastníci dohody môžu dohodnúť v konkrétnej Objednávke na inej lehote, avšak nie kratšej ako </w:t>
            </w:r>
            <w:r w:rsidR="003D43B3">
              <w:rPr>
                <w:rFonts w:ascii="Times New Roman" w:hAnsi="Times New Roman"/>
                <w:sz w:val="24"/>
                <w:szCs w:val="24"/>
              </w:rPr>
              <w:t>trids</w:t>
            </w:r>
            <w:r w:rsidR="003D43B3">
              <w:rPr>
                <w:rFonts w:ascii="Times New Roman" w:hAnsi="Times New Roman"/>
                <w:sz w:val="24"/>
                <w:szCs w:val="24"/>
              </w:rPr>
              <w:t>ať</w:t>
            </w:r>
            <w:r w:rsidR="003D4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D43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0) kalendárnych dní odo dňa doručenia Objednávky Predávajúcemu.</w:t>
            </w:r>
          </w:p>
        </w:tc>
      </w:tr>
      <w:tr w:rsidR="00B16F5C" w:rsidRPr="00263BC2" w14:paraId="70BB90CB" w14:textId="77777777" w:rsidTr="0DC093A5">
        <w:tc>
          <w:tcPr>
            <w:tcW w:w="1084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600B191F" w:rsidR="00B16F5C" w:rsidRPr="00263BC2" w:rsidRDefault="00B16F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 xml:space="preserve"> je povinný písomne </w:t>
            </w:r>
            <w:r w:rsidR="0005144F">
              <w:rPr>
                <w:rFonts w:ascii="Times New Roman" w:hAnsi="Times New Roman"/>
                <w:sz w:val="24"/>
                <w:szCs w:val="24"/>
              </w:rPr>
              <w:t xml:space="preserve">vo forme bežného e-mailu 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>potvrdiť prijatie Objednávky</w:t>
            </w:r>
            <w:r w:rsidR="0005144F">
              <w:rPr>
                <w:rFonts w:ascii="Times New Roman" w:hAnsi="Times New Roman"/>
                <w:sz w:val="24"/>
                <w:szCs w:val="24"/>
              </w:rPr>
              <w:t xml:space="preserve"> Kupujúcemu najneskôr nasledujúci pracovný deň po dni jej doručenia v súlade s čl. X, bodom 10.4 Dohody .</w:t>
            </w:r>
          </w:p>
        </w:tc>
      </w:tr>
      <w:tr w:rsidR="00A815E7" w:rsidRPr="00263BC2" w14:paraId="65EC91F8" w14:textId="77777777" w:rsidTr="0DC093A5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0C56D672" w14:textId="24A80FAD" w:rsidR="001519A1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Miest</w:t>
            </w:r>
            <w:r w:rsidR="00272933">
              <w:rPr>
                <w:rFonts w:ascii="Times New Roman" w:hAnsi="Times New Roman"/>
                <w:sz w:val="24"/>
                <w:szCs w:val="24"/>
              </w:rPr>
              <w:t xml:space="preserve">ami dodania sú: </w:t>
            </w:r>
          </w:p>
          <w:p w14:paraId="40892195" w14:textId="35A5C4BF" w:rsidR="00272933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5F47AC9C" w14:textId="1AB56254" w:rsid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DC093A5">
              <w:rPr>
                <w:rFonts w:ascii="Times New Roman" w:hAnsi="Times New Roman"/>
                <w:sz w:val="24"/>
                <w:szCs w:val="24"/>
                <w:lang w:val="sk-SK"/>
              </w:rPr>
              <w:t>Úrad Ministerstva vnútra Slovenskej republiky, Sklad na Račianskej 45, zo strany Legerského 1, 832 56 Bratislava</w:t>
            </w:r>
          </w:p>
          <w:p w14:paraId="36CDD87C" w14:textId="133695CB" w:rsid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DC093A5">
              <w:rPr>
                <w:rFonts w:ascii="Times New Roman" w:hAnsi="Times New Roman"/>
                <w:sz w:val="24"/>
                <w:szCs w:val="24"/>
                <w:lang w:val="sk-SK"/>
              </w:rPr>
              <w:t>Centrum podpory Bratislava, na Račianskej 45, zo strany Legerského 1, 832 56 Bratislava,</w:t>
            </w:r>
          </w:p>
          <w:p w14:paraId="7009FBC9" w14:textId="0073381D" w:rsidR="00272933" w:rsidRP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Centrum podpory Trnava, Kollárova 31, 917 02 Trnava</w:t>
            </w:r>
          </w:p>
          <w:p w14:paraId="5526F508" w14:textId="604BEB6D" w:rsidR="00272933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2: </w:t>
            </w:r>
          </w:p>
          <w:p w14:paraId="5C2ABA2D" w14:textId="77777777" w:rsidR="00272933" w:rsidRPr="00272933" w:rsidRDefault="00272933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TN, Centrum podpory Trenčín, Jilemnického 1, 911 42 Trenčín </w:t>
            </w:r>
          </w:p>
          <w:p w14:paraId="033DE029" w14:textId="77777777" w:rsidR="00272933" w:rsidRPr="00272933" w:rsidRDefault="00272933" w:rsidP="00AB3064">
            <w:pPr>
              <w:numPr>
                <w:ilvl w:val="0"/>
                <w:numId w:val="39"/>
              </w:numPr>
              <w:tabs>
                <w:tab w:val="clear" w:pos="2160"/>
                <w:tab w:val="clear" w:pos="2880"/>
                <w:tab w:val="clear" w:pos="4500"/>
              </w:tabs>
              <w:spacing w:after="6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>CP NR, Centrum podpory Nitra, Pieskova 32, 949 01 Nitra</w:t>
            </w:r>
          </w:p>
          <w:p w14:paraId="27D41DC8" w14:textId="6FF2107D" w:rsidR="00030C89" w:rsidRPr="00272933" w:rsidRDefault="00030C89" w:rsidP="00030C8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3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: </w:t>
            </w:r>
          </w:p>
          <w:p w14:paraId="79B87A98" w14:textId="71A82390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ZA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Centrum podpory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Žilina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Kuzmányho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26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012 23 Žilina</w:t>
            </w:r>
            <w:r w:rsidRPr="002729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  <w:p w14:paraId="03AEDDBB" w14:textId="69E05917" w:rsidR="00272933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</w:rPr>
              <w:t>BB</w:t>
            </w:r>
            <w:r w:rsidRPr="00030C89">
              <w:rPr>
                <w:rFonts w:ascii="Times New Roman" w:hAnsi="Times New Roman"/>
                <w:sz w:val="24"/>
                <w:szCs w:val="24"/>
              </w:rPr>
              <w:t xml:space="preserve">, Centrum podpory </w:t>
            </w:r>
            <w:r>
              <w:rPr>
                <w:rFonts w:ascii="Times New Roman" w:hAnsi="Times New Roman"/>
                <w:sz w:val="24"/>
                <w:szCs w:val="24"/>
              </w:rPr>
              <w:t>Banská Bystrica, Timravy 13, 974 86 Banská Bystrica</w:t>
            </w:r>
          </w:p>
          <w:p w14:paraId="1738F84A" w14:textId="4EBE6762" w:rsidR="00030C89" w:rsidRPr="00272933" w:rsidRDefault="00030C89" w:rsidP="00030C89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4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: </w:t>
            </w:r>
          </w:p>
          <w:p w14:paraId="2F2CFA28" w14:textId="7EF4D152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CP PO, Centrum podpory 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Prešov, Sklad v Malom Šariši č. 358, 080 01 Malý Šariš</w:t>
            </w:r>
          </w:p>
          <w:p w14:paraId="08926544" w14:textId="290DFA42" w:rsidR="00030C89" w:rsidRPr="00030C89" w:rsidRDefault="00030C89" w:rsidP="00AB3064">
            <w:pPr>
              <w:pStyle w:val="Odsekzoznamu"/>
              <w:numPr>
                <w:ilvl w:val="0"/>
                <w:numId w:val="39"/>
              </w:num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C89">
              <w:rPr>
                <w:rFonts w:ascii="Times New Roman" w:hAnsi="Times New Roman"/>
                <w:sz w:val="24"/>
                <w:szCs w:val="24"/>
              </w:rPr>
              <w:t xml:space="preserve">CP </w:t>
            </w:r>
            <w:r>
              <w:rPr>
                <w:rFonts w:ascii="Times New Roman" w:hAnsi="Times New Roman"/>
                <w:sz w:val="24"/>
                <w:szCs w:val="24"/>
              </w:rPr>
              <w:t>KE</w:t>
            </w:r>
            <w:r w:rsidRPr="00030C89">
              <w:rPr>
                <w:rFonts w:ascii="Times New Roman" w:hAnsi="Times New Roman"/>
                <w:sz w:val="24"/>
                <w:szCs w:val="24"/>
              </w:rPr>
              <w:t>, Centrum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podpory Košice, Rampová 7, 041 02 Košice</w:t>
            </w:r>
          </w:p>
          <w:p w14:paraId="7DF863AB" w14:textId="15BAB831" w:rsidR="00272933" w:rsidRDefault="0005144F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Predávajúci je povinný dodať Predmet prevodu v pracovných dňoch v čase medzi 8:00 a 15:00.</w:t>
            </w:r>
          </w:p>
          <w:p w14:paraId="7D2DED11" w14:textId="68E3BBF7" w:rsidR="00F22A0C" w:rsidRPr="00272933" w:rsidRDefault="00F22A0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2A0C">
              <w:rPr>
                <w:rFonts w:ascii="Times New Roman" w:hAnsi="Times New Roman"/>
                <w:sz w:val="24"/>
                <w:szCs w:val="24"/>
              </w:rPr>
              <w:t xml:space="preserve">Predávajúci pri dodaní </w:t>
            </w:r>
            <w:r w:rsidR="00734664">
              <w:rPr>
                <w:rFonts w:ascii="Times New Roman" w:hAnsi="Times New Roman"/>
                <w:sz w:val="24"/>
                <w:szCs w:val="24"/>
              </w:rPr>
              <w:t>Predmetov prevodu</w:t>
            </w:r>
            <w:r w:rsidRPr="00F22A0C">
              <w:rPr>
                <w:rFonts w:ascii="Times New Roman" w:hAnsi="Times New Roman"/>
                <w:sz w:val="24"/>
                <w:szCs w:val="24"/>
              </w:rPr>
              <w:t xml:space="preserve"> na vlastné náklady zabezpečí </w:t>
            </w:r>
            <w:r w:rsidR="00734664">
              <w:rPr>
                <w:rFonts w:ascii="Times New Roman" w:hAnsi="Times New Roman"/>
                <w:sz w:val="24"/>
                <w:szCs w:val="24"/>
              </w:rPr>
              <w:t xml:space="preserve">prevzatie použitých (prázdnych) tonerov (Predmety prevodu) od Kupujúceho z miest dodania určených Kupujúcim bez ohľadu na ich značku, typ alebo množstvo, pričom odobratie použitých (prázdnych) toner zabezpečí pri každom dodaním nových Predmetov prevodu. Prevzatie použitých (prázdnych) tonerov Predávajúci potvrdí </w:t>
            </w:r>
            <w:r w:rsidR="00272933">
              <w:rPr>
                <w:rFonts w:ascii="Times New Roman" w:hAnsi="Times New Roman"/>
                <w:sz w:val="24"/>
                <w:szCs w:val="24"/>
              </w:rPr>
              <w:t xml:space="preserve">vyhotovením a podpísaním sprievodného listu nebezpečného odpadu podľa vyhlášky Ministerstva životného prostredia SR č. 371/2015 Z. z. </w:t>
            </w:r>
          </w:p>
        </w:tc>
      </w:tr>
      <w:tr w:rsidR="00A815E7" w:rsidRPr="00263BC2" w14:paraId="4CF77552" w14:textId="77777777" w:rsidTr="0DC093A5">
        <w:tc>
          <w:tcPr>
            <w:tcW w:w="1084" w:type="pct"/>
          </w:tcPr>
          <w:p w14:paraId="3FA8CD68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39BE19FB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C6">
              <w:rPr>
                <w:rFonts w:ascii="Times New Roman" w:hAnsi="Times New Roman"/>
                <w:sz w:val="24"/>
                <w:szCs w:val="24"/>
              </w:rPr>
              <w:t>Predávajúci je povinný uskutočniť v lehote a v rozsahu požadovanom Kupujúcim zaškolenie obsluhujúceho personálu Kupujúceho, a to všetko podľa potrieb a určenia Kupujúceho.</w:t>
            </w:r>
          </w:p>
        </w:tc>
      </w:tr>
      <w:tr w:rsidR="00A815E7" w:rsidRPr="00263BC2" w14:paraId="2FE6D833" w14:textId="77777777" w:rsidTr="0DC093A5">
        <w:tc>
          <w:tcPr>
            <w:tcW w:w="1084" w:type="pct"/>
          </w:tcPr>
          <w:p w14:paraId="4C5C9B09" w14:textId="66C477F5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Kúpna cena bez DPH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C5043D">
              <w:rPr>
                <w:rFonts w:ascii="Times New Roman" w:hAnsi="Times New Roman"/>
                <w:b/>
                <w:sz w:val="24"/>
                <w:szCs w:val="24"/>
              </w:rPr>
              <w:t>s DPH:</w:t>
            </w:r>
          </w:p>
        </w:tc>
        <w:tc>
          <w:tcPr>
            <w:tcW w:w="3916" w:type="pct"/>
          </w:tcPr>
          <w:p w14:paraId="13A49B20" w14:textId="4875BCEE" w:rsidR="00515229" w:rsidRPr="00C5043D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[</w:t>
            </w:r>
            <w:r w:rsidR="00315C4E"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●</w:t>
            </w:r>
            <w:r w:rsidRPr="00C5043D">
              <w:rPr>
                <w:rFonts w:ascii="Times New Roman" w:hAnsi="Times New Roman"/>
                <w:sz w:val="24"/>
                <w:szCs w:val="24"/>
                <w:highlight w:val="yellow"/>
              </w:rPr>
              <w:t>] EUR bez DPH</w:t>
            </w:r>
            <w:r w:rsidRPr="004F5E0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="00B147FA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A26FED" w:rsidRPr="00B147FA">
              <w:rPr>
                <w:rFonts w:ascii="Times New Roman" w:hAnsi="Times New Roman"/>
                <w:b/>
                <w:bCs/>
                <w:sz w:val="24"/>
                <w:szCs w:val="24"/>
              </w:rPr>
              <w:t>úpna cena</w:t>
            </w:r>
            <w:r w:rsidR="00A26FED" w:rsidRPr="004F5E06"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206577DA" w14:textId="4F31C1EF" w:rsidR="000E09CC" w:rsidRDefault="00A815E7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Uveďte Kúpnu cenu Predmetu prevodu bez DPH</w:t>
            </w:r>
            <w:r w:rsidR="00107B41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;</w:t>
            </w:r>
            <w:r w:rsidRPr="00C44FC6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 xml:space="preserve"> ak je predmetov viac, uveďte jednotlivo za každý predmet</w:t>
            </w:r>
            <w:r w:rsid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4B2520CA" w14:textId="3B65E5E8" w:rsidR="00A815E7" w:rsidRPr="000E09CC" w:rsidRDefault="000E09CC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</w:pPr>
            <w:r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V prípade ak budete uvádzať kúpnu sumu aj slovom, prosíme dbajte na to, aby boli hodnoty rovnaké, v prípade ich rozporu, bude v zmysle judikatúry platná suma uvedená slovom</w:t>
            </w:r>
            <w:r w:rsidR="00A815E7" w:rsidRPr="000E09CC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eastAsia="sk-SK"/>
              </w:rPr>
              <w:t>.</w:t>
            </w:r>
          </w:p>
          <w:p w14:paraId="6A67CDE8" w14:textId="77777777" w:rsidR="00A815E7" w:rsidRPr="000E09CC" w:rsidRDefault="00A815E7" w:rsidP="007831EF">
            <w:pPr>
              <w:pStyle w:val="Textkomentra"/>
              <w:jc w:val="both"/>
              <w:rPr>
                <w:rFonts w:ascii="Times New Roman" w:hAnsi="Times New Roman"/>
                <w:i/>
                <w:iCs/>
                <w:highlight w:val="yellow"/>
              </w:rPr>
            </w:pPr>
          </w:p>
          <w:p w14:paraId="2B532608" w14:textId="3D973E8C" w:rsidR="00A815E7" w:rsidRPr="00263BC2" w:rsidRDefault="00515229" w:rsidP="004F5E06">
            <w:pPr>
              <w:pStyle w:val="Textkomentra"/>
              <w:jc w:val="both"/>
            </w:pPr>
            <w:r w:rsidRPr="00945C5C">
              <w:rPr>
                <w:rFonts w:ascii="Times New Roman" w:hAnsi="Times New Roman"/>
                <w:sz w:val="24"/>
                <w:szCs w:val="24"/>
              </w:rPr>
              <w:t xml:space="preserve">Daň z pridanej hodnoty bude 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účtovaná</w:t>
            </w:r>
            <w:r w:rsidRPr="00945C5C">
              <w:rPr>
                <w:rFonts w:ascii="Times New Roman" w:hAnsi="Times New Roman"/>
                <w:sz w:val="24"/>
                <w:szCs w:val="24"/>
              </w:rPr>
              <w:t xml:space="preserve"> v aktuálnej sadzbe po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>dľa platných právnych predpisov</w:t>
            </w:r>
            <w:r w:rsidR="00107B41">
              <w:rPr>
                <w:rFonts w:ascii="Times New Roman" w:hAnsi="Times New Roman"/>
                <w:sz w:val="24"/>
                <w:szCs w:val="24"/>
              </w:rPr>
              <w:t>.</w:t>
            </w:r>
            <w:r w:rsidR="00945C5C" w:rsidRPr="0094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0DC093A5">
        <w:tc>
          <w:tcPr>
            <w:tcW w:w="1084" w:type="pct"/>
          </w:tcPr>
          <w:p w14:paraId="4600E775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>Bankový účet Predávajúceho: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2BBC3F8F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BD32316" w14:textId="67DDC163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[Uviesť bankový účet Predávajúceho vo forme IBAN</w:t>
            </w:r>
            <w:r w:rsidR="000E09CC"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– rovnaký ako v záhlaví Dohody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.]</w:t>
            </w:r>
          </w:p>
        </w:tc>
      </w:tr>
      <w:tr w:rsidR="00A815E7" w:rsidRPr="00263BC2" w14:paraId="63A01B16" w14:textId="77777777" w:rsidTr="0DC093A5">
        <w:tc>
          <w:tcPr>
            <w:tcW w:w="1084" w:type="pct"/>
          </w:tcPr>
          <w:p w14:paraId="6B95EF84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 xml:space="preserve">Splatnosť faktúry: </w:t>
            </w:r>
          </w:p>
        </w:tc>
        <w:tc>
          <w:tcPr>
            <w:tcW w:w="3916" w:type="pct"/>
          </w:tcPr>
          <w:p w14:paraId="72128294" w14:textId="7AA4A325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[30/60]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dní odo dňa doručeni</w:t>
            </w:r>
            <w:r w:rsidR="00B147FA" w:rsidRPr="00272933">
              <w:rPr>
                <w:rFonts w:ascii="Times New Roman" w:hAnsi="Times New Roman"/>
                <w:sz w:val="24"/>
                <w:szCs w:val="24"/>
              </w:rPr>
              <w:t>a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53D9AC2E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[Nastaviť vždy rovnakú splatnosť.</w:t>
            </w:r>
            <w:r w:rsidR="000E09CC"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 Lehota nemôže byť dlhšia ako 60  dní, aj to len v odôvodnených prípadoch, preto odporúčame použiť lehotu 30 dní.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]</w:t>
            </w:r>
          </w:p>
        </w:tc>
      </w:tr>
      <w:tr w:rsidR="00A815E7" w:rsidRPr="00263BC2" w14:paraId="05ED96C5" w14:textId="77777777" w:rsidTr="0DC093A5">
        <w:tc>
          <w:tcPr>
            <w:tcW w:w="1084" w:type="pct"/>
          </w:tcPr>
          <w:p w14:paraId="103C0AA3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916" w:type="pct"/>
          </w:tcPr>
          <w:p w14:paraId="6A70DB6A" w14:textId="28B2AC83" w:rsidR="00A815E7" w:rsidRPr="00272933" w:rsidRDefault="00272933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A815E7" w:rsidRPr="00272933">
              <w:rPr>
                <w:rFonts w:ascii="Times New Roman" w:hAnsi="Times New Roman"/>
                <w:sz w:val="24"/>
                <w:szCs w:val="24"/>
              </w:rPr>
              <w:t xml:space="preserve">mesiacov </w:t>
            </w:r>
          </w:p>
          <w:p w14:paraId="069E674D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[Odporúčaná záručná doba je 24 mesiacov.]</w:t>
            </w:r>
          </w:p>
        </w:tc>
      </w:tr>
      <w:tr w:rsidR="00A815E7" w:rsidRPr="00263BC2" w14:paraId="4FDA6DFE" w14:textId="77777777" w:rsidTr="0DC093A5">
        <w:tc>
          <w:tcPr>
            <w:tcW w:w="1084" w:type="pct"/>
          </w:tcPr>
          <w:p w14:paraId="06BDB3F9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72933">
              <w:rPr>
                <w:rFonts w:ascii="Times New Roman" w:hAnsi="Times New Roman"/>
                <w:b/>
                <w:sz w:val="24"/>
                <w:szCs w:val="24"/>
              </w:rPr>
              <w:t>Lehota na odstránenie záručnej vady:</w:t>
            </w:r>
          </w:p>
        </w:tc>
        <w:tc>
          <w:tcPr>
            <w:tcW w:w="3916" w:type="pct"/>
          </w:tcPr>
          <w:p w14:paraId="36AE17F9" w14:textId="77777777" w:rsidR="00A815E7" w:rsidRPr="00272933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2933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[30</w:t>
            </w:r>
            <w:r w:rsidRPr="00272933">
              <w:rPr>
                <w:rFonts w:ascii="Times New Roman" w:hAnsi="Times New Roman"/>
                <w:sz w:val="24"/>
                <w:szCs w:val="24"/>
                <w:highlight w:val="yellow"/>
              </w:rPr>
              <w:t>]</w:t>
            </w:r>
            <w:r w:rsidRPr="00272933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</w:p>
        </w:tc>
      </w:tr>
      <w:tr w:rsidR="00945C5C" w:rsidRPr="00263BC2" w14:paraId="648BC7A3" w14:textId="77777777" w:rsidTr="0DC093A5">
        <w:tc>
          <w:tcPr>
            <w:tcW w:w="1084" w:type="pct"/>
          </w:tcPr>
          <w:p w14:paraId="0DE30EAD" w14:textId="343D6370" w:rsidR="00945C5C" w:rsidRPr="00272933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FC21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706950C1" w14:textId="77777777" w:rsidR="00945C5C" w:rsidRPr="00272933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6" w:type="pct"/>
          </w:tcPr>
          <w:p w14:paraId="236A575B" w14:textId="77777777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Pre časť 1:</w:t>
            </w:r>
          </w:p>
          <w:p w14:paraId="257A3759" w14:textId="61CD25B2" w:rsidR="00945C5C" w:rsidRPr="00272933" w:rsidRDefault="00272933" w:rsidP="004C43C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finančného limitu </w:t>
            </w:r>
            <w:r w:rsidR="00FC21CC"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>7 468 332,00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 </w:t>
            </w:r>
            <w:r w:rsid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(slovom: sedem miliónov štyristošesťdesiatosem tisíc tristotridsaťdva EUR bez DPH) </w:t>
            </w:r>
            <w:r w:rsidR="00945C5C"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  <w:p w14:paraId="5B13D8A0" w14:textId="0D2ECB9E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2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3A698D38" w14:textId="237601DE" w:rsidR="00FC21CC" w:rsidRPr="00272933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>3 335 109,00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EUR bez DPH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(slovom: tri milióny tristotridsaťpäť tisíc stodeväť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  <w:p w14:paraId="7C08FB6B" w14:textId="3CB8BDD5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3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7FA2256A" w14:textId="0DDC02BD" w:rsidR="00FC21CC" w:rsidRPr="00272933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5 836 491,00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EUR bez DPH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(slovom: päť miliónov osemstotridsaťšesť tisíc štyristodeväťdesiatjeden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podľa toho, ktorá skutočnosť nastane skôr.</w:t>
            </w:r>
          </w:p>
          <w:p w14:paraId="0A8242EE" w14:textId="325D3554" w:rsidR="00FC21CC" w:rsidRPr="00272933" w:rsidRDefault="00FC21CC" w:rsidP="00FC21CC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Alternatívne p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 xml:space="preserve">re časť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4</w:t>
            </w:r>
            <w:r w:rsidRPr="00272933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  <w:t>:</w:t>
            </w:r>
          </w:p>
          <w:p w14:paraId="7E6F2352" w14:textId="2A58E102" w:rsidR="00FC21CC" w:rsidRPr="00FC21CC" w:rsidRDefault="00FC21CC" w:rsidP="00FC21CC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2933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odo dňa nadobudnutia jej účinnosti alebo do vyčerpania finančného limitu </w:t>
            </w:r>
            <w:r w:rsidRPr="00FC21C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6 098 373,00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EUR bez DPH </w:t>
            </w:r>
            <w:r w:rsidR="000514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(slovom: šesť miliónov deväťdesiatosem tisíc tristosedemdesiattri EUR bez DPH) </w:t>
            </w:r>
            <w:r w:rsidRPr="00272933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  <w:p w14:paraId="134BF892" w14:textId="1268272E" w:rsidR="00945C5C" w:rsidRPr="00272933" w:rsidRDefault="00945C5C" w:rsidP="00C5043D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</w:tr>
      <w:tr w:rsidR="00107B41" w:rsidRPr="00263BC2" w14:paraId="394D7DAE" w14:textId="77777777" w:rsidTr="0DC093A5">
        <w:tc>
          <w:tcPr>
            <w:tcW w:w="1084" w:type="pct"/>
          </w:tcPr>
          <w:p w14:paraId="0BF79FCB" w14:textId="381CEF05" w:rsidR="00107B41" w:rsidRDefault="00107B41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Výkonová zábezpeka podľa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čl. VII,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bod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ov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FC21C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– </w:t>
            </w:r>
            <w:r w:rsidR="0010033F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7</w:t>
            </w:r>
            <w:r w:rsidR="003F46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Dohody</w:t>
            </w:r>
          </w:p>
        </w:tc>
        <w:tc>
          <w:tcPr>
            <w:tcW w:w="3916" w:type="pct"/>
          </w:tcPr>
          <w:p w14:paraId="6576E1DB" w14:textId="53839954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U</w:t>
            </w:r>
            <w:r w:rsidR="00107B41">
              <w:rPr>
                <w:rFonts w:ascii="Times New Roman" w:hAnsi="Times New Roman"/>
                <w:sz w:val="24"/>
                <w:szCs w:val="32"/>
                <w:highlight w:val="yellow"/>
              </w:rPr>
              <w:t>platňuje sa</w:t>
            </w:r>
          </w:p>
          <w:p w14:paraId="3CAFEC47" w14:textId="3C25C28C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Pre časť 1 –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>suma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: 150 000,00 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EUR 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(slovom: stopäťdesiat tisíc EUR)</w:t>
            </w:r>
            <w:r w:rsidR="001A6D4E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</w:t>
            </w:r>
          </w:p>
          <w:p w14:paraId="548A562D" w14:textId="400055E5" w:rsidR="00107B41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alternatívne pre časť 2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65 000,00 EUR (slovom: šesťdesiatpäť tisíc EUR)</w:t>
            </w:r>
          </w:p>
          <w:p w14:paraId="650F46A8" w14:textId="1F42258C" w:rsidR="00030C89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3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115 000,00 EUR (slovom: stopä</w:t>
            </w:r>
            <w:r w:rsidR="0005144F">
              <w:rPr>
                <w:rFonts w:ascii="Times New Roman" w:hAnsi="Times New Roman"/>
                <w:sz w:val="24"/>
                <w:szCs w:val="32"/>
                <w:highlight w:val="yellow"/>
              </w:rPr>
              <w:t>t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>násť tisíc EUR)</w:t>
            </w:r>
          </w:p>
          <w:p w14:paraId="35B9F089" w14:textId="1B8A5D94" w:rsidR="00030C89" w:rsidRPr="00107B41" w:rsidRDefault="00030C89" w:rsidP="00030C89">
            <w:pPr>
              <w:pStyle w:val="Textkomentra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 w:rsidRPr="00030C89"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 xml:space="preserve">alternatívne pre časť </w:t>
            </w:r>
            <w:r>
              <w:rPr>
                <w:rFonts w:ascii="Times New Roman" w:hAnsi="Times New Roman"/>
                <w:i/>
                <w:iCs/>
                <w:sz w:val="24"/>
                <w:szCs w:val="32"/>
                <w:highlight w:val="yellow"/>
              </w:rPr>
              <w:t>4</w:t>
            </w:r>
            <w:r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 – suma: 120 000,00 EUR (slovom: stodvadsať tisíc EUR)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5528C74D" w:rsidR="00375972" w:rsidRDefault="003610F8" w:rsidP="004F5E06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 alebo vyššie ako predpokladan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á hodnota zákazky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Kupujúci si vyhradzuje právo neobjednať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Predmetom fakturácie bude len skutočne dodané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DF60AF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DC7C01B" w14:textId="716695A5" w:rsidR="00BC3E2B" w:rsidRDefault="00BC3E2B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V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C5043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úpna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cena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2" w:name="_Hlk194064644"/>
      <w:r>
        <w:rPr>
          <w:rFonts w:ascii="Times New Roman" w:hAnsi="Times New Roman"/>
          <w:sz w:val="24"/>
          <w:szCs w:val="24"/>
          <w:lang w:val="sk-SK" w:eastAsia="en-US"/>
        </w:rPr>
        <w:t xml:space="preserve"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>nevyplýva iné, zmluvné skratky uvedené a v jednotnom alebo množnom čísle majú rovnaký význam</w:t>
      </w:r>
      <w:bookmarkEnd w:id="2"/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37FD5F98" w:rsidR="00945C5C" w:rsidRDefault="00F15788" w:rsidP="00AB3064">
      <w:pPr>
        <w:pStyle w:val="Odsekzoznamu"/>
        <w:numPr>
          <w:ilvl w:val="0"/>
          <w:numId w:val="3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6AC92B6E" w14:textId="77777777" w:rsidR="00FC21CC" w:rsidRPr="00FC21CC" w:rsidRDefault="009203EE" w:rsidP="00AB3064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C21CC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C21CC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FC21CC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 w:rsidRPr="00FC21CC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FC21CC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FC21CC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FC21CC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455EDD63" w14:textId="77777777" w:rsidR="00FC21CC" w:rsidRPr="00FC21CC" w:rsidRDefault="00FC21CC" w:rsidP="00FC21CC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E50BDA7" w14:textId="4294110C" w:rsidR="00FC2417" w:rsidRPr="00FC21CC" w:rsidRDefault="00FC2417" w:rsidP="00FC21CC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C21CC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FC21CC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Pr="00BF6FAF" w:rsidRDefault="00FC2417" w:rsidP="0010033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18C99E63" w14:textId="630F9E05" w:rsidR="00E30D42" w:rsidRPr="002A34C2" w:rsidRDefault="00E30D42" w:rsidP="004F5E06">
      <w:pPr>
        <w:numPr>
          <w:ilvl w:val="1"/>
          <w:numId w:val="24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 Kupujúci písomne</w:t>
      </w:r>
      <w:r w:rsidR="00D10B87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10B87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vyzve 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>Predávajúceho na dodanie Predmetu prevodu</w:t>
      </w:r>
      <w:r w:rsidR="00B147FA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F11C47">
        <w:rPr>
          <w:rFonts w:ascii="Times New Roman" w:eastAsia="MS Mincho" w:hAnsi="Times New Roman"/>
          <w:sz w:val="24"/>
          <w:szCs w:val="24"/>
          <w:lang w:eastAsia="ja-JP"/>
        </w:rPr>
        <w:t xml:space="preserve"> formou Objednávky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5A1E2557" w14:textId="276B16A5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 w:rsidR="00C5043D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3C34D088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Objednávku Predávajúcemu s určením Predmetu prevodu,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lehoty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miesta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</w:p>
    <w:p w14:paraId="2FF00138" w14:textId="6640731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Predávajúcim podpísanú Objednávku vytlačí a označí dátumom prijatia, odtlačkom pečiatky a podpisom,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55D31F17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622487">
        <w:rPr>
          <w:rFonts w:ascii="Times New Roman" w:hAnsi="Times New Roman"/>
          <w:sz w:val="24"/>
          <w:szCs w:val="24"/>
          <w:lang w:eastAsia="en-US"/>
        </w:rPr>
        <w:t>súlade s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 </w:t>
      </w:r>
      <w:r w:rsidR="003610F8">
        <w:rPr>
          <w:rFonts w:ascii="Times New Roman" w:hAnsi="Times New Roman"/>
          <w:sz w:val="24"/>
          <w:szCs w:val="24"/>
          <w:lang w:eastAsia="en-US"/>
        </w:rPr>
        <w:t>Dohod</w:t>
      </w:r>
      <w:r w:rsidR="00622487">
        <w:rPr>
          <w:rFonts w:ascii="Times New Roman" w:hAnsi="Times New Roman"/>
          <w:sz w:val="24"/>
          <w:szCs w:val="24"/>
          <w:lang w:eastAsia="en-US"/>
        </w:rPr>
        <w:t>ou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1F5C88C1" w:rsidR="00F15788" w:rsidRPr="002A34C2" w:rsidRDefault="003610F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Predávajúcim potvrdenú (akceptovanú). </w:t>
      </w:r>
    </w:p>
    <w:p w14:paraId="261CDAEA" w14:textId="5029F349" w:rsidR="00F15788" w:rsidRPr="002A34C2" w:rsidRDefault="00F15788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44D5DE25" w:rsidR="00363E6B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ak táto bola dohodnutá,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 a to vždy v slovenskom jazyku alebo spolu s prekladom do slovenského jazyka, za ktorého správnosť zodpovedá Predávajúci.</w:t>
      </w:r>
      <w:bookmarkEnd w:id="3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4" w:name="_Ref531292290"/>
      <w:r w:rsidR="00937433" w:rsidRPr="002A34C2">
        <w:rPr>
          <w:rFonts w:ascii="Times New Roman" w:hAnsi="Times New Roman"/>
          <w:sz w:val="24"/>
          <w:szCs w:val="24"/>
          <w:lang w:eastAsia="en-US"/>
        </w:rPr>
        <w:t>Predávajúci je povinný pri odovzdaní Predmetu prevodu uskutočniť zaškolenie personálu K</w:t>
      </w:r>
      <w:r w:rsidR="00D30BF8" w:rsidRPr="002A34C2">
        <w:rPr>
          <w:rFonts w:ascii="Times New Roman" w:hAnsi="Times New Roman"/>
          <w:sz w:val="24"/>
          <w:szCs w:val="24"/>
          <w:lang w:eastAsia="en-US"/>
        </w:rPr>
        <w:t>upujúceho v rozsahu uvedenom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622487">
        <w:rPr>
          <w:rFonts w:ascii="Times New Roman" w:hAnsi="Times New Roman"/>
          <w:sz w:val="24"/>
          <w:szCs w:val="24"/>
          <w:lang w:val="sk-SK" w:eastAsia="en-US"/>
        </w:rPr>
        <w:t>, ak bolo zaškolenie personálu dohodnuté</w:t>
      </w:r>
      <w:r w:rsidR="00937433" w:rsidRPr="002A34C2">
        <w:rPr>
          <w:rFonts w:ascii="Times New Roman" w:hAnsi="Times New Roman"/>
          <w:sz w:val="24"/>
          <w:szCs w:val="24"/>
          <w:lang w:eastAsia="en-US"/>
        </w:rPr>
        <w:t>.</w:t>
      </w:r>
      <w:bookmarkEnd w:id="4"/>
    </w:p>
    <w:p w14:paraId="215CF88E" w14:textId="2456818F" w:rsidR="00287E51" w:rsidRPr="002A34C2" w:rsidRDefault="0053004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>uvedené v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čl. II, bode 2.3 a v </w:t>
      </w:r>
      <w:r>
        <w:rPr>
          <w:rFonts w:ascii="Times New Roman" w:hAnsi="Times New Roman"/>
          <w:sz w:val="24"/>
          <w:szCs w:val="24"/>
          <w:lang w:eastAsia="en-US"/>
        </w:rPr>
        <w:t>Príloh</w:t>
      </w:r>
      <w:r w:rsidR="00622487">
        <w:rPr>
          <w:rFonts w:ascii="Times New Roman" w:hAnsi="Times New Roman"/>
          <w:sz w:val="24"/>
          <w:szCs w:val="24"/>
          <w:lang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37DF8225" w:rsidR="00292592" w:rsidRPr="002A34C2" w:rsidRDefault="00292592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 alebo elektronicky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5" w:name="_Hlk192078683"/>
      <w:r w:rsidR="00530047">
        <w:rPr>
          <w:rFonts w:ascii="Times New Roman" w:hAnsi="Times New Roman"/>
          <w:sz w:val="24"/>
          <w:szCs w:val="24"/>
          <w:lang w:eastAsia="en-US"/>
        </w:rPr>
        <w:t>D</w:t>
      </w:r>
      <w:r w:rsidR="00622487">
        <w:rPr>
          <w:rFonts w:ascii="Times New Roman" w:hAnsi="Times New Roman"/>
          <w:sz w:val="24"/>
          <w:szCs w:val="24"/>
          <w:lang w:eastAsia="en-US"/>
        </w:rPr>
        <w:t>átum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dodania Predmetu prevodu musí byť elektronicky 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formou bežného e-mailu 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odsúhlasený Predávajúcim. 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 w:rsidR="00530047">
        <w:rPr>
          <w:rFonts w:ascii="Times New Roman" w:hAnsi="Times New Roman"/>
          <w:sz w:val="24"/>
          <w:szCs w:val="24"/>
          <w:lang w:eastAsia="en-US"/>
        </w:rPr>
        <w:t>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 w:rsidR="00530047">
        <w:rPr>
          <w:rFonts w:ascii="Times New Roman" w:hAnsi="Times New Roman"/>
          <w:sz w:val="24"/>
          <w:szCs w:val="24"/>
          <w:lang w:eastAsia="en-US"/>
        </w:rPr>
        <w:t>prevodu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 w:rsidR="00530047">
        <w:rPr>
          <w:rFonts w:ascii="Times New Roman" w:hAnsi="Times New Roman"/>
          <w:sz w:val="24"/>
          <w:szCs w:val="24"/>
          <w:lang w:eastAsia="en-US"/>
        </w:rPr>
        <w:t>2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="00622487">
        <w:rPr>
          <w:rFonts w:ascii="Times New Roman" w:hAnsi="Times New Roman"/>
          <w:sz w:val="24"/>
          <w:szCs w:val="24"/>
          <w:lang w:eastAsia="en-US"/>
        </w:rPr>
        <w:t>3</w:t>
      </w:r>
      <w:r w:rsidR="00530047"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30047">
        <w:rPr>
          <w:rFonts w:ascii="Times New Roman" w:hAnsi="Times New Roman"/>
          <w:sz w:val="24"/>
          <w:szCs w:val="24"/>
          <w:lang w:eastAsia="en-US"/>
        </w:rPr>
        <w:t>Dohody</w:t>
      </w:r>
      <w:bookmarkEnd w:id="5"/>
      <w:r w:rsidR="00530047" w:rsidRPr="00530047">
        <w:rPr>
          <w:rFonts w:ascii="Times New Roman" w:hAnsi="Times New Roman"/>
          <w:sz w:val="24"/>
          <w:szCs w:val="24"/>
          <w:lang w:eastAsia="en-US"/>
        </w:rPr>
        <w:t>.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29DEB14" w14:textId="6BDB4887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="0005144F">
        <w:rPr>
          <w:rFonts w:ascii="Times New Roman" w:hAnsi="Times New Roman"/>
          <w:sz w:val="24"/>
          <w:szCs w:val="24"/>
          <w:lang w:eastAsia="en-US"/>
        </w:rPr>
        <w:t>.</w:t>
      </w:r>
      <w:r w:rsidR="003A4A44">
        <w:rPr>
          <w:rFonts w:ascii="Times New Roman" w:hAnsi="Times New Roman"/>
          <w:sz w:val="24"/>
          <w:szCs w:val="24"/>
          <w:lang w:eastAsia="en-US"/>
        </w:rPr>
        <w:t xml:space="preserve"> Súčasťou dodania Predmetu prevodu bude </w:t>
      </w:r>
      <w:r w:rsidR="003A4A44" w:rsidRPr="003A4A44">
        <w:rPr>
          <w:rFonts w:ascii="Times New Roman" w:hAnsi="Times New Roman"/>
          <w:sz w:val="24"/>
          <w:szCs w:val="24"/>
          <w:lang w:eastAsia="en-US"/>
        </w:rPr>
        <w:t xml:space="preserve">overiteľný dôkaz vydaný výrobcom zariadenia, do ktorého je spotrebný materiál dodávaný o jeho originalite (spravidla fotografie spotrebného materiálu) a opis technickej špecifikácie (technický list). Z technického listu musí byť preukázateľný najmä </w:t>
      </w:r>
      <w:r w:rsidR="003A4A44" w:rsidRPr="003A4A44">
        <w:rPr>
          <w:rFonts w:ascii="Times New Roman" w:hAnsi="Times New Roman"/>
          <w:sz w:val="24"/>
          <w:szCs w:val="24"/>
          <w:lang w:eastAsia="en-US"/>
        </w:rPr>
        <w:lastRenderedPageBreak/>
        <w:t>minimálny požadovaný počet vytlačených strán a ďalej fotografia balenia v akom bude daná náplň dodávaná a označenie tlačiarní na spoluprácu, s ktorými je navrhnutá.</w:t>
      </w:r>
    </w:p>
    <w:p w14:paraId="61C1E9C8" w14:textId="5CA66C93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</w:t>
      </w:r>
      <w:r w:rsidR="00622487">
        <w:rPr>
          <w:rFonts w:ascii="Times New Roman" w:hAnsi="Times New Roman"/>
          <w:sz w:val="24"/>
          <w:szCs w:val="24"/>
          <w:lang w:eastAsia="en-US"/>
        </w:rPr>
        <w:t xml:space="preserve"> podľa príslušnej Objednávky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4134808C" w:rsidR="00BA2865" w:rsidRDefault="00BA2865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62248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6CFE7E89" w:rsidR="002E088D" w:rsidRDefault="002E088D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2E613E">
        <w:rPr>
          <w:szCs w:val="24"/>
        </w:rPr>
        <w:t xml:space="preserve">(vrátane </w:t>
      </w:r>
      <w:r w:rsidR="00CC1F6C">
        <w:rPr>
          <w:szCs w:val="24"/>
        </w:rPr>
        <w:t>kľúčových odborníkov podľa § 34 ods. 1 písm. c) a g) zákona o verejnom obstarávaní</w:t>
      </w:r>
      <w:r w:rsidR="00ED60F7">
        <w:rPr>
          <w:szCs w:val="24"/>
        </w:rPr>
        <w:t xml:space="preserve">, ak sú požadovaní vo </w:t>
      </w:r>
      <w:r w:rsidR="00B147FA">
        <w:rPr>
          <w:szCs w:val="24"/>
        </w:rPr>
        <w:t>V</w:t>
      </w:r>
      <w:r w:rsidR="00ED60F7">
        <w:rPr>
          <w:szCs w:val="24"/>
        </w:rPr>
        <w:t>erejnom obstarávaní</w:t>
      </w:r>
      <w:r w:rsidR="00CC1F6C">
        <w:rPr>
          <w:szCs w:val="24"/>
        </w:rPr>
        <w:t xml:space="preserve">)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alebo kľúčového odborníka podľa § 34 ods. 1 písm. c) a g) zákona o verejnom obstarávaní, nevyžaduje sa uzatvorenie dodatku k tejto Dohode. </w:t>
      </w:r>
    </w:p>
    <w:p w14:paraId="02C35248" w14:textId="31B01D0F" w:rsidR="000A644D" w:rsidRPr="002A34C2" w:rsidRDefault="000A644D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redávajúceho ako </w:t>
      </w:r>
      <w:r w:rsidR="00CC38B7"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3E616B74" w:rsidR="00FC2417" w:rsidRPr="002A34C2" w:rsidRDefault="00FC2417" w:rsidP="00F44C03">
      <w:pPr>
        <w:pStyle w:val="Odsekzoznamu"/>
        <w:numPr>
          <w:ilvl w:val="1"/>
          <w:numId w:val="24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 xml:space="preserve">Predávajúci zodpovedá za plnenie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CC38B7"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3A64258C" w:rsidR="002E088D" w:rsidRDefault="00CA464C" w:rsidP="00F44C03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55A2FCA3" w:rsidR="00BF6FAF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Kúpna cena a platobné podmienky</w:t>
      </w:r>
    </w:p>
    <w:p w14:paraId="38FA3303" w14:textId="41ED9D30" w:rsidR="00FC2417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Kúpna cena je stanovená </w:t>
      </w:r>
      <w:r w:rsidR="0024104D">
        <w:rPr>
          <w:szCs w:val="24"/>
        </w:rPr>
        <w:t>dohodou</w:t>
      </w:r>
      <w:r w:rsidR="00A26FED">
        <w:rPr>
          <w:szCs w:val="24"/>
        </w:rPr>
        <w:t xml:space="preserve"> </w:t>
      </w:r>
      <w:r w:rsidR="00143E7E">
        <w:rPr>
          <w:szCs w:val="24"/>
        </w:rPr>
        <w:t>Účastníkov dohody</w:t>
      </w:r>
      <w:r w:rsidR="0024104D">
        <w:rPr>
          <w:szCs w:val="24"/>
        </w:rPr>
        <w:t xml:space="preserve"> </w:t>
      </w:r>
      <w:r w:rsidRPr="00263BC2">
        <w:rPr>
          <w:szCs w:val="24"/>
        </w:rPr>
        <w:t>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 xml:space="preserve">a vyhlášky Ministerstva financií Slovenskej republiky č. 87/1996 </w:t>
      </w:r>
      <w:r w:rsidR="006208A8" w:rsidRPr="0024104D">
        <w:rPr>
          <w:szCs w:val="24"/>
        </w:rPr>
        <w:br/>
      </w:r>
      <w:r w:rsidR="00D5473D" w:rsidRPr="0024104D">
        <w:rPr>
          <w:szCs w:val="24"/>
        </w:rPr>
        <w:t>Z.</w:t>
      </w:r>
      <w:r w:rsidR="006208A8" w:rsidRPr="0024104D">
        <w:rPr>
          <w:szCs w:val="24"/>
        </w:rPr>
        <w:t xml:space="preserve"> </w:t>
      </w:r>
      <w:r w:rsidR="00D5473D" w:rsidRPr="0024104D">
        <w:rPr>
          <w:szCs w:val="24"/>
        </w:rPr>
        <w:t xml:space="preserve">z., ktorou sa vykonáva </w:t>
      </w:r>
      <w:r w:rsidR="0024104D">
        <w:rPr>
          <w:szCs w:val="24"/>
        </w:rPr>
        <w:t>zákon o cenách</w:t>
      </w:r>
      <w:r w:rsidRPr="0024104D">
        <w:rPr>
          <w:szCs w:val="24"/>
        </w:rPr>
        <w:t>, ako cena kone</w:t>
      </w:r>
      <w:r w:rsidR="001519BB" w:rsidRPr="0024104D">
        <w:rPr>
          <w:szCs w:val="24"/>
        </w:rPr>
        <w:t xml:space="preserve">čná, </w:t>
      </w:r>
      <w:r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a štruktúrovaný rozpočet </w:t>
      </w:r>
      <w:r w:rsidR="00AA6E6F">
        <w:rPr>
          <w:szCs w:val="24"/>
        </w:rPr>
        <w:t>K</w:t>
      </w:r>
      <w:r w:rsidR="007C6E17" w:rsidRPr="0024104D">
        <w:rPr>
          <w:szCs w:val="24"/>
        </w:rPr>
        <w:t xml:space="preserve">úpnej ceny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4104D">
        <w:rPr>
          <w:szCs w:val="24"/>
        </w:rPr>
        <w:t>.</w:t>
      </w:r>
    </w:p>
    <w:p w14:paraId="271138F7" w14:textId="78CFC2E8" w:rsidR="00BE2F23" w:rsidRPr="007831EF" w:rsidRDefault="00BE2F23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7831EF">
        <w:rPr>
          <w:szCs w:val="24"/>
        </w:rPr>
        <w:t xml:space="preserve">Maximálna kúpna cena uhradená Kupujúcim na základe tejto Dohody/Objednávok/Jednotlivých kúpnych zmlúv v súlade s výsledkom </w:t>
      </w:r>
      <w:r w:rsidR="00B147FA">
        <w:rPr>
          <w:szCs w:val="24"/>
        </w:rPr>
        <w:t>V</w:t>
      </w:r>
      <w:r w:rsidRPr="007831EF">
        <w:rPr>
          <w:szCs w:val="24"/>
        </w:rPr>
        <w:t>erejného obstarávania a s touto Dohodou je cena rovnajúca sa predpokladanej hodnote zákazky  alebo celkovej cene uvedenej v </w:t>
      </w:r>
      <w:r w:rsidR="00375972" w:rsidRPr="007831EF">
        <w:rPr>
          <w:szCs w:val="24"/>
        </w:rPr>
        <w:t>P</w:t>
      </w:r>
      <w:r w:rsidRPr="007831EF">
        <w:rPr>
          <w:szCs w:val="24"/>
        </w:rPr>
        <w:t>rílohe č. 2 tejto Dohody, ak je táto vyššia ako predpokladaná hodnota zákazky, a to počas celej doby trvania Dohody.</w:t>
      </w:r>
    </w:p>
    <w:p w14:paraId="418F5248" w14:textId="2CAFD4A8" w:rsidR="00B06A73" w:rsidRDefault="001519BB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CC38B7">
        <w:rPr>
          <w:szCs w:val="24"/>
        </w:rPr>
        <w:t>P</w:t>
      </w:r>
      <w:r w:rsidRPr="00263BC2">
        <w:rPr>
          <w:szCs w:val="24"/>
        </w:rPr>
        <w:t xml:space="preserve">redávajúci </w:t>
      </w:r>
      <w:r w:rsidR="00CC38B7"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 w:rsidR="00B147FA">
        <w:rPr>
          <w:szCs w:val="24"/>
        </w:rPr>
        <w:t>K</w:t>
      </w:r>
      <w:r w:rsidRPr="00263BC2">
        <w:rPr>
          <w:szCs w:val="24"/>
        </w:rPr>
        <w:t>úpnej cene bude pripočítaná daň z pridanej hodnoty 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07612C">
        <w:rPr>
          <w:szCs w:val="24"/>
        </w:rPr>
        <w:t>Kúpna 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6CB9C3E4" w:rsidR="00CD5945" w:rsidRPr="00FD63A1" w:rsidRDefault="00CD5945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 w:rsidR="00CC38B7">
        <w:rPr>
          <w:szCs w:val="24"/>
        </w:rPr>
        <w:t> </w:t>
      </w:r>
      <w:r w:rsidRPr="00D63985">
        <w:rPr>
          <w:szCs w:val="24"/>
        </w:rPr>
        <w:t>prípade</w:t>
      </w:r>
      <w:r w:rsidR="00CC38B7"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 w:rsidR="00CC38B7"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 w:rsidR="00CC38B7">
        <w:rPr>
          <w:szCs w:val="24"/>
        </w:rPr>
        <w:t>iteľom</w:t>
      </w:r>
      <w:r w:rsidRPr="00D63985">
        <w:rPr>
          <w:szCs w:val="24"/>
        </w:rPr>
        <w:t xml:space="preserve"> DPH, </w:t>
      </w:r>
      <w:r w:rsidR="00B147FA">
        <w:rPr>
          <w:szCs w:val="24"/>
        </w:rPr>
        <w:t>K</w:t>
      </w:r>
      <w:r>
        <w:rPr>
          <w:szCs w:val="24"/>
        </w:rPr>
        <w:t>úpna cena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B147FA">
        <w:rPr>
          <w:szCs w:val="24"/>
        </w:rPr>
        <w:t>K</w:t>
      </w:r>
      <w:r>
        <w:rPr>
          <w:szCs w:val="24"/>
        </w:rPr>
        <w:t xml:space="preserve">úpnej ceny </w:t>
      </w:r>
      <w:r w:rsidRPr="00D63985">
        <w:rPr>
          <w:szCs w:val="24"/>
        </w:rPr>
        <w:t>z tohto dôvodu nie je možná.</w:t>
      </w:r>
    </w:p>
    <w:p w14:paraId="7183D2A7" w14:textId="27F303AD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>Zálohové platby</w:t>
      </w:r>
      <w:r w:rsidR="005B1DD2"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B147FA">
        <w:rPr>
          <w:szCs w:val="24"/>
        </w:rPr>
        <w:t>K</w:t>
      </w:r>
      <w:r w:rsidRPr="00263BC2">
        <w:rPr>
          <w:szCs w:val="24"/>
        </w:rPr>
        <w:t xml:space="preserve">úpnej ceny sa uskutoční po </w:t>
      </w:r>
      <w:r w:rsidR="004003BF" w:rsidRPr="00263BC2">
        <w:rPr>
          <w:szCs w:val="24"/>
        </w:rPr>
        <w:t>prebratí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B147FA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CC38B7">
        <w:rPr>
          <w:szCs w:val="24"/>
        </w:rPr>
        <w:t xml:space="preserve"> čl. II, bode 2.3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5ECFA647" w:rsidR="00137243" w:rsidRPr="00263BC2" w:rsidRDefault="00FC2417" w:rsidP="00F44C03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</w:t>
      </w:r>
      <w:r w:rsidR="00143E7E">
        <w:rPr>
          <w:szCs w:val="24"/>
        </w:rPr>
        <w:lastRenderedPageBreak/>
        <w:t>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 w:rsidR="00CC38B7"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568BFECF" w:rsidR="00FC2417" w:rsidRPr="00263BC2" w:rsidRDefault="001564C0" w:rsidP="00F44C03">
      <w:pPr>
        <w:pStyle w:val="CTL"/>
        <w:numPr>
          <w:ilvl w:val="1"/>
          <w:numId w:val="26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záručnú dobu v dĺžke uvedenej </w:t>
      </w:r>
      <w:r w:rsidR="00A10BA8">
        <w:rPr>
          <w:szCs w:val="24"/>
        </w:rPr>
        <w:t xml:space="preserve">v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záručná doba predlžuje o čas, počas ktorého bola vada odstraňovaná. </w:t>
      </w:r>
    </w:p>
    <w:p w14:paraId="7ACA2F3A" w14:textId="41E1DD2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záručnej doby má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upujúci právo na bezplatné odstránenie vád a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 xml:space="preserve">redávajúci povinnosť vady odstrániť na svoje náklady. </w:t>
      </w:r>
      <w:r w:rsidR="007B453C" w:rsidRPr="00263BC2">
        <w:rPr>
          <w:szCs w:val="24"/>
        </w:rPr>
        <w:t>P</w:t>
      </w:r>
      <w:r w:rsidRPr="00263BC2">
        <w:rPr>
          <w:szCs w:val="24"/>
        </w:rPr>
        <w:t xml:space="preserve">redávajúci nezodpovedá za vady, ktoré vznikli poškodením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hrubou nedbanlivosťou </w:t>
      </w:r>
      <w:r w:rsidR="006F2E7A">
        <w:rPr>
          <w:szCs w:val="24"/>
        </w:rPr>
        <w:t>K</w:t>
      </w:r>
      <w:r w:rsidRPr="00263BC2">
        <w:rPr>
          <w:szCs w:val="24"/>
        </w:rPr>
        <w:t xml:space="preserve">upujúceho, jeho konaním v rozpore s inštrukciami </w:t>
      </w:r>
      <w:r w:rsidR="00A10BA8">
        <w:rPr>
          <w:szCs w:val="24"/>
        </w:rPr>
        <w:t>k</w:t>
      </w:r>
      <w:r w:rsidRPr="00263BC2">
        <w:rPr>
          <w:szCs w:val="24"/>
        </w:rPr>
        <w:t xml:space="preserve"> používani</w:t>
      </w:r>
      <w:r w:rsidR="00A10BA8">
        <w:rPr>
          <w:szCs w:val="24"/>
        </w:rPr>
        <w:t>u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, neodbornou údržbou, používaním v rozpore s návodom na použitie, alebo neobvyklým spôsobom užívania</w:t>
      </w:r>
      <w:r w:rsidR="005014F7" w:rsidRPr="00263BC2">
        <w:rPr>
          <w:szCs w:val="24"/>
        </w:rPr>
        <w:t xml:space="preserve"> </w:t>
      </w:r>
      <w:r w:rsidR="006F2E7A">
        <w:rPr>
          <w:szCs w:val="24"/>
        </w:rPr>
        <w:t>Predmetu prevodu</w:t>
      </w:r>
      <w:r w:rsidRPr="00263BC2">
        <w:rPr>
          <w:szCs w:val="24"/>
        </w:rPr>
        <w:t>.</w:t>
      </w:r>
    </w:p>
    <w:p w14:paraId="3982C938" w14:textId="4152E85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Kupujúci za zaväzuje, že reklamáciu vady zo záruky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</w:p>
    <w:p w14:paraId="696E3AA4" w14:textId="31B1788A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</w:t>
      </w:r>
      <w:r w:rsidR="00BF0AE1" w:rsidRPr="00263BC2">
        <w:rPr>
          <w:szCs w:val="24"/>
        </w:rPr>
        <w:t xml:space="preserve">dodania </w:t>
      </w:r>
      <w:r w:rsidRPr="00263BC2">
        <w:rPr>
          <w:szCs w:val="24"/>
        </w:rPr>
        <w:t xml:space="preserve">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požadovať:</w:t>
      </w:r>
    </w:p>
    <w:p w14:paraId="103A3A12" w14:textId="6686DD1E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odstránenie </w:t>
      </w:r>
      <w:r w:rsidR="00BF0AE1" w:rsidRPr="00263BC2">
        <w:rPr>
          <w:szCs w:val="24"/>
        </w:rPr>
        <w:t>vád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30598E9C" w14:textId="2A5707F8" w:rsidR="0076395D" w:rsidRPr="00263BC2" w:rsidRDefault="00FC2417" w:rsidP="007831EF">
      <w:pPr>
        <w:pStyle w:val="CTL"/>
        <w:numPr>
          <w:ilvl w:val="0"/>
          <w:numId w:val="17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>dodanie chýbajúceho množstva alebo časti</w:t>
      </w:r>
      <w:r w:rsidR="005014F7"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Pr="00263BC2">
        <w:rPr>
          <w:szCs w:val="24"/>
        </w:rPr>
        <w:t>,</w:t>
      </w:r>
    </w:p>
    <w:p w14:paraId="742F4ED7" w14:textId="77777777" w:rsidR="004A6B85" w:rsidRDefault="00FC2417" w:rsidP="004A6B85">
      <w:pPr>
        <w:pStyle w:val="CTL"/>
        <w:numPr>
          <w:ilvl w:val="0"/>
          <w:numId w:val="17"/>
        </w:numPr>
        <w:tabs>
          <w:tab w:val="left" w:pos="708"/>
        </w:tabs>
        <w:spacing w:after="0"/>
        <w:ind w:left="1077" w:hanging="357"/>
        <w:rPr>
          <w:szCs w:val="24"/>
        </w:rPr>
      </w:pPr>
      <w:r w:rsidRPr="00263BC2">
        <w:rPr>
          <w:szCs w:val="24"/>
        </w:rPr>
        <w:t xml:space="preserve">výmenu vadného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za </w:t>
      </w:r>
      <w:r w:rsidR="0099491D">
        <w:rPr>
          <w:szCs w:val="24"/>
        </w:rPr>
        <w:t>Predmet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>bez vád</w:t>
      </w:r>
      <w:r w:rsidR="004A6B85">
        <w:rPr>
          <w:szCs w:val="24"/>
        </w:rPr>
        <w:t>,</w:t>
      </w:r>
    </w:p>
    <w:p w14:paraId="2505A95C" w14:textId="55F094FA" w:rsidR="00C86146" w:rsidRPr="00143E7E" w:rsidRDefault="004A6B85" w:rsidP="00143E7E">
      <w:pPr>
        <w:pStyle w:val="CTL"/>
        <w:numPr>
          <w:ilvl w:val="0"/>
          <w:numId w:val="17"/>
        </w:numPr>
        <w:tabs>
          <w:tab w:val="left" w:pos="708"/>
        </w:tabs>
        <w:rPr>
          <w:szCs w:val="24"/>
        </w:rPr>
      </w:pPr>
      <w:r>
        <w:rPr>
          <w:szCs w:val="24"/>
        </w:rPr>
        <w:t>primeranú zľavu z Kúpnej ceny</w:t>
      </w:r>
      <w:r w:rsidR="00FC2417" w:rsidRPr="00143E7E">
        <w:rPr>
          <w:szCs w:val="24"/>
        </w:rPr>
        <w:t>.</w:t>
      </w:r>
    </w:p>
    <w:p w14:paraId="02212928" w14:textId="0E8FC7AC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F1328B">
        <w:rPr>
          <w:szCs w:val="24"/>
        </w:rPr>
        <w:t>,</w:t>
      </w:r>
      <w:r w:rsidR="0077096A" w:rsidRPr="00263BC2">
        <w:rPr>
          <w:szCs w:val="24"/>
        </w:rPr>
        <w:t xml:space="preserve"> písm. a)</w:t>
      </w:r>
      <w:r w:rsidR="004A6B85">
        <w:rPr>
          <w:szCs w:val="24"/>
        </w:rPr>
        <w:t xml:space="preserve"> – d</w:t>
      </w:r>
      <w:r w:rsidRPr="00263BC2">
        <w:rPr>
          <w:szCs w:val="24"/>
        </w:rPr>
        <w:t xml:space="preserve">)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2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63BC2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Predávajúci </w:t>
      </w:r>
      <w:r w:rsidR="004B0B2B">
        <w:rPr>
          <w:szCs w:val="24"/>
        </w:rPr>
        <w:t>vyhlasuje</w:t>
      </w:r>
      <w:r w:rsidRPr="00263BC2">
        <w:rPr>
          <w:szCs w:val="24"/>
        </w:rPr>
        <w:t xml:space="preserve">, že </w:t>
      </w:r>
      <w:r w:rsidR="004D6905">
        <w:rPr>
          <w:szCs w:val="24"/>
        </w:rPr>
        <w:t>Predmet prevodu</w:t>
      </w:r>
      <w:r w:rsidR="00D07BDB" w:rsidRPr="00263BC2">
        <w:rPr>
          <w:szCs w:val="24"/>
        </w:rPr>
        <w:t xml:space="preserve"> </w:t>
      </w:r>
      <w:r w:rsidRPr="00263BC2">
        <w:rPr>
          <w:szCs w:val="24"/>
        </w:rPr>
        <w:t>nie je zaťažený právami tretích osôb.</w:t>
      </w:r>
    </w:p>
    <w:p w14:paraId="7528DEB6" w14:textId="1E0C3496" w:rsidR="00517ECA" w:rsidRPr="00874AA9" w:rsidRDefault="00FC2417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>Predávajúci je povinný</w:t>
      </w:r>
      <w:r w:rsidR="004003BF" w:rsidRPr="00263BC2">
        <w:rPr>
          <w:szCs w:val="24"/>
        </w:rPr>
        <w:t xml:space="preserve"> </w:t>
      </w:r>
      <w:r w:rsidRPr="00263BC2">
        <w:rPr>
          <w:szCs w:val="24"/>
        </w:rPr>
        <w:t xml:space="preserve">dodať </w:t>
      </w:r>
      <w:r w:rsidR="004D6905">
        <w:rPr>
          <w:szCs w:val="24"/>
        </w:rPr>
        <w:t>Predmet prevodu</w:t>
      </w:r>
      <w:r w:rsidR="003E3A47" w:rsidRPr="00263BC2">
        <w:rPr>
          <w:szCs w:val="24"/>
        </w:rPr>
        <w:t xml:space="preserve"> </w:t>
      </w:r>
      <w:r w:rsidR="0054628E" w:rsidRPr="00263BC2">
        <w:rPr>
          <w:szCs w:val="24"/>
        </w:rPr>
        <w:t>K</w:t>
      </w:r>
      <w:r w:rsidRPr="00263BC2">
        <w:rPr>
          <w:szCs w:val="24"/>
        </w:rPr>
        <w:t>upujúcemu v dohodnutom množstve, rozsahu, kvalite,</w:t>
      </w:r>
      <w:r w:rsidR="00692B74">
        <w:rPr>
          <w:szCs w:val="24"/>
        </w:rPr>
        <w:t xml:space="preserve"> </w:t>
      </w:r>
      <w:r w:rsidRPr="00263BC2">
        <w:rPr>
          <w:szCs w:val="24"/>
        </w:rPr>
        <w:t>v požadovaných technických parametroch, v bezchybnom stave a dohodnutom termíne</w:t>
      </w:r>
      <w:r w:rsidR="004819EC" w:rsidRPr="00263BC2">
        <w:rPr>
          <w:szCs w:val="24"/>
        </w:rPr>
        <w:t xml:space="preserve"> v zmysle</w:t>
      </w:r>
      <w:r w:rsidR="001564C0">
        <w:rPr>
          <w:szCs w:val="24"/>
        </w:rPr>
        <w:t xml:space="preserve"> špecifikácie podľa</w:t>
      </w:r>
      <w:r w:rsidR="00064BE3">
        <w:rPr>
          <w:szCs w:val="24"/>
        </w:rPr>
        <w:t> </w:t>
      </w:r>
      <w:r w:rsidR="00B147FA">
        <w:rPr>
          <w:szCs w:val="24"/>
        </w:rPr>
        <w:t xml:space="preserve">čl. II, bodu 2.3 </w:t>
      </w:r>
      <w:r w:rsidR="003610F8">
        <w:rPr>
          <w:szCs w:val="24"/>
        </w:rPr>
        <w:t>Dohod</w:t>
      </w:r>
      <w:r w:rsidR="007831EF">
        <w:rPr>
          <w:szCs w:val="24"/>
        </w:rPr>
        <w:t>y</w:t>
      </w:r>
      <w:r w:rsidR="006A1861">
        <w:rPr>
          <w:szCs w:val="24"/>
        </w:rPr>
        <w:t xml:space="preserve"> a Prílohy č. 1 Dohody</w:t>
      </w:r>
      <w:r w:rsidR="004003BF" w:rsidRPr="00263BC2">
        <w:rPr>
          <w:szCs w:val="24"/>
        </w:rPr>
        <w:t>.</w:t>
      </w:r>
    </w:p>
    <w:p w14:paraId="4EB0F0F3" w14:textId="2FFEF5DE" w:rsidR="00F0274A" w:rsidRPr="00263BC2" w:rsidRDefault="00D5473D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Kupujúci </w:t>
      </w:r>
      <w:r w:rsidR="00F0274A" w:rsidRPr="00263BC2">
        <w:rPr>
          <w:szCs w:val="24"/>
        </w:rPr>
        <w:t>má v prípade pochybností</w:t>
      </w:r>
      <w:r w:rsidR="008808C4" w:rsidRPr="00263BC2">
        <w:rPr>
          <w:szCs w:val="24"/>
        </w:rPr>
        <w:t xml:space="preserve"> o kvalite </w:t>
      </w:r>
      <w:r w:rsidR="004D6905">
        <w:rPr>
          <w:szCs w:val="24"/>
        </w:rPr>
        <w:t>Predmetu prevodu</w:t>
      </w:r>
      <w:r w:rsidR="001259F7">
        <w:rPr>
          <w:szCs w:val="24"/>
        </w:rPr>
        <w:t xml:space="preserve"> právo</w:t>
      </w:r>
      <w:r w:rsidR="00F0274A" w:rsidRPr="00263BC2">
        <w:rPr>
          <w:szCs w:val="24"/>
        </w:rPr>
        <w:t xml:space="preserve"> vyžiadať </w:t>
      </w:r>
      <w:r w:rsidR="001259F7">
        <w:rPr>
          <w:szCs w:val="24"/>
        </w:rPr>
        <w:t xml:space="preserve">si </w:t>
      </w:r>
      <w:r w:rsidR="00F0274A" w:rsidRPr="00263BC2">
        <w:rPr>
          <w:szCs w:val="24"/>
        </w:rPr>
        <w:t xml:space="preserve">vzorku ktorejkoľvek časti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F0274A" w:rsidRPr="00263BC2">
        <w:rPr>
          <w:szCs w:val="24"/>
        </w:rPr>
        <w:t xml:space="preserve">na otestovanie, </w:t>
      </w:r>
      <w:r w:rsidR="003964EF">
        <w:rPr>
          <w:szCs w:val="24"/>
        </w:rPr>
        <w:t>ktorú</w:t>
      </w:r>
      <w:r w:rsidR="007B453C" w:rsidRPr="00263BC2">
        <w:rPr>
          <w:szCs w:val="24"/>
        </w:rPr>
        <w:t xml:space="preserve"> mu</w:t>
      </w:r>
      <w:r w:rsidR="00F0274A" w:rsidRPr="00263BC2">
        <w:rPr>
          <w:szCs w:val="24"/>
        </w:rPr>
        <w:t xml:space="preserve"> je </w:t>
      </w:r>
      <w:r w:rsidR="00C33B6F">
        <w:rPr>
          <w:szCs w:val="24"/>
        </w:rPr>
        <w:t>P</w:t>
      </w:r>
      <w:r w:rsidR="007B453C" w:rsidRPr="00263BC2">
        <w:rPr>
          <w:szCs w:val="24"/>
        </w:rPr>
        <w:t>redávajúci</w:t>
      </w:r>
      <w:r w:rsidR="00F0274A" w:rsidRPr="00263BC2">
        <w:rPr>
          <w:szCs w:val="24"/>
        </w:rPr>
        <w:t xml:space="preserve"> povinný poskytnúť do</w:t>
      </w:r>
      <w:r w:rsidR="008808C4" w:rsidRPr="00263BC2">
        <w:rPr>
          <w:szCs w:val="24"/>
        </w:rPr>
        <w:t xml:space="preserve"> piatich</w:t>
      </w:r>
      <w:r w:rsidR="00F0274A" w:rsidRPr="00263BC2">
        <w:rPr>
          <w:szCs w:val="24"/>
        </w:rPr>
        <w:t xml:space="preserve"> </w:t>
      </w:r>
      <w:r w:rsidR="008808C4" w:rsidRPr="00263BC2">
        <w:rPr>
          <w:szCs w:val="24"/>
        </w:rPr>
        <w:t>(</w:t>
      </w:r>
      <w:r w:rsidR="00F0274A" w:rsidRPr="00263BC2">
        <w:rPr>
          <w:szCs w:val="24"/>
        </w:rPr>
        <w:t>5</w:t>
      </w:r>
      <w:r w:rsidR="008808C4" w:rsidRPr="00263BC2">
        <w:rPr>
          <w:szCs w:val="24"/>
        </w:rPr>
        <w:t>)</w:t>
      </w:r>
      <w:r w:rsidR="00F0274A" w:rsidRPr="00263BC2">
        <w:rPr>
          <w:szCs w:val="24"/>
        </w:rPr>
        <w:t xml:space="preserve"> pracovných dní</w:t>
      </w:r>
      <w:r w:rsidR="00F1328B">
        <w:rPr>
          <w:szCs w:val="24"/>
        </w:rPr>
        <w:t xml:space="preserve"> odo dňa doručenia takejto žiadosti</w:t>
      </w:r>
      <w:r w:rsidR="003964EF">
        <w:rPr>
          <w:szCs w:val="24"/>
        </w:rPr>
        <w:t xml:space="preserve"> a spôsobom uvedeným v požiadavke Kupujúceho</w:t>
      </w:r>
      <w:r w:rsidR="00F0274A" w:rsidRPr="00263BC2">
        <w:rPr>
          <w:szCs w:val="24"/>
        </w:rPr>
        <w:t>.</w:t>
      </w:r>
    </w:p>
    <w:p w14:paraId="07CA0A77" w14:textId="38C3BA51" w:rsidR="002C31AE" w:rsidRPr="007831EF" w:rsidRDefault="00F0274A" w:rsidP="00F44C03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 w:rsidR="00EB3353">
        <w:rPr>
          <w:szCs w:val="24"/>
        </w:rPr>
        <w:t>K</w:t>
      </w:r>
      <w:r w:rsidR="00D5473D" w:rsidRPr="00263BC2">
        <w:rPr>
          <w:szCs w:val="24"/>
        </w:rPr>
        <w:t xml:space="preserve">upujúci </w:t>
      </w:r>
      <w:r w:rsidRPr="00263BC2">
        <w:rPr>
          <w:szCs w:val="24"/>
        </w:rPr>
        <w:t>odôvodnenú pochybnosť o</w:t>
      </w:r>
      <w:r w:rsidR="008808C4" w:rsidRPr="00263BC2">
        <w:rPr>
          <w:szCs w:val="24"/>
        </w:rPr>
        <w:t> </w:t>
      </w:r>
      <w:r w:rsidRPr="00263BC2">
        <w:rPr>
          <w:szCs w:val="24"/>
        </w:rPr>
        <w:t>tom</w:t>
      </w:r>
      <w:r w:rsidR="008808C4" w:rsidRPr="00263BC2">
        <w:rPr>
          <w:szCs w:val="24"/>
        </w:rPr>
        <w:t>,</w:t>
      </w:r>
      <w:r w:rsidRPr="00263BC2">
        <w:rPr>
          <w:szCs w:val="24"/>
        </w:rPr>
        <w:t xml:space="preserve"> že dodaná vzorka </w:t>
      </w:r>
      <w:r w:rsidR="004D6905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 xml:space="preserve">nezodpovedá požadovanej špecifikácií, </w:t>
      </w:r>
      <w:r w:rsidR="00C33B6F">
        <w:rPr>
          <w:szCs w:val="24"/>
        </w:rPr>
        <w:t>P</w:t>
      </w:r>
      <w:r w:rsidR="00047F29" w:rsidRPr="00263BC2">
        <w:rPr>
          <w:szCs w:val="24"/>
        </w:rPr>
        <w:t>redávajúci</w:t>
      </w:r>
      <w:r w:rsidRPr="00263BC2">
        <w:rPr>
          <w:szCs w:val="24"/>
        </w:rPr>
        <w:t xml:space="preserve"> zabezpečí preukázanie zhody </w:t>
      </w:r>
      <w:r w:rsidR="008808C4" w:rsidRPr="00263BC2">
        <w:rPr>
          <w:szCs w:val="24"/>
        </w:rPr>
        <w:t>s</w:t>
      </w:r>
      <w:r w:rsidRPr="00263BC2">
        <w:rPr>
          <w:szCs w:val="24"/>
        </w:rPr>
        <w:t xml:space="preserve"> </w:t>
      </w:r>
      <w:r w:rsidRPr="00263BC2">
        <w:rPr>
          <w:szCs w:val="24"/>
        </w:rPr>
        <w:lastRenderedPageBreak/>
        <w:t xml:space="preserve">ponúkanou špecifikáciou, </w:t>
      </w:r>
      <w:r w:rsidR="00F1328B"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 w:rsidR="004B0B2B">
        <w:rPr>
          <w:szCs w:val="24"/>
        </w:rPr>
        <w:t>piatich</w:t>
      </w:r>
      <w:r w:rsidRPr="00263BC2">
        <w:rPr>
          <w:szCs w:val="24"/>
        </w:rPr>
        <w:t xml:space="preserve"> (</w:t>
      </w:r>
      <w:r w:rsidR="004B0B2B">
        <w:rPr>
          <w:szCs w:val="24"/>
        </w:rPr>
        <w:t>5</w:t>
      </w:r>
      <w:r w:rsidRPr="00263BC2">
        <w:rPr>
          <w:szCs w:val="24"/>
        </w:rPr>
        <w:t>) pracovných dní od</w:t>
      </w:r>
      <w:r w:rsidR="00F1328B">
        <w:rPr>
          <w:szCs w:val="24"/>
        </w:rPr>
        <w:t>o dňa</w:t>
      </w:r>
      <w:r w:rsidRPr="00263BC2">
        <w:rPr>
          <w:szCs w:val="24"/>
        </w:rPr>
        <w:t xml:space="preserve"> doručenia žiadosti o preukázanie zhody</w:t>
      </w:r>
      <w:r w:rsidR="005014F7" w:rsidRPr="00263BC2">
        <w:rPr>
          <w:szCs w:val="24"/>
        </w:rPr>
        <w:t xml:space="preserve">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. </w:t>
      </w:r>
    </w:p>
    <w:p w14:paraId="6D003232" w14:textId="27793B26" w:rsidR="002C31AE" w:rsidRPr="00FC21CC" w:rsidRDefault="003964EF" w:rsidP="00FC21CC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 xml:space="preserve">Predávajúci </w:t>
      </w:r>
      <w:r w:rsidR="002C31AE" w:rsidRPr="00FC21CC">
        <w:rPr>
          <w:szCs w:val="24"/>
        </w:rPr>
        <w:t xml:space="preserve">je </w:t>
      </w:r>
      <w:r w:rsidRPr="00FC21CC">
        <w:rPr>
          <w:szCs w:val="24"/>
        </w:rPr>
        <w:t xml:space="preserve">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prvej vety je Predávajúci povinný splniť v termínoch určených Kupujúcim v zmluvných vzťahoch s príslušnými orgánmi zapojenými do systému použitia prostriedkov poskytnutých z rozpočtu </w:t>
      </w:r>
      <w:r w:rsidR="00FC21CC">
        <w:rPr>
          <w:szCs w:val="24"/>
        </w:rPr>
        <w:t>Slovenskej republiky</w:t>
      </w:r>
      <w:r w:rsidRPr="00FC21CC">
        <w:rPr>
          <w:szCs w:val="24"/>
        </w:rPr>
        <w:t xml:space="preserve">. Oprávnenými osobami sa podľa prvej vety rozumejú predovšetkým poverení zamestnanci </w:t>
      </w:r>
      <w:r w:rsidR="002C31AE" w:rsidRPr="00FC21CC">
        <w:rPr>
          <w:szCs w:val="24"/>
        </w:rPr>
        <w:t>kontrolného orgánu podľa príslušných všeobecne záväzných právnych predpisov S</w:t>
      </w:r>
      <w:r w:rsidR="006A1861" w:rsidRPr="00FC21CC">
        <w:rPr>
          <w:szCs w:val="24"/>
        </w:rPr>
        <w:t>lovenskej republiky</w:t>
      </w:r>
      <w:r w:rsidR="002C31AE" w:rsidRPr="00FC21CC">
        <w:rPr>
          <w:szCs w:val="24"/>
        </w:rPr>
        <w:t xml:space="preserve"> a</w:t>
      </w:r>
      <w:r w:rsidR="006A1861" w:rsidRPr="00FC21CC">
        <w:rPr>
          <w:szCs w:val="24"/>
        </w:rPr>
        <w:t> </w:t>
      </w:r>
      <w:r w:rsidR="002C31AE" w:rsidRPr="00FC21CC">
        <w:rPr>
          <w:szCs w:val="24"/>
        </w:rPr>
        <w:t>E</w:t>
      </w:r>
      <w:r w:rsidR="006A1861" w:rsidRPr="00FC21CC">
        <w:rPr>
          <w:szCs w:val="24"/>
        </w:rPr>
        <w:t>urópskej únie</w:t>
      </w:r>
      <w:r w:rsidR="002C31AE" w:rsidRPr="00FC21CC">
        <w:rPr>
          <w:szCs w:val="24"/>
        </w:rPr>
        <w:t>, pričom zamestnanci oprávnení na výkon kontroly sú napríklad:</w:t>
      </w:r>
    </w:p>
    <w:p w14:paraId="3B92A67E" w14:textId="1221CF91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40A1335" w14:textId="7777777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118F8D28" w14:textId="36249923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B26F426" w14:textId="351394AE" w:rsidR="002C31AE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90A53AA" w14:textId="2F30241D" w:rsidR="003964EF" w:rsidRPr="007831EF" w:rsidRDefault="003964EF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SR,</w:t>
      </w:r>
    </w:p>
    <w:p w14:paraId="30712D9F" w14:textId="70974AD7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splnomocnení zástupcovia Európskej komisie, Európskeho úradu na boj proti podvodom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 xml:space="preserve"> (OLAF)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 a Európskeho dvora audítorov</w:t>
      </w:r>
      <w:r w:rsidR="003964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28D9B61" w14:textId="01D1857F" w:rsidR="002C31AE" w:rsidRPr="007831EF" w:rsidRDefault="002C31AE" w:rsidP="00F44C03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osoby prizvané kontrolnými orgánmi v súlade s pravidlami uvedenými v grantovej zmluve/ internom predpise. </w:t>
      </w:r>
    </w:p>
    <w:p w14:paraId="0B3D999E" w14:textId="771F0BEB" w:rsidR="004D6905" w:rsidRDefault="002C31AE" w:rsidP="003964EF">
      <w:pPr>
        <w:pStyle w:val="CTL"/>
        <w:numPr>
          <w:ilvl w:val="0"/>
          <w:numId w:val="0"/>
        </w:numPr>
        <w:ind w:left="567" w:hanging="11"/>
        <w:rPr>
          <w:szCs w:val="24"/>
        </w:rPr>
      </w:pPr>
      <w:r w:rsidRPr="007831EF">
        <w:rPr>
          <w:szCs w:val="24"/>
        </w:rPr>
        <w:t>Predávajúci poskytne oprávneným osobám na výkon kontroly/auditu všetku potrebnú súčinnosť.</w:t>
      </w:r>
      <w:r w:rsidR="003964EF">
        <w:rPr>
          <w:szCs w:val="24"/>
        </w:rPr>
        <w:t xml:space="preserve"> </w:t>
      </w:r>
    </w:p>
    <w:p w14:paraId="31F67E40" w14:textId="646F2E41" w:rsidR="003964EF" w:rsidRDefault="003964EF" w:rsidP="003964EF">
      <w:pPr>
        <w:pStyle w:val="CTL"/>
        <w:numPr>
          <w:ilvl w:val="0"/>
          <w:numId w:val="0"/>
        </w:numPr>
        <w:spacing w:after="0"/>
        <w:ind w:left="567" w:hanging="11"/>
        <w:rPr>
          <w:szCs w:val="24"/>
        </w:rPr>
      </w:pPr>
      <w:r>
        <w:rPr>
          <w:szCs w:val="24"/>
        </w:rPr>
        <w:t>Predávajúci podpisom Dohody berie na vedomie, že oprávnené osoby v rámci výkonu kontroly alebo auditu majú okrem iných aj oprávnenie:</w:t>
      </w:r>
    </w:p>
    <w:p w14:paraId="28B19375" w14:textId="4F77B441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5C0AF4EB" w14:textId="0F526FFA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24DD4B67" w14:textId="73CBCEC3" w:rsidR="003964EF" w:rsidRDefault="003964EF" w:rsidP="00AB3064">
      <w:pPr>
        <w:pStyle w:val="CTL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50CAF831" w14:textId="0007F7CC" w:rsidR="003964EF" w:rsidRDefault="003964EF" w:rsidP="00AB3064">
      <w:pPr>
        <w:pStyle w:val="CTL"/>
        <w:numPr>
          <w:ilvl w:val="0"/>
          <w:numId w:val="37"/>
        </w:numPr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5E89DDA7" w14:textId="51987C7E" w:rsidR="00107B41" w:rsidRDefault="001A6D4E" w:rsidP="00F1328B">
      <w:pPr>
        <w:pStyle w:val="CTL"/>
        <w:numPr>
          <w:ilvl w:val="1"/>
          <w:numId w:val="27"/>
        </w:numPr>
        <w:ind w:left="567" w:hanging="567"/>
        <w:rPr>
          <w:szCs w:val="24"/>
        </w:rPr>
      </w:pPr>
      <w:r>
        <w:rPr>
          <w:szCs w:val="24"/>
        </w:rPr>
        <w:t>Na zabezpečenie záväzku Predávajúceho na riadne a včasné plnenie povinností predávajúceho z tejto Dohody Kupujúci požad</w:t>
      </w:r>
      <w:r w:rsidR="00936C14">
        <w:rPr>
          <w:szCs w:val="24"/>
        </w:rPr>
        <w:t>uje</w:t>
      </w:r>
      <w:r>
        <w:rPr>
          <w:szCs w:val="24"/>
        </w:rPr>
        <w:t xml:space="preserve"> od Predávajúceho výkonovú zábezpeku v sume podľa </w:t>
      </w:r>
      <w:r w:rsidR="00F1328B">
        <w:rPr>
          <w:szCs w:val="24"/>
        </w:rPr>
        <w:t xml:space="preserve">čl. II, </w:t>
      </w:r>
      <w:r>
        <w:rPr>
          <w:szCs w:val="24"/>
        </w:rPr>
        <w:t xml:space="preserve">bodu </w:t>
      </w:r>
      <w:r w:rsidR="00F1328B">
        <w:rPr>
          <w:szCs w:val="24"/>
        </w:rPr>
        <w:t>2</w:t>
      </w:r>
      <w:r>
        <w:rPr>
          <w:szCs w:val="24"/>
        </w:rPr>
        <w:t>.3 Dohody (ďalej len „</w:t>
      </w:r>
      <w:r w:rsidR="00F1328B" w:rsidRPr="00F1328B">
        <w:rPr>
          <w:b/>
          <w:bCs/>
          <w:szCs w:val="24"/>
        </w:rPr>
        <w:t>V</w:t>
      </w:r>
      <w:r w:rsidRPr="00F1328B">
        <w:rPr>
          <w:b/>
          <w:bCs/>
          <w:szCs w:val="24"/>
        </w:rPr>
        <w:t>ýkonová zábezpeka</w:t>
      </w:r>
      <w:r>
        <w:rPr>
          <w:szCs w:val="24"/>
        </w:rPr>
        <w:t>“). Výkonovú zábezpeku poskytne Predávajúci Kupujúcemu jedným z nasledujúcich spôsobov:</w:t>
      </w:r>
    </w:p>
    <w:p w14:paraId="09C07C92" w14:textId="6FD6BDD0" w:rsid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 w:rsidRPr="0052341E">
        <w:rPr>
          <w:szCs w:val="24"/>
        </w:rPr>
        <w:t xml:space="preserve">zloženie finančných prostriedkov na bankový účet Kupujúceho (Štátna pokladnica), číslo účtu </w:t>
      </w:r>
      <w:r w:rsidR="00030C89" w:rsidRPr="00030C89">
        <w:rPr>
          <w:szCs w:val="24"/>
        </w:rPr>
        <w:t>7000180074/8180</w:t>
      </w:r>
      <w:r w:rsidRPr="00030C89">
        <w:rPr>
          <w:szCs w:val="24"/>
        </w:rPr>
        <w:t>, Konštantný</w:t>
      </w:r>
      <w:r w:rsidRPr="0052341E">
        <w:rPr>
          <w:szCs w:val="24"/>
        </w:rPr>
        <w:t xml:space="preserve"> symbol: </w:t>
      </w:r>
      <w:r w:rsidR="00030C89" w:rsidRPr="00030C89">
        <w:rPr>
          <w:szCs w:val="24"/>
        </w:rPr>
        <w:t>0558</w:t>
      </w:r>
      <w:r w:rsidRPr="0052341E">
        <w:rPr>
          <w:szCs w:val="24"/>
        </w:rPr>
        <w:t xml:space="preserve">, Variabilný symbol: IČO Predávajúceho, Špecifický symbol: </w:t>
      </w:r>
      <w:r w:rsidR="00030C89" w:rsidRPr="00030C89">
        <w:rPr>
          <w:szCs w:val="24"/>
        </w:rPr>
        <w:t>2019000551</w:t>
      </w:r>
      <w:r w:rsidR="00030C89">
        <w:rPr>
          <w:szCs w:val="24"/>
        </w:rPr>
        <w:t>,</w:t>
      </w:r>
      <w:r w:rsidRPr="0052341E">
        <w:rPr>
          <w:szCs w:val="24"/>
        </w:rPr>
        <w:t xml:space="preserve"> IBAN: </w:t>
      </w:r>
      <w:r w:rsidR="00030C89" w:rsidRPr="00030C89">
        <w:rPr>
          <w:szCs w:val="24"/>
        </w:rPr>
        <w:t>SK59 8180 0000 0070 0018 0074</w:t>
      </w:r>
      <w:r w:rsidRPr="0052341E">
        <w:rPr>
          <w:szCs w:val="24"/>
        </w:rPr>
        <w:t xml:space="preserve">, BIC/SWIFT kód: </w:t>
      </w:r>
      <w:r w:rsidR="00030C89" w:rsidRPr="00030C89">
        <w:rPr>
          <w:szCs w:val="24"/>
        </w:rPr>
        <w:t>SPSRSKBA</w:t>
      </w:r>
      <w:r w:rsidRPr="0052341E">
        <w:rPr>
          <w:szCs w:val="24"/>
        </w:rPr>
        <w:t xml:space="preserve">, Banka príjemcu: </w:t>
      </w:r>
      <w:r w:rsidR="00030C89">
        <w:rPr>
          <w:szCs w:val="24"/>
        </w:rPr>
        <w:t>Štátna pokladnica, Radlinského 32, 810 05 Bratislava, Slovenská republika.</w:t>
      </w:r>
      <w:r w:rsidRPr="0052341E">
        <w:rPr>
          <w:szCs w:val="24"/>
        </w:rPr>
        <w:t xml:space="preserve"> Predávajúci </w:t>
      </w:r>
      <w:r w:rsidRPr="0052341E">
        <w:rPr>
          <w:szCs w:val="24"/>
        </w:rPr>
        <w:lastRenderedPageBreak/>
        <w:t>sa zaväzuje najneskôr v deň uzavretia tejto Dohody uhradiť finančné prostriedky na bankový účet Kupujúceho</w:t>
      </w:r>
      <w:r>
        <w:rPr>
          <w:szCs w:val="24"/>
        </w:rPr>
        <w:t xml:space="preserve">, </w:t>
      </w:r>
    </w:p>
    <w:p w14:paraId="4072B808" w14:textId="5034DA54" w:rsidR="0052341E" w:rsidRDefault="0052341E" w:rsidP="004F5E06">
      <w:pPr>
        <w:pStyle w:val="CTL"/>
        <w:numPr>
          <w:ilvl w:val="0"/>
          <w:numId w:val="0"/>
        </w:numPr>
        <w:ind w:left="1134"/>
        <w:rPr>
          <w:szCs w:val="24"/>
        </w:rPr>
      </w:pPr>
      <w:r>
        <w:rPr>
          <w:szCs w:val="24"/>
        </w:rPr>
        <w:t xml:space="preserve">alebo </w:t>
      </w:r>
    </w:p>
    <w:p w14:paraId="6A1AF3C7" w14:textId="0FF9745F" w:rsidR="0052341E" w:rsidRP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>
        <w:rPr>
          <w:szCs w:val="24"/>
        </w:rPr>
        <w:t xml:space="preserve">poskytnutie bankovej záruky (tzv. bezpodmienečnej) </w:t>
      </w:r>
      <w:r w:rsidRPr="00150D8C">
        <w:rPr>
          <w:iCs/>
        </w:rPr>
        <w:t>za</w:t>
      </w:r>
      <w:r>
        <w:rPr>
          <w:iCs/>
        </w:rPr>
        <w:t xml:space="preserve"> Predávajúceho</w:t>
      </w:r>
      <w:r w:rsidRPr="00150D8C">
        <w:rPr>
          <w:iCs/>
        </w:rPr>
        <w:t xml:space="preserve">. </w:t>
      </w:r>
      <w:r>
        <w:rPr>
          <w:iCs/>
        </w:rPr>
        <w:t xml:space="preserve">          </w:t>
      </w:r>
      <w:r w:rsidRPr="00150D8C">
        <w:rPr>
          <w:iCs/>
        </w:rPr>
        <w:t xml:space="preserve">Poskytnutie bankovej záruky za </w:t>
      </w:r>
      <w:r>
        <w:rPr>
          <w:iCs/>
        </w:rPr>
        <w:t>Predávajúceho</w:t>
      </w:r>
      <w:r w:rsidRPr="00150D8C">
        <w:rPr>
          <w:iCs/>
        </w:rPr>
        <w:t xml:space="preserve"> sa riadi ustanoveniami zákona č. 513/1991 Zb. Obchodného zákonníka v znení neskorších predpisov. Uchádzač predloží</w:t>
      </w:r>
      <w:r>
        <w:rPr>
          <w:iCs/>
        </w:rPr>
        <w:t xml:space="preserve"> bankovú záruku</w:t>
      </w:r>
      <w:r w:rsidRPr="00150D8C">
        <w:rPr>
          <w:iCs/>
        </w:rPr>
        <w:t>, v ktorej banka písomne vyhlási, že</w:t>
      </w:r>
      <w:r>
        <w:rPr>
          <w:iCs/>
        </w:rPr>
        <w:t xml:space="preserve"> na prvú výzvu </w:t>
      </w:r>
      <w:r w:rsidRPr="00150D8C">
        <w:rPr>
          <w:iCs/>
        </w:rPr>
        <w:t xml:space="preserve"> uspokojí veriteľa (</w:t>
      </w:r>
      <w:r>
        <w:rPr>
          <w:iCs/>
        </w:rPr>
        <w:t>Kupujúceho</w:t>
      </w:r>
      <w:r w:rsidRPr="00150D8C">
        <w:rPr>
          <w:iCs/>
        </w:rPr>
        <w:t>) za dlžníka (</w:t>
      </w:r>
      <w:r>
        <w:rPr>
          <w:iCs/>
        </w:rPr>
        <w:t>Predávajúceho</w:t>
      </w:r>
      <w:r w:rsidRPr="00150D8C">
        <w:rPr>
          <w:iCs/>
        </w:rPr>
        <w:t xml:space="preserve">) do výšky </w:t>
      </w:r>
      <w:r>
        <w:rPr>
          <w:iCs/>
        </w:rPr>
        <w:t xml:space="preserve">výkonovej </w:t>
      </w:r>
      <w:r w:rsidRPr="00150D8C">
        <w:rPr>
          <w:iCs/>
        </w:rPr>
        <w:t xml:space="preserve">zábezpeky. </w:t>
      </w:r>
      <w:r>
        <w:rPr>
          <w:iCs/>
        </w:rPr>
        <w:t xml:space="preserve">Banková záruka </w:t>
      </w:r>
      <w:r w:rsidRPr="00150D8C">
        <w:rPr>
          <w:iCs/>
        </w:rPr>
        <w:t xml:space="preserve"> môže byť vystavená bankou so sídlom v Slovenskej republike, pobočkou zahraničnej banky v Slovenskej republike. </w:t>
      </w:r>
      <w:r>
        <w:rPr>
          <w:iCs/>
        </w:rPr>
        <w:t>Banková záruka</w:t>
      </w:r>
      <w:r w:rsidRPr="00150D8C">
        <w:rPr>
          <w:iCs/>
        </w:rPr>
        <w:t xml:space="preserve"> vyhotovená zahraničnou bankou musí byť predložená v pôvodnom jazyku a súčasne úradne preložená do slovenského jazyka, okrem záručnej listiny vyhotovenej v českom jazyku. </w:t>
      </w:r>
      <w:r w:rsidRPr="00150D8C">
        <w:t xml:space="preserve">Banková záruka musí byť platná </w:t>
      </w:r>
      <w:r>
        <w:t xml:space="preserve"> </w:t>
      </w:r>
      <w:r w:rsidRPr="00150D8C">
        <w:t>počas celej</w:t>
      </w:r>
      <w:r>
        <w:t xml:space="preserve"> doby platnosti  tejto Dohody, pričom platnosť  bankovej záruky nesmie uplynúť skôr ako </w:t>
      </w:r>
      <w:r w:rsidRPr="00E74324">
        <w:rPr>
          <w:szCs w:val="24"/>
        </w:rPr>
        <w:t xml:space="preserve">dvadsať (20) dní po konečnej akceptácii </w:t>
      </w:r>
      <w:r>
        <w:rPr>
          <w:szCs w:val="24"/>
        </w:rPr>
        <w:t>P</w:t>
      </w:r>
      <w:r w:rsidRPr="00E74324">
        <w:rPr>
          <w:szCs w:val="24"/>
        </w:rPr>
        <w:t xml:space="preserve">redmetu </w:t>
      </w:r>
      <w:r>
        <w:rPr>
          <w:szCs w:val="24"/>
        </w:rPr>
        <w:t>dohody</w:t>
      </w:r>
      <w:r w:rsidRPr="00E74324">
        <w:rPr>
          <w:szCs w:val="24"/>
        </w:rPr>
        <w:t xml:space="preserve"> podľa tejto </w:t>
      </w:r>
      <w:r>
        <w:rPr>
          <w:szCs w:val="24"/>
        </w:rPr>
        <w:t>Dohody</w:t>
      </w:r>
      <w:r>
        <w:t>.</w:t>
      </w:r>
      <w:r w:rsidRPr="00150D8C">
        <w:t xml:space="preserve"> </w:t>
      </w:r>
      <w:r>
        <w:t xml:space="preserve">Originál bankovej záruky musí Predávajúci doručiť Kupujúcemu  najneskôr ku dňu podpisu  tejto Dohody. V bankovej záruke musí banka písomne vyhlásiť, že uspokojí  Kupujúceho do výšky hodnoty </w:t>
      </w:r>
      <w:r w:rsidR="00F1328B">
        <w:t>V</w:t>
      </w:r>
      <w:r>
        <w:t>ýkonovej zábezpeky uvedenej v tomto bode tejto Dohody,</w:t>
      </w:r>
    </w:p>
    <w:p w14:paraId="6E512FEC" w14:textId="6570ADEC" w:rsidR="0052341E" w:rsidRPr="0052341E" w:rsidRDefault="0052341E" w:rsidP="004F5E06">
      <w:pPr>
        <w:pStyle w:val="CTL"/>
        <w:numPr>
          <w:ilvl w:val="0"/>
          <w:numId w:val="0"/>
        </w:numPr>
        <w:ind w:left="1134"/>
        <w:rPr>
          <w:szCs w:val="24"/>
        </w:rPr>
      </w:pPr>
      <w:r>
        <w:t>alebo</w:t>
      </w:r>
    </w:p>
    <w:p w14:paraId="48086772" w14:textId="0BED0017" w:rsidR="0052341E" w:rsidRDefault="0052341E" w:rsidP="00AB3064">
      <w:pPr>
        <w:pStyle w:val="CTL"/>
        <w:numPr>
          <w:ilvl w:val="0"/>
          <w:numId w:val="30"/>
        </w:numPr>
        <w:ind w:left="1134" w:hanging="425"/>
        <w:rPr>
          <w:szCs w:val="24"/>
        </w:rPr>
      </w:pPr>
      <w:r>
        <w:t xml:space="preserve">poskytnutie poistenia záruky podľa </w:t>
      </w:r>
      <w:r w:rsidRPr="00525E5D">
        <w:t> </w:t>
      </w:r>
      <w:r w:rsidR="00683A4C">
        <w:t>príslušných právnych predpisov Slovenskej republiky</w:t>
      </w:r>
      <w:r w:rsidRPr="00525E5D">
        <w:t>. Poistenie záruky môže byť vystavené poisťovňou alebo pobočkou zahraničnej</w:t>
      </w:r>
      <w:r w:rsidRPr="00C00D53">
        <w:rPr>
          <w:szCs w:val="24"/>
        </w:rPr>
        <w:t xml:space="preserve"> poisťovne.</w:t>
      </w:r>
      <w:r w:rsidR="00936C14">
        <w:rPr>
          <w:szCs w:val="24"/>
        </w:rPr>
        <w:t xml:space="preserve"> </w:t>
      </w:r>
      <w:r w:rsidR="00936C14">
        <w:rPr>
          <w:iCs/>
        </w:rPr>
        <w:t>Poistenie záruky</w:t>
      </w:r>
      <w:r w:rsidR="00936C14" w:rsidRPr="00150D8C">
        <w:rPr>
          <w:iCs/>
        </w:rPr>
        <w:t xml:space="preserve"> vyhotoven</w:t>
      </w:r>
      <w:r w:rsidR="00936C14">
        <w:rPr>
          <w:iCs/>
        </w:rPr>
        <w:t>é</w:t>
      </w:r>
      <w:r w:rsidR="00936C14" w:rsidRPr="00150D8C">
        <w:rPr>
          <w:iCs/>
        </w:rPr>
        <w:t xml:space="preserve"> zahraničnou bankou musí byť predložen</w:t>
      </w:r>
      <w:r w:rsidR="00936C14">
        <w:rPr>
          <w:iCs/>
        </w:rPr>
        <w:t xml:space="preserve">é </w:t>
      </w:r>
      <w:r w:rsidR="00936C14" w:rsidRPr="00150D8C">
        <w:rPr>
          <w:iCs/>
        </w:rPr>
        <w:t>v pôvodnom jazyku a súčasne úradne preložen</w:t>
      </w:r>
      <w:r w:rsidR="00936C14">
        <w:rPr>
          <w:iCs/>
        </w:rPr>
        <w:t>é</w:t>
      </w:r>
      <w:r w:rsidR="00936C14" w:rsidRPr="00150D8C">
        <w:rPr>
          <w:iCs/>
        </w:rPr>
        <w:t xml:space="preserve"> do slovenského jazyka, okrem </w:t>
      </w:r>
      <w:r w:rsidR="00936C14">
        <w:rPr>
          <w:iCs/>
        </w:rPr>
        <w:t>poistenia záruky</w:t>
      </w:r>
      <w:r w:rsidR="00936C14" w:rsidRPr="00150D8C">
        <w:rPr>
          <w:iCs/>
        </w:rPr>
        <w:t xml:space="preserve"> vyhotov</w:t>
      </w:r>
      <w:r w:rsidR="00936C14">
        <w:rPr>
          <w:iCs/>
        </w:rPr>
        <w:t>eného</w:t>
      </w:r>
      <w:r w:rsidR="00936C14" w:rsidRPr="00150D8C">
        <w:rPr>
          <w:iCs/>
        </w:rPr>
        <w:t xml:space="preserve"> v českom jazyku. </w:t>
      </w:r>
      <w:r w:rsidR="00936C14">
        <w:t>Poistenie</w:t>
      </w:r>
      <w:r w:rsidR="00936C14" w:rsidRPr="00150D8C">
        <w:t xml:space="preserve"> záruk</w:t>
      </w:r>
      <w:r w:rsidR="00936C14">
        <w:t>y</w:t>
      </w:r>
      <w:r w:rsidR="00936C14" w:rsidRPr="00150D8C">
        <w:t xml:space="preserve"> musí byť platn</w:t>
      </w:r>
      <w:r w:rsidR="00936C14">
        <w:t>é</w:t>
      </w:r>
      <w:r w:rsidR="00936C14" w:rsidRPr="00150D8C">
        <w:t xml:space="preserve"> </w:t>
      </w:r>
      <w:r w:rsidR="00936C14">
        <w:t xml:space="preserve"> </w:t>
      </w:r>
      <w:r w:rsidR="00936C14" w:rsidRPr="00150D8C">
        <w:t>počas celej</w:t>
      </w:r>
      <w:r w:rsidR="00936C14">
        <w:t xml:space="preserve"> doby platnosti  tejto Dohody, pričom platnosť poistenia záruky nesmie uplynúť skôr ako </w:t>
      </w:r>
      <w:r w:rsidR="00936C14" w:rsidRPr="00E74324">
        <w:rPr>
          <w:szCs w:val="24"/>
        </w:rPr>
        <w:t xml:space="preserve">dvadsať (20) dní po konečnej akceptácii </w:t>
      </w:r>
      <w:r w:rsidR="00936C14">
        <w:rPr>
          <w:szCs w:val="24"/>
        </w:rPr>
        <w:t>P</w:t>
      </w:r>
      <w:r w:rsidR="00936C14" w:rsidRPr="00E74324">
        <w:rPr>
          <w:szCs w:val="24"/>
        </w:rPr>
        <w:t xml:space="preserve">redmetu </w:t>
      </w:r>
      <w:r w:rsidR="00936C14">
        <w:rPr>
          <w:szCs w:val="24"/>
        </w:rPr>
        <w:t>dohody</w:t>
      </w:r>
      <w:r w:rsidR="00936C14" w:rsidRPr="00E74324">
        <w:rPr>
          <w:szCs w:val="24"/>
        </w:rPr>
        <w:t xml:space="preserve"> podľa tejto </w:t>
      </w:r>
      <w:r w:rsidR="00936C14">
        <w:rPr>
          <w:szCs w:val="24"/>
        </w:rPr>
        <w:t>Dohody</w:t>
      </w:r>
      <w:r w:rsidR="00936C14">
        <w:t>.</w:t>
      </w:r>
      <w:r w:rsidR="00936C14" w:rsidRPr="00150D8C">
        <w:t xml:space="preserve"> </w:t>
      </w:r>
      <w:r w:rsidRPr="00C00D53">
        <w:rPr>
          <w:szCs w:val="24"/>
        </w:rPr>
        <w:t xml:space="preserve">Z poistnej zmluvy o poistení záruky musí vyplývať, že poisťovňa uspokojí veriteľa (Kupujúceho) za dlžníka (Predávajúceho). Poisťovňa sa musí v poistnej zmluve zaviazať, že </w:t>
      </w:r>
      <w:r>
        <w:rPr>
          <w:szCs w:val="24"/>
        </w:rPr>
        <w:t xml:space="preserve">bezodkladne </w:t>
      </w:r>
      <w:r w:rsidRPr="00C00D53">
        <w:rPr>
          <w:szCs w:val="24"/>
        </w:rPr>
        <w:t xml:space="preserve">zaplatí vzniknutú pohľadávku </w:t>
      </w:r>
      <w:r>
        <w:rPr>
          <w:szCs w:val="24"/>
        </w:rPr>
        <w:t xml:space="preserve"> na prvú výzvu Kupujúceho</w:t>
      </w:r>
      <w:r w:rsidRPr="00C00D53">
        <w:rPr>
          <w:szCs w:val="24"/>
        </w:rPr>
        <w:t xml:space="preserve"> na účet Kupujúceho.</w:t>
      </w:r>
      <w:r>
        <w:rPr>
          <w:rFonts w:ascii="Trebuchet MS" w:hAnsi="Trebuchet MS"/>
          <w:color w:val="000000"/>
          <w:sz w:val="20"/>
          <w:shd w:val="clear" w:color="auto" w:fill="FFFFFF"/>
        </w:rPr>
        <w:t xml:space="preserve"> </w:t>
      </w:r>
      <w:r>
        <w:t xml:space="preserve">Originál poistenia záruky musí Predávajúci doručiť Kupujúcemu najneskôr ku dňu podpisu tejto Dohody. V poistnej listine musí poisťovateľ písomne vyhlásiť, že uspokojí Kupujúceho do výšky hodnoty </w:t>
      </w:r>
      <w:r w:rsidR="00F1328B">
        <w:t>V</w:t>
      </w:r>
      <w:r>
        <w:t xml:space="preserve">ýkonovej zábezpeky uvedenej v tomto bode tejto Dohody. </w:t>
      </w:r>
    </w:p>
    <w:p w14:paraId="7108AA7E" w14:textId="6D9ED6BD" w:rsidR="0052341E" w:rsidRDefault="0052341E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>
        <w:rPr>
          <w:szCs w:val="24"/>
        </w:rPr>
        <w:t>Výkonová zábezpeka</w:t>
      </w:r>
      <w:r w:rsidR="003F4609">
        <w:rPr>
          <w:szCs w:val="24"/>
        </w:rPr>
        <w:t xml:space="preserve"> </w:t>
      </w:r>
      <w:r w:rsidR="003F4609" w:rsidRPr="00E74324">
        <w:rPr>
          <w:szCs w:val="24"/>
        </w:rPr>
        <w:t xml:space="preserve">môže byť na základe rozhodnutia </w:t>
      </w:r>
      <w:r w:rsidR="003F4609">
        <w:rPr>
          <w:szCs w:val="24"/>
        </w:rPr>
        <w:t>K</w:t>
      </w:r>
      <w:r w:rsidR="003F4609" w:rsidRPr="00E74324">
        <w:rPr>
          <w:szCs w:val="24"/>
        </w:rPr>
        <w:t xml:space="preserve">upujúceho použitá na </w:t>
      </w:r>
      <w:r w:rsidR="00936C14">
        <w:rPr>
          <w:szCs w:val="24"/>
        </w:rPr>
        <w:t>akúkoľvek</w:t>
      </w:r>
      <w:r w:rsidR="003F4609" w:rsidRPr="00E74324">
        <w:rPr>
          <w:szCs w:val="24"/>
        </w:rPr>
        <w:t xml:space="preserve"> náhradu zmluvných pokút, vzniknutej škody</w:t>
      </w:r>
      <w:r w:rsidR="003F4609">
        <w:rPr>
          <w:szCs w:val="24"/>
        </w:rPr>
        <w:t>,</w:t>
      </w:r>
      <w:r w:rsidR="003F4609" w:rsidRPr="00E74324">
        <w:rPr>
          <w:szCs w:val="24"/>
        </w:rPr>
        <w:t xml:space="preserve"> iných sankcií a nárokov v prospech </w:t>
      </w:r>
      <w:r w:rsidR="003F4609">
        <w:rPr>
          <w:szCs w:val="24"/>
        </w:rPr>
        <w:t>K</w:t>
      </w:r>
      <w:r w:rsidR="003F4609" w:rsidRPr="00E74324">
        <w:rPr>
          <w:szCs w:val="24"/>
        </w:rPr>
        <w:t xml:space="preserve">upujúceho, ktoré mu vzniknú pri porušení </w:t>
      </w:r>
      <w:r w:rsidR="003F4609">
        <w:rPr>
          <w:szCs w:val="24"/>
        </w:rPr>
        <w:t>Dohody</w:t>
      </w:r>
      <w:r w:rsidR="003F4609" w:rsidRPr="00E74324">
        <w:rPr>
          <w:szCs w:val="24"/>
        </w:rPr>
        <w:t xml:space="preserve"> zo strany </w:t>
      </w:r>
      <w:r w:rsidR="003F4609">
        <w:rPr>
          <w:szCs w:val="24"/>
        </w:rPr>
        <w:t>P</w:t>
      </w:r>
      <w:r w:rsidR="003F4609" w:rsidRPr="00E74324">
        <w:rPr>
          <w:szCs w:val="24"/>
        </w:rPr>
        <w:t>redávajúceho</w:t>
      </w:r>
      <w:r w:rsidR="00D01AE0">
        <w:rPr>
          <w:szCs w:val="24"/>
        </w:rPr>
        <w:t>.</w:t>
      </w:r>
    </w:p>
    <w:p w14:paraId="76FE4BC1" w14:textId="78BEBDC7" w:rsidR="003F4609" w:rsidRDefault="003F4609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E74324">
        <w:rPr>
          <w:szCs w:val="24"/>
        </w:rPr>
        <w:t>Výkonová zábezpeka bude do dvad</w:t>
      </w:r>
      <w:r>
        <w:rPr>
          <w:szCs w:val="24"/>
        </w:rPr>
        <w:t>siatich</w:t>
      </w:r>
      <w:r w:rsidRPr="00E74324">
        <w:rPr>
          <w:szCs w:val="24"/>
        </w:rPr>
        <w:t xml:space="preserve"> (20) dní po konečnej akceptácii </w:t>
      </w:r>
      <w:r>
        <w:rPr>
          <w:szCs w:val="24"/>
        </w:rPr>
        <w:t>P</w:t>
      </w:r>
      <w:r w:rsidRPr="00E74324">
        <w:rPr>
          <w:szCs w:val="24"/>
        </w:rPr>
        <w:t xml:space="preserve">redmetu </w:t>
      </w:r>
      <w:r>
        <w:rPr>
          <w:szCs w:val="24"/>
        </w:rPr>
        <w:t>prevodu</w:t>
      </w:r>
      <w:r w:rsidRPr="00E74324">
        <w:rPr>
          <w:szCs w:val="24"/>
        </w:rPr>
        <w:t xml:space="preserve"> podľa tejto </w:t>
      </w:r>
      <w:r>
        <w:rPr>
          <w:szCs w:val="24"/>
        </w:rPr>
        <w:t>Dohody</w:t>
      </w:r>
      <w:r w:rsidRPr="00E74324">
        <w:rPr>
          <w:szCs w:val="24"/>
        </w:rPr>
        <w:t xml:space="preserve"> vrátená </w:t>
      </w:r>
      <w:r>
        <w:rPr>
          <w:szCs w:val="24"/>
        </w:rPr>
        <w:t>P</w:t>
      </w:r>
      <w:r w:rsidRPr="00E74324">
        <w:rPr>
          <w:szCs w:val="24"/>
        </w:rPr>
        <w:t xml:space="preserve">redávajúcemu v celej jej výške, resp. vo výške zníženej o sumu použitú </w:t>
      </w:r>
      <w:r>
        <w:rPr>
          <w:szCs w:val="24"/>
        </w:rPr>
        <w:t>K</w:t>
      </w:r>
      <w:r w:rsidRPr="00E74324">
        <w:rPr>
          <w:szCs w:val="24"/>
        </w:rPr>
        <w:t xml:space="preserve">upujúcim ako náhrada zmluvných pokút, vzniknutej škody, iných sankcií a nárokov v prospech </w:t>
      </w:r>
      <w:r>
        <w:rPr>
          <w:szCs w:val="24"/>
        </w:rPr>
        <w:t>K</w:t>
      </w:r>
      <w:r w:rsidRPr="00E74324">
        <w:rPr>
          <w:szCs w:val="24"/>
        </w:rPr>
        <w:t>upujúceho</w:t>
      </w:r>
      <w:r>
        <w:rPr>
          <w:szCs w:val="24"/>
        </w:rPr>
        <w:t xml:space="preserve">. </w:t>
      </w:r>
    </w:p>
    <w:p w14:paraId="56158CE1" w14:textId="2DE70461" w:rsidR="003F4609" w:rsidRDefault="003F4609" w:rsidP="00AB3064">
      <w:pPr>
        <w:pStyle w:val="CTL"/>
        <w:numPr>
          <w:ilvl w:val="0"/>
          <w:numId w:val="33"/>
        </w:numPr>
        <w:ind w:left="567" w:hanging="567"/>
        <w:rPr>
          <w:szCs w:val="24"/>
        </w:rPr>
      </w:pPr>
      <w:r w:rsidRPr="00E74324">
        <w:rPr>
          <w:szCs w:val="24"/>
        </w:rPr>
        <w:t xml:space="preserve">Ak sa zníži pôvodná výška výkonovej zábezpeky v dôsledku jej použitia </w:t>
      </w:r>
      <w:r>
        <w:rPr>
          <w:szCs w:val="24"/>
        </w:rPr>
        <w:t>K</w:t>
      </w:r>
      <w:r w:rsidRPr="00E74324">
        <w:rPr>
          <w:szCs w:val="24"/>
        </w:rPr>
        <w:t>upujúcim podľa</w:t>
      </w:r>
      <w:r>
        <w:rPr>
          <w:szCs w:val="24"/>
        </w:rPr>
        <w:t xml:space="preserve"> Dohody</w:t>
      </w:r>
      <w:r w:rsidRPr="00E74324">
        <w:rPr>
          <w:szCs w:val="24"/>
        </w:rPr>
        <w:t xml:space="preserve">, je </w:t>
      </w:r>
      <w:r>
        <w:rPr>
          <w:szCs w:val="24"/>
        </w:rPr>
        <w:t>P</w:t>
      </w:r>
      <w:r w:rsidRPr="00E74324">
        <w:rPr>
          <w:szCs w:val="24"/>
        </w:rPr>
        <w:t>redávajúci povinný ju doplniť do jej pôvodnej výšky do štrnás</w:t>
      </w:r>
      <w:r>
        <w:rPr>
          <w:szCs w:val="24"/>
        </w:rPr>
        <w:t>tich</w:t>
      </w:r>
      <w:r w:rsidRPr="00E74324">
        <w:rPr>
          <w:szCs w:val="24"/>
        </w:rPr>
        <w:t xml:space="preserve"> (14) dní</w:t>
      </w:r>
      <w:r>
        <w:rPr>
          <w:szCs w:val="24"/>
        </w:rPr>
        <w:t xml:space="preserve"> odo dňa,</w:t>
      </w:r>
      <w:r w:rsidRPr="00E74324">
        <w:rPr>
          <w:szCs w:val="24"/>
        </w:rPr>
        <w:t xml:space="preserve"> kedy ho o znížení výkonovej zábezpeky </w:t>
      </w:r>
      <w:r>
        <w:rPr>
          <w:szCs w:val="24"/>
        </w:rPr>
        <w:t>K</w:t>
      </w:r>
      <w:r w:rsidRPr="00E74324">
        <w:rPr>
          <w:szCs w:val="24"/>
        </w:rPr>
        <w:t xml:space="preserve">upujúci písomne informoval. Ak </w:t>
      </w:r>
      <w:r>
        <w:rPr>
          <w:szCs w:val="24"/>
        </w:rPr>
        <w:t>P</w:t>
      </w:r>
      <w:r w:rsidRPr="00E74324">
        <w:rPr>
          <w:szCs w:val="24"/>
        </w:rPr>
        <w:t xml:space="preserve">redávajúci nedoplní </w:t>
      </w:r>
      <w:r w:rsidR="00AA6E6F">
        <w:rPr>
          <w:szCs w:val="24"/>
        </w:rPr>
        <w:t>V</w:t>
      </w:r>
      <w:r w:rsidRPr="00E74324">
        <w:rPr>
          <w:szCs w:val="24"/>
        </w:rPr>
        <w:t>ýkonovú zábezpeku v zmysle predchádzajúc</w:t>
      </w:r>
      <w:r w:rsidR="006A1861">
        <w:rPr>
          <w:szCs w:val="24"/>
        </w:rPr>
        <w:t>ej vety</w:t>
      </w:r>
      <w:r w:rsidRPr="00E74324">
        <w:rPr>
          <w:szCs w:val="24"/>
        </w:rPr>
        <w:t xml:space="preserve">, Kupujúci má právo odstúpiť od </w:t>
      </w:r>
      <w:r>
        <w:rPr>
          <w:szCs w:val="24"/>
        </w:rPr>
        <w:t>Dohody</w:t>
      </w:r>
      <w:r w:rsidRPr="00E74324">
        <w:rPr>
          <w:szCs w:val="24"/>
        </w:rPr>
        <w:t xml:space="preserve">, pričom </w:t>
      </w:r>
      <w:r>
        <w:rPr>
          <w:szCs w:val="24"/>
        </w:rPr>
        <w:t>P</w:t>
      </w:r>
      <w:r w:rsidRPr="00E74324">
        <w:rPr>
          <w:szCs w:val="24"/>
        </w:rPr>
        <w:t xml:space="preserve">redávajúci berie na vedomie a súhlasí, že zostávajúci objem </w:t>
      </w:r>
      <w:r w:rsidR="00AA6E6F">
        <w:rPr>
          <w:szCs w:val="24"/>
        </w:rPr>
        <w:t>V</w:t>
      </w:r>
      <w:r w:rsidRPr="00E74324">
        <w:rPr>
          <w:szCs w:val="24"/>
        </w:rPr>
        <w:t xml:space="preserve">ýkonovej zábezpeky v takomto prípade prepadá v prospech </w:t>
      </w:r>
      <w:r>
        <w:rPr>
          <w:szCs w:val="24"/>
        </w:rPr>
        <w:t>K</w:t>
      </w:r>
      <w:r w:rsidRPr="00E74324">
        <w:rPr>
          <w:szCs w:val="24"/>
        </w:rPr>
        <w:t>upujúceho</w:t>
      </w:r>
      <w:r>
        <w:rPr>
          <w:szCs w:val="24"/>
        </w:rPr>
        <w:t xml:space="preserve">. </w:t>
      </w:r>
    </w:p>
    <w:p w14:paraId="4DF6A9BF" w14:textId="77777777" w:rsidR="00413804" w:rsidRPr="00413804" w:rsidRDefault="00413804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60FF9980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lastRenderedPageBreak/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AB3064">
      <w:pPr>
        <w:pStyle w:val="CTL"/>
        <w:numPr>
          <w:ilvl w:val="0"/>
          <w:numId w:val="34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4BAE436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6A1861">
        <w:rPr>
          <w:szCs w:val="24"/>
        </w:rPr>
        <w:t>,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 xml:space="preserve"> Kúpnej </w:t>
      </w:r>
      <w:r w:rsidR="008808C4" w:rsidRPr="00263BC2">
        <w:rPr>
          <w:szCs w:val="24"/>
        </w:rPr>
        <w:t xml:space="preserve">ceny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4BC6594A" w:rsidR="00584DC5" w:rsidRPr="00263BC2" w:rsidRDefault="004F1B98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 xml:space="preserve"> Kúpnej </w:t>
      </w:r>
      <w:r w:rsidRPr="00263BC2">
        <w:rPr>
          <w:szCs w:val="24"/>
        </w:rPr>
        <w:t xml:space="preserve">ceny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408ABD2B" w:rsidR="00584DC5" w:rsidRPr="00263BC2" w:rsidRDefault="00FC2417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AA6E6F">
        <w:rPr>
          <w:szCs w:val="24"/>
        </w:rPr>
        <w:t>K</w:t>
      </w:r>
      <w:r w:rsidRPr="00263BC2">
        <w:rPr>
          <w:szCs w:val="24"/>
        </w:rPr>
        <w:t xml:space="preserve">úpnej ceny je </w:t>
      </w:r>
      <w:r w:rsidR="00EB3353">
        <w:rPr>
          <w:szCs w:val="24"/>
        </w:rPr>
        <w:t>P</w:t>
      </w:r>
      <w:r w:rsidRPr="00263BC2">
        <w:rPr>
          <w:szCs w:val="24"/>
        </w:rPr>
        <w:t>redávajúci oprávnený uplatniť 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7A2CBF6A" w:rsidR="00584DC5" w:rsidRPr="00263BC2" w:rsidRDefault="00503DEC" w:rsidP="007831EF">
      <w:pPr>
        <w:pStyle w:val="CTL"/>
        <w:numPr>
          <w:ilvl w:val="0"/>
          <w:numId w:val="18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>, ktorý nespĺňa stanoven</w:t>
      </w:r>
      <w:r w:rsidR="006A1861">
        <w:rPr>
          <w:szCs w:val="24"/>
        </w:rPr>
        <w:t>é</w:t>
      </w:r>
      <w:r w:rsidRPr="00263BC2">
        <w:rPr>
          <w:szCs w:val="24"/>
        </w:rPr>
        <w:t xml:space="preserve"> požiadavk</w:t>
      </w:r>
      <w:r w:rsidR="006A1861">
        <w:rPr>
          <w:szCs w:val="24"/>
        </w:rPr>
        <w:t>y</w:t>
      </w:r>
      <w:r w:rsidRPr="00263BC2">
        <w:rPr>
          <w:szCs w:val="24"/>
        </w:rPr>
        <w:t xml:space="preserve">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</w:t>
      </w:r>
      <w:r w:rsidR="006A1861">
        <w:rPr>
          <w:szCs w:val="24"/>
        </w:rPr>
        <w:t>prevodu</w:t>
      </w:r>
      <w:r w:rsidR="003610F8">
        <w:rPr>
          <w:szCs w:val="24"/>
        </w:rPr>
        <w:t xml:space="preserve">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DB5F7D">
        <w:rPr>
          <w:szCs w:val="24"/>
        </w:rPr>
        <w:t xml:space="preserve"> Kúpnej 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6DE0DEED" w:rsidR="00517ECA" w:rsidRPr="00C437A5" w:rsidRDefault="00F42A78" w:rsidP="007831EF">
      <w:pPr>
        <w:pStyle w:val="CTL"/>
        <w:numPr>
          <w:ilvl w:val="0"/>
          <w:numId w:val="18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</w:t>
      </w:r>
      <w:r w:rsidR="00040DFC">
        <w:rPr>
          <w:szCs w:val="24"/>
        </w:rPr>
        <w:t>í</w:t>
      </w:r>
      <w:r w:rsidR="00534D8D">
        <w:rPr>
          <w:szCs w:val="24"/>
        </w:rPr>
        <w:t xml:space="preserve"> P</w:t>
      </w:r>
      <w:r w:rsidRPr="00263BC2">
        <w:rPr>
          <w:szCs w:val="24"/>
        </w:rPr>
        <w:t xml:space="preserve">redávajúceho, ktoré </w:t>
      </w:r>
      <w:r w:rsidR="00040DFC">
        <w:rPr>
          <w:szCs w:val="24"/>
        </w:rPr>
        <w:t>sú</w:t>
      </w:r>
      <w:r w:rsidRPr="00263BC2">
        <w:rPr>
          <w:szCs w:val="24"/>
        </w:rPr>
        <w:t xml:space="preserve">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040DFC">
        <w:rPr>
          <w:szCs w:val="24"/>
        </w:rPr>
        <w:t>och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DB5F7D">
        <w:rPr>
          <w:szCs w:val="24"/>
        </w:rPr>
        <w:t>18</w:t>
      </w:r>
      <w:r w:rsidR="00534D8D">
        <w:rPr>
          <w:szCs w:val="24"/>
        </w:rPr>
        <w:t xml:space="preserve"> </w:t>
      </w:r>
      <w:r w:rsidR="00040DFC">
        <w:rPr>
          <w:szCs w:val="24"/>
        </w:rPr>
        <w:t xml:space="preserve">a 4.22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2FC1DD19" w:rsidR="00462A0C" w:rsidRPr="00462A0C" w:rsidRDefault="003610F8" w:rsidP="00AB3064">
      <w:pPr>
        <w:pStyle w:val="CTL"/>
        <w:numPr>
          <w:ilvl w:val="0"/>
          <w:numId w:val="34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považujú </w:t>
      </w:r>
      <w:r w:rsidR="00DB5F7D" w:rsidRPr="00DB72FD">
        <w:rPr>
          <w:szCs w:val="24"/>
        </w:rPr>
        <w:t xml:space="preserve">ju </w:t>
      </w:r>
      <w:r w:rsidR="00462A0C" w:rsidRPr="00DB72FD">
        <w:rPr>
          <w:szCs w:val="24"/>
        </w:rPr>
        <w:t xml:space="preserve">za zodpovedajúcu významu povinností, ktoré ochraňuje. </w:t>
      </w:r>
    </w:p>
    <w:p w14:paraId="457D8388" w14:textId="09CBE56E" w:rsidR="00582DCF" w:rsidRPr="00263BC2" w:rsidRDefault="006056F6" w:rsidP="00AB3064">
      <w:pPr>
        <w:pStyle w:val="CTL"/>
        <w:numPr>
          <w:ilvl w:val="0"/>
          <w:numId w:val="34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3C94A73B" w:rsidR="00613A8C" w:rsidRDefault="0077096A" w:rsidP="00AB3064">
      <w:pPr>
        <w:pStyle w:val="CTL"/>
        <w:numPr>
          <w:ilvl w:val="0"/>
          <w:numId w:val="34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76F77668" w14:textId="77777777" w:rsidR="002420ED" w:rsidRPr="00263BC2" w:rsidRDefault="002420ED" w:rsidP="00413804">
      <w:pPr>
        <w:pStyle w:val="CTLhead"/>
        <w:spacing w:after="120"/>
        <w:jc w:val="left"/>
        <w:rPr>
          <w:sz w:val="24"/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19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050E5DEB" w:rsidR="00613A8C" w:rsidRPr="00C437A5" w:rsidRDefault="006718ED" w:rsidP="007831EF">
      <w:pPr>
        <w:pStyle w:val="CTL"/>
        <w:numPr>
          <w:ilvl w:val="0"/>
          <w:numId w:val="19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 bod</w:t>
      </w:r>
      <w:r w:rsidR="00DB5F7D">
        <w:rPr>
          <w:szCs w:val="24"/>
        </w:rPr>
        <w:t>mi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DB5F7D">
        <w:rPr>
          <w:szCs w:val="24"/>
        </w:rPr>
        <w:t>6 a 9.7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6746C625" w:rsidR="00FC2417" w:rsidRPr="00C437A5" w:rsidRDefault="000C4C2F" w:rsidP="004F5E06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</w:t>
      </w:r>
      <w:r w:rsidR="00FC2417" w:rsidRPr="00C437A5">
        <w:rPr>
          <w:rFonts w:ascii="Times New Roman" w:hAnsi="Times New Roman"/>
          <w:sz w:val="24"/>
          <w:szCs w:val="24"/>
        </w:rPr>
        <w:lastRenderedPageBreak/>
        <w:t xml:space="preserve">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 xml:space="preserve">(3.)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6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6"/>
    <w:p w14:paraId="512FE7C9" w14:textId="34701675" w:rsidR="00FC2417" w:rsidRPr="00263BC2" w:rsidRDefault="000C4C2F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1A51ADDB" w:rsidR="004E47D3" w:rsidRPr="00263BC2" w:rsidRDefault="00FC2417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DB5F7D">
        <w:rPr>
          <w:szCs w:val="24"/>
        </w:rPr>
        <w:t>K</w:t>
      </w:r>
      <w:r w:rsidRPr="00263BC2">
        <w:rPr>
          <w:szCs w:val="24"/>
        </w:rPr>
        <w:t>úpna cena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DB5F7D">
        <w:rPr>
          <w:szCs w:val="24"/>
        </w:rPr>
        <w:t xml:space="preserve"> a jej prílohách</w:t>
      </w:r>
      <w:r w:rsidR="000C4C2F">
        <w:rPr>
          <w:szCs w:val="24"/>
        </w:rPr>
        <w:t>,</w:t>
      </w:r>
    </w:p>
    <w:p w14:paraId="050FA063" w14:textId="7F402AB5" w:rsidR="004E47D3" w:rsidRPr="00263BC2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FC2417" w:rsidRPr="00263BC2">
        <w:rPr>
          <w:szCs w:val="24"/>
        </w:rPr>
        <w:t>redávajúci</w:t>
      </w:r>
      <w:r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10B2EFE2" w:rsidR="004E47D3" w:rsidRPr="00263BC2" w:rsidRDefault="00607B6F" w:rsidP="00607B6F">
      <w:pPr>
        <w:pStyle w:val="CTL"/>
        <w:numPr>
          <w:ilvl w:val="0"/>
          <w:numId w:val="0"/>
        </w:numPr>
        <w:tabs>
          <w:tab w:val="left" w:pos="1276"/>
        </w:tabs>
        <w:spacing w:after="0"/>
        <w:ind w:left="720" w:hanging="360"/>
      </w:pPr>
      <w:r>
        <w:t xml:space="preserve">d) </w:t>
      </w:r>
      <w:r w:rsidR="000C4C2F">
        <w:t>Kupujúci je v omeškaní so zaplatením faktúry o viac ako šesťdesiat (60) dní po lehote jej splatnosti,</w:t>
      </w:r>
    </w:p>
    <w:p w14:paraId="3273886F" w14:textId="5E4EA3AD" w:rsidR="00730F63" w:rsidRDefault="000C4C2F" w:rsidP="007831EF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>
        <w:rPr>
          <w:szCs w:val="24"/>
        </w:rPr>
        <w:t xml:space="preserve"> </w:t>
      </w:r>
      <w:r w:rsidR="003610F8">
        <w:rPr>
          <w:szCs w:val="24"/>
        </w:rPr>
        <w:t>Dohody</w:t>
      </w:r>
      <w:r w:rsidR="00730F63">
        <w:rPr>
          <w:szCs w:val="24"/>
        </w:rPr>
        <w:t xml:space="preserve">, </w:t>
      </w:r>
    </w:p>
    <w:p w14:paraId="7AAF7208" w14:textId="78E3663B" w:rsidR="00730F63" w:rsidRPr="00730F63" w:rsidRDefault="00730F63" w:rsidP="007831EF">
      <w:pPr>
        <w:pStyle w:val="CTL"/>
        <w:numPr>
          <w:ilvl w:val="0"/>
          <w:numId w:val="20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t>Predávajúci poruší povinnosť doplniť</w:t>
      </w:r>
      <w:r w:rsidRPr="00E74324">
        <w:rPr>
          <w:szCs w:val="24"/>
        </w:rPr>
        <w:t xml:space="preserve"> </w:t>
      </w:r>
      <w:r w:rsidR="00210845">
        <w:rPr>
          <w:szCs w:val="24"/>
        </w:rPr>
        <w:t>V</w:t>
      </w:r>
      <w:r w:rsidRPr="00E74324">
        <w:rPr>
          <w:szCs w:val="24"/>
        </w:rPr>
        <w:t>ýkonovú zábezpeku</w:t>
      </w:r>
      <w:r>
        <w:rPr>
          <w:szCs w:val="24"/>
        </w:rPr>
        <w:t xml:space="preserve"> </w:t>
      </w:r>
      <w:r w:rsidR="00F508E0">
        <w:rPr>
          <w:szCs w:val="24"/>
        </w:rPr>
        <w:t xml:space="preserve">v prípade jej zníženia </w:t>
      </w:r>
      <w:r>
        <w:rPr>
          <w:szCs w:val="24"/>
        </w:rPr>
        <w:t xml:space="preserve">do </w:t>
      </w:r>
      <w:r w:rsidR="00F508E0">
        <w:rPr>
          <w:szCs w:val="24"/>
        </w:rPr>
        <w:t>dohodnutej výšky</w:t>
      </w:r>
      <w:r w:rsidR="006A1861">
        <w:rPr>
          <w:szCs w:val="24"/>
        </w:rPr>
        <w:t xml:space="preserve"> podľa čl. VII, bodu 7.10</w:t>
      </w:r>
      <w:r w:rsidR="00F508E0">
        <w:rPr>
          <w:szCs w:val="24"/>
        </w:rPr>
        <w:t xml:space="preserve">, pokiaľ sa </w:t>
      </w:r>
      <w:r w:rsidR="00210845">
        <w:rPr>
          <w:szCs w:val="24"/>
        </w:rPr>
        <w:t>V</w:t>
      </w:r>
      <w:r w:rsidR="00F508E0">
        <w:rPr>
          <w:szCs w:val="24"/>
        </w:rPr>
        <w:t xml:space="preserve">ýkonová zábezpeka podľa tejto </w:t>
      </w:r>
      <w:r w:rsidR="003610F8">
        <w:rPr>
          <w:szCs w:val="24"/>
        </w:rPr>
        <w:t>Dohody</w:t>
      </w:r>
      <w:r w:rsidR="00F508E0">
        <w:rPr>
          <w:szCs w:val="24"/>
        </w:rPr>
        <w:t xml:space="preserve"> vyžaduje. </w:t>
      </w:r>
      <w:r>
        <w:rPr>
          <w:szCs w:val="24"/>
        </w:rPr>
        <w:t xml:space="preserve">  </w:t>
      </w:r>
    </w:p>
    <w:p w14:paraId="4F326C0D" w14:textId="5C6CE755" w:rsidR="00E53378" w:rsidRPr="00263BC2" w:rsidRDefault="00E5337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1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2B840FF0" w14:textId="67C63563" w:rsidR="00DB5F7D" w:rsidRPr="00DB5F7D" w:rsidRDefault="008E14B5" w:rsidP="00DB5F7D">
      <w:pPr>
        <w:pStyle w:val="CTL"/>
        <w:numPr>
          <w:ilvl w:val="0"/>
          <w:numId w:val="21"/>
        </w:numPr>
        <w:tabs>
          <w:tab w:val="left" w:pos="1276"/>
        </w:tabs>
        <w:ind w:left="1134" w:hanging="425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6D08A894" w14:textId="3E6E2D42" w:rsidR="00DB5F7D" w:rsidRDefault="00DB5F7D" w:rsidP="00DB5F7D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odstúpi od tejto Dohody v prípade, ak: </w:t>
      </w:r>
    </w:p>
    <w:p w14:paraId="404E4C13" w14:textId="2C52BB0C" w:rsidR="00DB5F7D" w:rsidRPr="00DB5F7D" w:rsidRDefault="00DB5F7D" w:rsidP="00AB3064">
      <w:pPr>
        <w:pStyle w:val="Odsekzoznamu"/>
        <w:numPr>
          <w:ilvl w:val="0"/>
          <w:numId w:val="3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7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zákona o verejnom obstarávaní alebo podľa § 40 ods. 8 zákona o verejnom obstarávaní alebo existuje akýkoľvek iný dôvod na vylúčenie Poskytovateľa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7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0181BD8A" w14:textId="0AE4EDB2" w:rsidR="00DB5F7D" w:rsidRPr="00DB5F7D" w:rsidRDefault="00DB5F7D" w:rsidP="00AB3064">
      <w:pPr>
        <w:pStyle w:val="Odsekzoznamu"/>
        <w:numPr>
          <w:ilvl w:val="0"/>
          <w:numId w:val="38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8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8"/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37176C11" w14:textId="66CBB881" w:rsidR="00DB5F7D" w:rsidRDefault="00DB5F7D" w:rsidP="00AB3064">
      <w:pPr>
        <w:pStyle w:val="Odsekzoznamu"/>
        <w:numPr>
          <w:ilvl w:val="0"/>
          <w:numId w:val="38"/>
        </w:numPr>
        <w:spacing w:after="120"/>
        <w:ind w:left="1134" w:hanging="425"/>
        <w:jc w:val="both"/>
        <w:rPr>
          <w:rFonts w:ascii="Times New Roman" w:hAnsi="Times New Roman"/>
          <w:sz w:val="24"/>
          <w:szCs w:val="24"/>
        </w:rPr>
      </w:pPr>
      <w:bookmarkStart w:id="9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9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7270C83C" w14:textId="7CDB96CA" w:rsidR="006705DE" w:rsidRPr="004F5E06" w:rsidRDefault="006705DE" w:rsidP="006705DE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 w:rsidR="00DB5F7D"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42DCFA46" w:rsidR="006705DE" w:rsidRPr="004F5E06" w:rsidRDefault="006705DE" w:rsidP="004F5E06">
      <w:pPr>
        <w:pStyle w:val="Odsekzoznamu"/>
        <w:numPr>
          <w:ilvl w:val="1"/>
          <w:numId w:val="28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vypovedať túto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Dohodu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z nasledujúcich dôvodov s výpovednou dobou šesť (6) mesiacov:</w:t>
      </w:r>
    </w:p>
    <w:p w14:paraId="2A2A562E" w14:textId="6865DCBA" w:rsidR="006705DE" w:rsidRDefault="006705DE" w:rsidP="00AB3064">
      <w:pPr>
        <w:pStyle w:val="Odsekzoznamu"/>
        <w:numPr>
          <w:ilvl w:val="0"/>
          <w:numId w:val="3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14FA0441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ak je Kupujúci v omeškaní </w:t>
      </w:r>
      <w:r w:rsidR="4FA2E2DA" w:rsidRPr="14FA0441">
        <w:rPr>
          <w:rFonts w:ascii="Times New Roman" w:hAnsi="Times New Roman"/>
          <w:sz w:val="24"/>
          <w:szCs w:val="24"/>
          <w:lang w:eastAsia="en-US"/>
        </w:rPr>
        <w:t>so zaplatením riadne doručenej a vystavenej faktúry</w:t>
      </w:r>
      <w:r w:rsidR="4341AB94" w:rsidRPr="14FA0441">
        <w:rPr>
          <w:rFonts w:ascii="Times New Roman" w:hAnsi="Times New Roman"/>
          <w:sz w:val="24"/>
          <w:szCs w:val="24"/>
          <w:lang w:eastAsia="en-US"/>
        </w:rPr>
        <w:t xml:space="preserve"> v súlade s touto </w:t>
      </w:r>
      <w:r w:rsidR="4F234A59" w:rsidRPr="14FA0441">
        <w:rPr>
          <w:rFonts w:ascii="Times New Roman" w:hAnsi="Times New Roman"/>
          <w:sz w:val="24"/>
          <w:szCs w:val="24"/>
          <w:lang w:eastAsia="en-US"/>
        </w:rPr>
        <w:t>Dohodou</w:t>
      </w:r>
      <w:r w:rsidR="4341AB94" w:rsidRPr="14FA044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4FA2E2DA" w:rsidRPr="14FA044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14FA0441">
        <w:rPr>
          <w:rFonts w:ascii="Times New Roman" w:hAnsi="Times New Roman"/>
          <w:sz w:val="24"/>
          <w:szCs w:val="24"/>
          <w:lang w:eastAsia="en-US"/>
        </w:rPr>
        <w:t>dlhšie ako šesťdesiat (60) dní</w:t>
      </w:r>
      <w:r w:rsidR="160B30CC" w:rsidRPr="14FA0441">
        <w:rPr>
          <w:rFonts w:ascii="Times New Roman" w:hAnsi="Times New Roman"/>
          <w:sz w:val="24"/>
          <w:szCs w:val="24"/>
          <w:lang w:eastAsia="en-US"/>
        </w:rPr>
        <w:t xml:space="preserve"> po lehote jej splatnosti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 xml:space="preserve"> a </w:t>
      </w:r>
      <w:r w:rsidR="73D92D36" w:rsidRPr="14FA0441">
        <w:rPr>
          <w:rFonts w:ascii="Times New Roman" w:hAnsi="Times New Roman"/>
          <w:sz w:val="24"/>
          <w:szCs w:val="24"/>
          <w:lang w:eastAsia="en-US"/>
        </w:rPr>
        <w:t xml:space="preserve"> zároveň 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>nedôjde k vykonaniu nápravy v primeranej lehote</w:t>
      </w:r>
      <w:r w:rsidR="49F8B6FB" w:rsidRPr="14FA0441">
        <w:rPr>
          <w:rFonts w:ascii="Times New Roman" w:hAnsi="Times New Roman"/>
          <w:sz w:val="24"/>
          <w:szCs w:val="24"/>
          <w:lang w:eastAsia="en-US"/>
        </w:rPr>
        <w:t xml:space="preserve"> uvedenej v písomnej výzve </w:t>
      </w:r>
      <w:r w:rsidR="17760AB8" w:rsidRPr="14FA0441">
        <w:rPr>
          <w:rFonts w:ascii="Times New Roman" w:hAnsi="Times New Roman"/>
          <w:sz w:val="24"/>
          <w:szCs w:val="24"/>
          <w:lang w:eastAsia="en-US"/>
        </w:rPr>
        <w:t>Predávajúceho</w:t>
      </w:r>
      <w:r w:rsidR="430F4BE8" w:rsidRPr="14FA0441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14FA0441"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6E1D9092" w:rsidR="006705DE" w:rsidRDefault="006705DE" w:rsidP="00AB3064">
      <w:pPr>
        <w:pStyle w:val="Odsekzoznamu"/>
        <w:numPr>
          <w:ilvl w:val="0"/>
          <w:numId w:val="31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14FA0441">
        <w:rPr>
          <w:rFonts w:ascii="Times New Roman" w:hAnsi="Times New Roman"/>
          <w:sz w:val="24"/>
          <w:szCs w:val="24"/>
          <w:lang w:eastAsia="en-US"/>
        </w:rPr>
        <w:t xml:space="preserve">ak Kupujúci </w:t>
      </w:r>
      <w:r w:rsidR="6CA56822" w:rsidRPr="14FA0441">
        <w:rPr>
          <w:rFonts w:ascii="Times New Roman" w:hAnsi="Times New Roman"/>
          <w:sz w:val="24"/>
          <w:szCs w:val="24"/>
          <w:lang w:eastAsia="en-US"/>
        </w:rPr>
        <w:t xml:space="preserve"> bezdôvodne </w:t>
      </w:r>
      <w:r w:rsidR="563FD874" w:rsidRPr="14FA0441">
        <w:rPr>
          <w:rFonts w:ascii="Times New Roman" w:hAnsi="Times New Roman"/>
          <w:sz w:val="24"/>
          <w:szCs w:val="24"/>
          <w:lang w:eastAsia="en-US"/>
        </w:rPr>
        <w:t>a  preukázateľne odmietol prevziať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 riadne poskytnutý predmet prevodu v súlade s čl. I</w:t>
      </w:r>
      <w:r w:rsidR="00413804" w:rsidRPr="14FA0441">
        <w:rPr>
          <w:rFonts w:ascii="Times New Roman" w:hAnsi="Times New Roman"/>
          <w:sz w:val="24"/>
          <w:szCs w:val="24"/>
          <w:lang w:eastAsia="en-US"/>
        </w:rPr>
        <w:t>II</w:t>
      </w:r>
      <w:r w:rsidRPr="14FA0441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DB5F7D" w:rsidRPr="14FA0441">
        <w:rPr>
          <w:rFonts w:ascii="Times New Roman" w:hAnsi="Times New Roman"/>
          <w:sz w:val="24"/>
          <w:szCs w:val="24"/>
          <w:lang w:eastAsia="en-US"/>
        </w:rPr>
        <w:t>Dohody</w:t>
      </w:r>
      <w:r w:rsidRPr="14FA0441"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05AAAD15" w:rsidR="006705DE" w:rsidRPr="004F5E06" w:rsidRDefault="006705DE" w:rsidP="00DB5F7D">
      <w:pPr>
        <w:pStyle w:val="Odsekzoznamu"/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>
        <w:rPr>
          <w:rFonts w:ascii="Times New Roman" w:hAnsi="Times New Roman"/>
          <w:sz w:val="24"/>
          <w:szCs w:val="24"/>
        </w:rPr>
        <w:t>doba</w:t>
      </w:r>
      <w:r w:rsidRPr="0055083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0" w:name="_Hlk194586678"/>
      <w:r w:rsidR="00DB5F7D" w:rsidRPr="00550836">
        <w:rPr>
          <w:rFonts w:ascii="Times New Roman" w:hAnsi="Times New Roman"/>
          <w:sz w:val="24"/>
          <w:szCs w:val="24"/>
          <w:lang w:val="sk-SK" w:eastAsia="en-US"/>
        </w:rPr>
        <w:t>druh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ému Účastníkovi dohody</w:t>
      </w:r>
      <w:bookmarkEnd w:id="10"/>
      <w:r>
        <w:rPr>
          <w:rFonts w:ascii="Times New Roman" w:hAnsi="Times New Roman"/>
          <w:sz w:val="24"/>
          <w:szCs w:val="24"/>
        </w:rPr>
        <w:t>.</w:t>
      </w:r>
    </w:p>
    <w:p w14:paraId="122FCA5B" w14:textId="697B7CDD" w:rsidR="00FC2417" w:rsidRPr="00C437A5" w:rsidRDefault="003610F8" w:rsidP="004F5E06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11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>Plnenia, ktoré boli poskytnuté s vadami spočívajúcimi na Predmete prevodu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,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je Predávajúci povinný vrátiť Kupujúcemu na jeho náklady, alebo má nárok na náhradu nákladov, ktoré mu v súvislosti s vrátením vadného Predmetu prevodu vznikli. Predávajúci je povinný vrátiť Kupujúcemu </w:t>
      </w:r>
      <w:r w:rsidR="00DB5F7D">
        <w:rPr>
          <w:rFonts w:ascii="Times New Roman" w:hAnsi="Times New Roman"/>
          <w:sz w:val="24"/>
          <w:szCs w:val="24"/>
          <w:lang w:val="sk-SK" w:eastAsia="en-US"/>
        </w:rPr>
        <w:t>K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úpnu cenu vo výške obstarávacej ceny vadného Predmetu prevodu</w:t>
      </w:r>
      <w:bookmarkEnd w:id="11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1F35221B" w:rsidR="00FC2417" w:rsidRPr="007831EF" w:rsidRDefault="006618C8" w:rsidP="00F44C03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>Účastníci 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28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20EF7C63" w:rsidR="00584DC5" w:rsidRP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4C53BA" w:rsidRPr="00210845">
        <w:rPr>
          <w:rFonts w:ascii="Times New Roman" w:hAnsi="Times New Roman"/>
          <w:sz w:val="24"/>
          <w:szCs w:val="24"/>
        </w:rPr>
        <w:t>druhej Z</w:t>
      </w:r>
      <w:r w:rsidR="00485F33" w:rsidRPr="00210845">
        <w:rPr>
          <w:rFonts w:ascii="Times New Roman" w:hAnsi="Times New Roman"/>
          <w:sz w:val="24"/>
          <w:szCs w:val="24"/>
        </w:rPr>
        <w:t xml:space="preserve">mluvnej strane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2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4A4BA63C" w:rsidR="00110388" w:rsidRPr="00462A0C" w:rsidRDefault="00FC2417" w:rsidP="007831EF">
      <w:pPr>
        <w:pStyle w:val="CTL"/>
        <w:numPr>
          <w:ilvl w:val="0"/>
          <w:numId w:val="22"/>
        </w:numPr>
        <w:ind w:left="1134" w:hanging="425"/>
        <w:rPr>
          <w:szCs w:val="24"/>
        </w:rPr>
      </w:pPr>
      <w:r w:rsidRPr="00263BC2">
        <w:rPr>
          <w:szCs w:val="24"/>
        </w:rPr>
        <w:t xml:space="preserve">doručené (i) osobne, (ii) poštou prvou triedou s uhradeným poštovným, (iii) kuriérom prostredníctvom kuriérskej spoločnosti alebo (iv) elektronickou poštou </w:t>
      </w:r>
      <w:r w:rsidR="00DB5F7D">
        <w:rPr>
          <w:szCs w:val="24"/>
        </w:rPr>
        <w:t xml:space="preserve">formou bežného e-mailu </w:t>
      </w:r>
      <w:r w:rsidRPr="00263BC2">
        <w:rPr>
          <w:szCs w:val="24"/>
        </w:rPr>
        <w:t>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5EF940FB" w14:textId="6CFB4604" w:rsidR="003E66C6" w:rsidRPr="00C437A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A61178">
        <w:rPr>
          <w:rFonts w:ascii="Times New Roman" w:hAnsi="Times New Roman"/>
          <w:sz w:val="24"/>
          <w:szCs w:val="24"/>
        </w:rPr>
        <w:t>záhlaví tejto Dohody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690C4175" w:rsidR="00DC2FA3" w:rsidRPr="00C437A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</w:t>
      </w:r>
      <w:r w:rsidR="00A61178">
        <w:rPr>
          <w:rFonts w:ascii="Times New Roman" w:hAnsi="Times New Roman"/>
          <w:sz w:val="24"/>
          <w:szCs w:val="24"/>
          <w:lang w:val="sk-SK"/>
        </w:rPr>
        <w:t> záhlaví tejto Dohody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A75BFC" w:rsidRPr="003E66C6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AB3064">
      <w:pPr>
        <w:pStyle w:val="Odsekzoznamu"/>
        <w:numPr>
          <w:ilvl w:val="0"/>
          <w:numId w:val="35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3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07D6C16A" w:rsidR="00705430" w:rsidRP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A61178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A61178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</w:t>
      </w:r>
      <w:r w:rsidR="00A61178">
        <w:rPr>
          <w:rFonts w:ascii="Times New Roman" w:hAnsi="Times New Roman"/>
          <w:sz w:val="24"/>
          <w:szCs w:val="24"/>
        </w:rPr>
        <w:t>ého</w:t>
      </w:r>
      <w:r w:rsidRPr="00210845">
        <w:rPr>
          <w:rFonts w:ascii="Times New Roman" w:hAnsi="Times New Roman"/>
          <w:sz w:val="24"/>
          <w:szCs w:val="24"/>
        </w:rPr>
        <w:t xml:space="preserve">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druh</w:t>
      </w:r>
      <w:r w:rsidR="00A61178">
        <w:rPr>
          <w:rFonts w:ascii="Times New Roman" w:hAnsi="Times New Roman"/>
          <w:sz w:val="24"/>
          <w:szCs w:val="24"/>
        </w:rPr>
        <w:t>ému Účastníkovi dohody,</w:t>
      </w:r>
      <w:r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A61178">
        <w:rPr>
          <w:rFonts w:ascii="Times New Roman" w:hAnsi="Times New Roman"/>
          <w:sz w:val="24"/>
          <w:szCs w:val="24"/>
        </w:rPr>
        <w:t>ý Účastník dohody</w:t>
      </w:r>
      <w:r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A61178">
        <w:rPr>
          <w:rFonts w:ascii="Times New Roman" w:hAnsi="Times New Roman"/>
          <w:sz w:val="24"/>
          <w:szCs w:val="24"/>
        </w:rPr>
        <w:t>ý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A61178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.</w:t>
      </w:r>
      <w:r w:rsidR="002A05ED" w:rsidRPr="00210845">
        <w:rPr>
          <w:rFonts w:ascii="Times New Roman" w:hAnsi="Times New Roman"/>
          <w:sz w:val="24"/>
          <w:szCs w:val="24"/>
        </w:rPr>
        <w:t xml:space="preserve"> </w:t>
      </w:r>
      <w:r w:rsidR="00ED60F7" w:rsidRPr="00210845">
        <w:rPr>
          <w:rFonts w:ascii="Times New Roman" w:hAnsi="Times New Roman"/>
          <w:sz w:val="24"/>
          <w:szCs w:val="24"/>
        </w:rPr>
        <w:t xml:space="preserve">V prípade zmien podľa predchádzajúcej vety nie je potrebný písomný dodatok k Dohode, písomné </w:t>
      </w:r>
      <w:r w:rsidR="00A61178">
        <w:rPr>
          <w:rFonts w:ascii="Times New Roman" w:hAnsi="Times New Roman"/>
          <w:sz w:val="24"/>
          <w:szCs w:val="24"/>
        </w:rPr>
        <w:t>O</w:t>
      </w:r>
      <w:r w:rsidR="00ED60F7" w:rsidRPr="00210845">
        <w:rPr>
          <w:rFonts w:ascii="Times New Roman" w:hAnsi="Times New Roman"/>
          <w:sz w:val="24"/>
          <w:szCs w:val="24"/>
        </w:rPr>
        <w:t xml:space="preserve">známenie je dostačujúce. </w:t>
      </w:r>
    </w:p>
    <w:p w14:paraId="5BDF7F35" w14:textId="0CC500A8" w:rsidR="00210845" w:rsidRDefault="00FC241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8C7B88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A61178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AB3064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lastRenderedPageBreak/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674A5C26" w:rsidR="00ED60F7" w:rsidRPr="00210845" w:rsidRDefault="003610F8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</w:t>
      </w:r>
      <w:r w:rsidR="00A61178">
        <w:rPr>
          <w:rFonts w:ascii="Times New Roman" w:hAnsi="Times New Roman"/>
          <w:sz w:val="24"/>
          <w:szCs w:val="24"/>
        </w:rPr>
        <w:t xml:space="preserve"> si</w:t>
      </w:r>
      <w:r w:rsidR="00EC3704"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výhrady.</w:t>
      </w:r>
    </w:p>
    <w:p w14:paraId="4409A370" w14:textId="7F2B7809" w:rsidR="00EC3704" w:rsidRPr="00210845" w:rsidRDefault="00EC3704" w:rsidP="00AB3064">
      <w:pPr>
        <w:pStyle w:val="Odsekzoznamu"/>
        <w:numPr>
          <w:ilvl w:val="0"/>
          <w:numId w:val="35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Zmluvnými stranami 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AB3064">
      <w:pPr>
        <w:pStyle w:val="CTL"/>
        <w:numPr>
          <w:ilvl w:val="0"/>
          <w:numId w:val="35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AB3064">
      <w:pPr>
        <w:pStyle w:val="CTL"/>
        <w:numPr>
          <w:ilvl w:val="0"/>
          <w:numId w:val="35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30F9EC65" w:rsid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715B2126" w14:textId="486C9930" w:rsid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kúpnej ceny </w:t>
      </w:r>
    </w:p>
    <w:p w14:paraId="13614895" w14:textId="5822DF3A" w:rsidR="00D42093" w:rsidRPr="00164D52" w:rsidRDefault="00D42093" w:rsidP="00AB3064">
      <w:pPr>
        <w:pStyle w:val="CTL"/>
        <w:numPr>
          <w:ilvl w:val="0"/>
          <w:numId w:val="36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268B2B9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7777777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14EB1FAA" w14:textId="59355718" w:rsidR="00A81FDD" w:rsidRPr="00263BC2" w:rsidRDefault="00A81FDD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9E29FD" w14:textId="3D3A8D6D" w:rsidR="00A81FDD" w:rsidRDefault="00A81FDD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859C7B7" w14:textId="7F4015BD" w:rsidR="00EE5A39" w:rsidRDefault="00EE5A39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bookmarkStart w:id="12" w:name="_Hlk180573564"/>
    </w:p>
    <w:p w14:paraId="7FE62EC0" w14:textId="77777777" w:rsidR="00607B6F" w:rsidRDefault="00607B6F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5B5DC3" w14:textId="588EF8A8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21154401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4860C833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KÚPNEJ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12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9677B7">
      <w:footerReference w:type="default" r:id="rId13"/>
      <w:footerReference w:type="first" r:id="rId14"/>
      <w:pgSz w:w="11906" w:h="16838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15CF" w14:textId="77777777" w:rsidR="008154E0" w:rsidRDefault="008154E0" w:rsidP="00983CE3">
      <w:r>
        <w:separator/>
      </w:r>
    </w:p>
  </w:endnote>
  <w:endnote w:type="continuationSeparator" w:id="0">
    <w:p w14:paraId="6125D581" w14:textId="77777777" w:rsidR="008154E0" w:rsidRDefault="008154E0" w:rsidP="00983CE3">
      <w:r>
        <w:continuationSeparator/>
      </w:r>
    </w:p>
  </w:endnote>
  <w:endnote w:type="continuationNotice" w:id="1">
    <w:p w14:paraId="5F6C0DE3" w14:textId="77777777" w:rsidR="008154E0" w:rsidRDefault="008154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2B26330D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="00C314B1">
          <w:rPr>
            <w:rFonts w:ascii="Times New Roman" w:hAnsi="Times New Roman"/>
            <w:noProof/>
          </w:rPr>
          <w:t>18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0980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E8F708" w14:textId="2A2EB0D7" w:rsidR="009677B7" w:rsidRPr="009677B7" w:rsidRDefault="009677B7">
        <w:pPr>
          <w:pStyle w:val="Pta"/>
          <w:jc w:val="center"/>
          <w:rPr>
            <w:rFonts w:ascii="Times New Roman" w:hAnsi="Times New Roman"/>
          </w:rPr>
        </w:pPr>
        <w:r w:rsidRPr="009677B7">
          <w:rPr>
            <w:rFonts w:ascii="Times New Roman" w:hAnsi="Times New Roman"/>
          </w:rPr>
          <w:fldChar w:fldCharType="begin"/>
        </w:r>
        <w:r w:rsidRPr="009677B7">
          <w:rPr>
            <w:rFonts w:ascii="Times New Roman" w:hAnsi="Times New Roman"/>
          </w:rPr>
          <w:instrText>PAGE   \* MERGEFORMAT</w:instrText>
        </w:r>
        <w:r w:rsidRPr="009677B7">
          <w:rPr>
            <w:rFonts w:ascii="Times New Roman" w:hAnsi="Times New Roman"/>
          </w:rPr>
          <w:fldChar w:fldCharType="separate"/>
        </w:r>
        <w:r w:rsidR="00C314B1">
          <w:rPr>
            <w:rFonts w:ascii="Times New Roman" w:hAnsi="Times New Roman"/>
            <w:noProof/>
          </w:rPr>
          <w:t>1</w:t>
        </w:r>
        <w:r w:rsidRPr="009677B7">
          <w:rPr>
            <w:rFonts w:ascii="Times New Roman" w:hAnsi="Times New Roman"/>
          </w:rPr>
          <w:fldChar w:fldCharType="end"/>
        </w:r>
      </w:p>
    </w:sdtContent>
  </w:sdt>
  <w:p w14:paraId="5DF953F2" w14:textId="77777777" w:rsidR="009677B7" w:rsidRDefault="009677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7240" w14:textId="77777777" w:rsidR="008154E0" w:rsidRDefault="008154E0" w:rsidP="00983CE3">
      <w:r>
        <w:separator/>
      </w:r>
    </w:p>
  </w:footnote>
  <w:footnote w:type="continuationSeparator" w:id="0">
    <w:p w14:paraId="455F1137" w14:textId="77777777" w:rsidR="008154E0" w:rsidRDefault="008154E0" w:rsidP="00983CE3">
      <w:r>
        <w:continuationSeparator/>
      </w:r>
    </w:p>
  </w:footnote>
  <w:footnote w:type="continuationNotice" w:id="1">
    <w:p w14:paraId="6C39DDE3" w14:textId="77777777" w:rsidR="008154E0" w:rsidRDefault="008154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73900"/>
    <w:multiLevelType w:val="multilevel"/>
    <w:tmpl w:val="0A7471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C198B"/>
    <w:multiLevelType w:val="hybridMultilevel"/>
    <w:tmpl w:val="566024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D72636D"/>
    <w:multiLevelType w:val="hybridMultilevel"/>
    <w:tmpl w:val="3CC47A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271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861308">
    <w:abstractNumId w:val="11"/>
  </w:num>
  <w:num w:numId="3" w16cid:durableId="1231041314">
    <w:abstractNumId w:val="0"/>
  </w:num>
  <w:num w:numId="4" w16cid:durableId="1331829016">
    <w:abstractNumId w:val="9"/>
  </w:num>
  <w:num w:numId="5" w16cid:durableId="1863976171">
    <w:abstractNumId w:val="8"/>
  </w:num>
  <w:num w:numId="6" w16cid:durableId="568082377">
    <w:abstractNumId w:val="6"/>
  </w:num>
  <w:num w:numId="7" w16cid:durableId="1542553203">
    <w:abstractNumId w:val="5"/>
  </w:num>
  <w:num w:numId="8" w16cid:durableId="1314794137">
    <w:abstractNumId w:val="4"/>
  </w:num>
  <w:num w:numId="9" w16cid:durableId="1845319860">
    <w:abstractNumId w:val="3"/>
  </w:num>
  <w:num w:numId="10" w16cid:durableId="1614898211">
    <w:abstractNumId w:val="7"/>
  </w:num>
  <w:num w:numId="11" w16cid:durableId="791049385">
    <w:abstractNumId w:val="2"/>
  </w:num>
  <w:num w:numId="12" w16cid:durableId="1430002088">
    <w:abstractNumId w:val="1"/>
  </w:num>
  <w:num w:numId="13" w16cid:durableId="2117671555">
    <w:abstractNumId w:val="39"/>
    <w:lvlOverride w:ilvl="0">
      <w:startOverride w:val="1"/>
    </w:lvlOverride>
  </w:num>
  <w:num w:numId="14" w16cid:durableId="592859387">
    <w:abstractNumId w:val="25"/>
  </w:num>
  <w:num w:numId="15" w16cid:durableId="1855879860">
    <w:abstractNumId w:val="30"/>
  </w:num>
  <w:num w:numId="16" w16cid:durableId="1970090230">
    <w:abstractNumId w:val="19"/>
  </w:num>
  <w:num w:numId="17" w16cid:durableId="300309374">
    <w:abstractNumId w:val="21"/>
  </w:num>
  <w:num w:numId="18" w16cid:durableId="1793666552">
    <w:abstractNumId w:val="29"/>
  </w:num>
  <w:num w:numId="19" w16cid:durableId="1367028499">
    <w:abstractNumId w:val="36"/>
  </w:num>
  <w:num w:numId="20" w16cid:durableId="1253902291">
    <w:abstractNumId w:val="12"/>
  </w:num>
  <w:num w:numId="21" w16cid:durableId="1622833802">
    <w:abstractNumId w:val="15"/>
  </w:num>
  <w:num w:numId="22" w16cid:durableId="1169908440">
    <w:abstractNumId w:val="32"/>
  </w:num>
  <w:num w:numId="23" w16cid:durableId="59183624">
    <w:abstractNumId w:val="23"/>
  </w:num>
  <w:num w:numId="24" w16cid:durableId="1498691403">
    <w:abstractNumId w:val="24"/>
  </w:num>
  <w:num w:numId="25" w16cid:durableId="667247154">
    <w:abstractNumId w:val="14"/>
  </w:num>
  <w:num w:numId="26" w16cid:durableId="1240213681">
    <w:abstractNumId w:val="26"/>
  </w:num>
  <w:num w:numId="27" w16cid:durableId="1707441417">
    <w:abstractNumId w:val="38"/>
  </w:num>
  <w:num w:numId="28" w16cid:durableId="2118719250">
    <w:abstractNumId w:val="31"/>
  </w:num>
  <w:num w:numId="29" w16cid:durableId="2030376010">
    <w:abstractNumId w:val="34"/>
  </w:num>
  <w:num w:numId="30" w16cid:durableId="267859901">
    <w:abstractNumId w:val="37"/>
  </w:num>
  <w:num w:numId="31" w16cid:durableId="1527790596">
    <w:abstractNumId w:val="33"/>
  </w:num>
  <w:num w:numId="32" w16cid:durableId="1721054908">
    <w:abstractNumId w:val="16"/>
  </w:num>
  <w:num w:numId="33" w16cid:durableId="456947653">
    <w:abstractNumId w:val="10"/>
  </w:num>
  <w:num w:numId="34" w16cid:durableId="1689986516">
    <w:abstractNumId w:val="18"/>
  </w:num>
  <w:num w:numId="35" w16cid:durableId="1360355374">
    <w:abstractNumId w:val="20"/>
  </w:num>
  <w:num w:numId="36" w16cid:durableId="1665087542">
    <w:abstractNumId w:val="35"/>
  </w:num>
  <w:num w:numId="37" w16cid:durableId="1465349953">
    <w:abstractNumId w:val="13"/>
  </w:num>
  <w:num w:numId="38" w16cid:durableId="188642199">
    <w:abstractNumId w:val="28"/>
  </w:num>
  <w:num w:numId="39" w16cid:durableId="1140030066">
    <w:abstractNumId w:val="17"/>
  </w:num>
  <w:num w:numId="40" w16cid:durableId="19481362">
    <w:abstractNumId w:val="2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767C"/>
    <w:rsid w:val="00014F60"/>
    <w:rsid w:val="000173AD"/>
    <w:rsid w:val="00022909"/>
    <w:rsid w:val="0002635E"/>
    <w:rsid w:val="000264F5"/>
    <w:rsid w:val="00026D99"/>
    <w:rsid w:val="000307FC"/>
    <w:rsid w:val="00030C89"/>
    <w:rsid w:val="000342FD"/>
    <w:rsid w:val="00034F53"/>
    <w:rsid w:val="000371AC"/>
    <w:rsid w:val="00040DFC"/>
    <w:rsid w:val="00042578"/>
    <w:rsid w:val="00044113"/>
    <w:rsid w:val="00044C1D"/>
    <w:rsid w:val="0004712A"/>
    <w:rsid w:val="00047724"/>
    <w:rsid w:val="00047F29"/>
    <w:rsid w:val="0005144F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5D7D"/>
    <w:rsid w:val="0008721E"/>
    <w:rsid w:val="00092962"/>
    <w:rsid w:val="00092975"/>
    <w:rsid w:val="00093088"/>
    <w:rsid w:val="000935F6"/>
    <w:rsid w:val="00096DC6"/>
    <w:rsid w:val="000A0488"/>
    <w:rsid w:val="000A0D4A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C00"/>
    <w:rsid w:val="000E2F2D"/>
    <w:rsid w:val="000E49D4"/>
    <w:rsid w:val="000E5B6A"/>
    <w:rsid w:val="000E63B6"/>
    <w:rsid w:val="000F0810"/>
    <w:rsid w:val="000F28BD"/>
    <w:rsid w:val="000F2E19"/>
    <w:rsid w:val="000F6435"/>
    <w:rsid w:val="000F7EB4"/>
    <w:rsid w:val="0010033F"/>
    <w:rsid w:val="00106FB7"/>
    <w:rsid w:val="00107814"/>
    <w:rsid w:val="00107B41"/>
    <w:rsid w:val="00110388"/>
    <w:rsid w:val="00111BE1"/>
    <w:rsid w:val="0012034B"/>
    <w:rsid w:val="00121519"/>
    <w:rsid w:val="00121AAA"/>
    <w:rsid w:val="00122EBB"/>
    <w:rsid w:val="001259F7"/>
    <w:rsid w:val="00130A77"/>
    <w:rsid w:val="00133C3F"/>
    <w:rsid w:val="00137243"/>
    <w:rsid w:val="00143E7E"/>
    <w:rsid w:val="00144AD6"/>
    <w:rsid w:val="00145272"/>
    <w:rsid w:val="00146CC8"/>
    <w:rsid w:val="001479F9"/>
    <w:rsid w:val="001519A1"/>
    <w:rsid w:val="001519BB"/>
    <w:rsid w:val="00153E4C"/>
    <w:rsid w:val="001553F9"/>
    <w:rsid w:val="001564C0"/>
    <w:rsid w:val="0016069C"/>
    <w:rsid w:val="00162CAB"/>
    <w:rsid w:val="00164D52"/>
    <w:rsid w:val="00166A1C"/>
    <w:rsid w:val="00170A63"/>
    <w:rsid w:val="001731C4"/>
    <w:rsid w:val="0017463A"/>
    <w:rsid w:val="001822E3"/>
    <w:rsid w:val="0018384E"/>
    <w:rsid w:val="00187189"/>
    <w:rsid w:val="00187921"/>
    <w:rsid w:val="00191B3E"/>
    <w:rsid w:val="0019710E"/>
    <w:rsid w:val="001A0C40"/>
    <w:rsid w:val="001A1D1B"/>
    <w:rsid w:val="001A6D4E"/>
    <w:rsid w:val="001B01D3"/>
    <w:rsid w:val="001B18BD"/>
    <w:rsid w:val="001B1AB0"/>
    <w:rsid w:val="001B4B11"/>
    <w:rsid w:val="001B51C7"/>
    <w:rsid w:val="001B5406"/>
    <w:rsid w:val="001C1564"/>
    <w:rsid w:val="001C7204"/>
    <w:rsid w:val="001D0C05"/>
    <w:rsid w:val="001D67E7"/>
    <w:rsid w:val="001E174B"/>
    <w:rsid w:val="001E18A5"/>
    <w:rsid w:val="001F026E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3693"/>
    <w:rsid w:val="00223AF0"/>
    <w:rsid w:val="00224124"/>
    <w:rsid w:val="00224AC0"/>
    <w:rsid w:val="002258B5"/>
    <w:rsid w:val="0022719D"/>
    <w:rsid w:val="00230311"/>
    <w:rsid w:val="0023083E"/>
    <w:rsid w:val="00232340"/>
    <w:rsid w:val="002330F2"/>
    <w:rsid w:val="00234B39"/>
    <w:rsid w:val="00234CC9"/>
    <w:rsid w:val="0024104D"/>
    <w:rsid w:val="0024161A"/>
    <w:rsid w:val="00241A9A"/>
    <w:rsid w:val="002420ED"/>
    <w:rsid w:val="002500F9"/>
    <w:rsid w:val="0025448F"/>
    <w:rsid w:val="002618BA"/>
    <w:rsid w:val="00263BC2"/>
    <w:rsid w:val="00264B70"/>
    <w:rsid w:val="00266391"/>
    <w:rsid w:val="002725FA"/>
    <w:rsid w:val="00272933"/>
    <w:rsid w:val="00274B7E"/>
    <w:rsid w:val="00274CC5"/>
    <w:rsid w:val="002761BF"/>
    <w:rsid w:val="00277349"/>
    <w:rsid w:val="00280FC9"/>
    <w:rsid w:val="00281FDC"/>
    <w:rsid w:val="00284686"/>
    <w:rsid w:val="00286CBF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0A2D"/>
    <w:rsid w:val="002B3C9A"/>
    <w:rsid w:val="002B6AEA"/>
    <w:rsid w:val="002C21FA"/>
    <w:rsid w:val="002C31AE"/>
    <w:rsid w:val="002C35D2"/>
    <w:rsid w:val="002D149D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6FF8"/>
    <w:rsid w:val="00317854"/>
    <w:rsid w:val="003224D6"/>
    <w:rsid w:val="0032696A"/>
    <w:rsid w:val="0033125E"/>
    <w:rsid w:val="00331860"/>
    <w:rsid w:val="003320A5"/>
    <w:rsid w:val="003330EB"/>
    <w:rsid w:val="003354E3"/>
    <w:rsid w:val="00336305"/>
    <w:rsid w:val="00336D81"/>
    <w:rsid w:val="00353C6A"/>
    <w:rsid w:val="00356909"/>
    <w:rsid w:val="00356B43"/>
    <w:rsid w:val="003610F8"/>
    <w:rsid w:val="00363E6B"/>
    <w:rsid w:val="003669CC"/>
    <w:rsid w:val="00367DA8"/>
    <w:rsid w:val="00372CE7"/>
    <w:rsid w:val="00375972"/>
    <w:rsid w:val="003816E2"/>
    <w:rsid w:val="00382041"/>
    <w:rsid w:val="003827C5"/>
    <w:rsid w:val="0038280E"/>
    <w:rsid w:val="003849A2"/>
    <w:rsid w:val="00385961"/>
    <w:rsid w:val="00386FA2"/>
    <w:rsid w:val="00391411"/>
    <w:rsid w:val="00392571"/>
    <w:rsid w:val="00395F84"/>
    <w:rsid w:val="003964EF"/>
    <w:rsid w:val="00396F86"/>
    <w:rsid w:val="003A4A44"/>
    <w:rsid w:val="003A644D"/>
    <w:rsid w:val="003A64D0"/>
    <w:rsid w:val="003A6CB1"/>
    <w:rsid w:val="003A7A24"/>
    <w:rsid w:val="003B06AC"/>
    <w:rsid w:val="003B3DFB"/>
    <w:rsid w:val="003C1A95"/>
    <w:rsid w:val="003C5D88"/>
    <w:rsid w:val="003C60EC"/>
    <w:rsid w:val="003C6ED0"/>
    <w:rsid w:val="003D1B32"/>
    <w:rsid w:val="003D2F55"/>
    <w:rsid w:val="003D344E"/>
    <w:rsid w:val="003D43B3"/>
    <w:rsid w:val="003D4BA0"/>
    <w:rsid w:val="003D7909"/>
    <w:rsid w:val="003E3A47"/>
    <w:rsid w:val="003E4024"/>
    <w:rsid w:val="003E57C9"/>
    <w:rsid w:val="003E5B18"/>
    <w:rsid w:val="003E66C6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541A"/>
    <w:rsid w:val="00430CB2"/>
    <w:rsid w:val="004314B0"/>
    <w:rsid w:val="00434FBA"/>
    <w:rsid w:val="00436AD6"/>
    <w:rsid w:val="00440497"/>
    <w:rsid w:val="004419C1"/>
    <w:rsid w:val="004420D0"/>
    <w:rsid w:val="00445C6C"/>
    <w:rsid w:val="00446A91"/>
    <w:rsid w:val="0045329E"/>
    <w:rsid w:val="00453546"/>
    <w:rsid w:val="00462A0C"/>
    <w:rsid w:val="00465F23"/>
    <w:rsid w:val="00466F27"/>
    <w:rsid w:val="004719DF"/>
    <w:rsid w:val="00473394"/>
    <w:rsid w:val="004738F4"/>
    <w:rsid w:val="00473B07"/>
    <w:rsid w:val="00474838"/>
    <w:rsid w:val="004759A9"/>
    <w:rsid w:val="00475C35"/>
    <w:rsid w:val="004819EC"/>
    <w:rsid w:val="00481E13"/>
    <w:rsid w:val="00485F33"/>
    <w:rsid w:val="00493053"/>
    <w:rsid w:val="00494330"/>
    <w:rsid w:val="004A1A7E"/>
    <w:rsid w:val="004A2B36"/>
    <w:rsid w:val="004A689E"/>
    <w:rsid w:val="004A6B85"/>
    <w:rsid w:val="004A7459"/>
    <w:rsid w:val="004B0B2B"/>
    <w:rsid w:val="004B3546"/>
    <w:rsid w:val="004B3C50"/>
    <w:rsid w:val="004B5C2C"/>
    <w:rsid w:val="004B78D9"/>
    <w:rsid w:val="004B7B7E"/>
    <w:rsid w:val="004B7BCA"/>
    <w:rsid w:val="004C286C"/>
    <w:rsid w:val="004C43C9"/>
    <w:rsid w:val="004C53BA"/>
    <w:rsid w:val="004C72A9"/>
    <w:rsid w:val="004D27AE"/>
    <w:rsid w:val="004D37DE"/>
    <w:rsid w:val="004D5E6D"/>
    <w:rsid w:val="004D65F1"/>
    <w:rsid w:val="004D6905"/>
    <w:rsid w:val="004D7593"/>
    <w:rsid w:val="004E0054"/>
    <w:rsid w:val="004E47D3"/>
    <w:rsid w:val="004E57CB"/>
    <w:rsid w:val="004F1B98"/>
    <w:rsid w:val="004F1F16"/>
    <w:rsid w:val="004F26D3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41E"/>
    <w:rsid w:val="00525D56"/>
    <w:rsid w:val="005277B8"/>
    <w:rsid w:val="00530047"/>
    <w:rsid w:val="00530175"/>
    <w:rsid w:val="00530292"/>
    <w:rsid w:val="00530506"/>
    <w:rsid w:val="00534D8D"/>
    <w:rsid w:val="00542F67"/>
    <w:rsid w:val="0054359B"/>
    <w:rsid w:val="00543852"/>
    <w:rsid w:val="00543F45"/>
    <w:rsid w:val="00545155"/>
    <w:rsid w:val="0054628E"/>
    <w:rsid w:val="005464F8"/>
    <w:rsid w:val="00554EC0"/>
    <w:rsid w:val="00556CEB"/>
    <w:rsid w:val="0056036C"/>
    <w:rsid w:val="00564276"/>
    <w:rsid w:val="00565125"/>
    <w:rsid w:val="0056770F"/>
    <w:rsid w:val="00567BEE"/>
    <w:rsid w:val="00571CF5"/>
    <w:rsid w:val="00575462"/>
    <w:rsid w:val="00582DCF"/>
    <w:rsid w:val="00583BDD"/>
    <w:rsid w:val="00584DC5"/>
    <w:rsid w:val="00586B2F"/>
    <w:rsid w:val="00591629"/>
    <w:rsid w:val="00593CAE"/>
    <w:rsid w:val="005961BD"/>
    <w:rsid w:val="005A087A"/>
    <w:rsid w:val="005A1340"/>
    <w:rsid w:val="005A7BBF"/>
    <w:rsid w:val="005B1DD2"/>
    <w:rsid w:val="005B294C"/>
    <w:rsid w:val="005B39A6"/>
    <w:rsid w:val="005B453B"/>
    <w:rsid w:val="005B5A00"/>
    <w:rsid w:val="005B6A6B"/>
    <w:rsid w:val="005C78FF"/>
    <w:rsid w:val="005D50F4"/>
    <w:rsid w:val="005D69E2"/>
    <w:rsid w:val="005D70EC"/>
    <w:rsid w:val="005E5837"/>
    <w:rsid w:val="005E6C13"/>
    <w:rsid w:val="005E7CEB"/>
    <w:rsid w:val="005F0948"/>
    <w:rsid w:val="005F0DEE"/>
    <w:rsid w:val="005F2884"/>
    <w:rsid w:val="005F6630"/>
    <w:rsid w:val="00600A33"/>
    <w:rsid w:val="0060327D"/>
    <w:rsid w:val="006056F6"/>
    <w:rsid w:val="00607B6F"/>
    <w:rsid w:val="00610CBD"/>
    <w:rsid w:val="006116B8"/>
    <w:rsid w:val="00612C4E"/>
    <w:rsid w:val="00613A8C"/>
    <w:rsid w:val="00613C94"/>
    <w:rsid w:val="0061581A"/>
    <w:rsid w:val="00615BAE"/>
    <w:rsid w:val="00617121"/>
    <w:rsid w:val="00617D78"/>
    <w:rsid w:val="006208A8"/>
    <w:rsid w:val="00622487"/>
    <w:rsid w:val="00622DC5"/>
    <w:rsid w:val="00636CA9"/>
    <w:rsid w:val="0064007D"/>
    <w:rsid w:val="00644E98"/>
    <w:rsid w:val="00645733"/>
    <w:rsid w:val="006459FE"/>
    <w:rsid w:val="006461C5"/>
    <w:rsid w:val="006479B1"/>
    <w:rsid w:val="006575BD"/>
    <w:rsid w:val="00660EF1"/>
    <w:rsid w:val="006618C8"/>
    <w:rsid w:val="00667668"/>
    <w:rsid w:val="006705DE"/>
    <w:rsid w:val="006710D7"/>
    <w:rsid w:val="006718ED"/>
    <w:rsid w:val="00674E29"/>
    <w:rsid w:val="00675C28"/>
    <w:rsid w:val="006802CE"/>
    <w:rsid w:val="00680DCA"/>
    <w:rsid w:val="00682E61"/>
    <w:rsid w:val="00683A4C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1861"/>
    <w:rsid w:val="006A2EE3"/>
    <w:rsid w:val="006A54A9"/>
    <w:rsid w:val="006A5E8B"/>
    <w:rsid w:val="006B02D6"/>
    <w:rsid w:val="006B149D"/>
    <w:rsid w:val="006B19B5"/>
    <w:rsid w:val="006B4957"/>
    <w:rsid w:val="006C1CF0"/>
    <w:rsid w:val="006C25A5"/>
    <w:rsid w:val="006C30F1"/>
    <w:rsid w:val="006C3B7C"/>
    <w:rsid w:val="006C6E73"/>
    <w:rsid w:val="006C762C"/>
    <w:rsid w:val="006D0CCF"/>
    <w:rsid w:val="006D4661"/>
    <w:rsid w:val="006E3EB2"/>
    <w:rsid w:val="006E757E"/>
    <w:rsid w:val="006F1081"/>
    <w:rsid w:val="006F23C1"/>
    <w:rsid w:val="006F2E7A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4664"/>
    <w:rsid w:val="00734EA2"/>
    <w:rsid w:val="00736A9A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86F"/>
    <w:rsid w:val="0077096A"/>
    <w:rsid w:val="00772AE8"/>
    <w:rsid w:val="00775F46"/>
    <w:rsid w:val="00781E57"/>
    <w:rsid w:val="007831EF"/>
    <w:rsid w:val="0079307B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B6CEA"/>
    <w:rsid w:val="007C6E17"/>
    <w:rsid w:val="007E2863"/>
    <w:rsid w:val="007E2EC5"/>
    <w:rsid w:val="007E533E"/>
    <w:rsid w:val="007E5974"/>
    <w:rsid w:val="007F2A31"/>
    <w:rsid w:val="007F32BF"/>
    <w:rsid w:val="00805356"/>
    <w:rsid w:val="00806255"/>
    <w:rsid w:val="00812F2D"/>
    <w:rsid w:val="008154E0"/>
    <w:rsid w:val="00816278"/>
    <w:rsid w:val="00837CFC"/>
    <w:rsid w:val="008434BF"/>
    <w:rsid w:val="00846D32"/>
    <w:rsid w:val="008503DC"/>
    <w:rsid w:val="00850EBD"/>
    <w:rsid w:val="008511ED"/>
    <w:rsid w:val="008515F0"/>
    <w:rsid w:val="00853F92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94E5A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65F2"/>
    <w:rsid w:val="008C79ED"/>
    <w:rsid w:val="008C7B88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37A8"/>
    <w:rsid w:val="008F5236"/>
    <w:rsid w:val="00903979"/>
    <w:rsid w:val="00905EB9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9ED"/>
    <w:rsid w:val="00930F80"/>
    <w:rsid w:val="009358FC"/>
    <w:rsid w:val="00936C14"/>
    <w:rsid w:val="00937433"/>
    <w:rsid w:val="009376A3"/>
    <w:rsid w:val="00940EFD"/>
    <w:rsid w:val="0094323D"/>
    <w:rsid w:val="00945C5C"/>
    <w:rsid w:val="00945EA5"/>
    <w:rsid w:val="0095162B"/>
    <w:rsid w:val="00952439"/>
    <w:rsid w:val="00953E19"/>
    <w:rsid w:val="00956E0B"/>
    <w:rsid w:val="0096240B"/>
    <w:rsid w:val="00964114"/>
    <w:rsid w:val="00964845"/>
    <w:rsid w:val="009662FC"/>
    <w:rsid w:val="0096666C"/>
    <w:rsid w:val="009668EF"/>
    <w:rsid w:val="00966FB4"/>
    <w:rsid w:val="009677B7"/>
    <w:rsid w:val="00970C2D"/>
    <w:rsid w:val="00971B30"/>
    <w:rsid w:val="00981F64"/>
    <w:rsid w:val="00982C25"/>
    <w:rsid w:val="00983C00"/>
    <w:rsid w:val="00983CE3"/>
    <w:rsid w:val="00984481"/>
    <w:rsid w:val="009856C5"/>
    <w:rsid w:val="00990C35"/>
    <w:rsid w:val="009938E1"/>
    <w:rsid w:val="0099491D"/>
    <w:rsid w:val="00997F19"/>
    <w:rsid w:val="009C4031"/>
    <w:rsid w:val="009D018F"/>
    <w:rsid w:val="009D0370"/>
    <w:rsid w:val="009E25ED"/>
    <w:rsid w:val="009E27DA"/>
    <w:rsid w:val="009E381E"/>
    <w:rsid w:val="009E3F1C"/>
    <w:rsid w:val="009E5D1A"/>
    <w:rsid w:val="009E5FEB"/>
    <w:rsid w:val="009F0C40"/>
    <w:rsid w:val="009F388F"/>
    <w:rsid w:val="009F3F1B"/>
    <w:rsid w:val="009F567E"/>
    <w:rsid w:val="009F7778"/>
    <w:rsid w:val="00A005C0"/>
    <w:rsid w:val="00A009D1"/>
    <w:rsid w:val="00A01822"/>
    <w:rsid w:val="00A02BA4"/>
    <w:rsid w:val="00A04208"/>
    <w:rsid w:val="00A04F38"/>
    <w:rsid w:val="00A06BB0"/>
    <w:rsid w:val="00A10BA8"/>
    <w:rsid w:val="00A10ECD"/>
    <w:rsid w:val="00A11BC4"/>
    <w:rsid w:val="00A11CE6"/>
    <w:rsid w:val="00A12E47"/>
    <w:rsid w:val="00A17434"/>
    <w:rsid w:val="00A20905"/>
    <w:rsid w:val="00A25BC2"/>
    <w:rsid w:val="00A26E82"/>
    <w:rsid w:val="00A26FED"/>
    <w:rsid w:val="00A27AC1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1178"/>
    <w:rsid w:val="00A63A7A"/>
    <w:rsid w:val="00A64AD2"/>
    <w:rsid w:val="00A70D1B"/>
    <w:rsid w:val="00A759F8"/>
    <w:rsid w:val="00A75BFC"/>
    <w:rsid w:val="00A7722C"/>
    <w:rsid w:val="00A815E7"/>
    <w:rsid w:val="00A81FDD"/>
    <w:rsid w:val="00A82F42"/>
    <w:rsid w:val="00A87EAA"/>
    <w:rsid w:val="00A960D6"/>
    <w:rsid w:val="00A97579"/>
    <w:rsid w:val="00A97B98"/>
    <w:rsid w:val="00AA04A6"/>
    <w:rsid w:val="00AA4C53"/>
    <w:rsid w:val="00AA5611"/>
    <w:rsid w:val="00AA6E6F"/>
    <w:rsid w:val="00AB119A"/>
    <w:rsid w:val="00AB1D1F"/>
    <w:rsid w:val="00AB3064"/>
    <w:rsid w:val="00AB420C"/>
    <w:rsid w:val="00AB4226"/>
    <w:rsid w:val="00AB6487"/>
    <w:rsid w:val="00AB7E6A"/>
    <w:rsid w:val="00AB7F63"/>
    <w:rsid w:val="00AC047B"/>
    <w:rsid w:val="00AC0A85"/>
    <w:rsid w:val="00AC1117"/>
    <w:rsid w:val="00AC1436"/>
    <w:rsid w:val="00AC6749"/>
    <w:rsid w:val="00AC67C2"/>
    <w:rsid w:val="00AD0085"/>
    <w:rsid w:val="00AD0D27"/>
    <w:rsid w:val="00AD3E4C"/>
    <w:rsid w:val="00AD44DF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47FA"/>
    <w:rsid w:val="00B14D91"/>
    <w:rsid w:val="00B15193"/>
    <w:rsid w:val="00B15A0B"/>
    <w:rsid w:val="00B16286"/>
    <w:rsid w:val="00B16F5C"/>
    <w:rsid w:val="00B31AFD"/>
    <w:rsid w:val="00B34C37"/>
    <w:rsid w:val="00B370BA"/>
    <w:rsid w:val="00B41DF6"/>
    <w:rsid w:val="00B51ABA"/>
    <w:rsid w:val="00B52AB5"/>
    <w:rsid w:val="00B54A2F"/>
    <w:rsid w:val="00B562CF"/>
    <w:rsid w:val="00B60143"/>
    <w:rsid w:val="00B60CB6"/>
    <w:rsid w:val="00B62977"/>
    <w:rsid w:val="00B67577"/>
    <w:rsid w:val="00B71A81"/>
    <w:rsid w:val="00B72B87"/>
    <w:rsid w:val="00B73EB0"/>
    <w:rsid w:val="00B76FD7"/>
    <w:rsid w:val="00B80AA1"/>
    <w:rsid w:val="00B84BE9"/>
    <w:rsid w:val="00B84F8F"/>
    <w:rsid w:val="00B861CD"/>
    <w:rsid w:val="00B906D7"/>
    <w:rsid w:val="00B92002"/>
    <w:rsid w:val="00BA0F35"/>
    <w:rsid w:val="00BA1A70"/>
    <w:rsid w:val="00BA2865"/>
    <w:rsid w:val="00BA72F0"/>
    <w:rsid w:val="00BA75E5"/>
    <w:rsid w:val="00BB22C8"/>
    <w:rsid w:val="00BB38A2"/>
    <w:rsid w:val="00BB427D"/>
    <w:rsid w:val="00BB6F56"/>
    <w:rsid w:val="00BB79AD"/>
    <w:rsid w:val="00BC078A"/>
    <w:rsid w:val="00BC2741"/>
    <w:rsid w:val="00BC2B1E"/>
    <w:rsid w:val="00BC3E2B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1770"/>
    <w:rsid w:val="00C1293E"/>
    <w:rsid w:val="00C13601"/>
    <w:rsid w:val="00C30E73"/>
    <w:rsid w:val="00C314B1"/>
    <w:rsid w:val="00C31BF8"/>
    <w:rsid w:val="00C33AE6"/>
    <w:rsid w:val="00C33B6F"/>
    <w:rsid w:val="00C348A1"/>
    <w:rsid w:val="00C437A5"/>
    <w:rsid w:val="00C44588"/>
    <w:rsid w:val="00C5043D"/>
    <w:rsid w:val="00C54289"/>
    <w:rsid w:val="00C603F4"/>
    <w:rsid w:val="00C61439"/>
    <w:rsid w:val="00C63B11"/>
    <w:rsid w:val="00C647EB"/>
    <w:rsid w:val="00C64F65"/>
    <w:rsid w:val="00C66143"/>
    <w:rsid w:val="00C72D30"/>
    <w:rsid w:val="00C76025"/>
    <w:rsid w:val="00C76E0E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61A"/>
    <w:rsid w:val="00CC0310"/>
    <w:rsid w:val="00CC0B6E"/>
    <w:rsid w:val="00CC1F6C"/>
    <w:rsid w:val="00CC2416"/>
    <w:rsid w:val="00CC38B7"/>
    <w:rsid w:val="00CC4BD8"/>
    <w:rsid w:val="00CC7149"/>
    <w:rsid w:val="00CD1A39"/>
    <w:rsid w:val="00CD5945"/>
    <w:rsid w:val="00CD646E"/>
    <w:rsid w:val="00CD7A37"/>
    <w:rsid w:val="00CD7A99"/>
    <w:rsid w:val="00CE13E9"/>
    <w:rsid w:val="00CE48AA"/>
    <w:rsid w:val="00CE6372"/>
    <w:rsid w:val="00CE65E9"/>
    <w:rsid w:val="00CF0E8A"/>
    <w:rsid w:val="00CF1C80"/>
    <w:rsid w:val="00CF4895"/>
    <w:rsid w:val="00CF6C91"/>
    <w:rsid w:val="00CF6FF0"/>
    <w:rsid w:val="00D011C6"/>
    <w:rsid w:val="00D01AE0"/>
    <w:rsid w:val="00D03416"/>
    <w:rsid w:val="00D035DF"/>
    <w:rsid w:val="00D03B25"/>
    <w:rsid w:val="00D04933"/>
    <w:rsid w:val="00D058E5"/>
    <w:rsid w:val="00D076A4"/>
    <w:rsid w:val="00D07BDB"/>
    <w:rsid w:val="00D10B87"/>
    <w:rsid w:val="00D11571"/>
    <w:rsid w:val="00D23C2E"/>
    <w:rsid w:val="00D2492E"/>
    <w:rsid w:val="00D304BC"/>
    <w:rsid w:val="00D30BF8"/>
    <w:rsid w:val="00D30D7A"/>
    <w:rsid w:val="00D30F21"/>
    <w:rsid w:val="00D32D80"/>
    <w:rsid w:val="00D32D88"/>
    <w:rsid w:val="00D33777"/>
    <w:rsid w:val="00D3510C"/>
    <w:rsid w:val="00D41174"/>
    <w:rsid w:val="00D42093"/>
    <w:rsid w:val="00D4258D"/>
    <w:rsid w:val="00D4599A"/>
    <w:rsid w:val="00D4615B"/>
    <w:rsid w:val="00D5473D"/>
    <w:rsid w:val="00D60586"/>
    <w:rsid w:val="00D63369"/>
    <w:rsid w:val="00D63934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5F7D"/>
    <w:rsid w:val="00DB6D77"/>
    <w:rsid w:val="00DC2FA3"/>
    <w:rsid w:val="00DC7798"/>
    <w:rsid w:val="00DC79CA"/>
    <w:rsid w:val="00DD08B7"/>
    <w:rsid w:val="00DD3821"/>
    <w:rsid w:val="00DD67B5"/>
    <w:rsid w:val="00DD6996"/>
    <w:rsid w:val="00DE2E90"/>
    <w:rsid w:val="00DE6451"/>
    <w:rsid w:val="00DF13AE"/>
    <w:rsid w:val="00DF15CC"/>
    <w:rsid w:val="00DF60AF"/>
    <w:rsid w:val="00DF70CA"/>
    <w:rsid w:val="00E028B4"/>
    <w:rsid w:val="00E0405C"/>
    <w:rsid w:val="00E05266"/>
    <w:rsid w:val="00E06AEC"/>
    <w:rsid w:val="00E06EF8"/>
    <w:rsid w:val="00E11DE0"/>
    <w:rsid w:val="00E14667"/>
    <w:rsid w:val="00E16D60"/>
    <w:rsid w:val="00E1711E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71649"/>
    <w:rsid w:val="00E729CA"/>
    <w:rsid w:val="00E74324"/>
    <w:rsid w:val="00E747B8"/>
    <w:rsid w:val="00E82DEF"/>
    <w:rsid w:val="00E849B5"/>
    <w:rsid w:val="00E86041"/>
    <w:rsid w:val="00E912A7"/>
    <w:rsid w:val="00E9137E"/>
    <w:rsid w:val="00E92526"/>
    <w:rsid w:val="00E95E41"/>
    <w:rsid w:val="00E97A3E"/>
    <w:rsid w:val="00EA047C"/>
    <w:rsid w:val="00EA1188"/>
    <w:rsid w:val="00EA4777"/>
    <w:rsid w:val="00EA4ACD"/>
    <w:rsid w:val="00EA5F24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3D10"/>
    <w:rsid w:val="00ED60F7"/>
    <w:rsid w:val="00ED72DF"/>
    <w:rsid w:val="00EE3EBC"/>
    <w:rsid w:val="00EE5A39"/>
    <w:rsid w:val="00EE747B"/>
    <w:rsid w:val="00EF0015"/>
    <w:rsid w:val="00EF0B84"/>
    <w:rsid w:val="00EF2140"/>
    <w:rsid w:val="00EF79AA"/>
    <w:rsid w:val="00EF7F7E"/>
    <w:rsid w:val="00F00911"/>
    <w:rsid w:val="00F01D61"/>
    <w:rsid w:val="00F0274A"/>
    <w:rsid w:val="00F07F10"/>
    <w:rsid w:val="00F11C47"/>
    <w:rsid w:val="00F1328B"/>
    <w:rsid w:val="00F135EA"/>
    <w:rsid w:val="00F13F72"/>
    <w:rsid w:val="00F151BD"/>
    <w:rsid w:val="00F15788"/>
    <w:rsid w:val="00F167DD"/>
    <w:rsid w:val="00F17A2D"/>
    <w:rsid w:val="00F206F7"/>
    <w:rsid w:val="00F21217"/>
    <w:rsid w:val="00F223A9"/>
    <w:rsid w:val="00F22A0C"/>
    <w:rsid w:val="00F236FE"/>
    <w:rsid w:val="00F2456B"/>
    <w:rsid w:val="00F27B9F"/>
    <w:rsid w:val="00F27CE3"/>
    <w:rsid w:val="00F35032"/>
    <w:rsid w:val="00F35D83"/>
    <w:rsid w:val="00F42A78"/>
    <w:rsid w:val="00F432CD"/>
    <w:rsid w:val="00F436F6"/>
    <w:rsid w:val="00F44C03"/>
    <w:rsid w:val="00F45682"/>
    <w:rsid w:val="00F508E0"/>
    <w:rsid w:val="00F50D9F"/>
    <w:rsid w:val="00F521C7"/>
    <w:rsid w:val="00F545FC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368B"/>
    <w:rsid w:val="00FA0616"/>
    <w:rsid w:val="00FA2A04"/>
    <w:rsid w:val="00FB14DC"/>
    <w:rsid w:val="00FB265D"/>
    <w:rsid w:val="00FB54AF"/>
    <w:rsid w:val="00FB5932"/>
    <w:rsid w:val="00FC21CC"/>
    <w:rsid w:val="00FC2417"/>
    <w:rsid w:val="00FC27AD"/>
    <w:rsid w:val="00FC37A0"/>
    <w:rsid w:val="00FC4CB1"/>
    <w:rsid w:val="00FC68E9"/>
    <w:rsid w:val="00FD4989"/>
    <w:rsid w:val="00FD628E"/>
    <w:rsid w:val="00FE1659"/>
    <w:rsid w:val="00FE37BD"/>
    <w:rsid w:val="00FE5AB2"/>
    <w:rsid w:val="00FF05BF"/>
    <w:rsid w:val="00FF664C"/>
    <w:rsid w:val="00FF733A"/>
    <w:rsid w:val="03809444"/>
    <w:rsid w:val="0B73A6CD"/>
    <w:rsid w:val="0DC093A5"/>
    <w:rsid w:val="0E69183D"/>
    <w:rsid w:val="11C8B8F3"/>
    <w:rsid w:val="14FA0441"/>
    <w:rsid w:val="160B30CC"/>
    <w:rsid w:val="17760AB8"/>
    <w:rsid w:val="28C764EA"/>
    <w:rsid w:val="2FF2959A"/>
    <w:rsid w:val="3E365E95"/>
    <w:rsid w:val="430F4BE8"/>
    <w:rsid w:val="4341AB94"/>
    <w:rsid w:val="4519C8C9"/>
    <w:rsid w:val="49F8B6FB"/>
    <w:rsid w:val="4F234A59"/>
    <w:rsid w:val="4FA2E2DA"/>
    <w:rsid w:val="563FD874"/>
    <w:rsid w:val="5DC12D54"/>
    <w:rsid w:val="6318F85D"/>
    <w:rsid w:val="6CA56822"/>
    <w:rsid w:val="73D92D36"/>
    <w:rsid w:val="73FC4A82"/>
    <w:rsid w:val="784C9DC5"/>
    <w:rsid w:val="7998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Priloha c. 2_Navrh ramcovej dohody_pre vsetky casti_16.04.2025.docx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202504161603509040</IdentifikatorZmluvy>
    <TaxCatchAll xmlns="88df7d79-48fa-472e-807d-973bd48a7d0e" xsi:nil="true"/>
    <Protokol xmlns="1395d6f3-7af6-453b-825d-40517332caf7">nie</Protoko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customXml/itemProps3.xml><?xml version="1.0" encoding="utf-8"?>
<ds:datastoreItem xmlns:ds="http://schemas.openxmlformats.org/officeDocument/2006/customXml" ds:itemID="{44AF6135-4296-4485-888E-DA176766A7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3D519-0837-4011-9E03-31F964E69C3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FA4C4575-4B4A-48A6-860F-9E2B27BE6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6431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Natália Csontofalská</cp:lastModifiedBy>
  <cp:revision>3</cp:revision>
  <cp:lastPrinted>2025-01-29T09:56:00Z</cp:lastPrinted>
  <dcterms:created xsi:type="dcterms:W3CDTF">2025-06-24T12:49:00Z</dcterms:created>
  <dcterms:modified xsi:type="dcterms:W3CDTF">2025-06-24T12:58:00Z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