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743E01" w14:textId="77777777" w:rsidR="009C1884" w:rsidRPr="00C50FAD" w:rsidRDefault="009C1884" w:rsidP="009C1884">
      <w:pPr>
        <w:ind w:left="4956" w:firstLine="708"/>
        <w:rPr>
          <w:sz w:val="20"/>
          <w:szCs w:val="20"/>
        </w:rPr>
      </w:pPr>
      <w:bookmarkStart w:id="0" w:name="_Toc534884845"/>
      <w:r w:rsidRPr="0033307F">
        <w:rPr>
          <w:rFonts w:cs="Arial"/>
          <w:sz w:val="20"/>
          <w:szCs w:val="20"/>
        </w:rPr>
        <w:t xml:space="preserve">Príloha č. 1 </w:t>
      </w:r>
      <w:r w:rsidRPr="0033307F">
        <w:rPr>
          <w:rFonts w:cs="Arial"/>
          <w:bCs/>
          <w:sz w:val="20"/>
          <w:szCs w:val="20"/>
        </w:rPr>
        <w:t>Špecifikácia predmetu zákazky</w:t>
      </w:r>
    </w:p>
    <w:p w14:paraId="111E5710" w14:textId="77777777" w:rsidR="001F7910" w:rsidRPr="00427483" w:rsidRDefault="001F7910" w:rsidP="001F7910">
      <w:pPr>
        <w:pStyle w:val="Nadpis1"/>
        <w:keepNext w:val="0"/>
        <w:widowControl w:val="0"/>
        <w:tabs>
          <w:tab w:val="clear" w:pos="540"/>
          <w:tab w:val="num" w:pos="0"/>
        </w:tabs>
        <w:rPr>
          <w:sz w:val="22"/>
          <w:szCs w:val="22"/>
        </w:rPr>
      </w:pPr>
    </w:p>
    <w:bookmarkEnd w:id="0"/>
    <w:p w14:paraId="53FECC31" w14:textId="77777777" w:rsidR="001F7910" w:rsidRPr="00427483" w:rsidRDefault="001F7910" w:rsidP="001F7910">
      <w:pPr>
        <w:pStyle w:val="Nadpis1"/>
        <w:keepNext w:val="0"/>
        <w:widowControl w:val="0"/>
        <w:tabs>
          <w:tab w:val="clear" w:pos="540"/>
          <w:tab w:val="num" w:pos="0"/>
        </w:tabs>
        <w:rPr>
          <w:b/>
          <w:sz w:val="22"/>
          <w:szCs w:val="22"/>
        </w:rPr>
      </w:pPr>
      <w:r>
        <w:rPr>
          <w:b/>
          <w:sz w:val="22"/>
          <w:szCs w:val="22"/>
        </w:rPr>
        <w:t>OPIS PREDMETU ZÁKAZKY</w:t>
      </w:r>
    </w:p>
    <w:p w14:paraId="70EC434C" w14:textId="77777777" w:rsidR="001F7910" w:rsidRPr="00427483" w:rsidRDefault="001F7910" w:rsidP="001F7910">
      <w:pPr>
        <w:widowControl w:val="0"/>
        <w:rPr>
          <w:sz w:val="22"/>
          <w:szCs w:val="22"/>
        </w:rPr>
      </w:pPr>
    </w:p>
    <w:p w14:paraId="32DEB019" w14:textId="77777777" w:rsidR="001F7910" w:rsidRPr="00427483" w:rsidRDefault="001F7910" w:rsidP="001F7910">
      <w:pPr>
        <w:widowControl w:val="0"/>
        <w:rPr>
          <w:b/>
          <w:sz w:val="22"/>
          <w:szCs w:val="22"/>
          <w:u w:val="single"/>
        </w:rPr>
      </w:pPr>
    </w:p>
    <w:p w14:paraId="0E7BA3D3" w14:textId="77777777" w:rsidR="001F7910" w:rsidRPr="00427483" w:rsidRDefault="001F7910" w:rsidP="001F7910">
      <w:pPr>
        <w:widowControl w:val="0"/>
        <w:rPr>
          <w:b/>
          <w:sz w:val="22"/>
          <w:szCs w:val="22"/>
          <w:u w:val="single"/>
        </w:rPr>
      </w:pPr>
    </w:p>
    <w:p w14:paraId="384894AB" w14:textId="03DE0387" w:rsidR="001F7910" w:rsidRPr="00427483" w:rsidRDefault="001F7910" w:rsidP="001F7910">
      <w:pPr>
        <w:pStyle w:val="Default"/>
        <w:widowControl w:val="0"/>
        <w:numPr>
          <w:ilvl w:val="0"/>
          <w:numId w:val="18"/>
        </w:numPr>
        <w:spacing w:line="271" w:lineRule="auto"/>
        <w:jc w:val="both"/>
        <w:rPr>
          <w:rFonts w:ascii="Garamond" w:hAnsi="Garamond"/>
          <w:color w:val="auto"/>
          <w:sz w:val="22"/>
          <w:szCs w:val="22"/>
        </w:rPr>
      </w:pPr>
      <w:r w:rsidRPr="00427483">
        <w:rPr>
          <w:rFonts w:ascii="Garamond" w:hAnsi="Garamond"/>
          <w:color w:val="auto"/>
          <w:sz w:val="22"/>
          <w:szCs w:val="22"/>
        </w:rPr>
        <w:t>Názov predmetu zákazky: „</w:t>
      </w:r>
      <w:r w:rsidRPr="001F7910">
        <w:rPr>
          <w:rFonts w:ascii="Garamond" w:eastAsiaTheme="minorHAnsi" w:hAnsi="Garamond" w:cs="Tahoma"/>
          <w:b/>
          <w:bCs/>
          <w:color w:val="auto"/>
          <w:sz w:val="22"/>
          <w:szCs w:val="22"/>
        </w:rPr>
        <w:t xml:space="preserve">Poistenie </w:t>
      </w:r>
      <w:r w:rsidR="00E10871">
        <w:rPr>
          <w:rFonts w:ascii="Garamond" w:eastAsiaTheme="minorHAnsi" w:hAnsi="Garamond" w:cs="Tahoma"/>
          <w:b/>
          <w:bCs/>
          <w:color w:val="auto"/>
          <w:sz w:val="22"/>
          <w:szCs w:val="22"/>
        </w:rPr>
        <w:t>zodpovednosti za škodu</w:t>
      </w:r>
      <w:r w:rsidR="004461E5">
        <w:rPr>
          <w:rFonts w:ascii="Garamond" w:eastAsiaTheme="minorHAnsi" w:hAnsi="Garamond" w:cs="Tahoma"/>
          <w:b/>
          <w:bCs/>
          <w:color w:val="auto"/>
          <w:sz w:val="22"/>
          <w:szCs w:val="22"/>
        </w:rPr>
        <w:t>“</w:t>
      </w:r>
    </w:p>
    <w:p w14:paraId="537C34BE" w14:textId="77777777" w:rsidR="001F7910" w:rsidRPr="00427483" w:rsidRDefault="001F7910" w:rsidP="001F7910">
      <w:pPr>
        <w:pStyle w:val="Default"/>
        <w:widowControl w:val="0"/>
        <w:spacing w:line="271" w:lineRule="auto"/>
        <w:ind w:left="360"/>
        <w:jc w:val="both"/>
        <w:rPr>
          <w:rFonts w:ascii="Garamond" w:hAnsi="Garamond"/>
          <w:color w:val="auto"/>
          <w:sz w:val="22"/>
          <w:szCs w:val="22"/>
        </w:rPr>
      </w:pPr>
    </w:p>
    <w:p w14:paraId="5F0047F2" w14:textId="28104F66" w:rsidR="001F7910" w:rsidRPr="00427483" w:rsidRDefault="001F7910" w:rsidP="001F7910">
      <w:pPr>
        <w:pStyle w:val="Default"/>
        <w:widowControl w:val="0"/>
        <w:numPr>
          <w:ilvl w:val="0"/>
          <w:numId w:val="18"/>
        </w:numPr>
        <w:spacing w:line="271" w:lineRule="auto"/>
        <w:jc w:val="both"/>
        <w:rPr>
          <w:rFonts w:ascii="Garamond" w:hAnsi="Garamond"/>
          <w:color w:val="auto"/>
          <w:sz w:val="22"/>
          <w:szCs w:val="22"/>
        </w:rPr>
      </w:pPr>
      <w:r w:rsidRPr="00427483">
        <w:rPr>
          <w:rFonts w:ascii="Garamond" w:eastAsiaTheme="minorHAnsi" w:hAnsi="Garamond" w:cs="Calibri"/>
          <w:bCs/>
          <w:color w:val="auto"/>
          <w:sz w:val="22"/>
          <w:szCs w:val="22"/>
        </w:rPr>
        <w:t>Celková predpokladaná hodnota:</w:t>
      </w:r>
      <w:r w:rsidR="00AA4ABE">
        <w:rPr>
          <w:rFonts w:ascii="Garamond" w:hAnsi="Garamond"/>
          <w:b/>
          <w:color w:val="000000" w:themeColor="text1"/>
          <w:sz w:val="22"/>
          <w:szCs w:val="22"/>
        </w:rPr>
        <w:t> </w:t>
      </w:r>
      <w:r w:rsidR="005878C2">
        <w:rPr>
          <w:rFonts w:ascii="Garamond" w:hAnsi="Garamond"/>
          <w:b/>
          <w:color w:val="000000" w:themeColor="text1"/>
          <w:sz w:val="22"/>
          <w:szCs w:val="22"/>
        </w:rPr>
        <w:t>520 </w:t>
      </w:r>
      <w:r w:rsidR="00AA4ABE">
        <w:rPr>
          <w:rFonts w:ascii="Garamond" w:hAnsi="Garamond"/>
          <w:b/>
          <w:color w:val="000000" w:themeColor="text1"/>
          <w:sz w:val="22"/>
          <w:szCs w:val="22"/>
        </w:rPr>
        <w:t>000 EUR</w:t>
      </w:r>
    </w:p>
    <w:p w14:paraId="28D4F079" w14:textId="77777777" w:rsidR="001F7910" w:rsidRPr="00427483" w:rsidRDefault="001F7910" w:rsidP="001F7910">
      <w:pPr>
        <w:pStyle w:val="Odsekzoznamu"/>
        <w:widowControl w:val="0"/>
        <w:spacing w:line="271" w:lineRule="auto"/>
        <w:rPr>
          <w:rFonts w:ascii="Garamond" w:hAnsi="Garamond"/>
          <w:sz w:val="22"/>
          <w:szCs w:val="22"/>
        </w:rPr>
      </w:pPr>
    </w:p>
    <w:p w14:paraId="31621A34" w14:textId="77777777" w:rsidR="00C87762" w:rsidRDefault="00C87762" w:rsidP="00C87762">
      <w:pPr>
        <w:widowControl w:val="0"/>
        <w:ind w:left="720" w:hanging="360"/>
        <w:jc w:val="both"/>
      </w:pPr>
    </w:p>
    <w:p w14:paraId="6272E5E2" w14:textId="0662CAA7" w:rsidR="00E10871" w:rsidRPr="00217D33" w:rsidRDefault="00E10871" w:rsidP="00217D33">
      <w:pPr>
        <w:widowControl w:val="0"/>
        <w:jc w:val="both"/>
        <w:rPr>
          <w:rFonts w:cstheme="minorHAnsi"/>
          <w:color w:val="000000"/>
          <w:sz w:val="22"/>
          <w:szCs w:val="22"/>
        </w:rPr>
      </w:pPr>
      <w:r w:rsidRPr="00217D33">
        <w:rPr>
          <w:rFonts w:cstheme="minorHAnsi"/>
          <w:b/>
          <w:bCs/>
          <w:color w:val="000000"/>
          <w:sz w:val="22"/>
          <w:szCs w:val="22"/>
        </w:rPr>
        <w:t xml:space="preserve">POISTENIE ZODPOVEDNOSTI ZA ŠKODU </w:t>
      </w:r>
    </w:p>
    <w:p w14:paraId="06B36C70" w14:textId="77777777" w:rsidR="00E10871" w:rsidRDefault="00E10871" w:rsidP="00E10871">
      <w:pPr>
        <w:widowControl w:val="0"/>
        <w:autoSpaceDE w:val="0"/>
        <w:autoSpaceDN w:val="0"/>
        <w:adjustRightInd w:val="0"/>
        <w:spacing w:line="276" w:lineRule="auto"/>
        <w:contextualSpacing/>
        <w:rPr>
          <w:rFonts w:cstheme="minorHAnsi"/>
          <w:color w:val="000000"/>
          <w:sz w:val="22"/>
          <w:szCs w:val="22"/>
        </w:rPr>
      </w:pPr>
      <w:bookmarkStart w:id="1" w:name="_Hlk178932845"/>
    </w:p>
    <w:p w14:paraId="2C53A881" w14:textId="77777777" w:rsidR="00E10871" w:rsidRPr="0020764F" w:rsidRDefault="00E10871" w:rsidP="00E10871">
      <w:pPr>
        <w:pStyle w:val="Odsekzoznamu"/>
        <w:widowControl w:val="0"/>
        <w:numPr>
          <w:ilvl w:val="0"/>
          <w:numId w:val="2"/>
        </w:numPr>
        <w:autoSpaceDE w:val="0"/>
        <w:autoSpaceDN w:val="0"/>
        <w:adjustRightInd w:val="0"/>
        <w:spacing w:line="276" w:lineRule="auto"/>
        <w:contextualSpacing/>
        <w:rPr>
          <w:rFonts w:ascii="Garamond" w:hAnsi="Garamond" w:cstheme="minorHAnsi"/>
          <w:vanish/>
          <w:color w:val="000000"/>
          <w:sz w:val="22"/>
          <w:szCs w:val="22"/>
        </w:rPr>
      </w:pPr>
    </w:p>
    <w:p w14:paraId="20742FF6" w14:textId="4E9A46D9" w:rsidR="00E10871" w:rsidRPr="00217D33" w:rsidRDefault="00E10871" w:rsidP="00217D33">
      <w:pPr>
        <w:pStyle w:val="Odsekzoznamu"/>
        <w:widowControl w:val="0"/>
        <w:numPr>
          <w:ilvl w:val="0"/>
          <w:numId w:val="29"/>
        </w:numPr>
        <w:autoSpaceDE w:val="0"/>
        <w:autoSpaceDN w:val="0"/>
        <w:adjustRightInd w:val="0"/>
        <w:spacing w:line="276" w:lineRule="auto"/>
        <w:contextualSpacing/>
        <w:rPr>
          <w:rFonts w:ascii="Garamond" w:hAnsi="Garamond" w:cstheme="minorHAnsi"/>
          <w:b/>
          <w:bCs/>
          <w:color w:val="000000"/>
          <w:sz w:val="22"/>
          <w:szCs w:val="22"/>
          <w:u w:val="single"/>
        </w:rPr>
      </w:pPr>
      <w:r w:rsidRPr="00217D33">
        <w:rPr>
          <w:rFonts w:ascii="Garamond" w:hAnsi="Garamond" w:cstheme="minorHAnsi"/>
          <w:b/>
          <w:bCs/>
          <w:color w:val="000000"/>
          <w:sz w:val="22"/>
          <w:szCs w:val="22"/>
          <w:u w:val="single"/>
        </w:rPr>
        <w:t>Poistenie všeobecnej zodpovednosti za škodu</w:t>
      </w:r>
    </w:p>
    <w:p w14:paraId="2460B4B4" w14:textId="77777777" w:rsidR="00E10871" w:rsidRDefault="00E10871" w:rsidP="00E10871">
      <w:pPr>
        <w:pStyle w:val="Default"/>
        <w:widowControl w:val="0"/>
        <w:ind w:left="360"/>
        <w:jc w:val="both"/>
        <w:rPr>
          <w:rFonts w:ascii="Garamond" w:hAnsi="Garamond" w:cstheme="minorHAnsi"/>
          <w:sz w:val="22"/>
          <w:szCs w:val="22"/>
        </w:rPr>
      </w:pPr>
      <w:r w:rsidRPr="00427483">
        <w:rPr>
          <w:rFonts w:ascii="Garamond" w:hAnsi="Garamond" w:cstheme="minorHAnsi"/>
          <w:sz w:val="22"/>
          <w:szCs w:val="22"/>
        </w:rPr>
        <w:t>Predmetom poistenia je všeobecná zodpovednosť obstarávateľ</w:t>
      </w:r>
      <w:r>
        <w:rPr>
          <w:rFonts w:ascii="Garamond" w:hAnsi="Garamond" w:cstheme="minorHAnsi"/>
          <w:sz w:val="22"/>
          <w:szCs w:val="22"/>
        </w:rPr>
        <w:t>skej org</w:t>
      </w:r>
      <w:r w:rsidRPr="00427483">
        <w:rPr>
          <w:rFonts w:ascii="Garamond" w:hAnsi="Garamond" w:cstheme="minorHAnsi"/>
          <w:sz w:val="22"/>
          <w:szCs w:val="22"/>
        </w:rPr>
        <w:t>a</w:t>
      </w:r>
      <w:r>
        <w:rPr>
          <w:rFonts w:ascii="Garamond" w:hAnsi="Garamond" w:cstheme="minorHAnsi"/>
          <w:sz w:val="22"/>
          <w:szCs w:val="22"/>
        </w:rPr>
        <w:t>nizácie</w:t>
      </w:r>
      <w:r w:rsidRPr="00427483">
        <w:rPr>
          <w:rFonts w:ascii="Garamond" w:hAnsi="Garamond" w:cstheme="minorHAnsi"/>
          <w:sz w:val="22"/>
          <w:szCs w:val="22"/>
        </w:rPr>
        <w:t xml:space="preserve"> za škodu spôsobenú pri činnostiach uvedených vo </w:t>
      </w:r>
      <w:r>
        <w:rPr>
          <w:rFonts w:ascii="Garamond" w:hAnsi="Garamond" w:cstheme="minorHAnsi"/>
          <w:sz w:val="22"/>
          <w:szCs w:val="22"/>
        </w:rPr>
        <w:t>v</w:t>
      </w:r>
      <w:r w:rsidRPr="00427483">
        <w:rPr>
          <w:rFonts w:ascii="Garamond" w:hAnsi="Garamond" w:cstheme="minorHAnsi"/>
          <w:sz w:val="22"/>
          <w:szCs w:val="22"/>
        </w:rPr>
        <w:t xml:space="preserve">ýpise z </w:t>
      </w:r>
      <w:r>
        <w:rPr>
          <w:rFonts w:ascii="Garamond" w:hAnsi="Garamond" w:cstheme="minorHAnsi"/>
          <w:sz w:val="22"/>
          <w:szCs w:val="22"/>
        </w:rPr>
        <w:t>o</w:t>
      </w:r>
      <w:r w:rsidRPr="00427483">
        <w:rPr>
          <w:rFonts w:ascii="Garamond" w:hAnsi="Garamond" w:cstheme="minorHAnsi"/>
          <w:sz w:val="22"/>
          <w:szCs w:val="22"/>
        </w:rPr>
        <w:t>bchodného registra platného v čase uzatvorenia poistnej zmluvy, ako aj pri činnostiach vyplývajúcich obstarávateľ</w:t>
      </w:r>
      <w:r>
        <w:rPr>
          <w:rFonts w:ascii="Garamond" w:hAnsi="Garamond" w:cstheme="minorHAnsi"/>
          <w:sz w:val="22"/>
          <w:szCs w:val="22"/>
        </w:rPr>
        <w:t>skej org</w:t>
      </w:r>
      <w:r w:rsidRPr="00427483">
        <w:rPr>
          <w:rFonts w:ascii="Garamond" w:hAnsi="Garamond" w:cstheme="minorHAnsi"/>
          <w:sz w:val="22"/>
          <w:szCs w:val="22"/>
        </w:rPr>
        <w:t>a</w:t>
      </w:r>
      <w:r>
        <w:rPr>
          <w:rFonts w:ascii="Garamond" w:hAnsi="Garamond" w:cstheme="minorHAnsi"/>
          <w:sz w:val="22"/>
          <w:szCs w:val="22"/>
        </w:rPr>
        <w:t>nizácii</w:t>
      </w:r>
      <w:r w:rsidRPr="00427483">
        <w:rPr>
          <w:rFonts w:ascii="Garamond" w:hAnsi="Garamond" w:cstheme="minorHAnsi"/>
          <w:sz w:val="22"/>
          <w:szCs w:val="22"/>
        </w:rPr>
        <w:t xml:space="preserve"> zo zákonov a rozhodnutí štátnych orgánov.</w:t>
      </w:r>
    </w:p>
    <w:p w14:paraId="2D012A0B" w14:textId="77777777" w:rsidR="00E10871" w:rsidRPr="00427483" w:rsidRDefault="00E10871" w:rsidP="00E10871">
      <w:pPr>
        <w:pStyle w:val="Default"/>
        <w:widowControl w:val="0"/>
        <w:jc w:val="both"/>
        <w:rPr>
          <w:rFonts w:ascii="Garamond" w:hAnsi="Garamond" w:cstheme="minorHAnsi"/>
          <w:sz w:val="22"/>
          <w:szCs w:val="22"/>
        </w:rPr>
      </w:pPr>
    </w:p>
    <w:p w14:paraId="20B6BADE" w14:textId="77777777" w:rsidR="00E10871" w:rsidRPr="009B4BBF" w:rsidRDefault="00E10871" w:rsidP="00217D33">
      <w:pPr>
        <w:pStyle w:val="Odsekzoznamu"/>
        <w:widowControl w:val="0"/>
        <w:autoSpaceDE w:val="0"/>
        <w:autoSpaceDN w:val="0"/>
        <w:adjustRightInd w:val="0"/>
        <w:spacing w:line="276" w:lineRule="auto"/>
        <w:ind w:left="360"/>
        <w:contextualSpacing/>
        <w:rPr>
          <w:rFonts w:ascii="Garamond" w:hAnsi="Garamond" w:cstheme="minorHAnsi"/>
          <w:color w:val="000000"/>
          <w:sz w:val="22"/>
          <w:szCs w:val="22"/>
        </w:rPr>
      </w:pPr>
      <w:r w:rsidRPr="00427483">
        <w:rPr>
          <w:rFonts w:ascii="Garamond" w:hAnsi="Garamond" w:cstheme="minorHAnsi"/>
          <w:b/>
          <w:bCs/>
          <w:color w:val="000000"/>
          <w:sz w:val="22"/>
          <w:szCs w:val="22"/>
        </w:rPr>
        <w:t xml:space="preserve">Rozsah zodpovednosti (minimálny), spoluúčasť </w:t>
      </w:r>
    </w:p>
    <w:p w14:paraId="1D2BAC72" w14:textId="77777777" w:rsidR="00E10871" w:rsidRPr="00427483" w:rsidRDefault="00E10871" w:rsidP="00E10871">
      <w:pPr>
        <w:pStyle w:val="Default"/>
        <w:widowControl w:val="0"/>
        <w:ind w:left="360"/>
        <w:jc w:val="both"/>
        <w:rPr>
          <w:rFonts w:ascii="Garamond" w:hAnsi="Garamond" w:cstheme="minorHAnsi"/>
          <w:sz w:val="22"/>
          <w:szCs w:val="22"/>
        </w:rPr>
      </w:pPr>
      <w:r w:rsidRPr="00427483">
        <w:rPr>
          <w:rFonts w:ascii="Garamond" w:hAnsi="Garamond" w:cstheme="minorHAnsi"/>
          <w:sz w:val="22"/>
          <w:szCs w:val="22"/>
        </w:rPr>
        <w:t>Zodpovednosť obstarávateľ</w:t>
      </w:r>
      <w:r>
        <w:rPr>
          <w:rFonts w:ascii="Garamond" w:hAnsi="Garamond" w:cstheme="minorHAnsi"/>
          <w:sz w:val="22"/>
          <w:szCs w:val="22"/>
        </w:rPr>
        <w:t>skej org</w:t>
      </w:r>
      <w:r w:rsidRPr="00427483">
        <w:rPr>
          <w:rFonts w:ascii="Garamond" w:hAnsi="Garamond" w:cstheme="minorHAnsi"/>
          <w:sz w:val="22"/>
          <w:szCs w:val="22"/>
        </w:rPr>
        <w:t>a</w:t>
      </w:r>
      <w:r>
        <w:rPr>
          <w:rFonts w:ascii="Garamond" w:hAnsi="Garamond" w:cstheme="minorHAnsi"/>
          <w:sz w:val="22"/>
          <w:szCs w:val="22"/>
        </w:rPr>
        <w:t>nizácie</w:t>
      </w:r>
      <w:r w:rsidRPr="00427483">
        <w:rPr>
          <w:rFonts w:ascii="Garamond" w:hAnsi="Garamond" w:cstheme="minorHAnsi"/>
          <w:sz w:val="22"/>
          <w:szCs w:val="22"/>
        </w:rPr>
        <w:t xml:space="preserve"> za škodu: </w:t>
      </w:r>
    </w:p>
    <w:p w14:paraId="2F834411" w14:textId="77777777" w:rsidR="00E10871" w:rsidRPr="00427483" w:rsidRDefault="00E10871" w:rsidP="00E10871">
      <w:pPr>
        <w:pStyle w:val="Odsekzoznamu"/>
        <w:widowControl w:val="0"/>
        <w:numPr>
          <w:ilvl w:val="0"/>
          <w:numId w:val="19"/>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427483">
        <w:rPr>
          <w:rFonts w:ascii="Garamond" w:hAnsi="Garamond" w:cstheme="minorHAnsi"/>
          <w:color w:val="000000"/>
          <w:sz w:val="22"/>
          <w:szCs w:val="22"/>
        </w:rPr>
        <w:t xml:space="preserve">ktorá vznikne inému v súvislosti s činnosťou alebo vzťahom </w:t>
      </w:r>
      <w:r w:rsidRPr="00427483">
        <w:rPr>
          <w:rFonts w:ascii="Garamond" w:hAnsi="Garamond" w:cstheme="minorHAnsi"/>
          <w:sz w:val="22"/>
          <w:szCs w:val="22"/>
        </w:rPr>
        <w:t>obstarávateľ</w:t>
      </w:r>
      <w:r>
        <w:rPr>
          <w:rFonts w:ascii="Garamond" w:hAnsi="Garamond" w:cstheme="minorHAnsi"/>
          <w:sz w:val="22"/>
          <w:szCs w:val="22"/>
        </w:rPr>
        <w:t>skej org</w:t>
      </w:r>
      <w:r w:rsidRPr="00427483">
        <w:rPr>
          <w:rFonts w:ascii="Garamond" w:hAnsi="Garamond" w:cstheme="minorHAnsi"/>
          <w:sz w:val="22"/>
          <w:szCs w:val="22"/>
        </w:rPr>
        <w:t>a</w:t>
      </w:r>
      <w:r>
        <w:rPr>
          <w:rFonts w:ascii="Garamond" w:hAnsi="Garamond" w:cstheme="minorHAnsi"/>
          <w:sz w:val="22"/>
          <w:szCs w:val="22"/>
        </w:rPr>
        <w:t>nizácie</w:t>
      </w:r>
      <w:r w:rsidRPr="00427483">
        <w:rPr>
          <w:rFonts w:ascii="Garamond" w:hAnsi="Garamond" w:cstheme="minorHAnsi"/>
          <w:color w:val="000000"/>
          <w:sz w:val="22"/>
          <w:szCs w:val="22"/>
        </w:rPr>
        <w:t xml:space="preserve"> na zdraví alebo usmrtením, poškodením, zničením alebo stratou veci, pokiaľ </w:t>
      </w:r>
      <w:r w:rsidRPr="00427483">
        <w:rPr>
          <w:rFonts w:ascii="Garamond" w:hAnsi="Garamond" w:cstheme="minorHAnsi"/>
          <w:sz w:val="22"/>
          <w:szCs w:val="22"/>
        </w:rPr>
        <w:t>obstarávateľ</w:t>
      </w:r>
      <w:r>
        <w:rPr>
          <w:rFonts w:ascii="Garamond" w:hAnsi="Garamond" w:cstheme="minorHAnsi"/>
          <w:sz w:val="22"/>
          <w:szCs w:val="22"/>
        </w:rPr>
        <w:t>ská org</w:t>
      </w:r>
      <w:r w:rsidRPr="00427483">
        <w:rPr>
          <w:rFonts w:ascii="Garamond" w:hAnsi="Garamond" w:cstheme="minorHAnsi"/>
          <w:sz w:val="22"/>
          <w:szCs w:val="22"/>
        </w:rPr>
        <w:t>a</w:t>
      </w:r>
      <w:r>
        <w:rPr>
          <w:rFonts w:ascii="Garamond" w:hAnsi="Garamond" w:cstheme="minorHAnsi"/>
          <w:sz w:val="22"/>
          <w:szCs w:val="22"/>
        </w:rPr>
        <w:t>nizácia</w:t>
      </w:r>
      <w:r w:rsidRPr="00427483">
        <w:rPr>
          <w:rFonts w:ascii="Garamond" w:hAnsi="Garamond" w:cstheme="minorHAnsi"/>
          <w:sz w:val="22"/>
          <w:szCs w:val="22"/>
        </w:rPr>
        <w:t xml:space="preserve"> </w:t>
      </w:r>
      <w:r w:rsidRPr="00427483">
        <w:rPr>
          <w:rFonts w:ascii="Garamond" w:hAnsi="Garamond" w:cstheme="minorHAnsi"/>
          <w:color w:val="000000"/>
          <w:sz w:val="22"/>
          <w:szCs w:val="22"/>
        </w:rPr>
        <w:t xml:space="preserve">za takúto škodu zodpovedá v dôsledku svojho konania alebo vzťahu v čase trvania poistenia; </w:t>
      </w:r>
    </w:p>
    <w:p w14:paraId="59D711EC" w14:textId="77777777" w:rsidR="00E10871" w:rsidRPr="00427483" w:rsidRDefault="00E10871" w:rsidP="00E10871">
      <w:pPr>
        <w:pStyle w:val="Odsekzoznamu"/>
        <w:widowControl w:val="0"/>
        <w:numPr>
          <w:ilvl w:val="0"/>
          <w:numId w:val="19"/>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427483">
        <w:rPr>
          <w:rFonts w:ascii="Garamond" w:hAnsi="Garamond" w:cstheme="minorHAnsi"/>
          <w:color w:val="000000"/>
          <w:sz w:val="22"/>
          <w:szCs w:val="22"/>
        </w:rPr>
        <w:t xml:space="preserve">z prevádzky koľajových vozidiel; </w:t>
      </w:r>
    </w:p>
    <w:p w14:paraId="2AD76B18" w14:textId="77777777" w:rsidR="00E10871" w:rsidRPr="00427483" w:rsidRDefault="00E10871" w:rsidP="00E10871">
      <w:pPr>
        <w:pStyle w:val="Odsekzoznamu"/>
        <w:widowControl w:val="0"/>
        <w:numPr>
          <w:ilvl w:val="0"/>
          <w:numId w:val="19"/>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427483">
        <w:rPr>
          <w:rFonts w:ascii="Garamond" w:hAnsi="Garamond" w:cstheme="minorHAnsi"/>
          <w:color w:val="000000"/>
          <w:sz w:val="22"/>
          <w:szCs w:val="22"/>
        </w:rPr>
        <w:t xml:space="preserve">ktorá vznikne počas výkonu vlastníckeho práva, prevádzkou a správou nehnuteľností, ktoré </w:t>
      </w:r>
      <w:r w:rsidRPr="00427483">
        <w:rPr>
          <w:rFonts w:ascii="Garamond" w:hAnsi="Garamond" w:cstheme="minorHAnsi"/>
          <w:sz w:val="22"/>
          <w:szCs w:val="22"/>
        </w:rPr>
        <w:t>obstarávateľ</w:t>
      </w:r>
      <w:r>
        <w:rPr>
          <w:rFonts w:ascii="Garamond" w:hAnsi="Garamond" w:cstheme="minorHAnsi"/>
          <w:sz w:val="22"/>
          <w:szCs w:val="22"/>
        </w:rPr>
        <w:t>ská org</w:t>
      </w:r>
      <w:r w:rsidRPr="00427483">
        <w:rPr>
          <w:rFonts w:ascii="Garamond" w:hAnsi="Garamond" w:cstheme="minorHAnsi"/>
          <w:sz w:val="22"/>
          <w:szCs w:val="22"/>
        </w:rPr>
        <w:t>a</w:t>
      </w:r>
      <w:r>
        <w:rPr>
          <w:rFonts w:ascii="Garamond" w:hAnsi="Garamond" w:cstheme="minorHAnsi"/>
          <w:sz w:val="22"/>
          <w:szCs w:val="22"/>
        </w:rPr>
        <w:t>nizácia</w:t>
      </w:r>
      <w:r w:rsidRPr="00427483">
        <w:rPr>
          <w:rFonts w:ascii="Garamond" w:hAnsi="Garamond" w:cstheme="minorHAnsi"/>
          <w:sz w:val="22"/>
          <w:szCs w:val="22"/>
        </w:rPr>
        <w:t xml:space="preserve"> </w:t>
      </w:r>
      <w:r w:rsidRPr="00427483">
        <w:rPr>
          <w:rFonts w:ascii="Garamond" w:hAnsi="Garamond" w:cstheme="minorHAnsi"/>
          <w:color w:val="000000"/>
          <w:sz w:val="22"/>
          <w:szCs w:val="22"/>
        </w:rPr>
        <w:t xml:space="preserve">vlastní, pokiaľ za takúto škodu zodpovedá podľa príslušných právnych predpisov; </w:t>
      </w:r>
    </w:p>
    <w:p w14:paraId="253441D3" w14:textId="77777777" w:rsidR="00E10871" w:rsidRPr="00427483" w:rsidRDefault="00E10871" w:rsidP="00E10871">
      <w:pPr>
        <w:pStyle w:val="Odsekzoznamu"/>
        <w:widowControl w:val="0"/>
        <w:numPr>
          <w:ilvl w:val="0"/>
          <w:numId w:val="19"/>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427483">
        <w:rPr>
          <w:rFonts w:ascii="Garamond" w:hAnsi="Garamond" w:cstheme="minorHAnsi"/>
          <w:color w:val="000000"/>
          <w:sz w:val="22"/>
          <w:szCs w:val="22"/>
        </w:rPr>
        <w:t>na ušlom zisku</w:t>
      </w:r>
      <w:r>
        <w:rPr>
          <w:rFonts w:ascii="Garamond" w:hAnsi="Garamond" w:cstheme="minorHAnsi"/>
          <w:color w:val="000000"/>
          <w:sz w:val="22"/>
          <w:szCs w:val="22"/>
        </w:rPr>
        <w:t>;</w:t>
      </w:r>
      <w:r w:rsidRPr="00427483">
        <w:rPr>
          <w:rFonts w:ascii="Garamond" w:hAnsi="Garamond" w:cstheme="minorHAnsi"/>
          <w:color w:val="000000"/>
          <w:sz w:val="22"/>
          <w:szCs w:val="22"/>
        </w:rPr>
        <w:t xml:space="preserve"> </w:t>
      </w:r>
    </w:p>
    <w:p w14:paraId="60CE07C7" w14:textId="77777777" w:rsidR="00E10871" w:rsidRPr="00427483" w:rsidRDefault="00E10871" w:rsidP="00E10871">
      <w:pPr>
        <w:pStyle w:val="Odsekzoznamu"/>
        <w:widowControl w:val="0"/>
        <w:numPr>
          <w:ilvl w:val="0"/>
          <w:numId w:val="19"/>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427483">
        <w:rPr>
          <w:rFonts w:ascii="Garamond" w:hAnsi="Garamond" w:cstheme="minorHAnsi"/>
          <w:color w:val="000000"/>
          <w:sz w:val="22"/>
          <w:szCs w:val="22"/>
        </w:rPr>
        <w:t xml:space="preserve">pri preprave osôb; </w:t>
      </w:r>
    </w:p>
    <w:p w14:paraId="5B0D4C1C" w14:textId="77777777" w:rsidR="00E10871" w:rsidRPr="00427483" w:rsidRDefault="00E10871" w:rsidP="00E10871">
      <w:pPr>
        <w:pStyle w:val="Odsekzoznamu"/>
        <w:widowControl w:val="0"/>
        <w:numPr>
          <w:ilvl w:val="0"/>
          <w:numId w:val="19"/>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427483">
        <w:rPr>
          <w:rFonts w:ascii="Garamond" w:hAnsi="Garamond" w:cstheme="minorHAnsi"/>
          <w:color w:val="000000"/>
          <w:sz w:val="22"/>
          <w:szCs w:val="22"/>
        </w:rPr>
        <w:t xml:space="preserve">spôsobenú vynaložením nákladov zdravotnej starostlivosti, nemocenského poistenia a dôchodkového zabezpečenia vzniknutých Sociálnej </w:t>
      </w:r>
      <w:r>
        <w:rPr>
          <w:rFonts w:ascii="Garamond" w:hAnsi="Garamond" w:cstheme="minorHAnsi"/>
          <w:color w:val="000000"/>
          <w:sz w:val="22"/>
          <w:szCs w:val="22"/>
        </w:rPr>
        <w:t xml:space="preserve">poisťovni </w:t>
      </w:r>
      <w:r w:rsidRPr="00427483">
        <w:rPr>
          <w:rFonts w:ascii="Garamond" w:hAnsi="Garamond" w:cstheme="minorHAnsi"/>
          <w:color w:val="000000"/>
          <w:sz w:val="22"/>
          <w:szCs w:val="22"/>
        </w:rPr>
        <w:t xml:space="preserve">a zdravotným poisťovniam z titulu pracovných úrazov a chorôb z povolania zamestnancov </w:t>
      </w:r>
      <w:r w:rsidRPr="00427483">
        <w:rPr>
          <w:rFonts w:ascii="Garamond" w:hAnsi="Garamond" w:cstheme="minorHAnsi"/>
          <w:sz w:val="22"/>
          <w:szCs w:val="22"/>
        </w:rPr>
        <w:t>obstarávateľ</w:t>
      </w:r>
      <w:r>
        <w:rPr>
          <w:rFonts w:ascii="Garamond" w:hAnsi="Garamond" w:cstheme="minorHAnsi"/>
          <w:sz w:val="22"/>
          <w:szCs w:val="22"/>
        </w:rPr>
        <w:t>skej org</w:t>
      </w:r>
      <w:r w:rsidRPr="00427483">
        <w:rPr>
          <w:rFonts w:ascii="Garamond" w:hAnsi="Garamond" w:cstheme="minorHAnsi"/>
          <w:sz w:val="22"/>
          <w:szCs w:val="22"/>
        </w:rPr>
        <w:t>a</w:t>
      </w:r>
      <w:r>
        <w:rPr>
          <w:rFonts w:ascii="Garamond" w:hAnsi="Garamond" w:cstheme="minorHAnsi"/>
          <w:sz w:val="22"/>
          <w:szCs w:val="22"/>
        </w:rPr>
        <w:t>nizácie</w:t>
      </w:r>
      <w:r w:rsidRPr="00427483">
        <w:rPr>
          <w:rFonts w:ascii="Garamond" w:hAnsi="Garamond" w:cstheme="minorHAnsi"/>
          <w:color w:val="000000"/>
          <w:sz w:val="22"/>
          <w:szCs w:val="22"/>
        </w:rPr>
        <w:t xml:space="preserve">; </w:t>
      </w:r>
    </w:p>
    <w:p w14:paraId="282DC0D0" w14:textId="77777777" w:rsidR="00E10871" w:rsidRPr="00427483" w:rsidRDefault="00E10871" w:rsidP="00E10871">
      <w:pPr>
        <w:pStyle w:val="Odsekzoznamu"/>
        <w:widowControl w:val="0"/>
        <w:numPr>
          <w:ilvl w:val="0"/>
          <w:numId w:val="19"/>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427483">
        <w:rPr>
          <w:rFonts w:ascii="Garamond" w:hAnsi="Garamond" w:cstheme="minorHAnsi"/>
          <w:color w:val="000000"/>
          <w:sz w:val="22"/>
          <w:szCs w:val="22"/>
        </w:rPr>
        <w:t xml:space="preserve">spôsobenú na nehnuteľných a hnuteľných veciach, ktoré </w:t>
      </w:r>
      <w:r w:rsidRPr="00427483">
        <w:rPr>
          <w:rFonts w:ascii="Garamond" w:hAnsi="Garamond" w:cstheme="minorHAnsi"/>
          <w:sz w:val="22"/>
          <w:szCs w:val="22"/>
        </w:rPr>
        <w:t>obstarávateľ</w:t>
      </w:r>
      <w:r>
        <w:rPr>
          <w:rFonts w:ascii="Garamond" w:hAnsi="Garamond" w:cstheme="minorHAnsi"/>
          <w:sz w:val="22"/>
          <w:szCs w:val="22"/>
        </w:rPr>
        <w:t>ská org</w:t>
      </w:r>
      <w:r w:rsidRPr="00427483">
        <w:rPr>
          <w:rFonts w:ascii="Garamond" w:hAnsi="Garamond" w:cstheme="minorHAnsi"/>
          <w:sz w:val="22"/>
          <w:szCs w:val="22"/>
        </w:rPr>
        <w:t>a</w:t>
      </w:r>
      <w:r>
        <w:rPr>
          <w:rFonts w:ascii="Garamond" w:hAnsi="Garamond" w:cstheme="minorHAnsi"/>
          <w:sz w:val="22"/>
          <w:szCs w:val="22"/>
        </w:rPr>
        <w:t>nizácia</w:t>
      </w:r>
      <w:r w:rsidRPr="00427483">
        <w:rPr>
          <w:rFonts w:ascii="Garamond" w:hAnsi="Garamond" w:cstheme="minorHAnsi"/>
          <w:sz w:val="22"/>
          <w:szCs w:val="22"/>
        </w:rPr>
        <w:t xml:space="preserve"> </w:t>
      </w:r>
      <w:r w:rsidRPr="00427483">
        <w:rPr>
          <w:rFonts w:ascii="Garamond" w:hAnsi="Garamond" w:cstheme="minorHAnsi"/>
          <w:color w:val="000000"/>
          <w:sz w:val="22"/>
          <w:szCs w:val="22"/>
        </w:rPr>
        <w:t xml:space="preserve">užíva na základe zmluvy o nájme; </w:t>
      </w:r>
    </w:p>
    <w:p w14:paraId="217417FA" w14:textId="77777777" w:rsidR="00B30374" w:rsidRDefault="00E10871" w:rsidP="00B30374">
      <w:pPr>
        <w:pStyle w:val="Odsekzoznamu"/>
        <w:widowControl w:val="0"/>
        <w:numPr>
          <w:ilvl w:val="0"/>
          <w:numId w:val="19"/>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B30374">
        <w:rPr>
          <w:rFonts w:ascii="Garamond" w:hAnsi="Garamond" w:cstheme="minorHAnsi"/>
          <w:color w:val="000000"/>
          <w:sz w:val="22"/>
          <w:szCs w:val="22"/>
        </w:rPr>
        <w:t>spôsobenú v dôsledku činnosti prevádzkovani</w:t>
      </w:r>
      <w:r w:rsidR="00B62BDA" w:rsidRPr="00B30374">
        <w:rPr>
          <w:rFonts w:ascii="Garamond" w:hAnsi="Garamond" w:cstheme="minorHAnsi"/>
          <w:color w:val="000000"/>
          <w:sz w:val="22"/>
          <w:szCs w:val="22"/>
        </w:rPr>
        <w:t>a</w:t>
      </w:r>
      <w:r w:rsidRPr="00B30374">
        <w:rPr>
          <w:rFonts w:ascii="Garamond" w:hAnsi="Garamond" w:cstheme="minorHAnsi"/>
          <w:color w:val="000000"/>
          <w:sz w:val="22"/>
          <w:szCs w:val="22"/>
        </w:rPr>
        <w:t xml:space="preserve"> autoškoly.</w:t>
      </w:r>
    </w:p>
    <w:p w14:paraId="1060E9C7" w14:textId="77777777" w:rsidR="00B30374" w:rsidRPr="00B30374" w:rsidRDefault="00B30374" w:rsidP="00B30374">
      <w:pPr>
        <w:widowControl w:val="0"/>
        <w:autoSpaceDE w:val="0"/>
        <w:autoSpaceDN w:val="0"/>
        <w:adjustRightInd w:val="0"/>
        <w:spacing w:line="276" w:lineRule="auto"/>
        <w:contextualSpacing/>
        <w:jc w:val="both"/>
        <w:rPr>
          <w:rFonts w:cstheme="minorHAnsi"/>
          <w:color w:val="000000"/>
          <w:sz w:val="22"/>
          <w:szCs w:val="22"/>
        </w:rPr>
      </w:pPr>
    </w:p>
    <w:p w14:paraId="14D38AEA" w14:textId="1D44E906" w:rsidR="00B30374" w:rsidRPr="00B30374" w:rsidRDefault="00B30374" w:rsidP="00B30374">
      <w:pPr>
        <w:widowControl w:val="0"/>
        <w:autoSpaceDE w:val="0"/>
        <w:autoSpaceDN w:val="0"/>
        <w:adjustRightInd w:val="0"/>
        <w:spacing w:line="276" w:lineRule="auto"/>
        <w:ind w:left="426"/>
        <w:contextualSpacing/>
        <w:jc w:val="both"/>
        <w:rPr>
          <w:rFonts w:cstheme="minorHAnsi"/>
          <w:color w:val="000000"/>
          <w:sz w:val="22"/>
          <w:szCs w:val="22"/>
        </w:rPr>
      </w:pPr>
      <w:r w:rsidRPr="00B30374">
        <w:rPr>
          <w:rFonts w:cstheme="minorHAnsi"/>
          <w:color w:val="000000"/>
          <w:sz w:val="22"/>
          <w:szCs w:val="22"/>
        </w:rPr>
        <w:t>Limity</w:t>
      </w:r>
      <w:r>
        <w:rPr>
          <w:rFonts w:cstheme="minorHAnsi"/>
          <w:color w:val="000000"/>
          <w:sz w:val="22"/>
          <w:szCs w:val="22"/>
        </w:rPr>
        <w:t xml:space="preserve"> plnenia</w:t>
      </w:r>
      <w:r w:rsidRPr="00B30374">
        <w:rPr>
          <w:rFonts w:cstheme="minorHAnsi"/>
          <w:color w:val="000000"/>
          <w:sz w:val="22"/>
          <w:szCs w:val="22"/>
        </w:rPr>
        <w:t xml:space="preserve"> </w:t>
      </w:r>
      <w:r w:rsidR="004461E5">
        <w:rPr>
          <w:rFonts w:cstheme="minorHAnsi"/>
          <w:color w:val="000000"/>
          <w:sz w:val="22"/>
          <w:szCs w:val="22"/>
        </w:rPr>
        <w:t xml:space="preserve">(poistné sumy) </w:t>
      </w:r>
      <w:r w:rsidRPr="00B30374">
        <w:rPr>
          <w:rFonts w:cstheme="minorHAnsi"/>
          <w:color w:val="000000"/>
          <w:sz w:val="22"/>
          <w:szCs w:val="22"/>
        </w:rPr>
        <w:t>a výška spoluúčasti</w:t>
      </w:r>
      <w:r>
        <w:rPr>
          <w:rFonts w:cstheme="minorHAnsi"/>
          <w:color w:val="000000"/>
          <w:sz w:val="22"/>
          <w:szCs w:val="22"/>
        </w:rPr>
        <w:t>:</w:t>
      </w:r>
    </w:p>
    <w:tbl>
      <w:tblPr>
        <w:tblpPr w:leftFromText="141" w:rightFromText="141" w:vertAnchor="text" w:horzAnchor="margin" w:tblpXSpec="center" w:tblpY="194"/>
        <w:tblW w:w="7431" w:type="dxa"/>
        <w:tblCellMar>
          <w:left w:w="70" w:type="dxa"/>
          <w:right w:w="70" w:type="dxa"/>
        </w:tblCellMar>
        <w:tblLook w:val="04A0" w:firstRow="1" w:lastRow="0" w:firstColumn="1" w:lastColumn="0" w:noHBand="0" w:noVBand="1"/>
      </w:tblPr>
      <w:tblGrid>
        <w:gridCol w:w="4845"/>
        <w:gridCol w:w="1387"/>
        <w:gridCol w:w="1199"/>
      </w:tblGrid>
      <w:tr w:rsidR="00E10871" w:rsidRPr="00427483" w14:paraId="284535D1" w14:textId="77777777" w:rsidTr="0024704E">
        <w:trPr>
          <w:trHeight w:val="257"/>
        </w:trPr>
        <w:tc>
          <w:tcPr>
            <w:tcW w:w="4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FF980B" w14:textId="77777777" w:rsidR="00E10871" w:rsidRPr="00427483" w:rsidRDefault="00E10871" w:rsidP="0024704E">
            <w:pPr>
              <w:widowControl w:val="0"/>
              <w:rPr>
                <w:rFonts w:cstheme="minorHAnsi"/>
                <w:b/>
                <w:bCs/>
                <w:color w:val="000000"/>
                <w:sz w:val="22"/>
                <w:szCs w:val="22"/>
              </w:rPr>
            </w:pPr>
            <w:r w:rsidRPr="00427483">
              <w:rPr>
                <w:rFonts w:cstheme="minorHAnsi"/>
                <w:b/>
                <w:bCs/>
                <w:color w:val="000000"/>
                <w:sz w:val="22"/>
                <w:szCs w:val="22"/>
              </w:rPr>
              <w:t> </w:t>
            </w:r>
          </w:p>
        </w:tc>
        <w:tc>
          <w:tcPr>
            <w:tcW w:w="1387" w:type="dxa"/>
            <w:tcBorders>
              <w:top w:val="single" w:sz="4" w:space="0" w:color="auto"/>
              <w:left w:val="nil"/>
              <w:bottom w:val="single" w:sz="4" w:space="0" w:color="auto"/>
              <w:right w:val="single" w:sz="4" w:space="0" w:color="auto"/>
            </w:tcBorders>
            <w:shd w:val="clear" w:color="auto" w:fill="auto"/>
            <w:noWrap/>
            <w:vAlign w:val="bottom"/>
            <w:hideMark/>
          </w:tcPr>
          <w:p w14:paraId="2C788EC7" w14:textId="77777777" w:rsidR="00E10871" w:rsidRPr="00427483" w:rsidRDefault="00E10871" w:rsidP="0024704E">
            <w:pPr>
              <w:widowControl w:val="0"/>
              <w:rPr>
                <w:rFonts w:cstheme="minorHAnsi"/>
                <w:b/>
                <w:bCs/>
                <w:color w:val="000000"/>
                <w:sz w:val="22"/>
                <w:szCs w:val="22"/>
              </w:rPr>
            </w:pPr>
            <w:r w:rsidRPr="00427483">
              <w:rPr>
                <w:rFonts w:cstheme="minorHAnsi"/>
                <w:b/>
                <w:bCs/>
                <w:color w:val="000000"/>
                <w:sz w:val="22"/>
                <w:szCs w:val="22"/>
              </w:rPr>
              <w:t>Poistná suma</w:t>
            </w:r>
            <w:r>
              <w:rPr>
                <w:rFonts w:cstheme="minorHAnsi"/>
                <w:b/>
                <w:bCs/>
                <w:color w:val="000000"/>
                <w:sz w:val="22"/>
                <w:szCs w:val="22"/>
              </w:rPr>
              <w:t xml:space="preserve"> (eur)</w:t>
            </w:r>
          </w:p>
        </w:tc>
        <w:tc>
          <w:tcPr>
            <w:tcW w:w="1199" w:type="dxa"/>
            <w:tcBorders>
              <w:top w:val="single" w:sz="4" w:space="0" w:color="auto"/>
              <w:left w:val="nil"/>
              <w:bottom w:val="single" w:sz="4" w:space="0" w:color="auto"/>
              <w:right w:val="single" w:sz="4" w:space="0" w:color="auto"/>
            </w:tcBorders>
            <w:shd w:val="clear" w:color="auto" w:fill="auto"/>
            <w:noWrap/>
            <w:vAlign w:val="bottom"/>
            <w:hideMark/>
          </w:tcPr>
          <w:p w14:paraId="280A2549" w14:textId="77777777" w:rsidR="00E10871" w:rsidRPr="00427483" w:rsidRDefault="00E10871" w:rsidP="0024704E">
            <w:pPr>
              <w:widowControl w:val="0"/>
              <w:rPr>
                <w:rFonts w:cstheme="minorHAnsi"/>
                <w:b/>
                <w:bCs/>
                <w:color w:val="000000"/>
                <w:sz w:val="22"/>
                <w:szCs w:val="22"/>
              </w:rPr>
            </w:pPr>
            <w:r w:rsidRPr="00427483">
              <w:rPr>
                <w:rFonts w:cstheme="minorHAnsi"/>
                <w:b/>
                <w:bCs/>
                <w:color w:val="000000"/>
                <w:sz w:val="22"/>
                <w:szCs w:val="22"/>
              </w:rPr>
              <w:t>Spoluúčasť</w:t>
            </w:r>
            <w:r>
              <w:rPr>
                <w:rFonts w:cstheme="minorHAnsi"/>
                <w:b/>
                <w:bCs/>
                <w:color w:val="000000"/>
                <w:sz w:val="22"/>
                <w:szCs w:val="22"/>
              </w:rPr>
              <w:t xml:space="preserve"> (eur)</w:t>
            </w:r>
          </w:p>
        </w:tc>
      </w:tr>
      <w:tr w:rsidR="00E10871" w:rsidRPr="00427483" w14:paraId="2ABD9E82" w14:textId="77777777" w:rsidTr="0024704E">
        <w:trPr>
          <w:trHeight w:val="257"/>
        </w:trPr>
        <w:tc>
          <w:tcPr>
            <w:tcW w:w="4845" w:type="dxa"/>
            <w:tcBorders>
              <w:top w:val="nil"/>
              <w:left w:val="single" w:sz="4" w:space="0" w:color="auto"/>
              <w:bottom w:val="single" w:sz="4" w:space="0" w:color="auto"/>
              <w:right w:val="single" w:sz="4" w:space="0" w:color="auto"/>
            </w:tcBorders>
            <w:shd w:val="clear" w:color="auto" w:fill="auto"/>
            <w:noWrap/>
            <w:vAlign w:val="bottom"/>
            <w:hideMark/>
          </w:tcPr>
          <w:p w14:paraId="022E53AB" w14:textId="77777777" w:rsidR="00E10871" w:rsidRPr="00427483" w:rsidRDefault="00E10871" w:rsidP="0024704E">
            <w:pPr>
              <w:widowControl w:val="0"/>
              <w:rPr>
                <w:rFonts w:cstheme="minorHAnsi"/>
                <w:color w:val="000000"/>
                <w:sz w:val="22"/>
                <w:szCs w:val="22"/>
              </w:rPr>
            </w:pPr>
            <w:r w:rsidRPr="00427483">
              <w:rPr>
                <w:rFonts w:cstheme="minorHAnsi"/>
                <w:color w:val="000000"/>
                <w:sz w:val="22"/>
                <w:szCs w:val="22"/>
              </w:rPr>
              <w:t>Jedna a všetky poistné udalosti počas poistného obdobia (agregovaná poistná suma)</w:t>
            </w:r>
          </w:p>
        </w:tc>
        <w:tc>
          <w:tcPr>
            <w:tcW w:w="1387" w:type="dxa"/>
            <w:tcBorders>
              <w:top w:val="nil"/>
              <w:left w:val="nil"/>
              <w:bottom w:val="single" w:sz="4" w:space="0" w:color="auto"/>
              <w:right w:val="single" w:sz="4" w:space="0" w:color="auto"/>
            </w:tcBorders>
            <w:shd w:val="clear" w:color="auto" w:fill="auto"/>
            <w:noWrap/>
            <w:vAlign w:val="bottom"/>
            <w:hideMark/>
          </w:tcPr>
          <w:p w14:paraId="464C7833" w14:textId="77777777" w:rsidR="00E10871" w:rsidRPr="00427483" w:rsidRDefault="00E10871" w:rsidP="0024704E">
            <w:pPr>
              <w:widowControl w:val="0"/>
              <w:jc w:val="right"/>
              <w:rPr>
                <w:rFonts w:cstheme="minorHAnsi"/>
                <w:color w:val="000000"/>
                <w:sz w:val="22"/>
                <w:szCs w:val="22"/>
              </w:rPr>
            </w:pPr>
            <w:r w:rsidRPr="00427483">
              <w:rPr>
                <w:rFonts w:cstheme="minorHAnsi"/>
                <w:color w:val="000000"/>
                <w:sz w:val="22"/>
                <w:szCs w:val="22"/>
              </w:rPr>
              <w:t>497 909</w:t>
            </w:r>
          </w:p>
        </w:tc>
        <w:tc>
          <w:tcPr>
            <w:tcW w:w="119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EAC1564" w14:textId="77777777" w:rsidR="00E10871" w:rsidRPr="00427483" w:rsidRDefault="00E10871" w:rsidP="0024704E">
            <w:pPr>
              <w:widowControl w:val="0"/>
              <w:jc w:val="center"/>
              <w:rPr>
                <w:rFonts w:cstheme="minorHAnsi"/>
                <w:color w:val="000000"/>
                <w:sz w:val="22"/>
                <w:szCs w:val="22"/>
              </w:rPr>
            </w:pPr>
            <w:r w:rsidRPr="00427483">
              <w:rPr>
                <w:rFonts w:cstheme="minorHAnsi"/>
                <w:color w:val="000000"/>
                <w:sz w:val="22"/>
                <w:szCs w:val="22"/>
              </w:rPr>
              <w:t>330</w:t>
            </w:r>
          </w:p>
        </w:tc>
      </w:tr>
      <w:tr w:rsidR="00E10871" w:rsidRPr="00427483" w14:paraId="5AAE9286" w14:textId="77777777" w:rsidTr="0024704E">
        <w:trPr>
          <w:trHeight w:val="257"/>
        </w:trPr>
        <w:tc>
          <w:tcPr>
            <w:tcW w:w="4845" w:type="dxa"/>
            <w:tcBorders>
              <w:top w:val="nil"/>
              <w:left w:val="single" w:sz="4" w:space="0" w:color="auto"/>
              <w:bottom w:val="single" w:sz="4" w:space="0" w:color="auto"/>
              <w:right w:val="single" w:sz="4" w:space="0" w:color="auto"/>
            </w:tcBorders>
            <w:shd w:val="clear" w:color="auto" w:fill="auto"/>
            <w:noWrap/>
            <w:vAlign w:val="bottom"/>
            <w:hideMark/>
          </w:tcPr>
          <w:p w14:paraId="47769A66" w14:textId="77777777" w:rsidR="00E10871" w:rsidRPr="00427483" w:rsidRDefault="00E10871" w:rsidP="0024704E">
            <w:pPr>
              <w:widowControl w:val="0"/>
              <w:rPr>
                <w:rFonts w:cstheme="minorHAnsi"/>
                <w:color w:val="000000"/>
                <w:sz w:val="22"/>
                <w:szCs w:val="22"/>
              </w:rPr>
            </w:pPr>
            <w:r w:rsidRPr="00427483">
              <w:rPr>
                <w:rFonts w:cstheme="minorHAnsi"/>
                <w:color w:val="000000"/>
                <w:sz w:val="22"/>
                <w:szCs w:val="22"/>
              </w:rPr>
              <w:t>Sublimit plnenia pri každej škode v zmysle písm. e)</w:t>
            </w:r>
          </w:p>
        </w:tc>
        <w:tc>
          <w:tcPr>
            <w:tcW w:w="1387" w:type="dxa"/>
            <w:tcBorders>
              <w:top w:val="nil"/>
              <w:left w:val="nil"/>
              <w:bottom w:val="single" w:sz="4" w:space="0" w:color="auto"/>
              <w:right w:val="single" w:sz="4" w:space="0" w:color="auto"/>
            </w:tcBorders>
            <w:shd w:val="clear" w:color="auto" w:fill="auto"/>
            <w:noWrap/>
            <w:vAlign w:val="bottom"/>
            <w:hideMark/>
          </w:tcPr>
          <w:p w14:paraId="2C0E053C" w14:textId="77777777" w:rsidR="00E10871" w:rsidRPr="00427483" w:rsidRDefault="00E10871" w:rsidP="0024704E">
            <w:pPr>
              <w:widowControl w:val="0"/>
              <w:jc w:val="right"/>
              <w:rPr>
                <w:rFonts w:cstheme="minorHAnsi"/>
                <w:color w:val="000000"/>
                <w:sz w:val="22"/>
                <w:szCs w:val="22"/>
              </w:rPr>
            </w:pPr>
            <w:r w:rsidRPr="00427483">
              <w:rPr>
                <w:rFonts w:cstheme="minorHAnsi"/>
                <w:color w:val="000000"/>
                <w:sz w:val="22"/>
                <w:szCs w:val="22"/>
              </w:rPr>
              <w:t>50 000</w:t>
            </w:r>
          </w:p>
        </w:tc>
        <w:tc>
          <w:tcPr>
            <w:tcW w:w="1199" w:type="dxa"/>
            <w:vMerge/>
            <w:tcBorders>
              <w:top w:val="nil"/>
              <w:left w:val="single" w:sz="4" w:space="0" w:color="auto"/>
              <w:bottom w:val="single" w:sz="4" w:space="0" w:color="auto"/>
              <w:right w:val="single" w:sz="4" w:space="0" w:color="auto"/>
            </w:tcBorders>
            <w:vAlign w:val="center"/>
            <w:hideMark/>
          </w:tcPr>
          <w:p w14:paraId="30EBA1E5" w14:textId="77777777" w:rsidR="00E10871" w:rsidRPr="00427483" w:rsidRDefault="00E10871" w:rsidP="0024704E">
            <w:pPr>
              <w:widowControl w:val="0"/>
              <w:rPr>
                <w:rFonts w:cstheme="minorHAnsi"/>
                <w:color w:val="000000"/>
                <w:sz w:val="22"/>
                <w:szCs w:val="22"/>
              </w:rPr>
            </w:pPr>
          </w:p>
        </w:tc>
      </w:tr>
      <w:tr w:rsidR="00E10871" w:rsidRPr="00427483" w14:paraId="453B0212" w14:textId="77777777" w:rsidTr="0024704E">
        <w:trPr>
          <w:trHeight w:val="257"/>
        </w:trPr>
        <w:tc>
          <w:tcPr>
            <w:tcW w:w="4845" w:type="dxa"/>
            <w:tcBorders>
              <w:top w:val="nil"/>
              <w:left w:val="single" w:sz="4" w:space="0" w:color="auto"/>
              <w:bottom w:val="single" w:sz="4" w:space="0" w:color="auto"/>
              <w:right w:val="single" w:sz="4" w:space="0" w:color="auto"/>
            </w:tcBorders>
            <w:shd w:val="clear" w:color="auto" w:fill="auto"/>
            <w:noWrap/>
            <w:vAlign w:val="bottom"/>
            <w:hideMark/>
          </w:tcPr>
          <w:p w14:paraId="763811B1" w14:textId="77777777" w:rsidR="00E10871" w:rsidRPr="00427483" w:rsidRDefault="00E10871" w:rsidP="0024704E">
            <w:pPr>
              <w:widowControl w:val="0"/>
              <w:rPr>
                <w:rFonts w:cstheme="minorHAnsi"/>
                <w:color w:val="000000"/>
                <w:sz w:val="22"/>
                <w:szCs w:val="22"/>
              </w:rPr>
            </w:pPr>
            <w:r w:rsidRPr="00427483">
              <w:rPr>
                <w:rFonts w:cstheme="minorHAnsi"/>
                <w:color w:val="000000"/>
                <w:sz w:val="22"/>
                <w:szCs w:val="22"/>
              </w:rPr>
              <w:t>Sublimit plnenia pri každej škode v zmysle písm. f)</w:t>
            </w:r>
          </w:p>
        </w:tc>
        <w:tc>
          <w:tcPr>
            <w:tcW w:w="1387" w:type="dxa"/>
            <w:tcBorders>
              <w:top w:val="nil"/>
              <w:left w:val="nil"/>
              <w:bottom w:val="single" w:sz="4" w:space="0" w:color="auto"/>
              <w:right w:val="single" w:sz="4" w:space="0" w:color="auto"/>
            </w:tcBorders>
            <w:shd w:val="clear" w:color="auto" w:fill="auto"/>
            <w:noWrap/>
            <w:vAlign w:val="bottom"/>
            <w:hideMark/>
          </w:tcPr>
          <w:p w14:paraId="600BAC88" w14:textId="77777777" w:rsidR="00E10871" w:rsidRPr="00427483" w:rsidRDefault="00E10871" w:rsidP="0024704E">
            <w:pPr>
              <w:widowControl w:val="0"/>
              <w:jc w:val="right"/>
              <w:rPr>
                <w:rFonts w:cstheme="minorHAnsi"/>
                <w:color w:val="000000"/>
                <w:sz w:val="22"/>
                <w:szCs w:val="22"/>
              </w:rPr>
            </w:pPr>
            <w:r w:rsidRPr="00427483">
              <w:rPr>
                <w:rFonts w:cstheme="minorHAnsi"/>
                <w:color w:val="000000"/>
                <w:sz w:val="22"/>
                <w:szCs w:val="22"/>
              </w:rPr>
              <w:t>75 000</w:t>
            </w:r>
          </w:p>
        </w:tc>
        <w:tc>
          <w:tcPr>
            <w:tcW w:w="1199" w:type="dxa"/>
            <w:vMerge/>
            <w:tcBorders>
              <w:top w:val="nil"/>
              <w:left w:val="single" w:sz="4" w:space="0" w:color="auto"/>
              <w:bottom w:val="single" w:sz="4" w:space="0" w:color="auto"/>
              <w:right w:val="single" w:sz="4" w:space="0" w:color="auto"/>
            </w:tcBorders>
            <w:vAlign w:val="center"/>
            <w:hideMark/>
          </w:tcPr>
          <w:p w14:paraId="3AE6D9B7" w14:textId="77777777" w:rsidR="00E10871" w:rsidRPr="00427483" w:rsidRDefault="00E10871" w:rsidP="0024704E">
            <w:pPr>
              <w:widowControl w:val="0"/>
              <w:rPr>
                <w:rFonts w:cstheme="minorHAnsi"/>
                <w:color w:val="000000"/>
                <w:sz w:val="22"/>
                <w:szCs w:val="22"/>
              </w:rPr>
            </w:pPr>
          </w:p>
        </w:tc>
      </w:tr>
      <w:tr w:rsidR="00E10871" w:rsidRPr="00427483" w14:paraId="7718174A" w14:textId="77777777" w:rsidTr="0024704E">
        <w:trPr>
          <w:trHeight w:val="257"/>
        </w:trPr>
        <w:tc>
          <w:tcPr>
            <w:tcW w:w="4845" w:type="dxa"/>
            <w:tcBorders>
              <w:top w:val="nil"/>
              <w:left w:val="single" w:sz="4" w:space="0" w:color="auto"/>
              <w:bottom w:val="single" w:sz="4" w:space="0" w:color="auto"/>
              <w:right w:val="single" w:sz="4" w:space="0" w:color="auto"/>
            </w:tcBorders>
            <w:shd w:val="clear" w:color="auto" w:fill="auto"/>
            <w:noWrap/>
            <w:vAlign w:val="bottom"/>
            <w:hideMark/>
          </w:tcPr>
          <w:p w14:paraId="03CB360C" w14:textId="77777777" w:rsidR="00E10871" w:rsidRPr="00427483" w:rsidRDefault="00E10871" w:rsidP="0024704E">
            <w:pPr>
              <w:widowControl w:val="0"/>
              <w:rPr>
                <w:rFonts w:cstheme="minorHAnsi"/>
                <w:color w:val="000000"/>
                <w:sz w:val="22"/>
                <w:szCs w:val="22"/>
              </w:rPr>
            </w:pPr>
            <w:r w:rsidRPr="00427483">
              <w:rPr>
                <w:rFonts w:cstheme="minorHAnsi"/>
                <w:color w:val="000000"/>
                <w:sz w:val="22"/>
                <w:szCs w:val="22"/>
              </w:rPr>
              <w:t>Sublimit plnenia pri každej škode v zmysle písm. g)</w:t>
            </w:r>
          </w:p>
        </w:tc>
        <w:tc>
          <w:tcPr>
            <w:tcW w:w="1387" w:type="dxa"/>
            <w:tcBorders>
              <w:top w:val="nil"/>
              <w:left w:val="nil"/>
              <w:bottom w:val="single" w:sz="4" w:space="0" w:color="auto"/>
              <w:right w:val="single" w:sz="4" w:space="0" w:color="auto"/>
            </w:tcBorders>
            <w:shd w:val="clear" w:color="auto" w:fill="auto"/>
            <w:noWrap/>
            <w:vAlign w:val="bottom"/>
            <w:hideMark/>
          </w:tcPr>
          <w:p w14:paraId="25E5251B" w14:textId="77777777" w:rsidR="00E10871" w:rsidRPr="00427483" w:rsidRDefault="00E10871" w:rsidP="0024704E">
            <w:pPr>
              <w:widowControl w:val="0"/>
              <w:jc w:val="right"/>
              <w:rPr>
                <w:rFonts w:cstheme="minorHAnsi"/>
                <w:color w:val="000000"/>
                <w:sz w:val="22"/>
                <w:szCs w:val="22"/>
              </w:rPr>
            </w:pPr>
            <w:r w:rsidRPr="00427483">
              <w:rPr>
                <w:rFonts w:cstheme="minorHAnsi"/>
                <w:color w:val="000000"/>
                <w:sz w:val="22"/>
                <w:szCs w:val="22"/>
              </w:rPr>
              <w:t>50 000</w:t>
            </w:r>
          </w:p>
        </w:tc>
        <w:tc>
          <w:tcPr>
            <w:tcW w:w="1199" w:type="dxa"/>
            <w:vMerge/>
            <w:tcBorders>
              <w:top w:val="nil"/>
              <w:left w:val="single" w:sz="4" w:space="0" w:color="auto"/>
              <w:bottom w:val="single" w:sz="4" w:space="0" w:color="auto"/>
              <w:right w:val="single" w:sz="4" w:space="0" w:color="auto"/>
            </w:tcBorders>
            <w:vAlign w:val="center"/>
            <w:hideMark/>
          </w:tcPr>
          <w:p w14:paraId="62CD3FDE" w14:textId="77777777" w:rsidR="00E10871" w:rsidRPr="00427483" w:rsidRDefault="00E10871" w:rsidP="0024704E">
            <w:pPr>
              <w:widowControl w:val="0"/>
              <w:rPr>
                <w:rFonts w:cstheme="minorHAnsi"/>
                <w:color w:val="000000"/>
                <w:sz w:val="22"/>
                <w:szCs w:val="22"/>
              </w:rPr>
            </w:pPr>
          </w:p>
        </w:tc>
      </w:tr>
    </w:tbl>
    <w:p w14:paraId="72426472" w14:textId="77777777" w:rsidR="00E10871" w:rsidRPr="00427483" w:rsidRDefault="00E10871" w:rsidP="00E10871">
      <w:pPr>
        <w:widowControl w:val="0"/>
        <w:autoSpaceDE w:val="0"/>
        <w:autoSpaceDN w:val="0"/>
        <w:adjustRightInd w:val="0"/>
        <w:rPr>
          <w:rFonts w:cstheme="minorHAnsi"/>
          <w:color w:val="000000"/>
          <w:sz w:val="22"/>
          <w:szCs w:val="22"/>
        </w:rPr>
      </w:pPr>
    </w:p>
    <w:p w14:paraId="78145F46" w14:textId="77777777" w:rsidR="00E10871" w:rsidRDefault="00E10871" w:rsidP="00E10871">
      <w:pPr>
        <w:widowControl w:val="0"/>
        <w:autoSpaceDE w:val="0"/>
        <w:autoSpaceDN w:val="0"/>
        <w:adjustRightInd w:val="0"/>
        <w:rPr>
          <w:rFonts w:cstheme="minorHAnsi"/>
          <w:color w:val="000000"/>
          <w:sz w:val="22"/>
          <w:szCs w:val="22"/>
        </w:rPr>
      </w:pPr>
    </w:p>
    <w:p w14:paraId="4097F5FE" w14:textId="77777777" w:rsidR="00E10871" w:rsidRPr="00427483" w:rsidRDefault="00E10871" w:rsidP="00E10871">
      <w:pPr>
        <w:widowControl w:val="0"/>
        <w:autoSpaceDE w:val="0"/>
        <w:autoSpaceDN w:val="0"/>
        <w:adjustRightInd w:val="0"/>
        <w:rPr>
          <w:rFonts w:cstheme="minorHAnsi"/>
          <w:color w:val="000000"/>
          <w:sz w:val="22"/>
          <w:szCs w:val="22"/>
        </w:rPr>
      </w:pPr>
    </w:p>
    <w:p w14:paraId="4AEC043B" w14:textId="77777777" w:rsidR="00B30374" w:rsidRDefault="00B30374" w:rsidP="00217D33">
      <w:pPr>
        <w:pStyle w:val="Odsekzoznamu"/>
        <w:widowControl w:val="0"/>
        <w:autoSpaceDE w:val="0"/>
        <w:autoSpaceDN w:val="0"/>
        <w:adjustRightInd w:val="0"/>
        <w:spacing w:line="276" w:lineRule="auto"/>
        <w:ind w:left="360"/>
        <w:contextualSpacing/>
        <w:rPr>
          <w:rFonts w:ascii="Garamond" w:hAnsi="Garamond" w:cstheme="minorHAnsi"/>
          <w:b/>
          <w:bCs/>
          <w:color w:val="000000"/>
          <w:sz w:val="22"/>
          <w:szCs w:val="22"/>
        </w:rPr>
      </w:pPr>
    </w:p>
    <w:p w14:paraId="38A43E8D" w14:textId="77777777" w:rsidR="00B30374" w:rsidRDefault="00B30374" w:rsidP="00217D33">
      <w:pPr>
        <w:pStyle w:val="Odsekzoznamu"/>
        <w:widowControl w:val="0"/>
        <w:autoSpaceDE w:val="0"/>
        <w:autoSpaceDN w:val="0"/>
        <w:adjustRightInd w:val="0"/>
        <w:spacing w:line="276" w:lineRule="auto"/>
        <w:ind w:left="360"/>
        <w:contextualSpacing/>
        <w:rPr>
          <w:rFonts w:ascii="Garamond" w:hAnsi="Garamond" w:cstheme="minorHAnsi"/>
          <w:b/>
          <w:bCs/>
          <w:color w:val="000000"/>
          <w:sz w:val="22"/>
          <w:szCs w:val="22"/>
        </w:rPr>
      </w:pPr>
    </w:p>
    <w:p w14:paraId="7CA96866" w14:textId="77777777" w:rsidR="00B30374" w:rsidRDefault="00B30374" w:rsidP="00217D33">
      <w:pPr>
        <w:pStyle w:val="Odsekzoznamu"/>
        <w:widowControl w:val="0"/>
        <w:autoSpaceDE w:val="0"/>
        <w:autoSpaceDN w:val="0"/>
        <w:adjustRightInd w:val="0"/>
        <w:spacing w:line="276" w:lineRule="auto"/>
        <w:ind w:left="360"/>
        <w:contextualSpacing/>
        <w:rPr>
          <w:rFonts w:ascii="Garamond" w:hAnsi="Garamond" w:cstheme="minorHAnsi"/>
          <w:b/>
          <w:bCs/>
          <w:color w:val="000000"/>
          <w:sz w:val="22"/>
          <w:szCs w:val="22"/>
        </w:rPr>
      </w:pPr>
    </w:p>
    <w:p w14:paraId="2F4C01C3" w14:textId="77777777" w:rsidR="00B30374" w:rsidRDefault="00B30374" w:rsidP="00217D33">
      <w:pPr>
        <w:pStyle w:val="Odsekzoznamu"/>
        <w:widowControl w:val="0"/>
        <w:autoSpaceDE w:val="0"/>
        <w:autoSpaceDN w:val="0"/>
        <w:adjustRightInd w:val="0"/>
        <w:spacing w:line="276" w:lineRule="auto"/>
        <w:ind w:left="360"/>
        <w:contextualSpacing/>
        <w:rPr>
          <w:rFonts w:ascii="Garamond" w:hAnsi="Garamond" w:cstheme="minorHAnsi"/>
          <w:b/>
          <w:bCs/>
          <w:color w:val="000000"/>
          <w:sz w:val="22"/>
          <w:szCs w:val="22"/>
        </w:rPr>
      </w:pPr>
    </w:p>
    <w:p w14:paraId="363D5B1E" w14:textId="77777777" w:rsidR="00B30374" w:rsidRDefault="00B30374" w:rsidP="00217D33">
      <w:pPr>
        <w:pStyle w:val="Odsekzoznamu"/>
        <w:widowControl w:val="0"/>
        <w:autoSpaceDE w:val="0"/>
        <w:autoSpaceDN w:val="0"/>
        <w:adjustRightInd w:val="0"/>
        <w:spacing w:line="276" w:lineRule="auto"/>
        <w:ind w:left="360"/>
        <w:contextualSpacing/>
        <w:rPr>
          <w:rFonts w:ascii="Garamond" w:hAnsi="Garamond" w:cstheme="minorHAnsi"/>
          <w:b/>
          <w:bCs/>
          <w:color w:val="000000"/>
          <w:sz w:val="22"/>
          <w:szCs w:val="22"/>
        </w:rPr>
      </w:pPr>
    </w:p>
    <w:p w14:paraId="20C4EAF7" w14:textId="0A16FF47" w:rsidR="00E10871" w:rsidRPr="00427483" w:rsidRDefault="00E10871" w:rsidP="00217D33">
      <w:pPr>
        <w:pStyle w:val="Odsekzoznamu"/>
        <w:widowControl w:val="0"/>
        <w:autoSpaceDE w:val="0"/>
        <w:autoSpaceDN w:val="0"/>
        <w:adjustRightInd w:val="0"/>
        <w:spacing w:line="276" w:lineRule="auto"/>
        <w:ind w:left="360"/>
        <w:contextualSpacing/>
        <w:rPr>
          <w:rFonts w:ascii="Garamond" w:hAnsi="Garamond" w:cstheme="minorHAnsi"/>
          <w:b/>
          <w:bCs/>
          <w:color w:val="000000"/>
          <w:sz w:val="22"/>
          <w:szCs w:val="22"/>
        </w:rPr>
      </w:pPr>
      <w:r w:rsidRPr="00427483">
        <w:rPr>
          <w:rFonts w:ascii="Garamond" w:hAnsi="Garamond" w:cstheme="minorHAnsi"/>
          <w:b/>
          <w:bCs/>
          <w:color w:val="000000"/>
          <w:sz w:val="22"/>
          <w:szCs w:val="22"/>
        </w:rPr>
        <w:t xml:space="preserve">Územná platnosť poistenia </w:t>
      </w:r>
    </w:p>
    <w:p w14:paraId="3D76C977" w14:textId="77777777" w:rsidR="00E10871" w:rsidRPr="00427483" w:rsidRDefault="00E10871" w:rsidP="00E10871">
      <w:pPr>
        <w:widowControl w:val="0"/>
        <w:autoSpaceDE w:val="0"/>
        <w:autoSpaceDN w:val="0"/>
        <w:adjustRightInd w:val="0"/>
        <w:ind w:firstLine="360"/>
        <w:rPr>
          <w:rFonts w:cstheme="minorHAnsi"/>
          <w:color w:val="000000"/>
          <w:sz w:val="22"/>
          <w:szCs w:val="22"/>
        </w:rPr>
      </w:pPr>
      <w:r w:rsidRPr="00427483">
        <w:rPr>
          <w:rFonts w:cstheme="minorHAnsi"/>
          <w:color w:val="000000"/>
          <w:sz w:val="22"/>
          <w:szCs w:val="22"/>
        </w:rPr>
        <w:t>Európa</w:t>
      </w:r>
      <w:r>
        <w:rPr>
          <w:rFonts w:cstheme="minorHAnsi"/>
          <w:color w:val="000000"/>
          <w:sz w:val="22"/>
          <w:szCs w:val="22"/>
        </w:rPr>
        <w:t>.</w:t>
      </w:r>
    </w:p>
    <w:p w14:paraId="111BBBDD" w14:textId="77777777" w:rsidR="00E10871" w:rsidRPr="00427483" w:rsidRDefault="00E10871" w:rsidP="00E10871">
      <w:pPr>
        <w:widowControl w:val="0"/>
        <w:autoSpaceDE w:val="0"/>
        <w:autoSpaceDN w:val="0"/>
        <w:adjustRightInd w:val="0"/>
        <w:rPr>
          <w:rFonts w:cstheme="minorHAnsi"/>
          <w:color w:val="000000"/>
          <w:sz w:val="22"/>
          <w:szCs w:val="22"/>
        </w:rPr>
      </w:pPr>
    </w:p>
    <w:p w14:paraId="7002DAC2" w14:textId="77777777" w:rsidR="00E10871" w:rsidRPr="006551A6" w:rsidRDefault="00E10871" w:rsidP="00217D33">
      <w:pPr>
        <w:pStyle w:val="Odsekzoznamu"/>
        <w:widowControl w:val="0"/>
        <w:autoSpaceDE w:val="0"/>
        <w:autoSpaceDN w:val="0"/>
        <w:adjustRightInd w:val="0"/>
        <w:spacing w:line="276" w:lineRule="auto"/>
        <w:ind w:left="360"/>
        <w:contextualSpacing/>
        <w:rPr>
          <w:rFonts w:ascii="Garamond" w:hAnsi="Garamond" w:cstheme="minorHAnsi"/>
          <w:color w:val="000000"/>
          <w:sz w:val="22"/>
          <w:szCs w:val="22"/>
        </w:rPr>
      </w:pPr>
      <w:bookmarkStart w:id="2" w:name="_Hlk180164868"/>
      <w:r w:rsidRPr="00427483">
        <w:rPr>
          <w:rFonts w:ascii="Garamond" w:hAnsi="Garamond" w:cstheme="minorHAnsi"/>
          <w:b/>
          <w:bCs/>
          <w:color w:val="000000"/>
          <w:sz w:val="22"/>
          <w:szCs w:val="22"/>
        </w:rPr>
        <w:t xml:space="preserve">Platobné podmienky </w:t>
      </w:r>
    </w:p>
    <w:p w14:paraId="388F3DA3" w14:textId="77777777" w:rsidR="00E10871" w:rsidRPr="00427483" w:rsidRDefault="00E10871" w:rsidP="00E10871">
      <w:pPr>
        <w:pStyle w:val="Odsekzoznamu"/>
        <w:widowControl w:val="0"/>
        <w:numPr>
          <w:ilvl w:val="0"/>
          <w:numId w:val="20"/>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Pr>
          <w:rFonts w:ascii="Garamond" w:hAnsi="Garamond" w:cstheme="minorHAnsi"/>
          <w:color w:val="000000"/>
          <w:sz w:val="22"/>
          <w:szCs w:val="22"/>
        </w:rPr>
        <w:t>P</w:t>
      </w:r>
      <w:r w:rsidRPr="00427483">
        <w:rPr>
          <w:rFonts w:ascii="Garamond" w:hAnsi="Garamond" w:cstheme="minorHAnsi"/>
          <w:color w:val="000000"/>
          <w:sz w:val="22"/>
          <w:szCs w:val="22"/>
        </w:rPr>
        <w:t xml:space="preserve">oistné sadzby pre výpočet poistného sú záväzné a nemenné počas celej doby trvania poistenia; </w:t>
      </w:r>
    </w:p>
    <w:bookmarkEnd w:id="2"/>
    <w:p w14:paraId="05190619" w14:textId="77777777" w:rsidR="004461E5" w:rsidRDefault="004461E5" w:rsidP="004461E5">
      <w:pPr>
        <w:pStyle w:val="Odsekzoznamu"/>
        <w:widowControl w:val="0"/>
        <w:numPr>
          <w:ilvl w:val="0"/>
          <w:numId w:val="20"/>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Pr>
          <w:rFonts w:ascii="Garamond" w:hAnsi="Garamond" w:cstheme="minorHAnsi"/>
          <w:color w:val="000000"/>
          <w:sz w:val="22"/>
          <w:szCs w:val="22"/>
        </w:rPr>
        <w:t>P</w:t>
      </w:r>
      <w:r w:rsidRPr="00427483">
        <w:rPr>
          <w:rFonts w:ascii="Garamond" w:hAnsi="Garamond" w:cstheme="minorHAnsi"/>
          <w:color w:val="000000"/>
          <w:sz w:val="22"/>
          <w:szCs w:val="22"/>
        </w:rPr>
        <w:t>oistné bude hradené bezhotovostným platobným stykom</w:t>
      </w:r>
      <w:r>
        <w:rPr>
          <w:rFonts w:ascii="Garamond" w:hAnsi="Garamond" w:cstheme="minorHAnsi"/>
          <w:color w:val="000000"/>
          <w:sz w:val="22"/>
          <w:szCs w:val="22"/>
        </w:rPr>
        <w:t xml:space="preserve"> v</w:t>
      </w:r>
      <w:r w:rsidRPr="00427483">
        <w:rPr>
          <w:rFonts w:ascii="Garamond" w:hAnsi="Garamond" w:cstheme="minorHAnsi"/>
          <w:color w:val="000000"/>
          <w:sz w:val="22"/>
          <w:szCs w:val="22"/>
        </w:rPr>
        <w:t xml:space="preserve"> štvrťročný</w:t>
      </w:r>
      <w:r>
        <w:rPr>
          <w:rFonts w:ascii="Garamond" w:hAnsi="Garamond" w:cstheme="minorHAnsi"/>
          <w:color w:val="000000"/>
          <w:sz w:val="22"/>
          <w:szCs w:val="22"/>
        </w:rPr>
        <w:t>ch</w:t>
      </w:r>
      <w:r w:rsidRPr="00427483">
        <w:rPr>
          <w:rFonts w:ascii="Garamond" w:hAnsi="Garamond" w:cstheme="minorHAnsi"/>
          <w:color w:val="000000"/>
          <w:sz w:val="22"/>
          <w:szCs w:val="22"/>
        </w:rPr>
        <w:t xml:space="preserve"> splátka</w:t>
      </w:r>
      <w:r>
        <w:rPr>
          <w:rFonts w:ascii="Garamond" w:hAnsi="Garamond" w:cstheme="minorHAnsi"/>
          <w:color w:val="000000"/>
          <w:sz w:val="22"/>
          <w:szCs w:val="22"/>
        </w:rPr>
        <w:t xml:space="preserve">ch </w:t>
      </w:r>
      <w:r w:rsidRPr="003263D0">
        <w:rPr>
          <w:rFonts w:ascii="Garamond" w:hAnsi="Garamond" w:cstheme="minorHAnsi"/>
          <w:color w:val="000000"/>
          <w:sz w:val="22"/>
          <w:szCs w:val="22"/>
        </w:rPr>
        <w:t>bez uplatnenia princípu področnosti</w:t>
      </w:r>
      <w:r w:rsidRPr="00427483">
        <w:rPr>
          <w:rFonts w:ascii="Garamond" w:hAnsi="Garamond" w:cstheme="minorHAnsi"/>
          <w:color w:val="000000"/>
          <w:sz w:val="22"/>
          <w:szCs w:val="22"/>
        </w:rPr>
        <w:t xml:space="preserve"> </w:t>
      </w:r>
      <w:r>
        <w:rPr>
          <w:rFonts w:ascii="Garamond" w:hAnsi="Garamond" w:cstheme="minorHAnsi"/>
          <w:color w:val="000000"/>
          <w:sz w:val="22"/>
          <w:szCs w:val="22"/>
        </w:rPr>
        <w:t>v súlade s predpisom na úhradu poistného.</w:t>
      </w:r>
    </w:p>
    <w:p w14:paraId="2C0BA102" w14:textId="77777777" w:rsidR="004461E5" w:rsidRDefault="004461E5" w:rsidP="004461E5">
      <w:pPr>
        <w:pStyle w:val="Odsekzoznamu"/>
        <w:widowControl w:val="0"/>
        <w:numPr>
          <w:ilvl w:val="0"/>
          <w:numId w:val="20"/>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427483">
        <w:rPr>
          <w:rFonts w:ascii="Garamond" w:hAnsi="Garamond" w:cstheme="minorHAnsi"/>
          <w:color w:val="000000"/>
          <w:sz w:val="22"/>
          <w:szCs w:val="22"/>
        </w:rPr>
        <w:lastRenderedPageBreak/>
        <w:t>Splatnosť poistného bude 30 dní odo dňa, kedy bude obstarávateľ</w:t>
      </w:r>
      <w:r>
        <w:rPr>
          <w:rFonts w:ascii="Garamond" w:hAnsi="Garamond" w:cstheme="minorHAnsi"/>
          <w:color w:val="000000"/>
          <w:sz w:val="22"/>
          <w:szCs w:val="22"/>
        </w:rPr>
        <w:t>skej organizácii</w:t>
      </w:r>
      <w:r w:rsidRPr="00427483">
        <w:rPr>
          <w:rFonts w:ascii="Garamond" w:hAnsi="Garamond" w:cstheme="minorHAnsi"/>
          <w:color w:val="000000"/>
          <w:sz w:val="22"/>
          <w:szCs w:val="22"/>
        </w:rPr>
        <w:t xml:space="preserve"> doručený predpis na úhradu.</w:t>
      </w:r>
    </w:p>
    <w:p w14:paraId="42EA9E45" w14:textId="77777777" w:rsidR="00E10871" w:rsidRDefault="00E10871" w:rsidP="00E10871">
      <w:pPr>
        <w:widowControl w:val="0"/>
        <w:autoSpaceDE w:val="0"/>
        <w:autoSpaceDN w:val="0"/>
        <w:adjustRightInd w:val="0"/>
        <w:jc w:val="both"/>
        <w:rPr>
          <w:rFonts w:cs="Arial"/>
          <w:bCs/>
          <w:color w:val="000000"/>
          <w:sz w:val="22"/>
          <w:szCs w:val="22"/>
        </w:rPr>
      </w:pPr>
    </w:p>
    <w:p w14:paraId="2BD6AB7F" w14:textId="77777777" w:rsidR="004461E5" w:rsidRPr="00317D25" w:rsidRDefault="004461E5" w:rsidP="00E10871">
      <w:pPr>
        <w:widowControl w:val="0"/>
        <w:autoSpaceDE w:val="0"/>
        <w:autoSpaceDN w:val="0"/>
        <w:adjustRightInd w:val="0"/>
        <w:jc w:val="both"/>
        <w:rPr>
          <w:rFonts w:cs="Arial"/>
          <w:bCs/>
          <w:color w:val="000000"/>
          <w:sz w:val="22"/>
          <w:szCs w:val="22"/>
        </w:rPr>
      </w:pPr>
    </w:p>
    <w:p w14:paraId="3DC69841" w14:textId="77777777" w:rsidR="00E10871" w:rsidRPr="006B61A7" w:rsidRDefault="00E10871" w:rsidP="00217D33">
      <w:pPr>
        <w:pStyle w:val="Odsekzoznamu"/>
        <w:widowControl w:val="0"/>
        <w:numPr>
          <w:ilvl w:val="0"/>
          <w:numId w:val="29"/>
        </w:numPr>
        <w:autoSpaceDE w:val="0"/>
        <w:autoSpaceDN w:val="0"/>
        <w:adjustRightInd w:val="0"/>
        <w:spacing w:line="276" w:lineRule="auto"/>
        <w:contextualSpacing/>
        <w:rPr>
          <w:rFonts w:ascii="Garamond" w:hAnsi="Garamond" w:cstheme="minorHAnsi"/>
          <w:b/>
          <w:bCs/>
          <w:color w:val="000000"/>
          <w:sz w:val="22"/>
          <w:szCs w:val="22"/>
          <w:u w:val="single"/>
        </w:rPr>
      </w:pPr>
      <w:r>
        <w:rPr>
          <w:rFonts w:ascii="Garamond" w:hAnsi="Garamond" w:cstheme="minorHAnsi"/>
          <w:b/>
          <w:bCs/>
          <w:color w:val="000000"/>
          <w:sz w:val="22"/>
          <w:szCs w:val="22"/>
          <w:u w:val="single"/>
        </w:rPr>
        <w:t xml:space="preserve">Poistenie zodpovednosti za škodu </w:t>
      </w:r>
      <w:r w:rsidRPr="00217D33">
        <w:rPr>
          <w:rFonts w:ascii="Garamond" w:hAnsi="Garamond" w:cstheme="minorHAnsi"/>
          <w:b/>
          <w:bCs/>
          <w:color w:val="000000"/>
          <w:sz w:val="22"/>
          <w:szCs w:val="22"/>
          <w:u w:val="single"/>
        </w:rPr>
        <w:t>spôsobenú členmi orgánov spoločnosti</w:t>
      </w:r>
      <w:bookmarkStart w:id="3" w:name="_Hlk19173015"/>
      <w:r w:rsidRPr="00217D33">
        <w:rPr>
          <w:rFonts w:cstheme="minorHAnsi"/>
          <w:bCs/>
          <w:color w:val="000000"/>
        </w:rPr>
        <w:footnoteReference w:id="1"/>
      </w:r>
    </w:p>
    <w:p w14:paraId="06CBD1A1" w14:textId="77777777" w:rsidR="00E10871" w:rsidRDefault="00E10871" w:rsidP="00E10871">
      <w:pPr>
        <w:pStyle w:val="Odsekzoznamu"/>
        <w:widowControl w:val="0"/>
        <w:autoSpaceDE w:val="0"/>
        <w:autoSpaceDN w:val="0"/>
        <w:adjustRightInd w:val="0"/>
        <w:spacing w:line="276" w:lineRule="auto"/>
        <w:ind w:left="360"/>
        <w:contextualSpacing/>
        <w:jc w:val="both"/>
        <w:rPr>
          <w:rFonts w:ascii="Garamond" w:hAnsi="Garamond" w:cs="Calibri"/>
          <w:bCs/>
          <w:sz w:val="22"/>
          <w:szCs w:val="22"/>
        </w:rPr>
      </w:pPr>
      <w:r w:rsidRPr="00427483">
        <w:rPr>
          <w:rFonts w:ascii="Garamond" w:hAnsi="Garamond" w:cs="Calibri"/>
          <w:bCs/>
          <w:sz w:val="22"/>
          <w:szCs w:val="22"/>
        </w:rPr>
        <w:t>Predmetom poistenia je zodpovednosť za škodu spôsobenú členmi orgánov spoločnosti.</w:t>
      </w:r>
    </w:p>
    <w:p w14:paraId="5435C310" w14:textId="77777777" w:rsidR="00E10871" w:rsidRPr="008267AD" w:rsidRDefault="00E10871" w:rsidP="00E10871">
      <w:pPr>
        <w:pStyle w:val="Odsekzoznamu"/>
        <w:widowControl w:val="0"/>
        <w:autoSpaceDE w:val="0"/>
        <w:autoSpaceDN w:val="0"/>
        <w:adjustRightInd w:val="0"/>
        <w:spacing w:line="276" w:lineRule="auto"/>
        <w:ind w:left="360"/>
        <w:contextualSpacing/>
        <w:jc w:val="both"/>
        <w:rPr>
          <w:rFonts w:ascii="Garamond" w:hAnsi="Garamond" w:cstheme="minorHAnsi"/>
          <w:b/>
          <w:bCs/>
          <w:color w:val="000000"/>
          <w:sz w:val="22"/>
          <w:szCs w:val="22"/>
          <w:u w:val="single"/>
        </w:rPr>
      </w:pPr>
    </w:p>
    <w:p w14:paraId="2D8911C8" w14:textId="77777777" w:rsidR="00E10871" w:rsidRPr="00427483" w:rsidRDefault="00E10871" w:rsidP="00217D33">
      <w:pPr>
        <w:pStyle w:val="Odsekzoznamu"/>
        <w:widowControl w:val="0"/>
        <w:autoSpaceDE w:val="0"/>
        <w:autoSpaceDN w:val="0"/>
        <w:adjustRightInd w:val="0"/>
        <w:spacing w:line="276" w:lineRule="auto"/>
        <w:ind w:left="360"/>
        <w:contextualSpacing/>
        <w:rPr>
          <w:rFonts w:ascii="Garamond" w:hAnsi="Garamond" w:cs="Calibri"/>
          <w:bCs/>
          <w:sz w:val="22"/>
          <w:szCs w:val="22"/>
        </w:rPr>
      </w:pPr>
      <w:r w:rsidRPr="00427483">
        <w:rPr>
          <w:rFonts w:ascii="Garamond" w:hAnsi="Garamond" w:cs="Calibri"/>
          <w:b/>
          <w:bCs/>
          <w:sz w:val="22"/>
          <w:szCs w:val="22"/>
        </w:rPr>
        <w:t>Minimálny rozsah poistenia</w:t>
      </w:r>
    </w:p>
    <w:p w14:paraId="7E7BFEBE" w14:textId="77777777" w:rsidR="00E10871" w:rsidRPr="00667033" w:rsidRDefault="00E10871" w:rsidP="00E10871">
      <w:pPr>
        <w:pStyle w:val="Odsekzoznamu"/>
        <w:widowControl w:val="0"/>
        <w:numPr>
          <w:ilvl w:val="0"/>
          <w:numId w:val="21"/>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Pr>
          <w:rFonts w:ascii="Garamond" w:hAnsi="Garamond" w:cstheme="minorHAnsi"/>
          <w:color w:val="000000"/>
          <w:sz w:val="22"/>
          <w:szCs w:val="22"/>
        </w:rPr>
        <w:t>P</w:t>
      </w:r>
      <w:r w:rsidRPr="00667033">
        <w:rPr>
          <w:rFonts w:ascii="Garamond" w:hAnsi="Garamond" w:cstheme="minorHAnsi"/>
          <w:color w:val="000000"/>
          <w:sz w:val="22"/>
          <w:szCs w:val="22"/>
        </w:rPr>
        <w:t xml:space="preserve">oistenie členov predstavenstva, dozornej rady a prokuristov </w:t>
      </w:r>
      <w:r>
        <w:rPr>
          <w:rFonts w:ascii="Garamond" w:hAnsi="Garamond" w:cstheme="minorHAnsi"/>
          <w:color w:val="000000"/>
          <w:sz w:val="22"/>
          <w:szCs w:val="22"/>
        </w:rPr>
        <w:t>s</w:t>
      </w:r>
      <w:r w:rsidRPr="00667033">
        <w:rPr>
          <w:rFonts w:ascii="Garamond" w:hAnsi="Garamond" w:cstheme="minorHAnsi"/>
          <w:color w:val="000000"/>
          <w:sz w:val="22"/>
          <w:szCs w:val="22"/>
        </w:rPr>
        <w:t>poločnosti</w:t>
      </w:r>
      <w:r>
        <w:rPr>
          <w:rFonts w:ascii="Garamond" w:hAnsi="Garamond" w:cstheme="minorHAnsi"/>
          <w:color w:val="000000"/>
          <w:sz w:val="22"/>
          <w:szCs w:val="22"/>
        </w:rPr>
        <w:t>;</w:t>
      </w:r>
    </w:p>
    <w:p w14:paraId="75E8BE19" w14:textId="77777777" w:rsidR="00E10871" w:rsidRPr="00667033" w:rsidRDefault="00E10871" w:rsidP="00E10871">
      <w:pPr>
        <w:pStyle w:val="Odsekzoznamu"/>
        <w:widowControl w:val="0"/>
        <w:numPr>
          <w:ilvl w:val="0"/>
          <w:numId w:val="21"/>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Pr>
          <w:rFonts w:ascii="Garamond" w:hAnsi="Garamond" w:cstheme="minorHAnsi"/>
          <w:color w:val="000000"/>
          <w:sz w:val="22"/>
          <w:szCs w:val="22"/>
        </w:rPr>
        <w:t>P</w:t>
      </w:r>
      <w:r w:rsidRPr="00667033">
        <w:rPr>
          <w:rFonts w:ascii="Garamond" w:hAnsi="Garamond" w:cstheme="minorHAnsi"/>
          <w:color w:val="000000"/>
          <w:sz w:val="22"/>
          <w:szCs w:val="22"/>
        </w:rPr>
        <w:t xml:space="preserve">oistenie náhrady </w:t>
      </w:r>
      <w:r>
        <w:rPr>
          <w:rFonts w:ascii="Garamond" w:hAnsi="Garamond" w:cstheme="minorHAnsi"/>
          <w:color w:val="000000"/>
          <w:sz w:val="22"/>
          <w:szCs w:val="22"/>
        </w:rPr>
        <w:t>s</w:t>
      </w:r>
      <w:r w:rsidRPr="00667033">
        <w:rPr>
          <w:rFonts w:ascii="Garamond" w:hAnsi="Garamond" w:cstheme="minorHAnsi"/>
          <w:color w:val="000000"/>
          <w:sz w:val="22"/>
          <w:szCs w:val="22"/>
        </w:rPr>
        <w:t>poločnosti</w:t>
      </w:r>
      <w:r>
        <w:rPr>
          <w:rFonts w:ascii="Garamond" w:hAnsi="Garamond" w:cstheme="minorHAnsi"/>
          <w:color w:val="000000"/>
          <w:sz w:val="22"/>
          <w:szCs w:val="22"/>
        </w:rPr>
        <w:t>;</w:t>
      </w:r>
    </w:p>
    <w:p w14:paraId="7CD1C7AE" w14:textId="77777777" w:rsidR="00E10871" w:rsidRPr="00667033" w:rsidRDefault="00E10871" w:rsidP="00E10871">
      <w:pPr>
        <w:pStyle w:val="Odsekzoznamu"/>
        <w:widowControl w:val="0"/>
        <w:numPr>
          <w:ilvl w:val="0"/>
          <w:numId w:val="21"/>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Pr>
          <w:rFonts w:ascii="Garamond" w:hAnsi="Garamond" w:cstheme="minorHAnsi"/>
          <w:color w:val="000000"/>
          <w:sz w:val="22"/>
          <w:szCs w:val="22"/>
        </w:rPr>
        <w:t>P</w:t>
      </w:r>
      <w:r w:rsidRPr="00667033">
        <w:rPr>
          <w:rFonts w:ascii="Garamond" w:hAnsi="Garamond" w:cstheme="minorHAnsi"/>
          <w:color w:val="000000"/>
          <w:sz w:val="22"/>
          <w:szCs w:val="22"/>
        </w:rPr>
        <w:t>oistenie nákladov obhajoby</w:t>
      </w:r>
      <w:r>
        <w:rPr>
          <w:rFonts w:ascii="Garamond" w:hAnsi="Garamond" w:cstheme="minorHAnsi"/>
          <w:color w:val="000000"/>
          <w:sz w:val="22"/>
          <w:szCs w:val="22"/>
        </w:rPr>
        <w:t>;</w:t>
      </w:r>
    </w:p>
    <w:p w14:paraId="16E64F21" w14:textId="77777777" w:rsidR="00E10871" w:rsidRDefault="00E10871" w:rsidP="00E10871">
      <w:pPr>
        <w:pStyle w:val="Odsekzoznamu"/>
        <w:widowControl w:val="0"/>
        <w:numPr>
          <w:ilvl w:val="0"/>
          <w:numId w:val="21"/>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Pr>
          <w:rFonts w:ascii="Garamond" w:hAnsi="Garamond" w:cstheme="minorHAnsi"/>
          <w:color w:val="000000"/>
          <w:sz w:val="22"/>
          <w:szCs w:val="22"/>
        </w:rPr>
        <w:t>P</w:t>
      </w:r>
      <w:r w:rsidRPr="00667033">
        <w:rPr>
          <w:rFonts w:ascii="Garamond" w:hAnsi="Garamond" w:cstheme="minorHAnsi"/>
          <w:color w:val="000000"/>
          <w:sz w:val="22"/>
          <w:szCs w:val="22"/>
        </w:rPr>
        <w:t>oistenie nákladov na styk s verejnosťou a zachovanie dobrého mena</w:t>
      </w:r>
      <w:r>
        <w:rPr>
          <w:rFonts w:ascii="Garamond" w:hAnsi="Garamond" w:cstheme="minorHAnsi"/>
          <w:color w:val="000000"/>
          <w:sz w:val="22"/>
          <w:szCs w:val="22"/>
        </w:rPr>
        <w:t>.</w:t>
      </w:r>
    </w:p>
    <w:p w14:paraId="0A6E0222" w14:textId="77777777" w:rsidR="00B30374" w:rsidRDefault="00B30374" w:rsidP="00B30374">
      <w:pPr>
        <w:pStyle w:val="Odsekzoznamu"/>
        <w:widowControl w:val="0"/>
        <w:autoSpaceDE w:val="0"/>
        <w:autoSpaceDN w:val="0"/>
        <w:adjustRightInd w:val="0"/>
        <w:spacing w:line="276" w:lineRule="auto"/>
        <w:ind w:left="360"/>
        <w:contextualSpacing/>
        <w:rPr>
          <w:rFonts w:ascii="Garamond" w:hAnsi="Garamond" w:cs="Calibri"/>
          <w:b/>
          <w:bCs/>
          <w:sz w:val="22"/>
          <w:szCs w:val="22"/>
        </w:rPr>
      </w:pPr>
    </w:p>
    <w:p w14:paraId="2D07A85D" w14:textId="2A5E9B06" w:rsidR="006772D7" w:rsidRDefault="00B30374" w:rsidP="00B30374">
      <w:pPr>
        <w:pStyle w:val="Odsekzoznamu"/>
        <w:widowControl w:val="0"/>
        <w:autoSpaceDE w:val="0"/>
        <w:autoSpaceDN w:val="0"/>
        <w:adjustRightInd w:val="0"/>
        <w:spacing w:line="276" w:lineRule="auto"/>
        <w:ind w:left="360"/>
        <w:contextualSpacing/>
        <w:rPr>
          <w:rFonts w:ascii="Garamond" w:hAnsi="Garamond" w:cs="Calibri"/>
          <w:b/>
          <w:bCs/>
          <w:sz w:val="22"/>
          <w:szCs w:val="22"/>
        </w:rPr>
      </w:pPr>
      <w:r w:rsidRPr="00B30374">
        <w:rPr>
          <w:rFonts w:ascii="Garamond" w:hAnsi="Garamond" w:cs="Calibri"/>
          <w:b/>
          <w:bCs/>
          <w:sz w:val="22"/>
          <w:szCs w:val="22"/>
        </w:rPr>
        <w:t>Limity plnenia</w:t>
      </w:r>
    </w:p>
    <w:p w14:paraId="1D002A2C" w14:textId="0381FAA3" w:rsidR="00B30374" w:rsidRPr="00B30374" w:rsidRDefault="00B30374" w:rsidP="00B30374">
      <w:pPr>
        <w:pStyle w:val="Odsekzoznamu"/>
        <w:widowControl w:val="0"/>
        <w:autoSpaceDE w:val="0"/>
        <w:autoSpaceDN w:val="0"/>
        <w:adjustRightInd w:val="0"/>
        <w:spacing w:line="276" w:lineRule="auto"/>
        <w:ind w:left="360"/>
        <w:contextualSpacing/>
        <w:jc w:val="both"/>
        <w:rPr>
          <w:rFonts w:ascii="Garamond" w:hAnsi="Garamond" w:cs="Calibri"/>
          <w:sz w:val="22"/>
          <w:szCs w:val="22"/>
        </w:rPr>
      </w:pPr>
      <w:r w:rsidRPr="00B30374">
        <w:rPr>
          <w:rFonts w:ascii="Garamond" w:hAnsi="Garamond" w:cs="Calibri"/>
          <w:sz w:val="22"/>
          <w:szCs w:val="22"/>
        </w:rPr>
        <w:t xml:space="preserve">Limit plnenia </w:t>
      </w:r>
      <w:r>
        <w:rPr>
          <w:rFonts w:ascii="Garamond" w:hAnsi="Garamond" w:cs="Calibri"/>
          <w:sz w:val="22"/>
          <w:szCs w:val="22"/>
        </w:rPr>
        <w:t xml:space="preserve">(celková poistná suma) </w:t>
      </w:r>
      <w:r w:rsidRPr="00B30374">
        <w:rPr>
          <w:rFonts w:ascii="Garamond" w:hAnsi="Garamond" w:cs="Calibri"/>
          <w:sz w:val="22"/>
          <w:szCs w:val="22"/>
        </w:rPr>
        <w:t xml:space="preserve">na jednu a všetky poistné udalosti v priebehu poistného obdobia </w:t>
      </w:r>
      <w:r>
        <w:rPr>
          <w:rFonts w:ascii="Garamond" w:hAnsi="Garamond" w:cs="Calibri"/>
          <w:sz w:val="22"/>
          <w:szCs w:val="22"/>
        </w:rPr>
        <w:t xml:space="preserve">je do výšky </w:t>
      </w:r>
      <w:r w:rsidRPr="00B30374">
        <w:rPr>
          <w:rFonts w:ascii="Garamond" w:hAnsi="Garamond" w:cs="Calibri"/>
          <w:sz w:val="22"/>
          <w:szCs w:val="22"/>
        </w:rPr>
        <w:t>1.000.000 EUR. Sublimit plnenia pre bod c) je do výšky 50.000EUR</w:t>
      </w:r>
      <w:r>
        <w:rPr>
          <w:rFonts w:ascii="Garamond" w:hAnsi="Garamond" w:cs="Calibri"/>
          <w:sz w:val="22"/>
          <w:szCs w:val="22"/>
        </w:rPr>
        <w:t>.</w:t>
      </w:r>
    </w:p>
    <w:p w14:paraId="7DC0E39A" w14:textId="77777777" w:rsidR="00B30374" w:rsidRPr="00B30374" w:rsidRDefault="00B30374" w:rsidP="00B30374">
      <w:pPr>
        <w:pStyle w:val="Odsekzoznamu"/>
        <w:widowControl w:val="0"/>
        <w:autoSpaceDE w:val="0"/>
        <w:autoSpaceDN w:val="0"/>
        <w:adjustRightInd w:val="0"/>
        <w:spacing w:line="276" w:lineRule="auto"/>
        <w:ind w:left="360"/>
        <w:contextualSpacing/>
        <w:rPr>
          <w:rFonts w:ascii="Garamond" w:hAnsi="Garamond" w:cs="Calibri"/>
          <w:b/>
          <w:bCs/>
          <w:sz w:val="22"/>
          <w:szCs w:val="22"/>
        </w:rPr>
      </w:pPr>
    </w:p>
    <w:p w14:paraId="07656E48" w14:textId="77777777" w:rsidR="00E10871" w:rsidRPr="00427483" w:rsidRDefault="00E10871" w:rsidP="00217D33">
      <w:pPr>
        <w:pStyle w:val="Odsekzoznamu"/>
        <w:widowControl w:val="0"/>
        <w:autoSpaceDE w:val="0"/>
        <w:autoSpaceDN w:val="0"/>
        <w:adjustRightInd w:val="0"/>
        <w:spacing w:line="276" w:lineRule="auto"/>
        <w:ind w:left="360"/>
        <w:contextualSpacing/>
        <w:rPr>
          <w:rFonts w:ascii="Garamond" w:hAnsi="Garamond" w:cs="Calibri"/>
          <w:b/>
          <w:bCs/>
          <w:sz w:val="22"/>
          <w:szCs w:val="22"/>
        </w:rPr>
      </w:pPr>
      <w:r w:rsidRPr="00427483">
        <w:rPr>
          <w:rFonts w:ascii="Garamond" w:hAnsi="Garamond" w:cs="Calibri"/>
          <w:b/>
          <w:bCs/>
          <w:sz w:val="22"/>
          <w:szCs w:val="22"/>
        </w:rPr>
        <w:t>Rozsah náhrady škody</w:t>
      </w:r>
    </w:p>
    <w:p w14:paraId="59446432" w14:textId="77777777" w:rsidR="00E10871" w:rsidRPr="00427483" w:rsidRDefault="00E10871" w:rsidP="00E10871">
      <w:pPr>
        <w:pStyle w:val="Odsekzoznamu"/>
        <w:widowControl w:val="0"/>
        <w:autoSpaceDE w:val="0"/>
        <w:autoSpaceDN w:val="0"/>
        <w:adjustRightInd w:val="0"/>
        <w:spacing w:line="276" w:lineRule="auto"/>
        <w:ind w:left="360"/>
        <w:contextualSpacing/>
        <w:jc w:val="both"/>
        <w:rPr>
          <w:rFonts w:ascii="Garamond" w:hAnsi="Garamond" w:cs="Calibri"/>
          <w:sz w:val="22"/>
          <w:szCs w:val="22"/>
        </w:rPr>
      </w:pPr>
      <w:r>
        <w:rPr>
          <w:rFonts w:ascii="Garamond" w:hAnsi="Garamond" w:cs="Calibri"/>
          <w:sz w:val="22"/>
          <w:szCs w:val="22"/>
        </w:rPr>
        <w:t>O</w:t>
      </w:r>
      <w:r w:rsidRPr="00427483">
        <w:rPr>
          <w:rFonts w:ascii="Garamond" w:hAnsi="Garamond" w:cs="Calibri"/>
          <w:sz w:val="22"/>
          <w:szCs w:val="22"/>
        </w:rPr>
        <w:t>bstarávateľ</w:t>
      </w:r>
      <w:r>
        <w:rPr>
          <w:rFonts w:ascii="Garamond" w:hAnsi="Garamond" w:cs="Calibri"/>
          <w:sz w:val="22"/>
          <w:szCs w:val="22"/>
        </w:rPr>
        <w:t>ská organizácia</w:t>
      </w:r>
      <w:r w:rsidRPr="00427483">
        <w:rPr>
          <w:rFonts w:ascii="Garamond" w:hAnsi="Garamond" w:cs="Calibri"/>
          <w:sz w:val="22"/>
          <w:szCs w:val="22"/>
        </w:rPr>
        <w:t xml:space="preserve"> má právo, aby uchádzač za </w:t>
      </w:r>
      <w:r>
        <w:rPr>
          <w:rFonts w:ascii="Garamond" w:hAnsi="Garamond" w:cs="Calibri"/>
          <w:sz w:val="22"/>
          <w:szCs w:val="22"/>
        </w:rPr>
        <w:t>ňu</w:t>
      </w:r>
      <w:r w:rsidRPr="00427483">
        <w:rPr>
          <w:rFonts w:ascii="Garamond" w:hAnsi="Garamond" w:cs="Calibri"/>
          <w:sz w:val="22"/>
          <w:szCs w:val="22"/>
        </w:rPr>
        <w:t xml:space="preserve"> poškodeným nahradil: </w:t>
      </w:r>
    </w:p>
    <w:p w14:paraId="2FC4BA2A" w14:textId="77777777" w:rsidR="00E10871" w:rsidRPr="00E84015" w:rsidRDefault="00E10871" w:rsidP="00E10871">
      <w:pPr>
        <w:pStyle w:val="Odsekzoznamu"/>
        <w:widowControl w:val="0"/>
        <w:numPr>
          <w:ilvl w:val="0"/>
          <w:numId w:val="22"/>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E84015">
        <w:rPr>
          <w:rFonts w:ascii="Garamond" w:hAnsi="Garamond" w:cstheme="minorHAnsi"/>
          <w:color w:val="000000"/>
          <w:sz w:val="22"/>
          <w:szCs w:val="22"/>
        </w:rPr>
        <w:t xml:space="preserve">pri poistení členov predstavenstva, dozornej rady a prokuristov </w:t>
      </w:r>
      <w:r>
        <w:rPr>
          <w:rFonts w:ascii="Garamond" w:hAnsi="Garamond" w:cstheme="minorHAnsi"/>
          <w:color w:val="000000"/>
          <w:sz w:val="22"/>
          <w:szCs w:val="22"/>
        </w:rPr>
        <w:t>s</w:t>
      </w:r>
      <w:r w:rsidRPr="00E84015">
        <w:rPr>
          <w:rFonts w:ascii="Garamond" w:hAnsi="Garamond" w:cstheme="minorHAnsi"/>
          <w:color w:val="000000"/>
          <w:sz w:val="22"/>
          <w:szCs w:val="22"/>
        </w:rPr>
        <w:t xml:space="preserve">poločnosti poistné plnenie za priamu finančnú škodu spôsobenú ktorýmkoľvek z poistených vyplývajúcu z akéhokoľvek nepredvídaného a právne vymáhateľného nároku alebo nárokov a tento nárok alebo nároky sú dôsledkom skutočného alebo údajného porušenia povinností, ktorých sa </w:t>
      </w:r>
      <w:r>
        <w:rPr>
          <w:rFonts w:ascii="Garamond" w:hAnsi="Garamond" w:cstheme="minorHAnsi"/>
          <w:color w:val="000000"/>
          <w:sz w:val="22"/>
          <w:szCs w:val="22"/>
        </w:rPr>
        <w:t xml:space="preserve">poistený alebo </w:t>
      </w:r>
      <w:r w:rsidRPr="00E84015">
        <w:rPr>
          <w:rFonts w:ascii="Garamond" w:hAnsi="Garamond" w:cstheme="minorHAnsi"/>
          <w:color w:val="000000"/>
          <w:sz w:val="22"/>
          <w:szCs w:val="22"/>
        </w:rPr>
        <w:t xml:space="preserve">poistení dopustili vo funkcii člena predstavenstva, dozornej rady alebo prokuristov </w:t>
      </w:r>
      <w:r>
        <w:rPr>
          <w:rFonts w:ascii="Garamond" w:hAnsi="Garamond" w:cstheme="minorHAnsi"/>
          <w:color w:val="000000"/>
          <w:sz w:val="22"/>
          <w:szCs w:val="22"/>
        </w:rPr>
        <w:t>s</w:t>
      </w:r>
      <w:r w:rsidRPr="00E84015">
        <w:rPr>
          <w:rFonts w:ascii="Garamond" w:hAnsi="Garamond" w:cstheme="minorHAnsi"/>
          <w:color w:val="000000"/>
          <w:sz w:val="22"/>
          <w:szCs w:val="22"/>
        </w:rPr>
        <w:t>poločnosti</w:t>
      </w:r>
      <w:r>
        <w:rPr>
          <w:rFonts w:ascii="Garamond" w:hAnsi="Garamond" w:cstheme="minorHAnsi"/>
          <w:color w:val="000000"/>
          <w:sz w:val="22"/>
          <w:szCs w:val="22"/>
        </w:rPr>
        <w:t>;</w:t>
      </w:r>
    </w:p>
    <w:p w14:paraId="2926BB98" w14:textId="77777777" w:rsidR="00E10871" w:rsidRPr="00E84015" w:rsidRDefault="00E10871" w:rsidP="00E10871">
      <w:pPr>
        <w:pStyle w:val="Odsekzoznamu"/>
        <w:widowControl w:val="0"/>
        <w:numPr>
          <w:ilvl w:val="0"/>
          <w:numId w:val="22"/>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E84015">
        <w:rPr>
          <w:rFonts w:ascii="Garamond" w:hAnsi="Garamond" w:cstheme="minorHAnsi"/>
          <w:color w:val="000000"/>
          <w:sz w:val="22"/>
          <w:szCs w:val="22"/>
        </w:rPr>
        <w:t xml:space="preserve">pri poistení náhrady </w:t>
      </w:r>
      <w:r>
        <w:rPr>
          <w:rFonts w:ascii="Garamond" w:hAnsi="Garamond" w:cstheme="minorHAnsi"/>
          <w:color w:val="000000"/>
          <w:sz w:val="22"/>
          <w:szCs w:val="22"/>
        </w:rPr>
        <w:t>s</w:t>
      </w:r>
      <w:r w:rsidRPr="00E84015">
        <w:rPr>
          <w:rFonts w:ascii="Garamond" w:hAnsi="Garamond" w:cstheme="minorHAnsi"/>
          <w:color w:val="000000"/>
          <w:sz w:val="22"/>
          <w:szCs w:val="22"/>
        </w:rPr>
        <w:t xml:space="preserve">poločnosti poistné plnenie za priamu finančnú škodu vyplývajúcu z akéhokoľvek nepredvídaného a právne vymáhateľného nároku alebo nárokov a tento nárok alebo nároky sú dôsledkom skutočného alebo údajného porušenia povinností, ktorých sa poistený alebo poistení dopustili vo funkcii člena predstavenstva, dozornej rady alebo prokuristov </w:t>
      </w:r>
      <w:r>
        <w:rPr>
          <w:rFonts w:ascii="Garamond" w:hAnsi="Garamond" w:cstheme="minorHAnsi"/>
          <w:color w:val="000000"/>
          <w:sz w:val="22"/>
          <w:szCs w:val="22"/>
        </w:rPr>
        <w:t>s</w:t>
      </w:r>
      <w:r w:rsidRPr="00E84015">
        <w:rPr>
          <w:rFonts w:ascii="Garamond" w:hAnsi="Garamond" w:cstheme="minorHAnsi"/>
          <w:color w:val="000000"/>
          <w:sz w:val="22"/>
          <w:szCs w:val="22"/>
        </w:rPr>
        <w:t xml:space="preserve">poločnosti za podmienky, že </w:t>
      </w:r>
      <w:r>
        <w:rPr>
          <w:rFonts w:ascii="Garamond" w:hAnsi="Garamond" w:cstheme="minorHAnsi"/>
          <w:color w:val="000000"/>
          <w:sz w:val="22"/>
          <w:szCs w:val="22"/>
        </w:rPr>
        <w:t>s</w:t>
      </w:r>
      <w:r w:rsidRPr="00E84015">
        <w:rPr>
          <w:rFonts w:ascii="Garamond" w:hAnsi="Garamond" w:cstheme="minorHAnsi"/>
          <w:color w:val="000000"/>
          <w:sz w:val="22"/>
          <w:szCs w:val="22"/>
        </w:rPr>
        <w:t>poločnosť nahradila túto škodu poisteným alebo za poistených</w:t>
      </w:r>
      <w:r>
        <w:rPr>
          <w:rFonts w:ascii="Garamond" w:hAnsi="Garamond" w:cstheme="minorHAnsi"/>
          <w:color w:val="000000"/>
          <w:sz w:val="22"/>
          <w:szCs w:val="22"/>
        </w:rPr>
        <w:t>;</w:t>
      </w:r>
    </w:p>
    <w:p w14:paraId="4DF783FE" w14:textId="77777777" w:rsidR="00E10871" w:rsidRPr="00E84015" w:rsidRDefault="00E10871" w:rsidP="00E10871">
      <w:pPr>
        <w:pStyle w:val="Odsekzoznamu"/>
        <w:widowControl w:val="0"/>
        <w:numPr>
          <w:ilvl w:val="0"/>
          <w:numId w:val="22"/>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E84015">
        <w:rPr>
          <w:rFonts w:ascii="Garamond" w:hAnsi="Garamond" w:cstheme="minorHAnsi"/>
          <w:color w:val="000000"/>
          <w:sz w:val="22"/>
          <w:szCs w:val="22"/>
        </w:rPr>
        <w:t>pri poistení nákladov obhajoby náklady obhajoby ktoréhokoľvek poisteného</w:t>
      </w:r>
      <w:r>
        <w:rPr>
          <w:rFonts w:ascii="Garamond" w:hAnsi="Garamond" w:cstheme="minorHAnsi"/>
          <w:color w:val="000000"/>
          <w:sz w:val="22"/>
          <w:szCs w:val="22"/>
        </w:rPr>
        <w:t>;</w:t>
      </w:r>
    </w:p>
    <w:p w14:paraId="2B8F95F2" w14:textId="77777777" w:rsidR="00E10871" w:rsidRPr="00E84015" w:rsidRDefault="00E10871" w:rsidP="00E10871">
      <w:pPr>
        <w:pStyle w:val="Odsekzoznamu"/>
        <w:widowControl w:val="0"/>
        <w:numPr>
          <w:ilvl w:val="0"/>
          <w:numId w:val="22"/>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E84015">
        <w:rPr>
          <w:rFonts w:ascii="Garamond" w:hAnsi="Garamond" w:cstheme="minorHAnsi"/>
          <w:color w:val="000000"/>
          <w:sz w:val="22"/>
          <w:szCs w:val="22"/>
        </w:rPr>
        <w:t>pri poistení nákladov na styk s verejnosťou a zachovanie dobrého mena náklady vynaložené na tieto účely</w:t>
      </w:r>
      <w:r>
        <w:rPr>
          <w:rFonts w:ascii="Garamond" w:hAnsi="Garamond" w:cstheme="minorHAnsi"/>
          <w:color w:val="000000"/>
          <w:sz w:val="22"/>
          <w:szCs w:val="22"/>
        </w:rPr>
        <w:t>.</w:t>
      </w:r>
    </w:p>
    <w:bookmarkEnd w:id="3"/>
    <w:p w14:paraId="3E782341" w14:textId="77777777" w:rsidR="00E10871" w:rsidRPr="00427483" w:rsidRDefault="00E10871" w:rsidP="00E10871">
      <w:pPr>
        <w:widowControl w:val="0"/>
        <w:ind w:left="993"/>
        <w:jc w:val="both"/>
        <w:rPr>
          <w:rFonts w:cs="Calibri"/>
          <w:sz w:val="22"/>
          <w:szCs w:val="22"/>
        </w:rPr>
      </w:pPr>
    </w:p>
    <w:p w14:paraId="21ED5340" w14:textId="77777777" w:rsidR="00E10871" w:rsidRPr="00427483" w:rsidRDefault="00E10871" w:rsidP="00217D33">
      <w:pPr>
        <w:pStyle w:val="Odsekzoznamu"/>
        <w:widowControl w:val="0"/>
        <w:autoSpaceDE w:val="0"/>
        <w:autoSpaceDN w:val="0"/>
        <w:adjustRightInd w:val="0"/>
        <w:spacing w:line="276" w:lineRule="auto"/>
        <w:ind w:left="360"/>
        <w:contextualSpacing/>
        <w:rPr>
          <w:rFonts w:ascii="Garamond" w:hAnsi="Garamond" w:cs="Calibri"/>
          <w:b/>
          <w:sz w:val="22"/>
          <w:szCs w:val="22"/>
        </w:rPr>
      </w:pPr>
      <w:r w:rsidRPr="00427483">
        <w:rPr>
          <w:rFonts w:ascii="Garamond" w:hAnsi="Garamond" w:cs="Calibri"/>
          <w:b/>
          <w:bCs/>
          <w:iCs/>
          <w:sz w:val="22"/>
          <w:szCs w:val="22"/>
        </w:rPr>
        <w:t>Dojednania ktoré musia byť zahrnuté do poistenia a zároveň zohľadnené v poistnom</w:t>
      </w:r>
    </w:p>
    <w:p w14:paraId="289F818A" w14:textId="77777777" w:rsidR="00E10871" w:rsidRPr="00B14E50" w:rsidRDefault="00E10871" w:rsidP="00E10871">
      <w:pPr>
        <w:pStyle w:val="Odsekzoznamu"/>
        <w:widowControl w:val="0"/>
        <w:numPr>
          <w:ilvl w:val="0"/>
          <w:numId w:val="23"/>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Pr>
          <w:rFonts w:ascii="Garamond" w:hAnsi="Garamond" w:cstheme="minorHAnsi"/>
          <w:color w:val="000000"/>
          <w:sz w:val="22"/>
          <w:szCs w:val="22"/>
        </w:rPr>
        <w:t>D</w:t>
      </w:r>
      <w:r w:rsidRPr="00B14E50">
        <w:rPr>
          <w:rFonts w:ascii="Garamond" w:hAnsi="Garamond" w:cstheme="minorHAnsi"/>
          <w:color w:val="000000"/>
          <w:sz w:val="22"/>
          <w:szCs w:val="22"/>
        </w:rPr>
        <w:t xml:space="preserve">ojednáva sa, že poistenie sa bude vzťahovať aj na škody vyplývajúce z nárokov, ktoré boli uplatnené počas doby trvania poistenia alebo rozšírenej doby možnosti oznámenia nároku, ale vzťahujú sa na porušenia povinností, ku ktorým prišlo pred dátumom začiatku doby trvania poistenia. Toto obdobie je ohraničené tzv. </w:t>
      </w:r>
      <w:r>
        <w:rPr>
          <w:rFonts w:ascii="Garamond" w:hAnsi="Garamond" w:cstheme="minorHAnsi"/>
          <w:color w:val="000000"/>
          <w:sz w:val="22"/>
          <w:szCs w:val="22"/>
        </w:rPr>
        <w:t>r</w:t>
      </w:r>
      <w:r w:rsidRPr="00B14E50">
        <w:rPr>
          <w:rFonts w:ascii="Garamond" w:hAnsi="Garamond" w:cstheme="minorHAnsi"/>
          <w:color w:val="000000"/>
          <w:sz w:val="22"/>
          <w:szCs w:val="22"/>
        </w:rPr>
        <w:t>etro-aktívnym dátumom. Retro-aktívny dátum je dátum dojednaný v poistnej zmluve a znamená dátum, kedy najskôr v minulosti mohlo dôjsť k porušeniu povinnosti, aby takéto porušenie povinnosti mohlo byť považované za príčinu vzniku nároku, ktorý je krytý týmto poistením.</w:t>
      </w:r>
      <w:r>
        <w:rPr>
          <w:rFonts w:ascii="Garamond" w:hAnsi="Garamond" w:cstheme="minorHAnsi"/>
          <w:color w:val="000000"/>
          <w:sz w:val="22"/>
          <w:szCs w:val="22"/>
        </w:rPr>
        <w:t xml:space="preserve"> Retroaktívny dátum bude minimálne 1 rok pred začiatkom doby trvania poistenia.</w:t>
      </w:r>
    </w:p>
    <w:p w14:paraId="0A3942F5" w14:textId="77777777" w:rsidR="00E10871" w:rsidRPr="00B14E50" w:rsidRDefault="00E10871" w:rsidP="00E10871">
      <w:pPr>
        <w:pStyle w:val="Odsekzoznamu"/>
        <w:widowControl w:val="0"/>
        <w:numPr>
          <w:ilvl w:val="0"/>
          <w:numId w:val="23"/>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Pr>
          <w:rFonts w:ascii="Garamond" w:hAnsi="Garamond" w:cstheme="minorHAnsi"/>
          <w:color w:val="000000"/>
          <w:sz w:val="22"/>
          <w:szCs w:val="22"/>
        </w:rPr>
        <w:t>D</w:t>
      </w:r>
      <w:r w:rsidRPr="00B14E50">
        <w:rPr>
          <w:rFonts w:ascii="Garamond" w:hAnsi="Garamond" w:cstheme="minorHAnsi"/>
          <w:color w:val="000000"/>
          <w:sz w:val="22"/>
          <w:szCs w:val="22"/>
        </w:rPr>
        <w:t>ojednáva sa, že poistenie sa bude vzťahovať na také škody, pre ktoré bolo v dobe trvania poistenia alebo v rozšírenej dobe možnosti oznámenia nároku poistenému prvýkrát doručené písomné uplatnenie nároku poškodeného na náhradu škody (poistný princíp "claims made")</w:t>
      </w:r>
      <w:r>
        <w:rPr>
          <w:rFonts w:ascii="Garamond" w:hAnsi="Garamond" w:cstheme="minorHAnsi"/>
          <w:color w:val="000000"/>
          <w:sz w:val="22"/>
          <w:szCs w:val="22"/>
        </w:rPr>
        <w:t>;</w:t>
      </w:r>
    </w:p>
    <w:p w14:paraId="51CA70D8" w14:textId="77777777" w:rsidR="00E10871" w:rsidRPr="00B14E50" w:rsidRDefault="00E10871" w:rsidP="00E10871">
      <w:pPr>
        <w:pStyle w:val="Odsekzoznamu"/>
        <w:widowControl w:val="0"/>
        <w:numPr>
          <w:ilvl w:val="0"/>
          <w:numId w:val="23"/>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Pr>
          <w:rFonts w:ascii="Garamond" w:hAnsi="Garamond" w:cstheme="minorHAnsi"/>
          <w:color w:val="000000"/>
          <w:sz w:val="22"/>
          <w:szCs w:val="22"/>
        </w:rPr>
        <w:t>D</w:t>
      </w:r>
      <w:r w:rsidRPr="00B14E50">
        <w:rPr>
          <w:rFonts w:ascii="Garamond" w:hAnsi="Garamond" w:cstheme="minorHAnsi"/>
          <w:color w:val="000000"/>
          <w:sz w:val="22"/>
          <w:szCs w:val="22"/>
        </w:rPr>
        <w:t>ojednáva, že nárokom sa rozumie aj akákoľvek písomná požiadavka voči poistenému vznesená zo strany obstarávateľ</w:t>
      </w:r>
      <w:r>
        <w:rPr>
          <w:rFonts w:ascii="Garamond" w:hAnsi="Garamond" w:cstheme="minorHAnsi"/>
          <w:color w:val="000000"/>
          <w:sz w:val="22"/>
          <w:szCs w:val="22"/>
        </w:rPr>
        <w:t>skej organizácie, jej zriaďovateľa</w:t>
      </w:r>
      <w:r w:rsidRPr="00B14E50">
        <w:rPr>
          <w:rFonts w:ascii="Garamond" w:hAnsi="Garamond" w:cstheme="minorHAnsi"/>
          <w:color w:val="000000"/>
          <w:sz w:val="22"/>
          <w:szCs w:val="22"/>
        </w:rPr>
        <w:t xml:space="preserve"> alebo </w:t>
      </w:r>
      <w:r>
        <w:rPr>
          <w:rFonts w:ascii="Garamond" w:hAnsi="Garamond" w:cstheme="minorHAnsi"/>
          <w:color w:val="000000"/>
          <w:sz w:val="22"/>
          <w:szCs w:val="22"/>
        </w:rPr>
        <w:t xml:space="preserve">jej </w:t>
      </w:r>
      <w:r w:rsidRPr="00B14E50">
        <w:rPr>
          <w:rFonts w:ascii="Garamond" w:hAnsi="Garamond" w:cstheme="minorHAnsi"/>
          <w:color w:val="000000"/>
          <w:sz w:val="22"/>
          <w:szCs w:val="22"/>
        </w:rPr>
        <w:t>dcérskej spoločnosti týkajúca sa akéhokoľvek porušenia povinností</w:t>
      </w:r>
      <w:r>
        <w:rPr>
          <w:rFonts w:ascii="Garamond" w:hAnsi="Garamond" w:cstheme="minorHAnsi"/>
          <w:color w:val="000000"/>
          <w:sz w:val="22"/>
          <w:szCs w:val="22"/>
        </w:rPr>
        <w:t>;</w:t>
      </w:r>
    </w:p>
    <w:p w14:paraId="5E57DF04" w14:textId="77777777" w:rsidR="00E10871" w:rsidRPr="00B14E50" w:rsidRDefault="00E10871" w:rsidP="00E10871">
      <w:pPr>
        <w:pStyle w:val="Odsekzoznamu"/>
        <w:widowControl w:val="0"/>
        <w:numPr>
          <w:ilvl w:val="0"/>
          <w:numId w:val="23"/>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Pr>
          <w:rFonts w:ascii="Garamond" w:hAnsi="Garamond" w:cstheme="minorHAnsi"/>
          <w:color w:val="000000"/>
          <w:sz w:val="22"/>
          <w:szCs w:val="22"/>
        </w:rPr>
        <w:t>P</w:t>
      </w:r>
      <w:r w:rsidRPr="00B14E50">
        <w:rPr>
          <w:rFonts w:ascii="Garamond" w:hAnsi="Garamond" w:cstheme="minorHAnsi"/>
          <w:color w:val="000000"/>
          <w:sz w:val="22"/>
          <w:szCs w:val="22"/>
        </w:rPr>
        <w:t>oistenie sa dojednáva bez akejkoľvek výluky majoritného akcionára</w:t>
      </w:r>
      <w:r>
        <w:rPr>
          <w:rFonts w:ascii="Garamond" w:hAnsi="Garamond" w:cstheme="minorHAnsi"/>
          <w:color w:val="000000"/>
          <w:sz w:val="22"/>
          <w:szCs w:val="22"/>
        </w:rPr>
        <w:t>;</w:t>
      </w:r>
    </w:p>
    <w:p w14:paraId="6C138068" w14:textId="77777777" w:rsidR="00E10871" w:rsidRPr="00B14E50" w:rsidRDefault="00E10871" w:rsidP="00E10871">
      <w:pPr>
        <w:pStyle w:val="Odsekzoznamu"/>
        <w:widowControl w:val="0"/>
        <w:numPr>
          <w:ilvl w:val="0"/>
          <w:numId w:val="23"/>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Pr>
          <w:rFonts w:ascii="Garamond" w:hAnsi="Garamond" w:cstheme="minorHAnsi"/>
          <w:color w:val="000000"/>
          <w:sz w:val="22"/>
          <w:szCs w:val="22"/>
        </w:rPr>
        <w:lastRenderedPageBreak/>
        <w:t>D</w:t>
      </w:r>
      <w:r w:rsidRPr="00B14E50">
        <w:rPr>
          <w:rFonts w:ascii="Garamond" w:hAnsi="Garamond" w:cstheme="minorHAnsi"/>
          <w:color w:val="000000"/>
          <w:sz w:val="22"/>
          <w:szCs w:val="22"/>
        </w:rPr>
        <w:t xml:space="preserve">ojednáva sa, že poistením nie sú kryté žiadne pokuty, penále, exemplárne tresty a iné sankcie, ktoré by boli uložené priamo poistenému. Poistením však sú kryté </w:t>
      </w:r>
      <w:r>
        <w:rPr>
          <w:rFonts w:ascii="Garamond" w:hAnsi="Garamond" w:cstheme="minorHAnsi"/>
          <w:color w:val="000000"/>
          <w:sz w:val="22"/>
          <w:szCs w:val="22"/>
        </w:rPr>
        <w:t>n</w:t>
      </w:r>
      <w:r w:rsidRPr="00B14E50">
        <w:rPr>
          <w:rFonts w:ascii="Garamond" w:hAnsi="Garamond" w:cstheme="minorHAnsi"/>
          <w:color w:val="000000"/>
          <w:sz w:val="22"/>
          <w:szCs w:val="22"/>
        </w:rPr>
        <w:t xml:space="preserve">ároky vznesené voči poisteným, ktoré vyplývajú z pokút, penále, resp. iných sankcií uložených </w:t>
      </w:r>
      <w:r>
        <w:rPr>
          <w:rFonts w:ascii="Garamond" w:hAnsi="Garamond" w:cstheme="minorHAnsi"/>
          <w:color w:val="000000"/>
          <w:sz w:val="22"/>
          <w:szCs w:val="22"/>
        </w:rPr>
        <w:t>s</w:t>
      </w:r>
      <w:r w:rsidRPr="00B14E50">
        <w:rPr>
          <w:rFonts w:ascii="Garamond" w:hAnsi="Garamond" w:cstheme="minorHAnsi"/>
          <w:color w:val="000000"/>
          <w:sz w:val="22"/>
          <w:szCs w:val="22"/>
        </w:rPr>
        <w:t>poločnosti alebo tretej osobe z dôvodu porušenia povinností poistených osôb</w:t>
      </w:r>
      <w:r>
        <w:rPr>
          <w:rFonts w:ascii="Garamond" w:hAnsi="Garamond" w:cstheme="minorHAnsi"/>
          <w:color w:val="000000"/>
          <w:sz w:val="22"/>
          <w:szCs w:val="22"/>
        </w:rPr>
        <w:t>;</w:t>
      </w:r>
    </w:p>
    <w:p w14:paraId="4331FB76" w14:textId="77777777" w:rsidR="00E10871" w:rsidRPr="00B14E50" w:rsidRDefault="00E10871" w:rsidP="00E10871">
      <w:pPr>
        <w:pStyle w:val="Odsekzoznamu"/>
        <w:widowControl w:val="0"/>
        <w:numPr>
          <w:ilvl w:val="0"/>
          <w:numId w:val="23"/>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Pr>
          <w:rFonts w:ascii="Garamond" w:hAnsi="Garamond" w:cstheme="minorHAnsi"/>
          <w:color w:val="000000"/>
          <w:sz w:val="22"/>
          <w:szCs w:val="22"/>
        </w:rPr>
        <w:t>D</w:t>
      </w:r>
      <w:r w:rsidRPr="00B14E50">
        <w:rPr>
          <w:rFonts w:ascii="Garamond" w:hAnsi="Garamond" w:cstheme="minorHAnsi"/>
          <w:color w:val="000000"/>
          <w:sz w:val="22"/>
          <w:szCs w:val="22"/>
        </w:rPr>
        <w:t xml:space="preserve">ojednáva sa, že poistenie sa vzťahuje aj na zákonnú zodpovednosť zamestnancov </w:t>
      </w:r>
      <w:r>
        <w:rPr>
          <w:rFonts w:ascii="Garamond" w:hAnsi="Garamond" w:cstheme="minorHAnsi"/>
          <w:color w:val="000000"/>
          <w:sz w:val="22"/>
          <w:szCs w:val="22"/>
        </w:rPr>
        <w:t>s</w:t>
      </w:r>
      <w:r w:rsidRPr="00B14E50">
        <w:rPr>
          <w:rFonts w:ascii="Garamond" w:hAnsi="Garamond" w:cstheme="minorHAnsi"/>
          <w:color w:val="000000"/>
          <w:sz w:val="22"/>
          <w:szCs w:val="22"/>
        </w:rPr>
        <w:t>poločnosti, ktorý v zmysle pracovnej zmluvy vykonáva manažérsku alebo riadiacu funkciu, pokiaľ nárok uplatnený voči zamestnancovi vyplýva z porušenia povinností vyplývajúcich z druhu práce dojednanej v pracovnej zmluve alebo náplne práce takéhoto zamestnanca</w:t>
      </w:r>
      <w:r>
        <w:rPr>
          <w:rFonts w:ascii="Garamond" w:hAnsi="Garamond" w:cstheme="minorHAnsi"/>
          <w:color w:val="000000"/>
          <w:sz w:val="22"/>
          <w:szCs w:val="22"/>
        </w:rPr>
        <w:t>;</w:t>
      </w:r>
    </w:p>
    <w:p w14:paraId="6F88A413" w14:textId="77777777" w:rsidR="00E10871" w:rsidRDefault="00E10871" w:rsidP="00E10871">
      <w:pPr>
        <w:pStyle w:val="Odsekzoznamu"/>
        <w:widowControl w:val="0"/>
        <w:numPr>
          <w:ilvl w:val="0"/>
          <w:numId w:val="23"/>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Pr>
          <w:rFonts w:ascii="Garamond" w:hAnsi="Garamond" w:cstheme="minorHAnsi"/>
          <w:color w:val="000000"/>
          <w:sz w:val="22"/>
          <w:szCs w:val="22"/>
        </w:rPr>
        <w:t>D</w:t>
      </w:r>
      <w:r w:rsidRPr="00B14E50">
        <w:rPr>
          <w:rFonts w:ascii="Garamond" w:hAnsi="Garamond" w:cstheme="minorHAnsi"/>
          <w:color w:val="000000"/>
          <w:sz w:val="22"/>
          <w:szCs w:val="22"/>
        </w:rPr>
        <w:t xml:space="preserve">ojednáva sa automatické </w:t>
      </w:r>
      <w:r>
        <w:rPr>
          <w:rFonts w:ascii="Garamond" w:hAnsi="Garamond" w:cstheme="minorHAnsi"/>
          <w:color w:val="000000"/>
          <w:sz w:val="22"/>
          <w:szCs w:val="22"/>
        </w:rPr>
        <w:t>r</w:t>
      </w:r>
      <w:r w:rsidRPr="00B14E50">
        <w:rPr>
          <w:rFonts w:ascii="Garamond" w:hAnsi="Garamond" w:cstheme="minorHAnsi"/>
          <w:color w:val="000000"/>
          <w:sz w:val="22"/>
          <w:szCs w:val="22"/>
        </w:rPr>
        <w:t xml:space="preserve">ozšírenie doby možnosti oznámenia </w:t>
      </w:r>
      <w:r>
        <w:rPr>
          <w:rFonts w:ascii="Garamond" w:hAnsi="Garamond" w:cstheme="minorHAnsi"/>
          <w:color w:val="000000"/>
          <w:sz w:val="22"/>
          <w:szCs w:val="22"/>
        </w:rPr>
        <w:t>n</w:t>
      </w:r>
      <w:r w:rsidRPr="00B14E50">
        <w:rPr>
          <w:rFonts w:ascii="Garamond" w:hAnsi="Garamond" w:cstheme="minorHAnsi"/>
          <w:color w:val="000000"/>
          <w:sz w:val="22"/>
          <w:szCs w:val="22"/>
        </w:rPr>
        <w:t xml:space="preserve">ároku. V prípade, že </w:t>
      </w:r>
      <w:r>
        <w:rPr>
          <w:rFonts w:ascii="Garamond" w:hAnsi="Garamond" w:cstheme="minorHAnsi"/>
          <w:color w:val="000000"/>
          <w:sz w:val="22"/>
          <w:szCs w:val="22"/>
        </w:rPr>
        <w:t>s</w:t>
      </w:r>
      <w:r w:rsidRPr="00B14E50">
        <w:rPr>
          <w:rFonts w:ascii="Garamond" w:hAnsi="Garamond" w:cstheme="minorHAnsi"/>
          <w:color w:val="000000"/>
          <w:sz w:val="22"/>
          <w:szCs w:val="22"/>
        </w:rPr>
        <w:t xml:space="preserve">poločnosť po zániku poistenia ani v priebehu </w:t>
      </w:r>
      <w:r>
        <w:rPr>
          <w:rFonts w:ascii="Garamond" w:hAnsi="Garamond" w:cstheme="minorHAnsi"/>
          <w:color w:val="000000"/>
          <w:sz w:val="22"/>
          <w:szCs w:val="22"/>
        </w:rPr>
        <w:t>r</w:t>
      </w:r>
      <w:r w:rsidRPr="00B14E50">
        <w:rPr>
          <w:rFonts w:ascii="Garamond" w:hAnsi="Garamond" w:cstheme="minorHAnsi"/>
          <w:color w:val="000000"/>
          <w:sz w:val="22"/>
          <w:szCs w:val="22"/>
        </w:rPr>
        <w:t xml:space="preserve">ozšírenej doby možnosti oznámenia nároku neuzatvorí poistenie zodpovednosti za škodu spôsobenú členmi orgánov </w:t>
      </w:r>
      <w:r>
        <w:rPr>
          <w:rFonts w:ascii="Garamond" w:hAnsi="Garamond" w:cstheme="minorHAnsi"/>
          <w:color w:val="000000"/>
          <w:sz w:val="22"/>
          <w:szCs w:val="22"/>
        </w:rPr>
        <w:t>s</w:t>
      </w:r>
      <w:r w:rsidRPr="00B14E50">
        <w:rPr>
          <w:rFonts w:ascii="Garamond" w:hAnsi="Garamond" w:cstheme="minorHAnsi"/>
          <w:color w:val="000000"/>
          <w:sz w:val="22"/>
          <w:szCs w:val="22"/>
        </w:rPr>
        <w:t xml:space="preserve">poločnosti na ďalšie obdobie u uchádzača a ani u žiadneho iného poistiteľa, ani nebude krytá proti tomuto riziku prostredníctvom programového krytia </w:t>
      </w:r>
      <w:r>
        <w:rPr>
          <w:rFonts w:ascii="Garamond" w:hAnsi="Garamond" w:cstheme="minorHAnsi"/>
          <w:color w:val="000000"/>
          <w:sz w:val="22"/>
          <w:szCs w:val="22"/>
        </w:rPr>
        <w:t>zriaďovateľom,</w:t>
      </w:r>
      <w:r w:rsidRPr="00B14E50">
        <w:rPr>
          <w:rFonts w:ascii="Garamond" w:hAnsi="Garamond" w:cstheme="minorHAnsi"/>
          <w:color w:val="000000"/>
          <w:sz w:val="22"/>
          <w:szCs w:val="22"/>
        </w:rPr>
        <w:t xml:space="preserve"> ani žiadnym iným spôsobom</w:t>
      </w:r>
      <w:r>
        <w:rPr>
          <w:rFonts w:ascii="Garamond" w:hAnsi="Garamond" w:cstheme="minorHAnsi"/>
          <w:color w:val="000000"/>
          <w:sz w:val="22"/>
          <w:szCs w:val="22"/>
        </w:rPr>
        <w:t>,</w:t>
      </w:r>
      <w:r w:rsidRPr="00B14E50">
        <w:rPr>
          <w:rFonts w:ascii="Garamond" w:hAnsi="Garamond" w:cstheme="minorHAnsi"/>
          <w:color w:val="000000"/>
          <w:sz w:val="22"/>
          <w:szCs w:val="22"/>
        </w:rPr>
        <w:t xml:space="preserve"> platí </w:t>
      </w:r>
      <w:r>
        <w:rPr>
          <w:rFonts w:ascii="Garamond" w:hAnsi="Garamond" w:cstheme="minorHAnsi"/>
          <w:color w:val="000000"/>
          <w:sz w:val="22"/>
          <w:szCs w:val="22"/>
        </w:rPr>
        <w:t>a</w:t>
      </w:r>
      <w:r w:rsidRPr="00B14E50">
        <w:rPr>
          <w:rFonts w:ascii="Garamond" w:hAnsi="Garamond" w:cstheme="minorHAnsi"/>
          <w:color w:val="000000"/>
          <w:sz w:val="22"/>
          <w:szCs w:val="22"/>
        </w:rPr>
        <w:t xml:space="preserve">utomatické </w:t>
      </w:r>
      <w:r>
        <w:rPr>
          <w:rFonts w:ascii="Garamond" w:hAnsi="Garamond" w:cstheme="minorHAnsi"/>
          <w:color w:val="000000"/>
          <w:sz w:val="22"/>
          <w:szCs w:val="22"/>
        </w:rPr>
        <w:t>r</w:t>
      </w:r>
      <w:r w:rsidRPr="00B14E50">
        <w:rPr>
          <w:rFonts w:ascii="Garamond" w:hAnsi="Garamond" w:cstheme="minorHAnsi"/>
          <w:color w:val="000000"/>
          <w:sz w:val="22"/>
          <w:szCs w:val="22"/>
        </w:rPr>
        <w:t xml:space="preserve">ozšírenie doby možnosti oznámenia </w:t>
      </w:r>
      <w:r>
        <w:rPr>
          <w:rFonts w:ascii="Garamond" w:hAnsi="Garamond" w:cstheme="minorHAnsi"/>
          <w:color w:val="000000"/>
          <w:sz w:val="22"/>
          <w:szCs w:val="22"/>
        </w:rPr>
        <w:t>n</w:t>
      </w:r>
      <w:r w:rsidRPr="00B14E50">
        <w:rPr>
          <w:rFonts w:ascii="Garamond" w:hAnsi="Garamond" w:cstheme="minorHAnsi"/>
          <w:color w:val="000000"/>
          <w:sz w:val="22"/>
          <w:szCs w:val="22"/>
        </w:rPr>
        <w:t xml:space="preserve">ároku uchádzačovi v dĺžke 4 roky od skončenia </w:t>
      </w:r>
      <w:r>
        <w:rPr>
          <w:rFonts w:ascii="Garamond" w:hAnsi="Garamond" w:cstheme="minorHAnsi"/>
          <w:color w:val="000000"/>
          <w:sz w:val="22"/>
          <w:szCs w:val="22"/>
        </w:rPr>
        <w:t>d</w:t>
      </w:r>
      <w:r w:rsidRPr="00B14E50">
        <w:rPr>
          <w:rFonts w:ascii="Garamond" w:hAnsi="Garamond" w:cstheme="minorHAnsi"/>
          <w:color w:val="000000"/>
          <w:sz w:val="22"/>
          <w:szCs w:val="22"/>
        </w:rPr>
        <w:t xml:space="preserve">oby trvania </w:t>
      </w:r>
      <w:r>
        <w:rPr>
          <w:rFonts w:ascii="Garamond" w:hAnsi="Garamond" w:cstheme="minorHAnsi"/>
          <w:color w:val="000000"/>
          <w:sz w:val="22"/>
          <w:szCs w:val="22"/>
        </w:rPr>
        <w:t>p</w:t>
      </w:r>
      <w:r w:rsidRPr="00B14E50">
        <w:rPr>
          <w:rFonts w:ascii="Garamond" w:hAnsi="Garamond" w:cstheme="minorHAnsi"/>
          <w:color w:val="000000"/>
          <w:sz w:val="22"/>
          <w:szCs w:val="22"/>
        </w:rPr>
        <w:t xml:space="preserve">oistenia u uchádzača, </w:t>
      </w:r>
      <w:r>
        <w:rPr>
          <w:rFonts w:ascii="Garamond" w:hAnsi="Garamond" w:cstheme="minorHAnsi"/>
          <w:color w:val="000000"/>
          <w:sz w:val="22"/>
          <w:szCs w:val="22"/>
        </w:rPr>
        <w:t xml:space="preserve">a to </w:t>
      </w:r>
      <w:r w:rsidRPr="00B14E50">
        <w:rPr>
          <w:rFonts w:ascii="Garamond" w:hAnsi="Garamond" w:cstheme="minorHAnsi"/>
          <w:color w:val="000000"/>
          <w:sz w:val="22"/>
          <w:szCs w:val="22"/>
        </w:rPr>
        <w:t xml:space="preserve">bez zaplatenia dodatočného </w:t>
      </w:r>
      <w:r>
        <w:rPr>
          <w:rFonts w:ascii="Garamond" w:hAnsi="Garamond" w:cstheme="minorHAnsi"/>
          <w:color w:val="000000"/>
          <w:sz w:val="22"/>
          <w:szCs w:val="22"/>
        </w:rPr>
        <w:t>p</w:t>
      </w:r>
      <w:r w:rsidRPr="00B14E50">
        <w:rPr>
          <w:rFonts w:ascii="Garamond" w:hAnsi="Garamond" w:cstheme="minorHAnsi"/>
          <w:color w:val="000000"/>
          <w:sz w:val="22"/>
          <w:szCs w:val="22"/>
        </w:rPr>
        <w:t>oistného</w:t>
      </w:r>
      <w:r>
        <w:rPr>
          <w:rFonts w:ascii="Garamond" w:hAnsi="Garamond" w:cstheme="minorHAnsi"/>
          <w:color w:val="000000"/>
          <w:sz w:val="22"/>
          <w:szCs w:val="22"/>
        </w:rPr>
        <w:t>;</w:t>
      </w:r>
    </w:p>
    <w:p w14:paraId="680B4E4F" w14:textId="77777777" w:rsidR="00E10871" w:rsidRPr="00B14E50" w:rsidRDefault="00E10871" w:rsidP="00E10871">
      <w:pPr>
        <w:pStyle w:val="Odsekzoznamu"/>
        <w:widowControl w:val="0"/>
        <w:numPr>
          <w:ilvl w:val="0"/>
          <w:numId w:val="23"/>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Pr>
          <w:rFonts w:ascii="Garamond" w:hAnsi="Garamond" w:cstheme="minorHAnsi"/>
          <w:color w:val="000000"/>
          <w:sz w:val="22"/>
          <w:szCs w:val="22"/>
        </w:rPr>
        <w:t>Pojmy použité v poistnej zmluve budú zodpovedať výkladu pojmov podľa tohto opisu predmetu zákazky.</w:t>
      </w:r>
    </w:p>
    <w:p w14:paraId="14C80BA3" w14:textId="77777777" w:rsidR="00E10871" w:rsidRPr="00427483" w:rsidRDefault="00E10871" w:rsidP="00E10871">
      <w:pPr>
        <w:widowControl w:val="0"/>
        <w:autoSpaceDN w:val="0"/>
        <w:ind w:left="993" w:right="72"/>
        <w:jc w:val="both"/>
        <w:rPr>
          <w:rFonts w:cs="Calibri"/>
          <w:sz w:val="22"/>
          <w:szCs w:val="22"/>
        </w:rPr>
      </w:pPr>
    </w:p>
    <w:p w14:paraId="59732502" w14:textId="77777777" w:rsidR="00E10871" w:rsidRPr="00427483" w:rsidRDefault="00E10871" w:rsidP="00217D33">
      <w:pPr>
        <w:pStyle w:val="Odsekzoznamu"/>
        <w:widowControl w:val="0"/>
        <w:autoSpaceDE w:val="0"/>
        <w:autoSpaceDN w:val="0"/>
        <w:adjustRightInd w:val="0"/>
        <w:spacing w:line="276" w:lineRule="auto"/>
        <w:ind w:left="360"/>
        <w:contextualSpacing/>
        <w:rPr>
          <w:rFonts w:ascii="Garamond" w:hAnsi="Garamond" w:cs="Calibri"/>
          <w:b/>
          <w:sz w:val="22"/>
          <w:szCs w:val="22"/>
        </w:rPr>
      </w:pPr>
      <w:r w:rsidRPr="00427483">
        <w:rPr>
          <w:rFonts w:ascii="Garamond" w:hAnsi="Garamond" w:cs="Calibri"/>
          <w:b/>
          <w:sz w:val="22"/>
          <w:szCs w:val="22"/>
        </w:rPr>
        <w:t xml:space="preserve"> Výklad pojmov</w:t>
      </w:r>
    </w:p>
    <w:p w14:paraId="315FB1CB" w14:textId="77777777" w:rsidR="00E10871" w:rsidRPr="002567E5" w:rsidRDefault="00E10871" w:rsidP="00E10871">
      <w:pPr>
        <w:pStyle w:val="Odsekzoznamu"/>
        <w:widowControl w:val="0"/>
        <w:numPr>
          <w:ilvl w:val="0"/>
          <w:numId w:val="24"/>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2567E5">
        <w:rPr>
          <w:rFonts w:ascii="Garamond" w:hAnsi="Garamond" w:cstheme="minorHAnsi"/>
          <w:color w:val="000000"/>
          <w:sz w:val="22"/>
          <w:szCs w:val="22"/>
        </w:rPr>
        <w:t>Náklady obhajoby sú náklady</w:t>
      </w:r>
    </w:p>
    <w:p w14:paraId="3F347A15" w14:textId="77777777" w:rsidR="00E10871" w:rsidRPr="002567E5" w:rsidRDefault="00E10871" w:rsidP="00E10871">
      <w:pPr>
        <w:pStyle w:val="Odsekzoznamu"/>
        <w:widowControl w:val="0"/>
        <w:numPr>
          <w:ilvl w:val="1"/>
          <w:numId w:val="24"/>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2567E5">
        <w:rPr>
          <w:rFonts w:ascii="Garamond" w:hAnsi="Garamond" w:cstheme="minorHAnsi"/>
          <w:color w:val="000000"/>
          <w:sz w:val="22"/>
          <w:szCs w:val="22"/>
        </w:rPr>
        <w:t>obhajoby poisteného v prípravnom konaní a pred súdom v trestnom konaní vedenom proti obstarávateľ</w:t>
      </w:r>
      <w:r>
        <w:rPr>
          <w:rFonts w:ascii="Garamond" w:hAnsi="Garamond" w:cstheme="minorHAnsi"/>
          <w:color w:val="000000"/>
          <w:sz w:val="22"/>
          <w:szCs w:val="22"/>
        </w:rPr>
        <w:t>skej organizácii;</w:t>
      </w:r>
    </w:p>
    <w:p w14:paraId="5B3C6074" w14:textId="77777777" w:rsidR="00E10871" w:rsidRPr="002567E5" w:rsidRDefault="00E10871" w:rsidP="00E10871">
      <w:pPr>
        <w:pStyle w:val="Odsekzoznamu"/>
        <w:widowControl w:val="0"/>
        <w:numPr>
          <w:ilvl w:val="1"/>
          <w:numId w:val="24"/>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2567E5">
        <w:rPr>
          <w:rFonts w:ascii="Garamond" w:hAnsi="Garamond" w:cstheme="minorHAnsi"/>
          <w:color w:val="000000"/>
          <w:sz w:val="22"/>
          <w:szCs w:val="22"/>
        </w:rPr>
        <w:t>občianskeho súdneho konania o náhrade škody pred príslušným orgánom, ak toto konanie bolo potrebné na zistenie zodpovednosti obstarávateľ</w:t>
      </w:r>
      <w:r>
        <w:rPr>
          <w:rFonts w:ascii="Garamond" w:hAnsi="Garamond" w:cstheme="minorHAnsi"/>
          <w:color w:val="000000"/>
          <w:sz w:val="22"/>
          <w:szCs w:val="22"/>
        </w:rPr>
        <w:t>skej organizácie</w:t>
      </w:r>
      <w:r w:rsidRPr="002567E5">
        <w:rPr>
          <w:rFonts w:ascii="Garamond" w:hAnsi="Garamond" w:cstheme="minorHAnsi"/>
          <w:color w:val="000000"/>
          <w:sz w:val="22"/>
          <w:szCs w:val="22"/>
        </w:rPr>
        <w:t xml:space="preserve"> alebo výšky plnenia uchádzača, pokiaľ je obstarávateľ</w:t>
      </w:r>
      <w:r>
        <w:rPr>
          <w:rFonts w:ascii="Garamond" w:hAnsi="Garamond" w:cstheme="minorHAnsi"/>
          <w:color w:val="000000"/>
          <w:sz w:val="22"/>
          <w:szCs w:val="22"/>
        </w:rPr>
        <w:t>ská organizácia</w:t>
      </w:r>
      <w:r w:rsidRPr="002567E5">
        <w:rPr>
          <w:rFonts w:ascii="Garamond" w:hAnsi="Garamond" w:cstheme="minorHAnsi"/>
          <w:color w:val="000000"/>
          <w:sz w:val="22"/>
          <w:szCs w:val="22"/>
        </w:rPr>
        <w:t xml:space="preserve"> povinn</w:t>
      </w:r>
      <w:r>
        <w:rPr>
          <w:rFonts w:ascii="Garamond" w:hAnsi="Garamond" w:cstheme="minorHAnsi"/>
          <w:color w:val="000000"/>
          <w:sz w:val="22"/>
          <w:szCs w:val="22"/>
        </w:rPr>
        <w:t>á</w:t>
      </w:r>
      <w:r w:rsidRPr="002567E5">
        <w:rPr>
          <w:rFonts w:ascii="Garamond" w:hAnsi="Garamond" w:cstheme="minorHAnsi"/>
          <w:color w:val="000000"/>
          <w:sz w:val="22"/>
          <w:szCs w:val="22"/>
        </w:rPr>
        <w:t xml:space="preserve"> ich uhradiť, ako aj trovy právneho zastúpenia obstarávateľ</w:t>
      </w:r>
      <w:r>
        <w:rPr>
          <w:rFonts w:ascii="Garamond" w:hAnsi="Garamond" w:cstheme="minorHAnsi"/>
          <w:color w:val="000000"/>
          <w:sz w:val="22"/>
          <w:szCs w:val="22"/>
        </w:rPr>
        <w:t>skej organizácie;</w:t>
      </w:r>
    </w:p>
    <w:p w14:paraId="364D2067" w14:textId="77777777" w:rsidR="00E10871" w:rsidRPr="002567E5" w:rsidRDefault="00E10871" w:rsidP="00E10871">
      <w:pPr>
        <w:pStyle w:val="Odsekzoznamu"/>
        <w:widowControl w:val="0"/>
        <w:numPr>
          <w:ilvl w:val="1"/>
          <w:numId w:val="24"/>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2567E5">
        <w:rPr>
          <w:rFonts w:ascii="Garamond" w:hAnsi="Garamond" w:cstheme="minorHAnsi"/>
          <w:color w:val="000000"/>
          <w:sz w:val="22"/>
          <w:szCs w:val="22"/>
        </w:rPr>
        <w:t>náklady mimosúdneho prerokovávania nárokov poškodeného vzniknuté obstarávateľ</w:t>
      </w:r>
      <w:r>
        <w:rPr>
          <w:rFonts w:ascii="Garamond" w:hAnsi="Garamond" w:cstheme="minorHAnsi"/>
          <w:color w:val="000000"/>
          <w:sz w:val="22"/>
          <w:szCs w:val="22"/>
        </w:rPr>
        <w:t>skej organizácii</w:t>
      </w:r>
      <w:r w:rsidRPr="002567E5">
        <w:rPr>
          <w:rFonts w:ascii="Garamond" w:hAnsi="Garamond" w:cstheme="minorHAnsi"/>
          <w:color w:val="000000"/>
          <w:sz w:val="22"/>
          <w:szCs w:val="22"/>
        </w:rPr>
        <w:t xml:space="preserve"> alebo je</w:t>
      </w:r>
      <w:r>
        <w:rPr>
          <w:rFonts w:ascii="Garamond" w:hAnsi="Garamond" w:cstheme="minorHAnsi"/>
          <w:color w:val="000000"/>
          <w:sz w:val="22"/>
          <w:szCs w:val="22"/>
        </w:rPr>
        <w:t>j</w:t>
      </w:r>
      <w:r w:rsidRPr="002567E5">
        <w:rPr>
          <w:rFonts w:ascii="Garamond" w:hAnsi="Garamond" w:cstheme="minorHAnsi"/>
          <w:color w:val="000000"/>
          <w:sz w:val="22"/>
          <w:szCs w:val="22"/>
        </w:rPr>
        <w:t xml:space="preserve"> zástupcovi, </w:t>
      </w:r>
    </w:p>
    <w:p w14:paraId="47E0D63A" w14:textId="77777777" w:rsidR="00E10871" w:rsidRPr="002567E5" w:rsidRDefault="00E10871" w:rsidP="00E10871">
      <w:pPr>
        <w:pStyle w:val="Odsekzoznamu"/>
        <w:widowControl w:val="0"/>
        <w:numPr>
          <w:ilvl w:val="1"/>
          <w:numId w:val="24"/>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2567E5">
        <w:rPr>
          <w:rFonts w:ascii="Garamond" w:hAnsi="Garamond" w:cstheme="minorHAnsi"/>
          <w:color w:val="000000"/>
          <w:sz w:val="22"/>
          <w:szCs w:val="22"/>
        </w:rPr>
        <w:t>nevyhnutné na právnu ochranu aj proti neoprávnene vznesenému nároku na náhradu škody,</w:t>
      </w:r>
    </w:p>
    <w:p w14:paraId="17873B80" w14:textId="77777777" w:rsidR="00E10871" w:rsidRPr="002567E5" w:rsidRDefault="00E10871" w:rsidP="00E10871">
      <w:pPr>
        <w:pStyle w:val="Odsekzoznamu"/>
        <w:widowControl w:val="0"/>
        <w:numPr>
          <w:ilvl w:val="1"/>
          <w:numId w:val="24"/>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2567E5">
        <w:rPr>
          <w:rFonts w:ascii="Garamond" w:hAnsi="Garamond" w:cstheme="minorHAnsi"/>
          <w:color w:val="000000"/>
          <w:sz w:val="22"/>
          <w:szCs w:val="22"/>
        </w:rPr>
        <w:t>na externých konzultantov vynaložené pri zmierňovaní škody, resp. pri riešení vzniknutého nároku, ktorý sa vzťahuje k údajnému porušeniu povinností</w:t>
      </w:r>
      <w:r>
        <w:rPr>
          <w:rFonts w:ascii="Garamond" w:hAnsi="Garamond" w:cstheme="minorHAnsi"/>
          <w:color w:val="000000"/>
          <w:sz w:val="22"/>
          <w:szCs w:val="22"/>
        </w:rPr>
        <w:t>;</w:t>
      </w:r>
    </w:p>
    <w:p w14:paraId="3A025B77" w14:textId="77777777" w:rsidR="00E10871" w:rsidRPr="002567E5" w:rsidRDefault="00E10871" w:rsidP="00E10871">
      <w:pPr>
        <w:pStyle w:val="Odsekzoznamu"/>
        <w:widowControl w:val="0"/>
        <w:numPr>
          <w:ilvl w:val="0"/>
          <w:numId w:val="24"/>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2567E5">
        <w:rPr>
          <w:rFonts w:ascii="Garamond" w:hAnsi="Garamond" w:cstheme="minorHAnsi"/>
          <w:color w:val="000000"/>
          <w:sz w:val="22"/>
          <w:szCs w:val="22"/>
        </w:rPr>
        <w:t>Náklady na styk s verejnosťou a zachovanie dobrého mena sú akékoľvek účelne vynaložené, odôvodnené a nevyhnutné poplatky a výdavky, ktoré vznikli obstarávateľ</w:t>
      </w:r>
      <w:r>
        <w:rPr>
          <w:rFonts w:ascii="Garamond" w:hAnsi="Garamond" w:cstheme="minorHAnsi"/>
          <w:color w:val="000000"/>
          <w:sz w:val="22"/>
          <w:szCs w:val="22"/>
        </w:rPr>
        <w:t>skej organizácii</w:t>
      </w:r>
      <w:r w:rsidRPr="002567E5">
        <w:rPr>
          <w:rFonts w:ascii="Garamond" w:hAnsi="Garamond" w:cstheme="minorHAnsi"/>
          <w:color w:val="000000"/>
          <w:sz w:val="22"/>
          <w:szCs w:val="22"/>
        </w:rPr>
        <w:t xml:space="preserve"> a boli vynaložené s predchádzajúcim písomným súhlasom uchádzača </w:t>
      </w:r>
      <w:r>
        <w:rPr>
          <w:rFonts w:ascii="Garamond" w:hAnsi="Garamond" w:cstheme="minorHAnsi"/>
          <w:color w:val="000000"/>
          <w:sz w:val="22"/>
          <w:szCs w:val="22"/>
        </w:rPr>
        <w:t>n</w:t>
      </w:r>
      <w:r w:rsidRPr="002567E5">
        <w:rPr>
          <w:rFonts w:ascii="Garamond" w:hAnsi="Garamond" w:cstheme="minorHAnsi"/>
          <w:color w:val="000000"/>
          <w:sz w:val="22"/>
          <w:szCs w:val="22"/>
        </w:rPr>
        <w:t>a účel</w:t>
      </w:r>
      <w:r>
        <w:rPr>
          <w:rFonts w:ascii="Garamond" w:hAnsi="Garamond" w:cstheme="minorHAnsi"/>
          <w:color w:val="000000"/>
          <w:sz w:val="22"/>
          <w:szCs w:val="22"/>
        </w:rPr>
        <w:t>y</w:t>
      </w:r>
      <w:r w:rsidRPr="002567E5">
        <w:rPr>
          <w:rFonts w:ascii="Garamond" w:hAnsi="Garamond" w:cstheme="minorHAnsi"/>
          <w:color w:val="000000"/>
          <w:sz w:val="22"/>
          <w:szCs w:val="22"/>
        </w:rPr>
        <w:t xml:space="preserve"> obmedziť alebo eliminovať negatívnu publicitu a ujmu na dobrom mene obstarávateľ</w:t>
      </w:r>
      <w:r>
        <w:rPr>
          <w:rFonts w:ascii="Garamond" w:hAnsi="Garamond" w:cstheme="minorHAnsi"/>
          <w:color w:val="000000"/>
          <w:sz w:val="22"/>
          <w:szCs w:val="22"/>
        </w:rPr>
        <w:t>skej organizácie</w:t>
      </w:r>
      <w:r w:rsidRPr="002567E5">
        <w:rPr>
          <w:rFonts w:ascii="Garamond" w:hAnsi="Garamond" w:cstheme="minorHAnsi"/>
          <w:color w:val="000000"/>
          <w:sz w:val="22"/>
          <w:szCs w:val="22"/>
        </w:rPr>
        <w:t xml:space="preserve"> v súvislosti s nárokom krytým týmto poistením</w:t>
      </w:r>
      <w:r>
        <w:rPr>
          <w:rFonts w:ascii="Garamond" w:hAnsi="Garamond" w:cstheme="minorHAnsi"/>
          <w:color w:val="000000"/>
          <w:sz w:val="22"/>
          <w:szCs w:val="22"/>
        </w:rPr>
        <w:t>;</w:t>
      </w:r>
    </w:p>
    <w:p w14:paraId="077BC664" w14:textId="77777777" w:rsidR="00E10871" w:rsidRPr="002567E5" w:rsidRDefault="00E10871" w:rsidP="00E10871">
      <w:pPr>
        <w:pStyle w:val="Odsekzoznamu"/>
        <w:widowControl w:val="0"/>
        <w:numPr>
          <w:ilvl w:val="0"/>
          <w:numId w:val="24"/>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2567E5">
        <w:rPr>
          <w:rFonts w:ascii="Garamond" w:hAnsi="Garamond" w:cstheme="minorHAnsi"/>
          <w:color w:val="000000"/>
          <w:sz w:val="22"/>
          <w:szCs w:val="22"/>
        </w:rPr>
        <w:t xml:space="preserve">Spoločnosť je právnická osoba uvedená v poistnej zmluve a všetky jej </w:t>
      </w:r>
      <w:r>
        <w:rPr>
          <w:rFonts w:ascii="Garamond" w:hAnsi="Garamond" w:cstheme="minorHAnsi"/>
          <w:color w:val="000000"/>
          <w:sz w:val="22"/>
          <w:szCs w:val="22"/>
        </w:rPr>
        <w:t>D</w:t>
      </w:r>
      <w:r w:rsidRPr="002567E5">
        <w:rPr>
          <w:rFonts w:ascii="Garamond" w:hAnsi="Garamond" w:cstheme="minorHAnsi"/>
          <w:color w:val="000000"/>
          <w:sz w:val="22"/>
          <w:szCs w:val="22"/>
        </w:rPr>
        <w:t>cérske spoločnosti</w:t>
      </w:r>
      <w:r>
        <w:rPr>
          <w:rFonts w:ascii="Garamond" w:hAnsi="Garamond" w:cstheme="minorHAnsi"/>
          <w:color w:val="000000"/>
          <w:sz w:val="22"/>
          <w:szCs w:val="22"/>
        </w:rPr>
        <w:t>, pričom na účely tohto opisu predmetu zákazky bude právnickou osobou uvedenou v poistnej zmluve obstarávateľská organizácia;</w:t>
      </w:r>
    </w:p>
    <w:p w14:paraId="32769BDB" w14:textId="77777777" w:rsidR="00E10871" w:rsidRPr="004F1F45" w:rsidRDefault="00E10871" w:rsidP="00E10871">
      <w:pPr>
        <w:pStyle w:val="Odsekzoznamu"/>
        <w:widowControl w:val="0"/>
        <w:numPr>
          <w:ilvl w:val="0"/>
          <w:numId w:val="24"/>
        </w:numPr>
        <w:tabs>
          <w:tab w:val="clear" w:pos="2160"/>
          <w:tab w:val="clear" w:pos="2880"/>
          <w:tab w:val="clear" w:pos="4500"/>
        </w:tabs>
        <w:autoSpaceDE w:val="0"/>
        <w:autoSpaceDN w:val="0"/>
        <w:adjustRightInd w:val="0"/>
        <w:spacing w:line="276" w:lineRule="auto"/>
        <w:contextualSpacing/>
        <w:jc w:val="both"/>
        <w:rPr>
          <w:rFonts w:ascii="Garamond" w:hAnsi="Garamond" w:cs="Calibri"/>
          <w:iCs/>
          <w:sz w:val="22"/>
          <w:szCs w:val="22"/>
        </w:rPr>
      </w:pPr>
      <w:r w:rsidRPr="002567E5">
        <w:rPr>
          <w:rFonts w:ascii="Garamond" w:hAnsi="Garamond" w:cstheme="minorHAnsi"/>
          <w:color w:val="000000"/>
          <w:sz w:val="22"/>
          <w:szCs w:val="22"/>
        </w:rPr>
        <w:t xml:space="preserve">Dcérska spoločnosť je akákoľvek právnická osoba, v ktorej </w:t>
      </w:r>
      <w:r>
        <w:rPr>
          <w:rFonts w:ascii="Garamond" w:hAnsi="Garamond" w:cstheme="minorHAnsi"/>
          <w:color w:val="000000"/>
          <w:sz w:val="22"/>
          <w:szCs w:val="22"/>
        </w:rPr>
        <w:t>obstarávateľská organizácia</w:t>
      </w:r>
      <w:r w:rsidRPr="002567E5">
        <w:rPr>
          <w:rFonts w:ascii="Garamond" w:hAnsi="Garamond" w:cstheme="minorHAnsi"/>
          <w:color w:val="000000"/>
          <w:sz w:val="22"/>
          <w:szCs w:val="22"/>
        </w:rPr>
        <w:t xml:space="preserve"> na začiatku doby trvania poistenia vlastní viac</w:t>
      </w:r>
      <w:r w:rsidRPr="00427483">
        <w:rPr>
          <w:rFonts w:ascii="Garamond" w:hAnsi="Garamond" w:cs="Calibri"/>
          <w:sz w:val="22"/>
          <w:szCs w:val="22"/>
        </w:rPr>
        <w:t xml:space="preserve"> než 50 % akcií s hlasovacím právom alebo obchodný podiel vyšší než 50 %, a to priamo alebo aj nepriamo prostredníctvom jednej alebo viacerých svojich </w:t>
      </w:r>
      <w:r w:rsidRPr="00427483">
        <w:rPr>
          <w:rFonts w:ascii="Garamond" w:hAnsi="Garamond" w:cs="Calibri"/>
          <w:iCs/>
          <w:sz w:val="22"/>
          <w:szCs w:val="22"/>
        </w:rPr>
        <w:t>dcérskych</w:t>
      </w:r>
      <w:r w:rsidRPr="00427483">
        <w:rPr>
          <w:rFonts w:ascii="Garamond" w:hAnsi="Garamond" w:cs="Calibri"/>
          <w:sz w:val="22"/>
          <w:szCs w:val="22"/>
        </w:rPr>
        <w:t xml:space="preserve"> </w:t>
      </w:r>
      <w:r w:rsidRPr="00427483">
        <w:rPr>
          <w:rFonts w:ascii="Garamond" w:hAnsi="Garamond" w:cs="Calibri"/>
          <w:iCs/>
          <w:sz w:val="22"/>
          <w:szCs w:val="22"/>
        </w:rPr>
        <w:t>spoločností</w:t>
      </w:r>
      <w:r w:rsidRPr="00427483">
        <w:rPr>
          <w:rFonts w:ascii="Garamond" w:hAnsi="Garamond" w:cs="Calibri"/>
          <w:sz w:val="22"/>
          <w:szCs w:val="22"/>
        </w:rPr>
        <w:t xml:space="preserve">, a/alebo v ktorej sa stane </w:t>
      </w:r>
      <w:r>
        <w:rPr>
          <w:rFonts w:ascii="Garamond" w:hAnsi="Garamond" w:cstheme="minorHAnsi"/>
          <w:color w:val="000000"/>
          <w:sz w:val="22"/>
          <w:szCs w:val="22"/>
        </w:rPr>
        <w:t>obstarávateľská organizácia</w:t>
      </w:r>
      <w:r w:rsidRPr="00427483">
        <w:rPr>
          <w:rFonts w:ascii="Garamond" w:hAnsi="Garamond" w:cs="Calibri"/>
          <w:sz w:val="22"/>
          <w:szCs w:val="22"/>
        </w:rPr>
        <w:t xml:space="preserve"> počas </w:t>
      </w:r>
      <w:r w:rsidRPr="00427483">
        <w:rPr>
          <w:rFonts w:ascii="Garamond" w:hAnsi="Garamond" w:cs="Calibri"/>
          <w:iCs/>
          <w:sz w:val="22"/>
          <w:szCs w:val="22"/>
        </w:rPr>
        <w:t>doby trvania poistenia</w:t>
      </w:r>
      <w:r w:rsidRPr="00427483">
        <w:rPr>
          <w:rFonts w:ascii="Garamond" w:hAnsi="Garamond" w:cs="Calibri"/>
          <w:sz w:val="22"/>
          <w:szCs w:val="22"/>
        </w:rPr>
        <w:t xml:space="preserve"> prostredníctvom jednej alebo viacerých transakcií majiteľom viac než 50 % akcií s hlasovacím právom či získa obchodný podiel vyšší než 50 %, a to priamo alebo aj nepriamo prostredníctvom jednej alebo viacerých svojich </w:t>
      </w:r>
      <w:r w:rsidRPr="00427483">
        <w:rPr>
          <w:rFonts w:ascii="Garamond" w:hAnsi="Garamond" w:cs="Calibri"/>
          <w:iCs/>
          <w:sz w:val="22"/>
          <w:szCs w:val="22"/>
        </w:rPr>
        <w:t>dcérskych spoločností</w:t>
      </w:r>
      <w:r>
        <w:rPr>
          <w:rFonts w:ascii="Garamond" w:hAnsi="Garamond" w:cs="Calibri"/>
          <w:sz w:val="22"/>
          <w:szCs w:val="22"/>
        </w:rPr>
        <w:t xml:space="preserve">. </w:t>
      </w:r>
      <w:r w:rsidRPr="004F1F45">
        <w:rPr>
          <w:rFonts w:ascii="Garamond" w:hAnsi="Garamond" w:cs="Calibri"/>
          <w:sz w:val="22"/>
          <w:szCs w:val="22"/>
        </w:rPr>
        <w:t>Spoločnosť sa pokladá za dcérsku spoločnosť po dobu, počas ktorej spĺňa kritériá uvedené v</w:t>
      </w:r>
      <w:r>
        <w:rPr>
          <w:rFonts w:ascii="Garamond" w:hAnsi="Garamond" w:cs="Calibri"/>
          <w:sz w:val="22"/>
          <w:szCs w:val="22"/>
        </w:rPr>
        <w:t> </w:t>
      </w:r>
      <w:r w:rsidRPr="004F1F45">
        <w:rPr>
          <w:rFonts w:ascii="Garamond" w:hAnsi="Garamond" w:cs="Calibri"/>
          <w:sz w:val="22"/>
          <w:szCs w:val="22"/>
        </w:rPr>
        <w:t>predchádzajúc</w:t>
      </w:r>
      <w:r>
        <w:rPr>
          <w:rFonts w:ascii="Garamond" w:hAnsi="Garamond" w:cs="Calibri"/>
          <w:sz w:val="22"/>
          <w:szCs w:val="22"/>
        </w:rPr>
        <w:t>ej vete</w:t>
      </w:r>
      <w:r w:rsidRPr="004F1F45">
        <w:rPr>
          <w:rFonts w:ascii="Garamond" w:hAnsi="Garamond" w:cs="Calibri"/>
          <w:sz w:val="22"/>
          <w:szCs w:val="22"/>
        </w:rPr>
        <w:t xml:space="preserve">. </w:t>
      </w:r>
    </w:p>
    <w:p w14:paraId="0B45FCE0" w14:textId="77777777" w:rsidR="00E10871" w:rsidRPr="00427483" w:rsidRDefault="00E10871" w:rsidP="00E10871">
      <w:pPr>
        <w:pStyle w:val="Odsekzoznamu"/>
        <w:widowControl w:val="0"/>
        <w:numPr>
          <w:ilvl w:val="0"/>
          <w:numId w:val="24"/>
        </w:numPr>
        <w:tabs>
          <w:tab w:val="clear" w:pos="2160"/>
          <w:tab w:val="clear" w:pos="2880"/>
          <w:tab w:val="clear" w:pos="4500"/>
        </w:tabs>
        <w:autoSpaceDE w:val="0"/>
        <w:autoSpaceDN w:val="0"/>
        <w:adjustRightInd w:val="0"/>
        <w:spacing w:line="276" w:lineRule="auto"/>
        <w:contextualSpacing/>
        <w:jc w:val="both"/>
        <w:rPr>
          <w:rFonts w:ascii="Garamond" w:hAnsi="Garamond" w:cs="Calibri"/>
          <w:sz w:val="22"/>
          <w:szCs w:val="22"/>
        </w:rPr>
      </w:pPr>
      <w:r w:rsidRPr="00427483">
        <w:rPr>
          <w:rFonts w:ascii="Garamond" w:hAnsi="Garamond" w:cs="Calibri"/>
          <w:iCs/>
          <w:sz w:val="22"/>
          <w:szCs w:val="22"/>
        </w:rPr>
        <w:t xml:space="preserve">Spriaznenou spoločnosťou </w:t>
      </w:r>
      <w:r w:rsidRPr="00427483">
        <w:rPr>
          <w:rFonts w:ascii="Garamond" w:hAnsi="Garamond" w:cs="Calibri"/>
          <w:sz w:val="22"/>
          <w:szCs w:val="22"/>
        </w:rPr>
        <w:t xml:space="preserve">je akákoľvek organizácia, asociácia, právnická osoba, v ktorej </w:t>
      </w:r>
      <w:r w:rsidRPr="00427483">
        <w:rPr>
          <w:rFonts w:ascii="Garamond" w:hAnsi="Garamond" w:cs="Calibri"/>
          <w:iCs/>
          <w:sz w:val="22"/>
          <w:szCs w:val="22"/>
        </w:rPr>
        <w:t xml:space="preserve">Spoločnosť </w:t>
      </w:r>
      <w:r w:rsidRPr="00427483">
        <w:rPr>
          <w:rFonts w:ascii="Garamond" w:hAnsi="Garamond" w:cs="Calibri"/>
          <w:sz w:val="22"/>
          <w:szCs w:val="22"/>
        </w:rPr>
        <w:t xml:space="preserve">na začiatku alebo pred začiatkom </w:t>
      </w:r>
      <w:r w:rsidRPr="00427483">
        <w:rPr>
          <w:rFonts w:ascii="Garamond" w:hAnsi="Garamond" w:cs="Calibri"/>
          <w:iCs/>
          <w:sz w:val="22"/>
          <w:szCs w:val="22"/>
        </w:rPr>
        <w:t xml:space="preserve">doby trvania poistenia </w:t>
      </w:r>
      <w:r w:rsidRPr="00427483">
        <w:rPr>
          <w:rFonts w:ascii="Garamond" w:hAnsi="Garamond" w:cs="Calibri"/>
          <w:sz w:val="22"/>
          <w:szCs w:val="22"/>
        </w:rPr>
        <w:t xml:space="preserve">vlastní menej ako 50 % akcií s hlasovacím právom alebo obchodný podiel nižší ako 50 %, a to priamo alebo aj nepriamo </w:t>
      </w:r>
      <w:r w:rsidRPr="00427483">
        <w:rPr>
          <w:rFonts w:ascii="Garamond" w:hAnsi="Garamond" w:cs="Calibri"/>
          <w:sz w:val="22"/>
          <w:szCs w:val="22"/>
        </w:rPr>
        <w:lastRenderedPageBreak/>
        <w:t xml:space="preserve">prostredníctvom jednej alebo viacerých svojich </w:t>
      </w:r>
      <w:r w:rsidRPr="00427483">
        <w:rPr>
          <w:rFonts w:ascii="Garamond" w:hAnsi="Garamond" w:cs="Calibri"/>
          <w:iCs/>
          <w:sz w:val="22"/>
          <w:szCs w:val="22"/>
        </w:rPr>
        <w:t>dcérskych spoločností</w:t>
      </w:r>
      <w:r>
        <w:rPr>
          <w:rFonts w:ascii="Garamond" w:hAnsi="Garamond" w:cs="Calibri"/>
          <w:sz w:val="22"/>
          <w:szCs w:val="22"/>
        </w:rPr>
        <w:t>;</w:t>
      </w:r>
    </w:p>
    <w:p w14:paraId="1702C876" w14:textId="77777777" w:rsidR="00E10871" w:rsidRPr="00427483" w:rsidRDefault="00E10871" w:rsidP="00E10871">
      <w:pPr>
        <w:pStyle w:val="Odsekzoznamu"/>
        <w:widowControl w:val="0"/>
        <w:numPr>
          <w:ilvl w:val="0"/>
          <w:numId w:val="24"/>
        </w:numPr>
        <w:tabs>
          <w:tab w:val="clear" w:pos="2160"/>
          <w:tab w:val="clear" w:pos="2880"/>
          <w:tab w:val="clear" w:pos="4500"/>
        </w:tabs>
        <w:autoSpaceDE w:val="0"/>
        <w:autoSpaceDN w:val="0"/>
        <w:adjustRightInd w:val="0"/>
        <w:spacing w:line="276" w:lineRule="auto"/>
        <w:contextualSpacing/>
        <w:jc w:val="both"/>
        <w:rPr>
          <w:rFonts w:ascii="Garamond" w:hAnsi="Garamond" w:cs="Calibri"/>
          <w:sz w:val="22"/>
          <w:szCs w:val="22"/>
        </w:rPr>
      </w:pPr>
      <w:r w:rsidRPr="00404120">
        <w:rPr>
          <w:rFonts w:ascii="Garamond" w:hAnsi="Garamond" w:cs="Calibri"/>
          <w:bCs/>
          <w:sz w:val="22"/>
          <w:szCs w:val="22"/>
        </w:rPr>
        <w:t>Poisteným</w:t>
      </w:r>
      <w:r w:rsidRPr="00427483">
        <w:rPr>
          <w:rFonts w:ascii="Garamond" w:hAnsi="Garamond" w:cs="Calibri"/>
          <w:sz w:val="22"/>
          <w:szCs w:val="22"/>
        </w:rPr>
        <w:t xml:space="preserve"> je vždy minulý, súčasný alebo budúci:</w:t>
      </w:r>
    </w:p>
    <w:p w14:paraId="60D11B5A" w14:textId="77777777" w:rsidR="00E10871" w:rsidRPr="00404120" w:rsidRDefault="00E10871" w:rsidP="00E10871">
      <w:pPr>
        <w:pStyle w:val="Odsekzoznamu"/>
        <w:widowControl w:val="0"/>
        <w:numPr>
          <w:ilvl w:val="1"/>
          <w:numId w:val="24"/>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404120">
        <w:rPr>
          <w:rFonts w:ascii="Garamond" w:hAnsi="Garamond" w:cstheme="minorHAnsi"/>
          <w:color w:val="000000"/>
          <w:sz w:val="22"/>
          <w:szCs w:val="22"/>
        </w:rPr>
        <w:t>člen predstavenstva Spoločnosti</w:t>
      </w:r>
      <w:r>
        <w:rPr>
          <w:rFonts w:ascii="Garamond" w:hAnsi="Garamond" w:cstheme="minorHAnsi"/>
          <w:color w:val="000000"/>
          <w:sz w:val="22"/>
          <w:szCs w:val="22"/>
        </w:rPr>
        <w:t>;</w:t>
      </w:r>
    </w:p>
    <w:p w14:paraId="51132648" w14:textId="77777777" w:rsidR="00E10871" w:rsidRPr="00404120" w:rsidRDefault="00E10871" w:rsidP="00E10871">
      <w:pPr>
        <w:pStyle w:val="Odsekzoznamu"/>
        <w:widowControl w:val="0"/>
        <w:numPr>
          <w:ilvl w:val="1"/>
          <w:numId w:val="24"/>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404120">
        <w:rPr>
          <w:rFonts w:ascii="Garamond" w:hAnsi="Garamond" w:cstheme="minorHAnsi"/>
          <w:color w:val="000000"/>
          <w:sz w:val="22"/>
          <w:szCs w:val="22"/>
        </w:rPr>
        <w:t>dozornej rady Spoločnosti</w:t>
      </w:r>
      <w:r>
        <w:rPr>
          <w:rFonts w:ascii="Garamond" w:hAnsi="Garamond" w:cstheme="minorHAnsi"/>
          <w:color w:val="000000"/>
          <w:sz w:val="22"/>
          <w:szCs w:val="22"/>
        </w:rPr>
        <w:t>;</w:t>
      </w:r>
    </w:p>
    <w:p w14:paraId="66B08925" w14:textId="77777777" w:rsidR="00E10871" w:rsidRPr="00404120" w:rsidRDefault="00E10871" w:rsidP="00E10871">
      <w:pPr>
        <w:pStyle w:val="Odsekzoznamu"/>
        <w:widowControl w:val="0"/>
        <w:numPr>
          <w:ilvl w:val="1"/>
          <w:numId w:val="24"/>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404120">
        <w:rPr>
          <w:rFonts w:ascii="Garamond" w:hAnsi="Garamond" w:cstheme="minorHAnsi"/>
          <w:color w:val="000000"/>
          <w:sz w:val="22"/>
          <w:szCs w:val="22"/>
        </w:rPr>
        <w:t>prokurista Spoločnosti</w:t>
      </w:r>
      <w:r>
        <w:rPr>
          <w:rFonts w:ascii="Garamond" w:hAnsi="Garamond" w:cstheme="minorHAnsi"/>
          <w:color w:val="000000"/>
          <w:sz w:val="22"/>
          <w:szCs w:val="22"/>
        </w:rPr>
        <w:t>;</w:t>
      </w:r>
    </w:p>
    <w:p w14:paraId="1D8A4D59" w14:textId="77777777" w:rsidR="00E10871" w:rsidRPr="00404120" w:rsidRDefault="00E10871" w:rsidP="00E10871">
      <w:pPr>
        <w:pStyle w:val="Odsekzoznamu"/>
        <w:widowControl w:val="0"/>
        <w:numPr>
          <w:ilvl w:val="1"/>
          <w:numId w:val="24"/>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404120">
        <w:rPr>
          <w:rFonts w:ascii="Garamond" w:hAnsi="Garamond" w:cstheme="minorHAnsi"/>
          <w:color w:val="000000"/>
          <w:sz w:val="22"/>
          <w:szCs w:val="22"/>
        </w:rPr>
        <w:t>člen predstavenstva, člen dozornej rady, prokurista alebo konateľ Spriaznenej spoločnosti, kde v tejto funkcii zastupuje Spoločnosť a bol nominovaný Spoločnosťou</w:t>
      </w:r>
      <w:r>
        <w:rPr>
          <w:rFonts w:ascii="Garamond" w:hAnsi="Garamond" w:cstheme="minorHAnsi"/>
          <w:color w:val="000000"/>
          <w:sz w:val="22"/>
          <w:szCs w:val="22"/>
        </w:rPr>
        <w:t>;</w:t>
      </w:r>
    </w:p>
    <w:p w14:paraId="5DC6214D" w14:textId="77777777" w:rsidR="00E10871" w:rsidRPr="00404120" w:rsidRDefault="00E10871" w:rsidP="00E10871">
      <w:pPr>
        <w:pStyle w:val="Odsekzoznamu"/>
        <w:widowControl w:val="0"/>
        <w:numPr>
          <w:ilvl w:val="1"/>
          <w:numId w:val="24"/>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404120">
        <w:rPr>
          <w:rFonts w:ascii="Garamond" w:hAnsi="Garamond" w:cstheme="minorHAnsi"/>
          <w:color w:val="000000"/>
          <w:sz w:val="22"/>
          <w:szCs w:val="22"/>
        </w:rPr>
        <w:t>manžel/zákonitá manželka Poisteného v prípadoch, keď je odškodnenie nárokované z dôvodu, že spoločný majetok je vo vlastníctve alebo držbe manžela/manželky Poisteného alebo v jeho/jej mene</w:t>
      </w:r>
      <w:r>
        <w:rPr>
          <w:rFonts w:ascii="Garamond" w:hAnsi="Garamond" w:cstheme="minorHAnsi"/>
          <w:color w:val="000000"/>
          <w:sz w:val="22"/>
          <w:szCs w:val="22"/>
        </w:rPr>
        <w:t>;</w:t>
      </w:r>
    </w:p>
    <w:p w14:paraId="14F87C3D" w14:textId="77777777" w:rsidR="00E10871" w:rsidRPr="00404120" w:rsidRDefault="00E10871" w:rsidP="00E10871">
      <w:pPr>
        <w:pStyle w:val="Odsekzoznamu"/>
        <w:widowControl w:val="0"/>
        <w:numPr>
          <w:ilvl w:val="1"/>
          <w:numId w:val="24"/>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404120">
        <w:rPr>
          <w:rFonts w:ascii="Garamond" w:hAnsi="Garamond" w:cstheme="minorHAnsi"/>
          <w:color w:val="000000"/>
          <w:sz w:val="22"/>
          <w:szCs w:val="22"/>
        </w:rPr>
        <w:t>zákonný zástupca, dedič alebo nástupca vyššie uvedených v prípade ich smrti, vyhlásenia ich duševnej nespôsobilosti na právne úkony, insolventnosti alebo bankrotu</w:t>
      </w:r>
      <w:r>
        <w:rPr>
          <w:rFonts w:ascii="Garamond" w:hAnsi="Garamond" w:cstheme="minorHAnsi"/>
          <w:color w:val="000000"/>
          <w:sz w:val="22"/>
          <w:szCs w:val="22"/>
        </w:rPr>
        <w:t>;</w:t>
      </w:r>
    </w:p>
    <w:p w14:paraId="1BC2EDE7" w14:textId="77777777" w:rsidR="00E10871" w:rsidRPr="00404120" w:rsidRDefault="00E10871" w:rsidP="00E10871">
      <w:pPr>
        <w:pStyle w:val="Odsekzoznamu"/>
        <w:widowControl w:val="0"/>
        <w:numPr>
          <w:ilvl w:val="1"/>
          <w:numId w:val="24"/>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404120">
        <w:rPr>
          <w:rFonts w:ascii="Garamond" w:hAnsi="Garamond" w:cstheme="minorHAnsi"/>
          <w:color w:val="000000"/>
          <w:sz w:val="22"/>
          <w:szCs w:val="22"/>
        </w:rPr>
        <w:t>zamestnanec Spoločnosti, ktorý vykonáva manažérsku alebo riadiacu funkciu</w:t>
      </w:r>
      <w:r>
        <w:rPr>
          <w:rFonts w:ascii="Garamond" w:hAnsi="Garamond" w:cstheme="minorHAnsi"/>
          <w:color w:val="000000"/>
          <w:sz w:val="22"/>
          <w:szCs w:val="22"/>
        </w:rPr>
        <w:t>;</w:t>
      </w:r>
    </w:p>
    <w:p w14:paraId="202D842C" w14:textId="77777777" w:rsidR="00E10871" w:rsidRPr="00404120" w:rsidRDefault="00E10871" w:rsidP="00E10871">
      <w:pPr>
        <w:pStyle w:val="Odsekzoznamu"/>
        <w:widowControl w:val="0"/>
        <w:numPr>
          <w:ilvl w:val="1"/>
          <w:numId w:val="24"/>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404120">
        <w:rPr>
          <w:rFonts w:ascii="Garamond" w:hAnsi="Garamond" w:cstheme="minorHAnsi"/>
          <w:color w:val="000000"/>
          <w:sz w:val="22"/>
          <w:szCs w:val="22"/>
        </w:rPr>
        <w:t>ktorýkoľvek zamestnanec Spoločnosti, ktorý je menovaný v nároku vznesenom voči komukoľvek z vyššie uvedených</w:t>
      </w:r>
      <w:r>
        <w:rPr>
          <w:rFonts w:ascii="Garamond" w:hAnsi="Garamond" w:cstheme="minorHAnsi"/>
          <w:color w:val="000000"/>
          <w:sz w:val="22"/>
          <w:szCs w:val="22"/>
        </w:rPr>
        <w:t>;</w:t>
      </w:r>
    </w:p>
    <w:p w14:paraId="0D3449E1" w14:textId="77777777" w:rsidR="00E10871" w:rsidRPr="00250482" w:rsidRDefault="00E10871" w:rsidP="00E10871">
      <w:pPr>
        <w:pStyle w:val="Odsekzoznamu"/>
        <w:widowControl w:val="0"/>
        <w:numPr>
          <w:ilvl w:val="0"/>
          <w:numId w:val="24"/>
        </w:numPr>
        <w:tabs>
          <w:tab w:val="clear" w:pos="2160"/>
          <w:tab w:val="clear" w:pos="2880"/>
          <w:tab w:val="clear" w:pos="4500"/>
        </w:tabs>
        <w:autoSpaceDE w:val="0"/>
        <w:autoSpaceDN w:val="0"/>
        <w:adjustRightInd w:val="0"/>
        <w:spacing w:line="276" w:lineRule="auto"/>
        <w:contextualSpacing/>
        <w:jc w:val="both"/>
        <w:rPr>
          <w:rFonts w:ascii="Garamond" w:hAnsi="Garamond" w:cs="Calibri"/>
          <w:bCs/>
          <w:sz w:val="22"/>
          <w:szCs w:val="22"/>
        </w:rPr>
      </w:pPr>
      <w:r w:rsidRPr="00250482">
        <w:rPr>
          <w:rFonts w:ascii="Garamond" w:hAnsi="Garamond" w:cs="Calibri"/>
          <w:bCs/>
          <w:sz w:val="22"/>
          <w:szCs w:val="22"/>
        </w:rPr>
        <w:t xml:space="preserve">Poškodený znamená akúkoľvek fyzickú alebo právnickú osobu, ktorá voči </w:t>
      </w:r>
      <w:r>
        <w:rPr>
          <w:rFonts w:ascii="Garamond" w:hAnsi="Garamond" w:cs="Calibri"/>
          <w:bCs/>
          <w:sz w:val="22"/>
          <w:szCs w:val="22"/>
        </w:rPr>
        <w:t>P</w:t>
      </w:r>
      <w:r w:rsidRPr="00250482">
        <w:rPr>
          <w:rFonts w:ascii="Garamond" w:hAnsi="Garamond" w:cs="Calibri"/>
          <w:bCs/>
          <w:sz w:val="22"/>
          <w:szCs w:val="22"/>
        </w:rPr>
        <w:t xml:space="preserve">oistenému/ým vzniesla </w:t>
      </w:r>
      <w:r>
        <w:rPr>
          <w:rFonts w:ascii="Garamond" w:hAnsi="Garamond" w:cs="Calibri"/>
          <w:bCs/>
          <w:sz w:val="22"/>
          <w:szCs w:val="22"/>
        </w:rPr>
        <w:t>N</w:t>
      </w:r>
      <w:r w:rsidRPr="00250482">
        <w:rPr>
          <w:rFonts w:ascii="Garamond" w:hAnsi="Garamond" w:cs="Calibri"/>
          <w:bCs/>
          <w:sz w:val="22"/>
          <w:szCs w:val="22"/>
        </w:rPr>
        <w:t>árok, ktorý je krytý poistením</w:t>
      </w:r>
      <w:r>
        <w:rPr>
          <w:rFonts w:ascii="Garamond" w:hAnsi="Garamond" w:cs="Calibri"/>
          <w:bCs/>
          <w:sz w:val="22"/>
          <w:szCs w:val="22"/>
        </w:rPr>
        <w:t>;</w:t>
      </w:r>
    </w:p>
    <w:p w14:paraId="2A02F190" w14:textId="77777777" w:rsidR="00E10871" w:rsidRPr="00250482" w:rsidRDefault="00E10871" w:rsidP="00E10871">
      <w:pPr>
        <w:pStyle w:val="Odsekzoznamu"/>
        <w:widowControl w:val="0"/>
        <w:numPr>
          <w:ilvl w:val="0"/>
          <w:numId w:val="24"/>
        </w:numPr>
        <w:tabs>
          <w:tab w:val="clear" w:pos="2160"/>
          <w:tab w:val="clear" w:pos="2880"/>
          <w:tab w:val="clear" w:pos="4500"/>
        </w:tabs>
        <w:autoSpaceDE w:val="0"/>
        <w:autoSpaceDN w:val="0"/>
        <w:adjustRightInd w:val="0"/>
        <w:spacing w:line="276" w:lineRule="auto"/>
        <w:contextualSpacing/>
        <w:jc w:val="both"/>
        <w:rPr>
          <w:rFonts w:ascii="Garamond" w:hAnsi="Garamond" w:cs="Calibri"/>
          <w:bCs/>
          <w:sz w:val="22"/>
          <w:szCs w:val="22"/>
        </w:rPr>
      </w:pPr>
      <w:r w:rsidRPr="00250482">
        <w:rPr>
          <w:rFonts w:ascii="Garamond" w:hAnsi="Garamond" w:cs="Calibri"/>
          <w:bCs/>
          <w:sz w:val="22"/>
          <w:szCs w:val="22"/>
        </w:rPr>
        <w:t xml:space="preserve">Nárokom sa rozumie: </w:t>
      </w:r>
    </w:p>
    <w:p w14:paraId="4DF9FD53" w14:textId="77777777" w:rsidR="00E10871" w:rsidRPr="00250482" w:rsidRDefault="00E10871" w:rsidP="00E10871">
      <w:pPr>
        <w:pStyle w:val="Odsekzoznamu"/>
        <w:widowControl w:val="0"/>
        <w:numPr>
          <w:ilvl w:val="1"/>
          <w:numId w:val="24"/>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250482">
        <w:rPr>
          <w:rFonts w:ascii="Garamond" w:hAnsi="Garamond" w:cstheme="minorHAnsi"/>
          <w:color w:val="000000"/>
          <w:sz w:val="22"/>
          <w:szCs w:val="22"/>
        </w:rPr>
        <w:t xml:space="preserve">akákoľvek žaloba alebo súdne konanie vedené fyzickou alebo právnickou osobou voči </w:t>
      </w:r>
      <w:r>
        <w:rPr>
          <w:rFonts w:ascii="Garamond" w:hAnsi="Garamond" w:cstheme="minorHAnsi"/>
          <w:color w:val="000000"/>
          <w:sz w:val="22"/>
          <w:szCs w:val="22"/>
        </w:rPr>
        <w:t>P</w:t>
      </w:r>
      <w:r w:rsidRPr="00250482">
        <w:rPr>
          <w:rFonts w:ascii="Garamond" w:hAnsi="Garamond" w:cstheme="minorHAnsi"/>
          <w:color w:val="000000"/>
          <w:sz w:val="22"/>
          <w:szCs w:val="22"/>
        </w:rPr>
        <w:t xml:space="preserve">oistenému v súvislosti s akoukoľvek škodou vzniknutou na základe </w:t>
      </w:r>
      <w:r>
        <w:rPr>
          <w:rFonts w:ascii="Garamond" w:hAnsi="Garamond" w:cstheme="minorHAnsi"/>
          <w:color w:val="000000"/>
          <w:sz w:val="22"/>
          <w:szCs w:val="22"/>
        </w:rPr>
        <w:t>P</w:t>
      </w:r>
      <w:r w:rsidRPr="00250482">
        <w:rPr>
          <w:rFonts w:ascii="Garamond" w:hAnsi="Garamond" w:cstheme="minorHAnsi"/>
          <w:color w:val="000000"/>
          <w:sz w:val="22"/>
          <w:szCs w:val="22"/>
        </w:rPr>
        <w:t>orušenia povinností</w:t>
      </w:r>
      <w:r>
        <w:rPr>
          <w:rFonts w:ascii="Garamond" w:hAnsi="Garamond" w:cstheme="minorHAnsi"/>
          <w:color w:val="000000"/>
          <w:sz w:val="22"/>
          <w:szCs w:val="22"/>
        </w:rPr>
        <w:t>;</w:t>
      </w:r>
    </w:p>
    <w:p w14:paraId="0A783518" w14:textId="77777777" w:rsidR="00E10871" w:rsidRPr="00250482" w:rsidRDefault="00E10871" w:rsidP="00E10871">
      <w:pPr>
        <w:pStyle w:val="Odsekzoznamu"/>
        <w:widowControl w:val="0"/>
        <w:numPr>
          <w:ilvl w:val="1"/>
          <w:numId w:val="24"/>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250482">
        <w:rPr>
          <w:rFonts w:ascii="Garamond" w:hAnsi="Garamond" w:cstheme="minorHAnsi"/>
          <w:color w:val="000000"/>
          <w:sz w:val="22"/>
          <w:szCs w:val="22"/>
        </w:rPr>
        <w:t xml:space="preserve">akákoľvek písomná požiadavka akejkoľvek fyzickej alebo právnickej osoby týkajúca sa akéhokoľvek </w:t>
      </w:r>
      <w:r>
        <w:rPr>
          <w:rFonts w:ascii="Garamond" w:hAnsi="Garamond" w:cstheme="minorHAnsi"/>
          <w:color w:val="000000"/>
          <w:sz w:val="22"/>
          <w:szCs w:val="22"/>
        </w:rPr>
        <w:t>P</w:t>
      </w:r>
      <w:r w:rsidRPr="00250482">
        <w:rPr>
          <w:rFonts w:ascii="Garamond" w:hAnsi="Garamond" w:cstheme="minorHAnsi"/>
          <w:color w:val="000000"/>
          <w:sz w:val="22"/>
          <w:szCs w:val="22"/>
        </w:rPr>
        <w:t>orušenia povinností</w:t>
      </w:r>
      <w:r>
        <w:rPr>
          <w:rFonts w:ascii="Garamond" w:hAnsi="Garamond" w:cstheme="minorHAnsi"/>
          <w:color w:val="000000"/>
          <w:sz w:val="22"/>
          <w:szCs w:val="22"/>
        </w:rPr>
        <w:t>;</w:t>
      </w:r>
    </w:p>
    <w:p w14:paraId="40998853" w14:textId="77777777" w:rsidR="00E10871" w:rsidRPr="00250482" w:rsidRDefault="00E10871" w:rsidP="00E10871">
      <w:pPr>
        <w:pStyle w:val="Odsekzoznamu"/>
        <w:widowControl w:val="0"/>
        <w:numPr>
          <w:ilvl w:val="1"/>
          <w:numId w:val="24"/>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250482">
        <w:rPr>
          <w:rFonts w:ascii="Garamond" w:hAnsi="Garamond" w:cstheme="minorHAnsi"/>
          <w:color w:val="000000"/>
          <w:sz w:val="22"/>
          <w:szCs w:val="22"/>
        </w:rPr>
        <w:t>akékoľvek trestné (súdne) konanie</w:t>
      </w:r>
      <w:r>
        <w:rPr>
          <w:rFonts w:ascii="Garamond" w:hAnsi="Garamond" w:cstheme="minorHAnsi"/>
          <w:color w:val="000000"/>
          <w:sz w:val="22"/>
          <w:szCs w:val="22"/>
        </w:rPr>
        <w:t xml:space="preserve"> alebo</w:t>
      </w:r>
      <w:r w:rsidRPr="00250482">
        <w:rPr>
          <w:rFonts w:ascii="Garamond" w:hAnsi="Garamond" w:cstheme="minorHAnsi"/>
          <w:color w:val="000000"/>
          <w:sz w:val="22"/>
          <w:szCs w:val="22"/>
        </w:rPr>
        <w:t xml:space="preserve"> správne konanie voči </w:t>
      </w:r>
      <w:r>
        <w:rPr>
          <w:rFonts w:ascii="Garamond" w:hAnsi="Garamond" w:cstheme="minorHAnsi"/>
          <w:color w:val="000000"/>
          <w:sz w:val="22"/>
          <w:szCs w:val="22"/>
        </w:rPr>
        <w:t>P</w:t>
      </w:r>
      <w:r w:rsidRPr="00250482">
        <w:rPr>
          <w:rFonts w:ascii="Garamond" w:hAnsi="Garamond" w:cstheme="minorHAnsi"/>
          <w:color w:val="000000"/>
          <w:sz w:val="22"/>
          <w:szCs w:val="22"/>
        </w:rPr>
        <w:t>oistenému</w:t>
      </w:r>
      <w:r>
        <w:rPr>
          <w:rFonts w:ascii="Garamond" w:hAnsi="Garamond" w:cstheme="minorHAnsi"/>
          <w:color w:val="000000"/>
          <w:sz w:val="22"/>
          <w:szCs w:val="22"/>
        </w:rPr>
        <w:t>;</w:t>
      </w:r>
    </w:p>
    <w:p w14:paraId="5D0FB13E" w14:textId="77777777" w:rsidR="00E10871" w:rsidRPr="00250482" w:rsidRDefault="00E10871" w:rsidP="00E10871">
      <w:pPr>
        <w:pStyle w:val="Odsekzoznamu"/>
        <w:widowControl w:val="0"/>
        <w:numPr>
          <w:ilvl w:val="1"/>
          <w:numId w:val="24"/>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250482">
        <w:rPr>
          <w:rFonts w:ascii="Garamond" w:hAnsi="Garamond" w:cstheme="minorHAnsi"/>
          <w:color w:val="000000"/>
          <w:sz w:val="22"/>
          <w:szCs w:val="22"/>
        </w:rPr>
        <w:t xml:space="preserve">akékoľvek úradné konanie alebo arbitrážne konanie týkajúceho sa akéhokoľvek uvedeného </w:t>
      </w:r>
      <w:r>
        <w:rPr>
          <w:rFonts w:ascii="Garamond" w:hAnsi="Garamond" w:cstheme="minorHAnsi"/>
          <w:color w:val="000000"/>
          <w:sz w:val="22"/>
          <w:szCs w:val="22"/>
        </w:rPr>
        <w:t>P</w:t>
      </w:r>
      <w:r w:rsidRPr="00250482">
        <w:rPr>
          <w:rFonts w:ascii="Garamond" w:hAnsi="Garamond" w:cstheme="minorHAnsi"/>
          <w:color w:val="000000"/>
          <w:sz w:val="22"/>
          <w:szCs w:val="22"/>
        </w:rPr>
        <w:t xml:space="preserve">orušenia povinností </w:t>
      </w:r>
      <w:r>
        <w:rPr>
          <w:rFonts w:ascii="Garamond" w:hAnsi="Garamond" w:cstheme="minorHAnsi"/>
          <w:color w:val="000000"/>
          <w:sz w:val="22"/>
          <w:szCs w:val="22"/>
        </w:rPr>
        <w:t>P</w:t>
      </w:r>
      <w:r w:rsidRPr="00250482">
        <w:rPr>
          <w:rFonts w:ascii="Garamond" w:hAnsi="Garamond" w:cstheme="minorHAnsi"/>
          <w:color w:val="000000"/>
          <w:sz w:val="22"/>
          <w:szCs w:val="22"/>
        </w:rPr>
        <w:t>oisteného</w:t>
      </w:r>
      <w:r>
        <w:rPr>
          <w:rFonts w:ascii="Garamond" w:hAnsi="Garamond" w:cstheme="minorHAnsi"/>
          <w:color w:val="000000"/>
          <w:sz w:val="22"/>
          <w:szCs w:val="22"/>
        </w:rPr>
        <w:t>;</w:t>
      </w:r>
    </w:p>
    <w:p w14:paraId="3E0F703D" w14:textId="77777777" w:rsidR="00E10871" w:rsidRPr="00250482" w:rsidRDefault="00E10871" w:rsidP="00E10871">
      <w:pPr>
        <w:pStyle w:val="Odsekzoznamu"/>
        <w:widowControl w:val="0"/>
        <w:numPr>
          <w:ilvl w:val="1"/>
          <w:numId w:val="24"/>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250482">
        <w:rPr>
          <w:rFonts w:ascii="Garamond" w:hAnsi="Garamond" w:cstheme="minorHAnsi"/>
          <w:color w:val="000000"/>
          <w:sz w:val="22"/>
          <w:szCs w:val="22"/>
        </w:rPr>
        <w:t xml:space="preserve">akékoľvek správne konanie alebo úradné konanie alebo šetrenie voči Spoločnosti týkajúce sa akéhokoľvek </w:t>
      </w:r>
      <w:r>
        <w:rPr>
          <w:rFonts w:ascii="Garamond" w:hAnsi="Garamond" w:cstheme="minorHAnsi"/>
          <w:color w:val="000000"/>
          <w:sz w:val="22"/>
          <w:szCs w:val="22"/>
        </w:rPr>
        <w:t>P</w:t>
      </w:r>
      <w:r w:rsidRPr="00250482">
        <w:rPr>
          <w:rFonts w:ascii="Garamond" w:hAnsi="Garamond" w:cstheme="minorHAnsi"/>
          <w:color w:val="000000"/>
          <w:sz w:val="22"/>
          <w:szCs w:val="22"/>
        </w:rPr>
        <w:t xml:space="preserve">orušenia povinností </w:t>
      </w:r>
      <w:r>
        <w:rPr>
          <w:rFonts w:ascii="Garamond" w:hAnsi="Garamond" w:cstheme="minorHAnsi"/>
          <w:color w:val="000000"/>
          <w:sz w:val="22"/>
          <w:szCs w:val="22"/>
        </w:rPr>
        <w:t>P</w:t>
      </w:r>
      <w:r w:rsidRPr="00250482">
        <w:rPr>
          <w:rFonts w:ascii="Garamond" w:hAnsi="Garamond" w:cstheme="minorHAnsi"/>
          <w:color w:val="000000"/>
          <w:sz w:val="22"/>
          <w:szCs w:val="22"/>
        </w:rPr>
        <w:t>oisteným</w:t>
      </w:r>
      <w:r>
        <w:rPr>
          <w:rFonts w:ascii="Garamond" w:hAnsi="Garamond" w:cstheme="minorHAnsi"/>
          <w:color w:val="000000"/>
          <w:sz w:val="22"/>
          <w:szCs w:val="22"/>
        </w:rPr>
        <w:t>;</w:t>
      </w:r>
    </w:p>
    <w:p w14:paraId="7151B065" w14:textId="77777777" w:rsidR="00E10871" w:rsidRPr="003B28F5" w:rsidRDefault="00E10871" w:rsidP="00E10871">
      <w:pPr>
        <w:pStyle w:val="Odsekzoznamu"/>
        <w:widowControl w:val="0"/>
        <w:numPr>
          <w:ilvl w:val="0"/>
          <w:numId w:val="24"/>
        </w:numPr>
        <w:tabs>
          <w:tab w:val="clear" w:pos="2160"/>
          <w:tab w:val="clear" w:pos="2880"/>
          <w:tab w:val="clear" w:pos="4500"/>
        </w:tabs>
        <w:autoSpaceDE w:val="0"/>
        <w:autoSpaceDN w:val="0"/>
        <w:adjustRightInd w:val="0"/>
        <w:spacing w:line="276" w:lineRule="auto"/>
        <w:contextualSpacing/>
        <w:jc w:val="both"/>
        <w:rPr>
          <w:rFonts w:ascii="Garamond" w:hAnsi="Garamond" w:cs="Calibri"/>
          <w:bCs/>
          <w:sz w:val="22"/>
          <w:szCs w:val="22"/>
        </w:rPr>
      </w:pPr>
      <w:r w:rsidRPr="003B28F5">
        <w:rPr>
          <w:rFonts w:ascii="Garamond" w:hAnsi="Garamond" w:cs="Calibri"/>
          <w:bCs/>
          <w:sz w:val="22"/>
          <w:szCs w:val="22"/>
        </w:rPr>
        <w:t>Priama finančná škoda znamená škodu, ktorá sa dá vyjadriť peniazmi a ktorá nevzniká ako následok ujmy na zdraví osoby ani ako následok škody na hmotnom majetku</w:t>
      </w:r>
      <w:r>
        <w:rPr>
          <w:rFonts w:ascii="Garamond" w:hAnsi="Garamond" w:cs="Calibri"/>
          <w:bCs/>
          <w:sz w:val="22"/>
          <w:szCs w:val="22"/>
        </w:rPr>
        <w:t>;</w:t>
      </w:r>
    </w:p>
    <w:p w14:paraId="65E90388" w14:textId="77777777" w:rsidR="00E10871" w:rsidRPr="003B28F5" w:rsidRDefault="00E10871" w:rsidP="00E10871">
      <w:pPr>
        <w:pStyle w:val="Odsekzoznamu"/>
        <w:widowControl w:val="0"/>
        <w:numPr>
          <w:ilvl w:val="0"/>
          <w:numId w:val="24"/>
        </w:numPr>
        <w:tabs>
          <w:tab w:val="clear" w:pos="2160"/>
          <w:tab w:val="clear" w:pos="2880"/>
          <w:tab w:val="clear" w:pos="4500"/>
        </w:tabs>
        <w:autoSpaceDE w:val="0"/>
        <w:autoSpaceDN w:val="0"/>
        <w:adjustRightInd w:val="0"/>
        <w:spacing w:line="276" w:lineRule="auto"/>
        <w:contextualSpacing/>
        <w:jc w:val="both"/>
        <w:rPr>
          <w:rFonts w:ascii="Garamond" w:hAnsi="Garamond" w:cs="Calibri"/>
          <w:bCs/>
          <w:sz w:val="22"/>
          <w:szCs w:val="22"/>
        </w:rPr>
      </w:pPr>
      <w:r w:rsidRPr="003B28F5">
        <w:rPr>
          <w:rFonts w:ascii="Garamond" w:hAnsi="Garamond" w:cs="Calibri"/>
          <w:bCs/>
          <w:sz w:val="22"/>
          <w:szCs w:val="22"/>
        </w:rPr>
        <w:t>Porušenie povinností znamená akékoľvek skutočné alebo údajné</w:t>
      </w:r>
      <w:r w:rsidRPr="00427483">
        <w:rPr>
          <w:rFonts w:ascii="Garamond" w:hAnsi="Garamond" w:cs="Calibri"/>
          <w:bCs/>
          <w:sz w:val="22"/>
          <w:szCs w:val="22"/>
        </w:rPr>
        <w:t xml:space="preserve"> zanedbanie povinností, skreslenie skutočnosti, uvedenie do omylu, skreslené daňové priznanie, chybný opis, omyl, nesprávne prehlásenie, klamné prehlásenie, zavádzajúca informácia, prekročenie právomoci, ohováranie, hanobenie, urážka na cti, opomenutie alebo čin, ktorého sa dopustil/i Poistený/í pri výkone svojej funkcie v Spoločnosti. Porušenie povinností zároveň zahŕňa skutočnú alebo údajnú zodpovednosť za porušenie práv zamestnancov. Spolu súvisiace, nepretržité alebo opakované </w:t>
      </w:r>
      <w:r>
        <w:rPr>
          <w:rFonts w:ascii="Garamond" w:hAnsi="Garamond" w:cs="Calibri"/>
          <w:bCs/>
          <w:sz w:val="22"/>
          <w:szCs w:val="22"/>
        </w:rPr>
        <w:t>P</w:t>
      </w:r>
      <w:r w:rsidRPr="00427483">
        <w:rPr>
          <w:rFonts w:ascii="Garamond" w:hAnsi="Garamond" w:cs="Calibri"/>
          <w:bCs/>
          <w:sz w:val="22"/>
          <w:szCs w:val="22"/>
        </w:rPr>
        <w:t xml:space="preserve">orušenie povinností tvorí jedno </w:t>
      </w:r>
      <w:r>
        <w:rPr>
          <w:rFonts w:ascii="Garamond" w:hAnsi="Garamond" w:cs="Calibri"/>
          <w:bCs/>
          <w:sz w:val="22"/>
          <w:szCs w:val="22"/>
        </w:rPr>
        <w:t>P</w:t>
      </w:r>
      <w:r w:rsidRPr="00427483">
        <w:rPr>
          <w:rFonts w:ascii="Garamond" w:hAnsi="Garamond" w:cs="Calibri"/>
          <w:bCs/>
          <w:sz w:val="22"/>
          <w:szCs w:val="22"/>
        </w:rPr>
        <w:t xml:space="preserve">orušenie povinností, bez ohľadu na to, či je spôsobené jedným </w:t>
      </w:r>
      <w:r>
        <w:rPr>
          <w:rFonts w:ascii="Garamond" w:hAnsi="Garamond" w:cs="Calibri"/>
          <w:bCs/>
          <w:sz w:val="22"/>
          <w:szCs w:val="22"/>
        </w:rPr>
        <w:t>P</w:t>
      </w:r>
      <w:r w:rsidRPr="00427483">
        <w:rPr>
          <w:rFonts w:ascii="Garamond" w:hAnsi="Garamond" w:cs="Calibri"/>
          <w:bCs/>
          <w:sz w:val="22"/>
          <w:szCs w:val="22"/>
        </w:rPr>
        <w:t xml:space="preserve">oisteným samostatne alebo spoločne viacerými </w:t>
      </w:r>
      <w:r>
        <w:rPr>
          <w:rFonts w:ascii="Garamond" w:hAnsi="Garamond" w:cs="Calibri"/>
          <w:bCs/>
          <w:sz w:val="22"/>
          <w:szCs w:val="22"/>
        </w:rPr>
        <w:t>P</w:t>
      </w:r>
      <w:r w:rsidRPr="00427483">
        <w:rPr>
          <w:rFonts w:ascii="Garamond" w:hAnsi="Garamond" w:cs="Calibri"/>
          <w:bCs/>
          <w:sz w:val="22"/>
          <w:szCs w:val="22"/>
        </w:rPr>
        <w:t xml:space="preserve">oistenými a bez ohľadu na to, či je </w:t>
      </w:r>
      <w:r>
        <w:rPr>
          <w:rFonts w:ascii="Garamond" w:hAnsi="Garamond" w:cs="Calibri"/>
          <w:bCs/>
          <w:sz w:val="22"/>
          <w:szCs w:val="22"/>
        </w:rPr>
        <w:t>P</w:t>
      </w:r>
      <w:r w:rsidRPr="00427483">
        <w:rPr>
          <w:rFonts w:ascii="Garamond" w:hAnsi="Garamond" w:cs="Calibri"/>
          <w:bCs/>
          <w:sz w:val="22"/>
          <w:szCs w:val="22"/>
        </w:rPr>
        <w:t>oškodeným jedna alebo viacero osôb alebo právnická osoba</w:t>
      </w:r>
      <w:r>
        <w:rPr>
          <w:rFonts w:ascii="Garamond" w:hAnsi="Garamond" w:cs="Calibri"/>
          <w:bCs/>
          <w:sz w:val="22"/>
          <w:szCs w:val="22"/>
        </w:rPr>
        <w:t>;</w:t>
      </w:r>
    </w:p>
    <w:p w14:paraId="37396787" w14:textId="77777777" w:rsidR="00E10871" w:rsidRPr="00427483" w:rsidRDefault="00E10871" w:rsidP="00E10871">
      <w:pPr>
        <w:pStyle w:val="Odsekzoznamu"/>
        <w:widowControl w:val="0"/>
        <w:numPr>
          <w:ilvl w:val="0"/>
          <w:numId w:val="24"/>
        </w:numPr>
        <w:tabs>
          <w:tab w:val="clear" w:pos="2160"/>
          <w:tab w:val="clear" w:pos="2880"/>
          <w:tab w:val="clear" w:pos="4500"/>
        </w:tabs>
        <w:autoSpaceDE w:val="0"/>
        <w:autoSpaceDN w:val="0"/>
        <w:adjustRightInd w:val="0"/>
        <w:spacing w:line="276" w:lineRule="auto"/>
        <w:contextualSpacing/>
        <w:jc w:val="both"/>
        <w:rPr>
          <w:rFonts w:ascii="Garamond" w:hAnsi="Garamond" w:cs="Calibri"/>
          <w:sz w:val="22"/>
          <w:szCs w:val="22"/>
        </w:rPr>
      </w:pPr>
      <w:r w:rsidRPr="00DC1A0C">
        <w:rPr>
          <w:rFonts w:ascii="Garamond" w:hAnsi="Garamond" w:cs="Calibri"/>
          <w:sz w:val="22"/>
          <w:szCs w:val="22"/>
        </w:rPr>
        <w:t>Zodpovednosť za porušenie práv zamestnancov</w:t>
      </w:r>
      <w:r w:rsidRPr="00427483">
        <w:rPr>
          <w:rFonts w:ascii="Garamond" w:hAnsi="Garamond" w:cs="Calibri"/>
          <w:b/>
          <w:bCs/>
          <w:sz w:val="22"/>
          <w:szCs w:val="22"/>
        </w:rPr>
        <w:t xml:space="preserve"> </w:t>
      </w:r>
      <w:r w:rsidRPr="00427483">
        <w:rPr>
          <w:rFonts w:ascii="Garamond" w:hAnsi="Garamond" w:cs="Calibri"/>
          <w:sz w:val="22"/>
          <w:szCs w:val="22"/>
        </w:rPr>
        <w:t>znamená:</w:t>
      </w:r>
    </w:p>
    <w:p w14:paraId="304567D5" w14:textId="77777777" w:rsidR="00E10871" w:rsidRPr="00DC1A0C" w:rsidRDefault="00E10871" w:rsidP="00E10871">
      <w:pPr>
        <w:pStyle w:val="Odsekzoznamu"/>
        <w:widowControl w:val="0"/>
        <w:numPr>
          <w:ilvl w:val="1"/>
          <w:numId w:val="24"/>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DC1A0C">
        <w:rPr>
          <w:rFonts w:ascii="Garamond" w:hAnsi="Garamond" w:cstheme="minorHAnsi"/>
          <w:color w:val="000000"/>
          <w:sz w:val="22"/>
          <w:szCs w:val="22"/>
        </w:rPr>
        <w:t>neoprávnené a protizákonné prepustenie, výpoveď, ukončenie zamestnaneckého pomeru zamestnanca, či už skutočné alebo pripravované</w:t>
      </w:r>
      <w:r>
        <w:rPr>
          <w:rFonts w:ascii="Garamond" w:hAnsi="Garamond" w:cstheme="minorHAnsi"/>
          <w:color w:val="000000"/>
          <w:sz w:val="22"/>
          <w:szCs w:val="22"/>
        </w:rPr>
        <w:t>;</w:t>
      </w:r>
    </w:p>
    <w:p w14:paraId="71AD1C49" w14:textId="77777777" w:rsidR="00E10871" w:rsidRPr="00DC1A0C" w:rsidRDefault="00E10871" w:rsidP="00E10871">
      <w:pPr>
        <w:pStyle w:val="Odsekzoznamu"/>
        <w:widowControl w:val="0"/>
        <w:numPr>
          <w:ilvl w:val="1"/>
          <w:numId w:val="24"/>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DC1A0C">
        <w:rPr>
          <w:rFonts w:ascii="Garamond" w:hAnsi="Garamond" w:cstheme="minorHAnsi"/>
          <w:color w:val="000000"/>
          <w:sz w:val="22"/>
          <w:szCs w:val="22"/>
        </w:rPr>
        <w:t>obťažovanie</w:t>
      </w:r>
      <w:r>
        <w:rPr>
          <w:rFonts w:ascii="Garamond" w:hAnsi="Garamond" w:cstheme="minorHAnsi"/>
          <w:color w:val="000000"/>
          <w:sz w:val="22"/>
          <w:szCs w:val="22"/>
        </w:rPr>
        <w:t>;</w:t>
      </w:r>
    </w:p>
    <w:p w14:paraId="1923086B" w14:textId="77777777" w:rsidR="00E10871" w:rsidRPr="00DC1A0C" w:rsidRDefault="00E10871" w:rsidP="00E10871">
      <w:pPr>
        <w:pStyle w:val="Odsekzoznamu"/>
        <w:widowControl w:val="0"/>
        <w:numPr>
          <w:ilvl w:val="1"/>
          <w:numId w:val="24"/>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DC1A0C">
        <w:rPr>
          <w:rFonts w:ascii="Garamond" w:hAnsi="Garamond" w:cstheme="minorHAnsi"/>
          <w:color w:val="000000"/>
          <w:sz w:val="22"/>
          <w:szCs w:val="22"/>
        </w:rPr>
        <w:t>diskriminácia</w:t>
      </w:r>
      <w:r>
        <w:rPr>
          <w:rFonts w:ascii="Garamond" w:hAnsi="Garamond" w:cstheme="minorHAnsi"/>
          <w:color w:val="000000"/>
          <w:sz w:val="22"/>
          <w:szCs w:val="22"/>
        </w:rPr>
        <w:t>;</w:t>
      </w:r>
    </w:p>
    <w:p w14:paraId="7006B9EC" w14:textId="77777777" w:rsidR="00E10871" w:rsidRPr="00DC1A0C" w:rsidRDefault="00E10871" w:rsidP="00E10871">
      <w:pPr>
        <w:pStyle w:val="Odsekzoznamu"/>
        <w:widowControl w:val="0"/>
        <w:numPr>
          <w:ilvl w:val="1"/>
          <w:numId w:val="24"/>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DC1A0C">
        <w:rPr>
          <w:rFonts w:ascii="Garamond" w:hAnsi="Garamond" w:cstheme="minorHAnsi"/>
          <w:color w:val="000000"/>
          <w:sz w:val="22"/>
          <w:szCs w:val="22"/>
        </w:rPr>
        <w:t>odplata, represia, vrátane vyradenia z pridelenej práce</w:t>
      </w:r>
      <w:r>
        <w:rPr>
          <w:rFonts w:ascii="Garamond" w:hAnsi="Garamond" w:cstheme="minorHAnsi"/>
          <w:color w:val="000000"/>
          <w:sz w:val="22"/>
          <w:szCs w:val="22"/>
        </w:rPr>
        <w:t>;</w:t>
      </w:r>
    </w:p>
    <w:p w14:paraId="4D1796C2" w14:textId="77777777" w:rsidR="00E10871" w:rsidRPr="00DC1A0C" w:rsidRDefault="00E10871" w:rsidP="00E10871">
      <w:pPr>
        <w:pStyle w:val="Odsekzoznamu"/>
        <w:widowControl w:val="0"/>
        <w:numPr>
          <w:ilvl w:val="1"/>
          <w:numId w:val="24"/>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DC1A0C">
        <w:rPr>
          <w:rFonts w:ascii="Garamond" w:hAnsi="Garamond" w:cstheme="minorHAnsi"/>
          <w:color w:val="000000"/>
          <w:sz w:val="22"/>
          <w:szCs w:val="22"/>
        </w:rPr>
        <w:t>klamné informovanie, skreslenie skutočnosti, nesprávne opísanie, uvedenie do omylu v súvislosti so zamestnaním, voči zamestnancovi alebo uchádzačovi o</w:t>
      </w:r>
      <w:r>
        <w:rPr>
          <w:rFonts w:ascii="Garamond" w:hAnsi="Garamond" w:cstheme="minorHAnsi"/>
          <w:color w:val="000000"/>
          <w:sz w:val="22"/>
          <w:szCs w:val="22"/>
        </w:rPr>
        <w:t> </w:t>
      </w:r>
      <w:r w:rsidRPr="00DC1A0C">
        <w:rPr>
          <w:rFonts w:ascii="Garamond" w:hAnsi="Garamond" w:cstheme="minorHAnsi"/>
          <w:color w:val="000000"/>
          <w:sz w:val="22"/>
          <w:szCs w:val="22"/>
        </w:rPr>
        <w:t>zamestnanie</w:t>
      </w:r>
      <w:r>
        <w:rPr>
          <w:rFonts w:ascii="Garamond" w:hAnsi="Garamond" w:cstheme="minorHAnsi"/>
          <w:color w:val="000000"/>
          <w:sz w:val="22"/>
          <w:szCs w:val="22"/>
        </w:rPr>
        <w:t>;</w:t>
      </w:r>
    </w:p>
    <w:p w14:paraId="1CFF6C6B" w14:textId="77777777" w:rsidR="00E10871" w:rsidRPr="00DC1A0C" w:rsidRDefault="00E10871" w:rsidP="00E10871">
      <w:pPr>
        <w:pStyle w:val="Odsekzoznamu"/>
        <w:widowControl w:val="0"/>
        <w:numPr>
          <w:ilvl w:val="1"/>
          <w:numId w:val="24"/>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DC1A0C">
        <w:rPr>
          <w:rFonts w:ascii="Garamond" w:hAnsi="Garamond" w:cstheme="minorHAnsi"/>
          <w:color w:val="000000"/>
          <w:sz w:val="22"/>
          <w:szCs w:val="22"/>
        </w:rPr>
        <w:t>poníženie zamestnanca v súvislosti so zamestnaním, ohováranie, urážka na cti, porušenie práva na súkromie</w:t>
      </w:r>
      <w:r>
        <w:rPr>
          <w:rFonts w:ascii="Garamond" w:hAnsi="Garamond" w:cstheme="minorHAnsi"/>
          <w:color w:val="000000"/>
          <w:sz w:val="22"/>
          <w:szCs w:val="22"/>
        </w:rPr>
        <w:t>;</w:t>
      </w:r>
    </w:p>
    <w:p w14:paraId="0DEEF37B" w14:textId="77777777" w:rsidR="00E10871" w:rsidRPr="00DC1A0C" w:rsidRDefault="00E10871" w:rsidP="00E10871">
      <w:pPr>
        <w:pStyle w:val="Odsekzoznamu"/>
        <w:widowControl w:val="0"/>
        <w:numPr>
          <w:ilvl w:val="1"/>
          <w:numId w:val="24"/>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DC1A0C">
        <w:rPr>
          <w:rFonts w:ascii="Garamond" w:hAnsi="Garamond" w:cstheme="minorHAnsi"/>
          <w:color w:val="000000"/>
          <w:sz w:val="22"/>
          <w:szCs w:val="22"/>
        </w:rPr>
        <w:t>porušenie povinností v súvislosti s nezamestnaním uchádzača alebo nepovýšením zamestnanca</w:t>
      </w:r>
      <w:r>
        <w:rPr>
          <w:rFonts w:ascii="Garamond" w:hAnsi="Garamond" w:cstheme="minorHAnsi"/>
          <w:color w:val="000000"/>
          <w:sz w:val="22"/>
          <w:szCs w:val="22"/>
        </w:rPr>
        <w:t>;</w:t>
      </w:r>
    </w:p>
    <w:p w14:paraId="22FF686A" w14:textId="77777777" w:rsidR="00E10871" w:rsidRPr="00DC1A0C" w:rsidRDefault="00E10871" w:rsidP="00E10871">
      <w:pPr>
        <w:pStyle w:val="Odsekzoznamu"/>
        <w:widowControl w:val="0"/>
        <w:numPr>
          <w:ilvl w:val="1"/>
          <w:numId w:val="24"/>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DC1A0C">
        <w:rPr>
          <w:rFonts w:ascii="Garamond" w:hAnsi="Garamond" w:cstheme="minorHAnsi"/>
          <w:color w:val="000000"/>
          <w:sz w:val="22"/>
          <w:szCs w:val="22"/>
        </w:rPr>
        <w:lastRenderedPageBreak/>
        <w:t>porušenie povinností v súvislosti s prekazením možnosti kariérneho rastu</w:t>
      </w:r>
      <w:r>
        <w:rPr>
          <w:rFonts w:ascii="Garamond" w:hAnsi="Garamond" w:cstheme="minorHAnsi"/>
          <w:color w:val="000000"/>
          <w:sz w:val="22"/>
          <w:szCs w:val="22"/>
        </w:rPr>
        <w:t>;</w:t>
      </w:r>
    </w:p>
    <w:p w14:paraId="3B555CDC" w14:textId="77777777" w:rsidR="00E10871" w:rsidRPr="00DC1A0C" w:rsidRDefault="00E10871" w:rsidP="00E10871">
      <w:pPr>
        <w:pStyle w:val="Odsekzoznamu"/>
        <w:widowControl w:val="0"/>
        <w:numPr>
          <w:ilvl w:val="1"/>
          <w:numId w:val="24"/>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DC1A0C">
        <w:rPr>
          <w:rFonts w:ascii="Garamond" w:hAnsi="Garamond" w:cstheme="minorHAnsi"/>
          <w:color w:val="000000"/>
          <w:sz w:val="22"/>
          <w:szCs w:val="22"/>
        </w:rPr>
        <w:t>akýkoľvek iný nárok v súvislosti s porušením zákonných práv zamestnanca v zmysle Zákonníka práce a ostatných všeobecne záväzných právnych predpisov</w:t>
      </w:r>
      <w:r>
        <w:rPr>
          <w:rFonts w:ascii="Garamond" w:hAnsi="Garamond" w:cstheme="minorHAnsi"/>
          <w:color w:val="000000"/>
          <w:sz w:val="22"/>
          <w:szCs w:val="22"/>
        </w:rPr>
        <w:t>;</w:t>
      </w:r>
    </w:p>
    <w:p w14:paraId="54D84028" w14:textId="77777777" w:rsidR="00E10871" w:rsidRPr="00427483" w:rsidRDefault="00E10871" w:rsidP="00E10871">
      <w:pPr>
        <w:widowControl w:val="0"/>
        <w:ind w:left="993" w:right="72"/>
        <w:jc w:val="both"/>
        <w:rPr>
          <w:rFonts w:cs="Calibri"/>
          <w:sz w:val="22"/>
          <w:szCs w:val="22"/>
        </w:rPr>
      </w:pPr>
      <w:r w:rsidRPr="00427483">
        <w:rPr>
          <w:rFonts w:cs="Calibri"/>
          <w:sz w:val="22"/>
          <w:szCs w:val="22"/>
        </w:rPr>
        <w:t>Vyššie uvedené porušenia práv sa vzťahujú na zamestnancov alebo uchádzačov o zamestnanie v Spoločnosti.</w:t>
      </w:r>
    </w:p>
    <w:p w14:paraId="07222F61" w14:textId="77777777" w:rsidR="00E10871" w:rsidRPr="00427483" w:rsidRDefault="00E10871" w:rsidP="00E10871">
      <w:pPr>
        <w:widowControl w:val="0"/>
        <w:ind w:left="993" w:right="72"/>
        <w:jc w:val="both"/>
        <w:rPr>
          <w:rFonts w:cs="Calibri"/>
          <w:sz w:val="22"/>
          <w:szCs w:val="22"/>
        </w:rPr>
      </w:pPr>
      <w:r>
        <w:rPr>
          <w:rFonts w:cs="Calibri"/>
          <w:sz w:val="22"/>
          <w:szCs w:val="22"/>
        </w:rPr>
        <w:t xml:space="preserve"> </w:t>
      </w:r>
    </w:p>
    <w:p w14:paraId="5DE368F8" w14:textId="77777777" w:rsidR="00217D33" w:rsidRPr="006551A6" w:rsidRDefault="00217D33" w:rsidP="00217D33">
      <w:pPr>
        <w:pStyle w:val="Odsekzoznamu"/>
        <w:widowControl w:val="0"/>
        <w:autoSpaceDE w:val="0"/>
        <w:autoSpaceDN w:val="0"/>
        <w:adjustRightInd w:val="0"/>
        <w:spacing w:line="276" w:lineRule="auto"/>
        <w:ind w:left="360"/>
        <w:contextualSpacing/>
        <w:rPr>
          <w:rFonts w:ascii="Garamond" w:hAnsi="Garamond" w:cstheme="minorHAnsi"/>
          <w:color w:val="000000"/>
          <w:sz w:val="22"/>
          <w:szCs w:val="22"/>
        </w:rPr>
      </w:pPr>
      <w:r w:rsidRPr="00427483">
        <w:rPr>
          <w:rFonts w:ascii="Garamond" w:hAnsi="Garamond" w:cstheme="minorHAnsi"/>
          <w:b/>
          <w:bCs/>
          <w:color w:val="000000"/>
          <w:sz w:val="22"/>
          <w:szCs w:val="22"/>
        </w:rPr>
        <w:t xml:space="preserve">Platobné podmienky </w:t>
      </w:r>
    </w:p>
    <w:p w14:paraId="783ECD6E" w14:textId="77777777" w:rsidR="00217D33" w:rsidRPr="00427483" w:rsidRDefault="00217D33" w:rsidP="00217D33">
      <w:pPr>
        <w:pStyle w:val="Odsekzoznamu"/>
        <w:widowControl w:val="0"/>
        <w:numPr>
          <w:ilvl w:val="0"/>
          <w:numId w:val="27"/>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Pr>
          <w:rFonts w:ascii="Garamond" w:hAnsi="Garamond" w:cstheme="minorHAnsi"/>
          <w:color w:val="000000"/>
          <w:sz w:val="22"/>
          <w:szCs w:val="22"/>
        </w:rPr>
        <w:t>P</w:t>
      </w:r>
      <w:r w:rsidRPr="00427483">
        <w:rPr>
          <w:rFonts w:ascii="Garamond" w:hAnsi="Garamond" w:cstheme="minorHAnsi"/>
          <w:color w:val="000000"/>
          <w:sz w:val="22"/>
          <w:szCs w:val="22"/>
        </w:rPr>
        <w:t xml:space="preserve">oistné sadzby pre výpočet poistného sú záväzné a nemenné počas celej doby trvania poistenia; </w:t>
      </w:r>
    </w:p>
    <w:p w14:paraId="1C5BDEE9" w14:textId="2674E5A3" w:rsidR="00217D33" w:rsidRDefault="00217D33" w:rsidP="00217D33">
      <w:pPr>
        <w:pStyle w:val="Odsekzoznamu"/>
        <w:widowControl w:val="0"/>
        <w:numPr>
          <w:ilvl w:val="0"/>
          <w:numId w:val="27"/>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Pr>
          <w:rFonts w:ascii="Garamond" w:hAnsi="Garamond" w:cstheme="minorHAnsi"/>
          <w:color w:val="000000"/>
          <w:sz w:val="22"/>
          <w:szCs w:val="22"/>
        </w:rPr>
        <w:t>P</w:t>
      </w:r>
      <w:r w:rsidRPr="00427483">
        <w:rPr>
          <w:rFonts w:ascii="Garamond" w:hAnsi="Garamond" w:cstheme="minorHAnsi"/>
          <w:color w:val="000000"/>
          <w:sz w:val="22"/>
          <w:szCs w:val="22"/>
        </w:rPr>
        <w:t>oistné bude hradené bezhotovostným platobným stykom</w:t>
      </w:r>
      <w:r>
        <w:rPr>
          <w:rFonts w:ascii="Garamond" w:hAnsi="Garamond" w:cstheme="minorHAnsi"/>
          <w:color w:val="000000"/>
          <w:sz w:val="22"/>
          <w:szCs w:val="22"/>
        </w:rPr>
        <w:t xml:space="preserve"> v</w:t>
      </w:r>
      <w:r w:rsidRPr="00427483">
        <w:rPr>
          <w:rFonts w:ascii="Garamond" w:hAnsi="Garamond" w:cstheme="minorHAnsi"/>
          <w:color w:val="000000"/>
          <w:sz w:val="22"/>
          <w:szCs w:val="22"/>
        </w:rPr>
        <w:t xml:space="preserve"> štvrťročný</w:t>
      </w:r>
      <w:r>
        <w:rPr>
          <w:rFonts w:ascii="Garamond" w:hAnsi="Garamond" w:cstheme="minorHAnsi"/>
          <w:color w:val="000000"/>
          <w:sz w:val="22"/>
          <w:szCs w:val="22"/>
        </w:rPr>
        <w:t>ch</w:t>
      </w:r>
      <w:r w:rsidRPr="00427483">
        <w:rPr>
          <w:rFonts w:ascii="Garamond" w:hAnsi="Garamond" w:cstheme="minorHAnsi"/>
          <w:color w:val="000000"/>
          <w:sz w:val="22"/>
          <w:szCs w:val="22"/>
        </w:rPr>
        <w:t xml:space="preserve"> splátka</w:t>
      </w:r>
      <w:r>
        <w:rPr>
          <w:rFonts w:ascii="Garamond" w:hAnsi="Garamond" w:cstheme="minorHAnsi"/>
          <w:color w:val="000000"/>
          <w:sz w:val="22"/>
          <w:szCs w:val="22"/>
        </w:rPr>
        <w:t>ch</w:t>
      </w:r>
      <w:r w:rsidR="003263D0">
        <w:rPr>
          <w:rFonts w:ascii="Garamond" w:hAnsi="Garamond" w:cstheme="minorHAnsi"/>
          <w:color w:val="000000"/>
          <w:sz w:val="22"/>
          <w:szCs w:val="22"/>
        </w:rPr>
        <w:t xml:space="preserve"> </w:t>
      </w:r>
      <w:r w:rsidR="003263D0" w:rsidRPr="003263D0">
        <w:rPr>
          <w:rFonts w:ascii="Garamond" w:hAnsi="Garamond" w:cstheme="minorHAnsi"/>
          <w:color w:val="000000"/>
          <w:sz w:val="22"/>
          <w:szCs w:val="22"/>
        </w:rPr>
        <w:t>bez uplatnenia princípu področnosti</w:t>
      </w:r>
      <w:r w:rsidRPr="00427483">
        <w:rPr>
          <w:rFonts w:ascii="Garamond" w:hAnsi="Garamond" w:cstheme="minorHAnsi"/>
          <w:color w:val="000000"/>
          <w:sz w:val="22"/>
          <w:szCs w:val="22"/>
        </w:rPr>
        <w:t xml:space="preserve"> </w:t>
      </w:r>
      <w:r w:rsidR="003263D0">
        <w:rPr>
          <w:rFonts w:ascii="Garamond" w:hAnsi="Garamond" w:cstheme="minorHAnsi"/>
          <w:color w:val="000000"/>
          <w:sz w:val="22"/>
          <w:szCs w:val="22"/>
        </w:rPr>
        <w:t>v súlade s predpisom na úhradu poistného.</w:t>
      </w:r>
    </w:p>
    <w:p w14:paraId="5C006F38" w14:textId="17B7A7E4" w:rsidR="003263D0" w:rsidRDefault="003263D0" w:rsidP="00217D33">
      <w:pPr>
        <w:pStyle w:val="Odsekzoznamu"/>
        <w:widowControl w:val="0"/>
        <w:numPr>
          <w:ilvl w:val="0"/>
          <w:numId w:val="27"/>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427483">
        <w:rPr>
          <w:rFonts w:ascii="Garamond" w:hAnsi="Garamond" w:cstheme="minorHAnsi"/>
          <w:color w:val="000000"/>
          <w:sz w:val="22"/>
          <w:szCs w:val="22"/>
        </w:rPr>
        <w:t>Splatnosť poistného bude 30 dní odo dňa, kedy bude obstarávateľ</w:t>
      </w:r>
      <w:r>
        <w:rPr>
          <w:rFonts w:ascii="Garamond" w:hAnsi="Garamond" w:cstheme="minorHAnsi"/>
          <w:color w:val="000000"/>
          <w:sz w:val="22"/>
          <w:szCs w:val="22"/>
        </w:rPr>
        <w:t>skej organizácii</w:t>
      </w:r>
      <w:r w:rsidRPr="00427483">
        <w:rPr>
          <w:rFonts w:ascii="Garamond" w:hAnsi="Garamond" w:cstheme="minorHAnsi"/>
          <w:color w:val="000000"/>
          <w:sz w:val="22"/>
          <w:szCs w:val="22"/>
        </w:rPr>
        <w:t xml:space="preserve"> doručený predpis na úhradu.</w:t>
      </w:r>
    </w:p>
    <w:p w14:paraId="6EE71251" w14:textId="77777777" w:rsidR="003263D0" w:rsidRDefault="003263D0" w:rsidP="00217D33">
      <w:pPr>
        <w:pStyle w:val="Odsekzoznamu"/>
        <w:widowControl w:val="0"/>
        <w:autoSpaceDE w:val="0"/>
        <w:autoSpaceDN w:val="0"/>
        <w:adjustRightInd w:val="0"/>
        <w:spacing w:line="276" w:lineRule="auto"/>
        <w:ind w:left="360"/>
        <w:contextualSpacing/>
        <w:rPr>
          <w:rFonts w:ascii="Garamond" w:hAnsi="Garamond" w:cs="Calibri"/>
          <w:b/>
          <w:sz w:val="22"/>
          <w:szCs w:val="22"/>
        </w:rPr>
      </w:pPr>
    </w:p>
    <w:p w14:paraId="413AB38A" w14:textId="565AA7E0" w:rsidR="00E10871" w:rsidRPr="00427483" w:rsidRDefault="00E10871" w:rsidP="00217D33">
      <w:pPr>
        <w:pStyle w:val="Odsekzoznamu"/>
        <w:widowControl w:val="0"/>
        <w:autoSpaceDE w:val="0"/>
        <w:autoSpaceDN w:val="0"/>
        <w:adjustRightInd w:val="0"/>
        <w:spacing w:line="276" w:lineRule="auto"/>
        <w:ind w:left="360"/>
        <w:contextualSpacing/>
        <w:rPr>
          <w:rFonts w:ascii="Garamond" w:hAnsi="Garamond" w:cs="Calibri"/>
          <w:sz w:val="22"/>
          <w:szCs w:val="22"/>
        </w:rPr>
      </w:pPr>
      <w:r w:rsidRPr="00427483">
        <w:rPr>
          <w:rFonts w:ascii="Garamond" w:hAnsi="Garamond" w:cs="Calibri"/>
          <w:b/>
          <w:sz w:val="22"/>
          <w:szCs w:val="22"/>
        </w:rPr>
        <w:t>Spoluúčasť</w:t>
      </w:r>
    </w:p>
    <w:p w14:paraId="0406853C" w14:textId="77777777" w:rsidR="00E10871" w:rsidRPr="00427483" w:rsidRDefault="00E10871" w:rsidP="00E10871">
      <w:pPr>
        <w:widowControl w:val="0"/>
        <w:ind w:left="426" w:right="72"/>
        <w:jc w:val="both"/>
        <w:rPr>
          <w:rFonts w:cs="Calibri"/>
          <w:sz w:val="22"/>
          <w:szCs w:val="22"/>
        </w:rPr>
      </w:pPr>
      <w:r w:rsidRPr="00427483">
        <w:rPr>
          <w:rFonts w:cs="Calibri"/>
          <w:sz w:val="22"/>
          <w:szCs w:val="22"/>
        </w:rPr>
        <w:t xml:space="preserve">Bez spoluúčasti. </w:t>
      </w:r>
    </w:p>
    <w:p w14:paraId="093208F2" w14:textId="77777777" w:rsidR="00E10871" w:rsidRPr="00427483" w:rsidRDefault="00E10871" w:rsidP="00E10871">
      <w:pPr>
        <w:widowControl w:val="0"/>
        <w:autoSpaceDE w:val="0"/>
        <w:autoSpaceDN w:val="0"/>
        <w:ind w:left="426"/>
        <w:jc w:val="both"/>
        <w:rPr>
          <w:rFonts w:cs="Calibri"/>
          <w:sz w:val="22"/>
          <w:szCs w:val="22"/>
        </w:rPr>
      </w:pPr>
    </w:p>
    <w:p w14:paraId="5F8DDD97" w14:textId="4BCB80E4" w:rsidR="00E10871" w:rsidRPr="00427483" w:rsidRDefault="00E10871" w:rsidP="00217D33">
      <w:pPr>
        <w:pStyle w:val="Odsekzoznamu"/>
        <w:widowControl w:val="0"/>
        <w:autoSpaceDE w:val="0"/>
        <w:autoSpaceDN w:val="0"/>
        <w:adjustRightInd w:val="0"/>
        <w:spacing w:line="276" w:lineRule="auto"/>
        <w:ind w:left="360"/>
        <w:contextualSpacing/>
        <w:rPr>
          <w:rFonts w:ascii="Garamond" w:hAnsi="Garamond" w:cs="Calibri"/>
          <w:sz w:val="22"/>
          <w:szCs w:val="22"/>
        </w:rPr>
      </w:pPr>
      <w:r w:rsidRPr="00427483">
        <w:rPr>
          <w:rFonts w:ascii="Garamond" w:hAnsi="Garamond" w:cs="Calibri"/>
          <w:b/>
          <w:sz w:val="22"/>
          <w:szCs w:val="22"/>
        </w:rPr>
        <w:t>Územná platnosť poistenia</w:t>
      </w:r>
    </w:p>
    <w:p w14:paraId="607AD41A" w14:textId="77777777" w:rsidR="00E10871" w:rsidRPr="00427483" w:rsidRDefault="00E10871" w:rsidP="00E10871">
      <w:pPr>
        <w:widowControl w:val="0"/>
        <w:ind w:left="426" w:right="72"/>
        <w:jc w:val="both"/>
        <w:rPr>
          <w:rFonts w:cs="Calibri"/>
          <w:sz w:val="22"/>
          <w:szCs w:val="22"/>
        </w:rPr>
      </w:pPr>
      <w:r w:rsidRPr="00427483">
        <w:rPr>
          <w:rFonts w:cs="Calibri"/>
          <w:sz w:val="22"/>
          <w:szCs w:val="22"/>
        </w:rPr>
        <w:t>Celý svet okrem území a/alebo jurisdikcie USA a</w:t>
      </w:r>
      <w:r>
        <w:rPr>
          <w:rFonts w:cs="Calibri"/>
          <w:sz w:val="22"/>
          <w:szCs w:val="22"/>
        </w:rPr>
        <w:t> </w:t>
      </w:r>
      <w:r w:rsidRPr="00427483">
        <w:rPr>
          <w:rFonts w:cs="Calibri"/>
          <w:sz w:val="22"/>
          <w:szCs w:val="22"/>
        </w:rPr>
        <w:t>Kanady</w:t>
      </w:r>
      <w:r>
        <w:rPr>
          <w:rFonts w:cs="Calibri"/>
          <w:sz w:val="22"/>
          <w:szCs w:val="22"/>
        </w:rPr>
        <w:t>.</w:t>
      </w:r>
    </w:p>
    <w:p w14:paraId="698B5B90" w14:textId="77777777" w:rsidR="003C40BE" w:rsidRDefault="003C40BE" w:rsidP="007C0B6B">
      <w:pPr>
        <w:widowControl w:val="0"/>
        <w:jc w:val="center"/>
        <w:rPr>
          <w:rFonts w:cs="Arial"/>
          <w:b/>
          <w:sz w:val="22"/>
          <w:szCs w:val="22"/>
        </w:rPr>
      </w:pPr>
    </w:p>
    <w:p w14:paraId="736CC9EA" w14:textId="77777777" w:rsidR="003C40BE" w:rsidRDefault="003C40BE" w:rsidP="007C0B6B">
      <w:pPr>
        <w:widowControl w:val="0"/>
        <w:jc w:val="center"/>
        <w:rPr>
          <w:rFonts w:cs="Arial"/>
          <w:b/>
          <w:sz w:val="22"/>
          <w:szCs w:val="22"/>
        </w:rPr>
      </w:pPr>
    </w:p>
    <w:p w14:paraId="29714DF7" w14:textId="77777777" w:rsidR="00361133" w:rsidRDefault="00361133" w:rsidP="007C0B6B">
      <w:pPr>
        <w:widowControl w:val="0"/>
        <w:jc w:val="center"/>
        <w:rPr>
          <w:rFonts w:cs="Arial"/>
          <w:b/>
          <w:sz w:val="22"/>
          <w:szCs w:val="22"/>
        </w:rPr>
      </w:pPr>
    </w:p>
    <w:p w14:paraId="2F7A5269" w14:textId="77777777" w:rsidR="00361133" w:rsidRDefault="00361133" w:rsidP="007C0B6B">
      <w:pPr>
        <w:widowControl w:val="0"/>
        <w:jc w:val="center"/>
        <w:rPr>
          <w:rFonts w:cs="Arial"/>
          <w:b/>
          <w:sz w:val="22"/>
          <w:szCs w:val="22"/>
        </w:rPr>
      </w:pPr>
    </w:p>
    <w:p w14:paraId="1DB40930" w14:textId="77777777" w:rsidR="00361133" w:rsidRDefault="00361133" w:rsidP="007C0B6B">
      <w:pPr>
        <w:widowControl w:val="0"/>
        <w:jc w:val="center"/>
        <w:rPr>
          <w:rFonts w:cs="Arial"/>
          <w:b/>
          <w:sz w:val="22"/>
          <w:szCs w:val="22"/>
        </w:rPr>
      </w:pPr>
    </w:p>
    <w:p w14:paraId="09859480" w14:textId="77777777" w:rsidR="00361133" w:rsidRDefault="00361133" w:rsidP="007C0B6B">
      <w:pPr>
        <w:widowControl w:val="0"/>
        <w:jc w:val="center"/>
        <w:rPr>
          <w:rFonts w:cs="Arial"/>
          <w:b/>
          <w:sz w:val="22"/>
          <w:szCs w:val="22"/>
        </w:rPr>
      </w:pPr>
    </w:p>
    <w:p w14:paraId="28E41372" w14:textId="77777777" w:rsidR="00361133" w:rsidRDefault="00361133" w:rsidP="007C0B6B">
      <w:pPr>
        <w:widowControl w:val="0"/>
        <w:jc w:val="center"/>
        <w:rPr>
          <w:rFonts w:cs="Arial"/>
          <w:b/>
          <w:sz w:val="22"/>
          <w:szCs w:val="22"/>
        </w:rPr>
      </w:pPr>
    </w:p>
    <w:p w14:paraId="0F700345" w14:textId="77777777" w:rsidR="00361133" w:rsidRDefault="00361133" w:rsidP="007C0B6B">
      <w:pPr>
        <w:widowControl w:val="0"/>
        <w:jc w:val="center"/>
        <w:rPr>
          <w:rFonts w:cs="Arial"/>
          <w:b/>
          <w:sz w:val="22"/>
          <w:szCs w:val="22"/>
        </w:rPr>
      </w:pPr>
    </w:p>
    <w:p w14:paraId="5A01D97C" w14:textId="77777777" w:rsidR="00361133" w:rsidRDefault="00361133" w:rsidP="007C0B6B">
      <w:pPr>
        <w:widowControl w:val="0"/>
        <w:jc w:val="center"/>
        <w:rPr>
          <w:rFonts w:cs="Arial"/>
          <w:b/>
          <w:sz w:val="22"/>
          <w:szCs w:val="22"/>
        </w:rPr>
      </w:pPr>
    </w:p>
    <w:p w14:paraId="6A73A837" w14:textId="77777777" w:rsidR="00361133" w:rsidRDefault="00361133" w:rsidP="007C0B6B">
      <w:pPr>
        <w:widowControl w:val="0"/>
        <w:jc w:val="center"/>
        <w:rPr>
          <w:rFonts w:cs="Arial"/>
          <w:b/>
          <w:sz w:val="22"/>
          <w:szCs w:val="22"/>
        </w:rPr>
      </w:pPr>
    </w:p>
    <w:bookmarkEnd w:id="1"/>
    <w:p w14:paraId="04913552" w14:textId="77777777" w:rsidR="007C0B6B" w:rsidRDefault="007C0B6B"/>
    <w:p w14:paraId="00240E20" w14:textId="77777777" w:rsidR="007C0B6B" w:rsidRDefault="007C0B6B"/>
    <w:p w14:paraId="36F62C18" w14:textId="77777777" w:rsidR="007C0B6B" w:rsidRDefault="007C0B6B"/>
    <w:p w14:paraId="17310C1F" w14:textId="77777777" w:rsidR="007C0B6B" w:rsidRDefault="007C0B6B"/>
    <w:p w14:paraId="66A49D23" w14:textId="77777777" w:rsidR="007C0B6B" w:rsidRDefault="007C0B6B"/>
    <w:p w14:paraId="630E0F04" w14:textId="77777777" w:rsidR="007C0B6B" w:rsidRDefault="007C0B6B"/>
    <w:p w14:paraId="46015EBA" w14:textId="77777777" w:rsidR="007C0B6B" w:rsidRDefault="007C0B6B"/>
    <w:p w14:paraId="22AAF03A" w14:textId="77777777" w:rsidR="007C0B6B" w:rsidRDefault="007C0B6B"/>
    <w:p w14:paraId="1F6C93C0" w14:textId="77777777" w:rsidR="007C0B6B" w:rsidRDefault="007C0B6B"/>
    <w:p w14:paraId="25C2C1A3" w14:textId="77777777" w:rsidR="007C0B6B" w:rsidRDefault="007C0B6B"/>
    <w:p w14:paraId="6A9920A4" w14:textId="77777777" w:rsidR="007C0B6B" w:rsidRDefault="007C0B6B"/>
    <w:p w14:paraId="25810AC0" w14:textId="77777777" w:rsidR="007C0B6B" w:rsidRDefault="007C0B6B"/>
    <w:p w14:paraId="51BD647A" w14:textId="77777777" w:rsidR="007C0B6B" w:rsidRDefault="007C0B6B"/>
    <w:p w14:paraId="3334BAB4" w14:textId="77777777" w:rsidR="007C0B6B" w:rsidRDefault="007C0B6B"/>
    <w:p w14:paraId="46BD3AF4" w14:textId="77777777" w:rsidR="007C0B6B" w:rsidRDefault="007C0B6B"/>
    <w:p w14:paraId="57C5BA40" w14:textId="77777777" w:rsidR="007C0B6B" w:rsidRDefault="007C0B6B"/>
    <w:p w14:paraId="71439E63" w14:textId="77777777" w:rsidR="007C0B6B" w:rsidRDefault="007C0B6B"/>
    <w:p w14:paraId="506F1DDA" w14:textId="77777777" w:rsidR="007C0B6B" w:rsidRDefault="007C0B6B"/>
    <w:p w14:paraId="102453A0" w14:textId="77777777" w:rsidR="007C0B6B" w:rsidRDefault="007C0B6B"/>
    <w:p w14:paraId="45E2BABF" w14:textId="77777777" w:rsidR="000F4015" w:rsidRDefault="000F4015"/>
    <w:sectPr w:rsidR="000F4015" w:rsidSect="009C1884">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9AF512" w14:textId="77777777" w:rsidR="00D51F98" w:rsidRDefault="00D51F98" w:rsidP="00E10871">
      <w:r>
        <w:separator/>
      </w:r>
    </w:p>
  </w:endnote>
  <w:endnote w:type="continuationSeparator" w:id="0">
    <w:p w14:paraId="722219C9" w14:textId="77777777" w:rsidR="00D51F98" w:rsidRDefault="00D51F98" w:rsidP="00E10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8802B8" w14:textId="77777777" w:rsidR="00D51F98" w:rsidRDefault="00D51F98" w:rsidP="00E10871">
      <w:r>
        <w:separator/>
      </w:r>
    </w:p>
  </w:footnote>
  <w:footnote w:type="continuationSeparator" w:id="0">
    <w:p w14:paraId="30CB1A99" w14:textId="77777777" w:rsidR="00D51F98" w:rsidRDefault="00D51F98" w:rsidP="00E10871">
      <w:r>
        <w:continuationSeparator/>
      </w:r>
    </w:p>
  </w:footnote>
  <w:footnote w:id="1">
    <w:p w14:paraId="6327D903" w14:textId="77777777" w:rsidR="00E10871" w:rsidRPr="00317D25" w:rsidRDefault="00E10871" w:rsidP="00E10871">
      <w:pPr>
        <w:pStyle w:val="Textpoznmkypodiarou"/>
        <w:rPr>
          <w:rFonts w:ascii="Garamond" w:hAnsi="Garamond"/>
          <w:sz w:val="18"/>
          <w:szCs w:val="18"/>
        </w:rPr>
      </w:pPr>
      <w:r w:rsidRPr="00317D25">
        <w:rPr>
          <w:rStyle w:val="Odkaznapoznmkupodiarou"/>
          <w:rFonts w:ascii="Garamond" w:hAnsi="Garamond"/>
          <w:sz w:val="18"/>
          <w:szCs w:val="18"/>
        </w:rPr>
        <w:footnoteRef/>
      </w:r>
      <w:r w:rsidRPr="00317D25">
        <w:rPr>
          <w:rFonts w:ascii="Garamond" w:hAnsi="Garamond"/>
          <w:sz w:val="18"/>
          <w:szCs w:val="18"/>
        </w:rPr>
        <w:t xml:space="preserve"> Spoločnosťou sa na účely tohto poistenia rozumie obstarávateľská organizácia.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648B1"/>
    <w:multiLevelType w:val="hybridMultilevel"/>
    <w:tmpl w:val="EDE284BC"/>
    <w:lvl w:ilvl="0" w:tplc="B2D8B414">
      <w:start w:val="1"/>
      <w:numFmt w:val="bullet"/>
      <w:lvlText w:val=""/>
      <w:lvlJc w:val="left"/>
      <w:pPr>
        <w:ind w:left="786" w:hanging="360"/>
      </w:pPr>
      <w:rPr>
        <w:rFonts w:ascii="Symbol" w:eastAsia="Times New Roman" w:hAnsi="Symbol" w:cstheme="minorHAnsi"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 w15:restartNumberingAfterBreak="0">
    <w:nsid w:val="03B90E30"/>
    <w:multiLevelType w:val="multilevel"/>
    <w:tmpl w:val="3E3AA206"/>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b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 w15:restartNumberingAfterBreak="0">
    <w:nsid w:val="05316B2C"/>
    <w:multiLevelType w:val="hybridMultilevel"/>
    <w:tmpl w:val="974E3038"/>
    <w:lvl w:ilvl="0" w:tplc="FFFFFFFF">
      <w:start w:val="1"/>
      <w:numFmt w:val="lowerLetter"/>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3" w15:restartNumberingAfterBreak="0">
    <w:nsid w:val="096F1FBF"/>
    <w:multiLevelType w:val="hybridMultilevel"/>
    <w:tmpl w:val="974E3038"/>
    <w:lvl w:ilvl="0" w:tplc="FFFFFFFF">
      <w:start w:val="1"/>
      <w:numFmt w:val="lowerLetter"/>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4" w15:restartNumberingAfterBreak="0">
    <w:nsid w:val="0B4E619F"/>
    <w:multiLevelType w:val="hybridMultilevel"/>
    <w:tmpl w:val="974E3038"/>
    <w:lvl w:ilvl="0" w:tplc="FFFFFFFF">
      <w:start w:val="1"/>
      <w:numFmt w:val="lowerLetter"/>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5" w15:restartNumberingAfterBreak="0">
    <w:nsid w:val="0F270091"/>
    <w:multiLevelType w:val="multilevel"/>
    <w:tmpl w:val="22AC9B7A"/>
    <w:lvl w:ilvl="0">
      <w:start w:val="1"/>
      <w:numFmt w:val="decimal"/>
      <w:lvlText w:val="%1."/>
      <w:lvlJc w:val="left"/>
      <w:pPr>
        <w:ind w:left="360" w:hanging="360"/>
      </w:pPr>
      <w:rPr>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561420"/>
    <w:multiLevelType w:val="hybridMultilevel"/>
    <w:tmpl w:val="5C8AA84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21655E82"/>
    <w:multiLevelType w:val="hybridMultilevel"/>
    <w:tmpl w:val="974E3038"/>
    <w:lvl w:ilvl="0" w:tplc="FFFFFFFF">
      <w:start w:val="1"/>
      <w:numFmt w:val="lowerLetter"/>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8" w15:restartNumberingAfterBreak="0">
    <w:nsid w:val="2A2C03EE"/>
    <w:multiLevelType w:val="hybridMultilevel"/>
    <w:tmpl w:val="5C8AA84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2A79303F"/>
    <w:multiLevelType w:val="hybridMultilevel"/>
    <w:tmpl w:val="974E3038"/>
    <w:lvl w:ilvl="0" w:tplc="FFFFFFFF">
      <w:start w:val="1"/>
      <w:numFmt w:val="lowerLetter"/>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10" w15:restartNumberingAfterBreak="0">
    <w:nsid w:val="330E6128"/>
    <w:multiLevelType w:val="hybridMultilevel"/>
    <w:tmpl w:val="D72D530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33E56FC1"/>
    <w:multiLevelType w:val="hybridMultilevel"/>
    <w:tmpl w:val="5977992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4596989"/>
    <w:multiLevelType w:val="hybridMultilevel"/>
    <w:tmpl w:val="974E3038"/>
    <w:lvl w:ilvl="0" w:tplc="FFFFFFFF">
      <w:start w:val="1"/>
      <w:numFmt w:val="lowerLetter"/>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13" w15:restartNumberingAfterBreak="0">
    <w:nsid w:val="3CA138CA"/>
    <w:multiLevelType w:val="hybridMultilevel"/>
    <w:tmpl w:val="974E3038"/>
    <w:lvl w:ilvl="0" w:tplc="FFFFFFFF">
      <w:start w:val="1"/>
      <w:numFmt w:val="lowerLetter"/>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14" w15:restartNumberingAfterBreak="0">
    <w:nsid w:val="3E823DA0"/>
    <w:multiLevelType w:val="hybridMultilevel"/>
    <w:tmpl w:val="C916E9B4"/>
    <w:lvl w:ilvl="0" w:tplc="632E4C82">
      <w:start w:val="1"/>
      <w:numFmt w:val="decimal"/>
      <w:lvlText w:val="%1."/>
      <w:lvlJc w:val="left"/>
      <w:pPr>
        <w:ind w:left="720" w:hanging="360"/>
      </w:pPr>
      <w:rPr>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41E075F5"/>
    <w:multiLevelType w:val="hybridMultilevel"/>
    <w:tmpl w:val="974E3038"/>
    <w:lvl w:ilvl="0" w:tplc="FFFFFFFF">
      <w:start w:val="1"/>
      <w:numFmt w:val="lowerLetter"/>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16" w15:restartNumberingAfterBreak="0">
    <w:nsid w:val="47F674A2"/>
    <w:multiLevelType w:val="hybridMultilevel"/>
    <w:tmpl w:val="974E3038"/>
    <w:lvl w:ilvl="0" w:tplc="FFFFFFFF">
      <w:start w:val="1"/>
      <w:numFmt w:val="lowerLetter"/>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17" w15:restartNumberingAfterBreak="0">
    <w:nsid w:val="495329C5"/>
    <w:multiLevelType w:val="hybridMultilevel"/>
    <w:tmpl w:val="5C8AA84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5BC54EDE"/>
    <w:multiLevelType w:val="hybridMultilevel"/>
    <w:tmpl w:val="5C8AA84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62D6654D"/>
    <w:multiLevelType w:val="hybridMultilevel"/>
    <w:tmpl w:val="5C8AA84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660F0CF3"/>
    <w:multiLevelType w:val="multilevel"/>
    <w:tmpl w:val="22AC9B7A"/>
    <w:lvl w:ilvl="0">
      <w:start w:val="1"/>
      <w:numFmt w:val="decimal"/>
      <w:lvlText w:val="%1."/>
      <w:lvlJc w:val="left"/>
      <w:pPr>
        <w:ind w:left="360" w:hanging="360"/>
      </w:pPr>
      <w:rPr>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B4044B4"/>
    <w:multiLevelType w:val="hybridMultilevel"/>
    <w:tmpl w:val="974E3038"/>
    <w:lvl w:ilvl="0" w:tplc="FFFFFFFF">
      <w:start w:val="1"/>
      <w:numFmt w:val="lowerLetter"/>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22" w15:restartNumberingAfterBreak="0">
    <w:nsid w:val="6B893F92"/>
    <w:multiLevelType w:val="hybridMultilevel"/>
    <w:tmpl w:val="974E3038"/>
    <w:lvl w:ilvl="0" w:tplc="FFFFFFFF">
      <w:start w:val="1"/>
      <w:numFmt w:val="lowerLetter"/>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23" w15:restartNumberingAfterBreak="0">
    <w:nsid w:val="6D064A99"/>
    <w:multiLevelType w:val="hybridMultilevel"/>
    <w:tmpl w:val="974E3038"/>
    <w:lvl w:ilvl="0" w:tplc="FFFFFFFF">
      <w:start w:val="1"/>
      <w:numFmt w:val="lowerLetter"/>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24" w15:restartNumberingAfterBreak="0">
    <w:nsid w:val="6D8133AE"/>
    <w:multiLevelType w:val="hybridMultilevel"/>
    <w:tmpl w:val="5C8AA84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6F710CE0"/>
    <w:multiLevelType w:val="hybridMultilevel"/>
    <w:tmpl w:val="C9F40CA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FA72878"/>
    <w:multiLevelType w:val="hybridMultilevel"/>
    <w:tmpl w:val="CB3E888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87B4C83"/>
    <w:multiLevelType w:val="hybridMultilevel"/>
    <w:tmpl w:val="974E3038"/>
    <w:lvl w:ilvl="0" w:tplc="FFFFFFFF">
      <w:start w:val="1"/>
      <w:numFmt w:val="lowerLetter"/>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num w:numId="1" w16cid:durableId="3632159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71994046">
    <w:abstractNumId w:val="1"/>
  </w:num>
  <w:num w:numId="3" w16cid:durableId="464205395">
    <w:abstractNumId w:val="10"/>
  </w:num>
  <w:num w:numId="4" w16cid:durableId="784084612">
    <w:abstractNumId w:val="11"/>
  </w:num>
  <w:num w:numId="5" w16cid:durableId="437454141">
    <w:abstractNumId w:val="3"/>
  </w:num>
  <w:num w:numId="6" w16cid:durableId="947781840">
    <w:abstractNumId w:val="16"/>
  </w:num>
  <w:num w:numId="7" w16cid:durableId="953824038">
    <w:abstractNumId w:val="6"/>
  </w:num>
  <w:num w:numId="8" w16cid:durableId="1523859738">
    <w:abstractNumId w:val="24"/>
  </w:num>
  <w:num w:numId="9" w16cid:durableId="1792629700">
    <w:abstractNumId w:val="18"/>
  </w:num>
  <w:num w:numId="10" w16cid:durableId="132216402">
    <w:abstractNumId w:val="15"/>
  </w:num>
  <w:num w:numId="11" w16cid:durableId="163401719">
    <w:abstractNumId w:val="19"/>
  </w:num>
  <w:num w:numId="12" w16cid:durableId="365132791">
    <w:abstractNumId w:val="17"/>
  </w:num>
  <w:num w:numId="13" w16cid:durableId="1165434922">
    <w:abstractNumId w:val="2"/>
  </w:num>
  <w:num w:numId="14" w16cid:durableId="2008555343">
    <w:abstractNumId w:val="8"/>
  </w:num>
  <w:num w:numId="15" w16cid:durableId="1947618994">
    <w:abstractNumId w:val="7"/>
  </w:num>
  <w:num w:numId="16" w16cid:durableId="42023604">
    <w:abstractNumId w:val="12"/>
  </w:num>
  <w:num w:numId="17" w16cid:durableId="2077697865">
    <w:abstractNumId w:val="5"/>
  </w:num>
  <w:num w:numId="18" w16cid:durableId="871110021">
    <w:abstractNumId w:val="20"/>
  </w:num>
  <w:num w:numId="19" w16cid:durableId="308635309">
    <w:abstractNumId w:val="9"/>
  </w:num>
  <w:num w:numId="20" w16cid:durableId="1925257948">
    <w:abstractNumId w:val="21"/>
  </w:num>
  <w:num w:numId="21" w16cid:durableId="1318146759">
    <w:abstractNumId w:val="13"/>
  </w:num>
  <w:num w:numId="22" w16cid:durableId="1945183888">
    <w:abstractNumId w:val="22"/>
  </w:num>
  <w:num w:numId="23" w16cid:durableId="35010020">
    <w:abstractNumId w:val="27"/>
  </w:num>
  <w:num w:numId="24" w16cid:durableId="1744454228">
    <w:abstractNumId w:val="4"/>
  </w:num>
  <w:num w:numId="25" w16cid:durableId="1010643893">
    <w:abstractNumId w:val="0"/>
  </w:num>
  <w:num w:numId="26" w16cid:durableId="1267811241">
    <w:abstractNumId w:val="14"/>
  </w:num>
  <w:num w:numId="27" w16cid:durableId="581915336">
    <w:abstractNumId w:val="23"/>
  </w:num>
  <w:num w:numId="28" w16cid:durableId="82336366">
    <w:abstractNumId w:val="25"/>
  </w:num>
  <w:num w:numId="29" w16cid:durableId="15711857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762"/>
    <w:rsid w:val="000424D2"/>
    <w:rsid w:val="000F25F9"/>
    <w:rsid w:val="000F4015"/>
    <w:rsid w:val="00115D4C"/>
    <w:rsid w:val="001271FB"/>
    <w:rsid w:val="0014780B"/>
    <w:rsid w:val="00176752"/>
    <w:rsid w:val="001A79A5"/>
    <w:rsid w:val="001E791C"/>
    <w:rsid w:val="001F7910"/>
    <w:rsid w:val="00217D33"/>
    <w:rsid w:val="002B0B79"/>
    <w:rsid w:val="002E0C16"/>
    <w:rsid w:val="002E6AF1"/>
    <w:rsid w:val="00303473"/>
    <w:rsid w:val="00322819"/>
    <w:rsid w:val="003263D0"/>
    <w:rsid w:val="00360B09"/>
    <w:rsid w:val="00361133"/>
    <w:rsid w:val="00364910"/>
    <w:rsid w:val="00384993"/>
    <w:rsid w:val="00386805"/>
    <w:rsid w:val="003C40BE"/>
    <w:rsid w:val="003E303E"/>
    <w:rsid w:val="004461E5"/>
    <w:rsid w:val="00550F4B"/>
    <w:rsid w:val="005878C2"/>
    <w:rsid w:val="00596C42"/>
    <w:rsid w:val="0063790A"/>
    <w:rsid w:val="006651E9"/>
    <w:rsid w:val="006772D7"/>
    <w:rsid w:val="006A157A"/>
    <w:rsid w:val="006A2B48"/>
    <w:rsid w:val="0074760F"/>
    <w:rsid w:val="0077582A"/>
    <w:rsid w:val="007C0B6B"/>
    <w:rsid w:val="007F058D"/>
    <w:rsid w:val="0081389C"/>
    <w:rsid w:val="008D2795"/>
    <w:rsid w:val="00981432"/>
    <w:rsid w:val="009A214C"/>
    <w:rsid w:val="009C1884"/>
    <w:rsid w:val="009D640E"/>
    <w:rsid w:val="00A11298"/>
    <w:rsid w:val="00AA4ABE"/>
    <w:rsid w:val="00AD1954"/>
    <w:rsid w:val="00AE5964"/>
    <w:rsid w:val="00B20C28"/>
    <w:rsid w:val="00B30374"/>
    <w:rsid w:val="00B62BDA"/>
    <w:rsid w:val="00BE7722"/>
    <w:rsid w:val="00C06C01"/>
    <w:rsid w:val="00C4103F"/>
    <w:rsid w:val="00C66893"/>
    <w:rsid w:val="00C7418C"/>
    <w:rsid w:val="00C87762"/>
    <w:rsid w:val="00CA76FA"/>
    <w:rsid w:val="00D51F98"/>
    <w:rsid w:val="00DB2EB5"/>
    <w:rsid w:val="00E10871"/>
    <w:rsid w:val="00E24F74"/>
    <w:rsid w:val="00ED0AEA"/>
    <w:rsid w:val="00EF72D4"/>
    <w:rsid w:val="00F10B86"/>
    <w:rsid w:val="00F15AD0"/>
    <w:rsid w:val="00FA2867"/>
    <w:rsid w:val="00FB2E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9B4E3"/>
  <w15:chartTrackingRefBased/>
  <w15:docId w15:val="{82E2102D-7C46-4AB7-8B7B-44F598B95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87762"/>
    <w:pPr>
      <w:spacing w:after="0" w:line="240" w:lineRule="auto"/>
    </w:pPr>
    <w:rPr>
      <w:rFonts w:ascii="Garamond" w:eastAsia="Times New Roman" w:hAnsi="Garamond" w:cs="Times New Roman"/>
      <w:kern w:val="0"/>
      <w:sz w:val="24"/>
      <w:szCs w:val="24"/>
      <w:lang w:eastAsia="sk-SK"/>
      <w14:ligatures w14:val="none"/>
    </w:rPr>
  </w:style>
  <w:style w:type="paragraph" w:styleId="Nadpis1">
    <w:name w:val="heading 1"/>
    <w:basedOn w:val="Normlny"/>
    <w:next w:val="Normlny"/>
    <w:link w:val="Nadpis1Char"/>
    <w:uiPriority w:val="9"/>
    <w:qFormat/>
    <w:rsid w:val="001F7910"/>
    <w:pPr>
      <w:keepNext/>
      <w:tabs>
        <w:tab w:val="num" w:pos="540"/>
      </w:tabs>
      <w:jc w:val="center"/>
      <w:outlineLvl w:val="0"/>
    </w:pPr>
    <w:rPr>
      <w:sz w:val="40"/>
      <w:szCs w:val="4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lp1,Bullet List,FooterText,numbered,List Paragraph1,Paragraphe de liste1,Bullet Number,Odsek,lp11,List Paragraph11,Bullet 1,Use Case List Paragraph,body,Tabuľka,Odsek zoznamu2,Nad,Odstavec cíl se seznamem,Odstavec_muj"/>
    <w:basedOn w:val="Normlny"/>
    <w:link w:val="OdsekzoznamuChar"/>
    <w:uiPriority w:val="34"/>
    <w:qFormat/>
    <w:rsid w:val="00C87762"/>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lp1 Char,Bullet List Char,FooterText Char,numbered Char,List Paragraph1 Char,Paragraphe de liste1 Char,Bullet Number Char,Odsek Char,lp11 Char,List Paragraph11 Char,Bullet 1 Char,Use Case List Paragraph Char,body Char,Tabuľka Char"/>
    <w:link w:val="Odsekzoznamu"/>
    <w:uiPriority w:val="34"/>
    <w:qFormat/>
    <w:locked/>
    <w:rsid w:val="00C87762"/>
    <w:rPr>
      <w:rFonts w:ascii="Arial" w:eastAsia="Times New Roman" w:hAnsi="Arial" w:cs="Times New Roman"/>
      <w:kern w:val="0"/>
      <w:sz w:val="20"/>
      <w:szCs w:val="20"/>
      <w:lang w:eastAsia="cs-CZ"/>
      <w14:ligatures w14:val="none"/>
    </w:rPr>
  </w:style>
  <w:style w:type="paragraph" w:customStyle="1" w:styleId="Default">
    <w:name w:val="Default"/>
    <w:rsid w:val="00C87762"/>
    <w:pPr>
      <w:autoSpaceDE w:val="0"/>
      <w:autoSpaceDN w:val="0"/>
      <w:adjustRightInd w:val="0"/>
      <w:spacing w:after="0" w:line="240" w:lineRule="auto"/>
    </w:pPr>
    <w:rPr>
      <w:rFonts w:ascii="Arial" w:eastAsia="Times New Roman" w:hAnsi="Arial" w:cs="Arial"/>
      <w:color w:val="000000"/>
      <w:kern w:val="0"/>
      <w:sz w:val="24"/>
      <w:szCs w:val="24"/>
      <w:lang w:eastAsia="sk-SK"/>
      <w14:ligatures w14:val="none"/>
    </w:rPr>
  </w:style>
  <w:style w:type="character" w:customStyle="1" w:styleId="Nadpis1Char">
    <w:name w:val="Nadpis 1 Char"/>
    <w:basedOn w:val="Predvolenpsmoodseku"/>
    <w:link w:val="Nadpis1"/>
    <w:uiPriority w:val="9"/>
    <w:rsid w:val="001F7910"/>
    <w:rPr>
      <w:rFonts w:ascii="Garamond" w:eastAsia="Times New Roman" w:hAnsi="Garamond" w:cs="Times New Roman"/>
      <w:noProof/>
      <w:kern w:val="0"/>
      <w:sz w:val="40"/>
      <w:szCs w:val="40"/>
      <w:lang w:eastAsia="sk-SK"/>
      <w14:ligatures w14:val="none"/>
    </w:rPr>
  </w:style>
  <w:style w:type="paragraph" w:styleId="Revzia">
    <w:name w:val="Revision"/>
    <w:hidden/>
    <w:uiPriority w:val="99"/>
    <w:semiHidden/>
    <w:rsid w:val="00C66893"/>
    <w:pPr>
      <w:spacing w:after="0" w:line="240" w:lineRule="auto"/>
    </w:pPr>
    <w:rPr>
      <w:rFonts w:ascii="Garamond" w:eastAsia="Times New Roman" w:hAnsi="Garamond" w:cs="Times New Roman"/>
      <w:kern w:val="0"/>
      <w:sz w:val="24"/>
      <w:szCs w:val="24"/>
      <w:lang w:eastAsia="sk-SK"/>
      <w14:ligatures w14:val="none"/>
    </w:rPr>
  </w:style>
  <w:style w:type="character" w:styleId="Odkaznakomentr">
    <w:name w:val="annotation reference"/>
    <w:basedOn w:val="Predvolenpsmoodseku"/>
    <w:uiPriority w:val="99"/>
    <w:semiHidden/>
    <w:unhideWhenUsed/>
    <w:rsid w:val="000424D2"/>
    <w:rPr>
      <w:sz w:val="16"/>
      <w:szCs w:val="16"/>
    </w:rPr>
  </w:style>
  <w:style w:type="paragraph" w:styleId="Textkomentra">
    <w:name w:val="annotation text"/>
    <w:basedOn w:val="Normlny"/>
    <w:link w:val="TextkomentraChar"/>
    <w:uiPriority w:val="99"/>
    <w:unhideWhenUsed/>
    <w:rsid w:val="000424D2"/>
    <w:rPr>
      <w:sz w:val="20"/>
      <w:szCs w:val="20"/>
    </w:rPr>
  </w:style>
  <w:style w:type="character" w:customStyle="1" w:styleId="TextkomentraChar">
    <w:name w:val="Text komentára Char"/>
    <w:basedOn w:val="Predvolenpsmoodseku"/>
    <w:link w:val="Textkomentra"/>
    <w:uiPriority w:val="99"/>
    <w:rsid w:val="000424D2"/>
    <w:rPr>
      <w:rFonts w:ascii="Garamond" w:eastAsia="Times New Roman" w:hAnsi="Garamond" w:cs="Times New Roman"/>
      <w:kern w:val="0"/>
      <w:sz w:val="20"/>
      <w:szCs w:val="20"/>
      <w:lang w:eastAsia="sk-SK"/>
      <w14:ligatures w14:val="none"/>
    </w:rPr>
  </w:style>
  <w:style w:type="paragraph" w:styleId="Predmetkomentra">
    <w:name w:val="annotation subject"/>
    <w:basedOn w:val="Textkomentra"/>
    <w:next w:val="Textkomentra"/>
    <w:link w:val="PredmetkomentraChar"/>
    <w:uiPriority w:val="99"/>
    <w:semiHidden/>
    <w:unhideWhenUsed/>
    <w:rsid w:val="000424D2"/>
    <w:rPr>
      <w:b/>
      <w:bCs/>
    </w:rPr>
  </w:style>
  <w:style w:type="character" w:customStyle="1" w:styleId="PredmetkomentraChar">
    <w:name w:val="Predmet komentára Char"/>
    <w:basedOn w:val="TextkomentraChar"/>
    <w:link w:val="Predmetkomentra"/>
    <w:uiPriority w:val="99"/>
    <w:semiHidden/>
    <w:rsid w:val="000424D2"/>
    <w:rPr>
      <w:rFonts w:ascii="Garamond" w:eastAsia="Times New Roman" w:hAnsi="Garamond" w:cs="Times New Roman"/>
      <w:b/>
      <w:bCs/>
      <w:kern w:val="0"/>
      <w:sz w:val="20"/>
      <w:szCs w:val="20"/>
      <w:lang w:eastAsia="sk-SK"/>
      <w14:ligatures w14:val="none"/>
    </w:rPr>
  </w:style>
  <w:style w:type="paragraph" w:styleId="Textpoznmkypodiarou">
    <w:name w:val="footnote text"/>
    <w:basedOn w:val="Normlny"/>
    <w:link w:val="TextpoznmkypodiarouChar"/>
    <w:uiPriority w:val="99"/>
    <w:semiHidden/>
    <w:unhideWhenUsed/>
    <w:rsid w:val="00E10871"/>
    <w:rPr>
      <w:rFonts w:asciiTheme="minorHAnsi" w:eastAsiaTheme="minorHAnsi" w:hAnsiTheme="minorHAnsi" w:cstheme="minorBidi"/>
      <w:sz w:val="20"/>
      <w:szCs w:val="20"/>
      <w:lang w:eastAsia="en-US"/>
    </w:rPr>
  </w:style>
  <w:style w:type="character" w:customStyle="1" w:styleId="TextpoznmkypodiarouChar">
    <w:name w:val="Text poznámky pod čiarou Char"/>
    <w:basedOn w:val="Predvolenpsmoodseku"/>
    <w:link w:val="Textpoznmkypodiarou"/>
    <w:uiPriority w:val="99"/>
    <w:semiHidden/>
    <w:rsid w:val="00E10871"/>
    <w:rPr>
      <w:kern w:val="0"/>
      <w:sz w:val="20"/>
      <w:szCs w:val="20"/>
      <w14:ligatures w14:val="none"/>
    </w:rPr>
  </w:style>
  <w:style w:type="character" w:styleId="Odkaznapoznmkupodiarou">
    <w:name w:val="footnote reference"/>
    <w:basedOn w:val="Predvolenpsmoodseku"/>
    <w:uiPriority w:val="99"/>
    <w:semiHidden/>
    <w:unhideWhenUsed/>
    <w:rsid w:val="00E108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40A86C-3EA4-4778-BE05-8A975EC40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5</Pages>
  <Words>2001</Words>
  <Characters>11412</Characters>
  <Application>Microsoft Office Word</Application>
  <DocSecurity>0</DocSecurity>
  <Lines>95</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Ehrensteinová Patrícia</dc:creator>
  <cp:keywords/>
  <dc:description/>
  <cp:lastModifiedBy>Dikošová Gabriela</cp:lastModifiedBy>
  <cp:revision>7</cp:revision>
  <cp:lastPrinted>2024-10-10T07:45:00Z</cp:lastPrinted>
  <dcterms:created xsi:type="dcterms:W3CDTF">2024-10-14T13:21:00Z</dcterms:created>
  <dcterms:modified xsi:type="dcterms:W3CDTF">2024-10-18T17:28:00Z</dcterms:modified>
</cp:coreProperties>
</file>