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33" w:rsidRDefault="00806833" w:rsidP="00806833"/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379"/>
      </w:tblGrid>
      <w:tr w:rsidR="00806833" w:rsidRPr="00E523C1" w:rsidTr="001C1F7C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6833" w:rsidRPr="00E523C1" w:rsidRDefault="00806833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9B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:rsidR="00806833" w:rsidRPr="00533E02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</w:p>
        </w:tc>
      </w:tr>
      <w:tr w:rsidR="00806833" w:rsidRPr="00E523C1" w:rsidTr="001C1F7C">
        <w:trPr>
          <w:trHeight w:val="31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6833" w:rsidRPr="00E523C1" w:rsidRDefault="00806833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33" w:rsidRPr="009462E2" w:rsidRDefault="009462E2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color w:val="000000"/>
              </w:rPr>
            </w:pPr>
            <w:r w:rsidRPr="009462E2">
              <w:rPr>
                <w:rFonts w:ascii="Calibri" w:hAnsi="Calibri" w:cs="Calibri"/>
                <w:b/>
              </w:rPr>
              <w:t>„Ultrazvukové prístroje“</w:t>
            </w:r>
          </w:p>
        </w:tc>
      </w:tr>
    </w:tbl>
    <w:p w:rsidR="00806833" w:rsidRDefault="00806833" w:rsidP="00806833"/>
    <w:p w:rsidR="00806833" w:rsidRDefault="00806833" w:rsidP="00806833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>Technická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špecifikácia </w:t>
      </w:r>
      <w:r>
        <w:rPr>
          <w:rFonts w:cstheme="minorHAnsi"/>
          <w:b/>
          <w:bCs/>
          <w:caps/>
          <w:sz w:val="24"/>
          <w:szCs w:val="24"/>
          <w:lang w:val="en-GB"/>
        </w:rPr>
        <w:t>PREDMETU ZÁKAZKY / PONUKy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</w:t>
      </w:r>
    </w:p>
    <w:p w:rsidR="00E83B22" w:rsidRPr="00E83B22" w:rsidRDefault="00E83B22" w:rsidP="00806833">
      <w:pPr>
        <w:tabs>
          <w:tab w:val="center" w:pos="4153"/>
          <w:tab w:val="right" w:pos="8306"/>
        </w:tabs>
        <w:jc w:val="center"/>
        <w:rPr>
          <w:rFonts w:ascii="Calibri" w:hAnsi="Calibri" w:cs="Calibri"/>
          <w:b/>
          <w:bCs/>
          <w:caps/>
          <w:sz w:val="24"/>
          <w:szCs w:val="24"/>
          <w:lang w:val="en-GB"/>
        </w:rPr>
      </w:pPr>
      <w:r w:rsidRPr="00E83B22">
        <w:rPr>
          <w:rFonts w:ascii="Calibri" w:hAnsi="Calibri" w:cs="Calibri"/>
          <w:noProof/>
          <w:szCs w:val="24"/>
        </w:rPr>
        <w:t>Minimálne technicko-medicínske parametre</w:t>
      </w:r>
      <w:bookmarkStart w:id="0" w:name="_GoBack"/>
      <w:bookmarkEnd w:id="0"/>
    </w:p>
    <w:p w:rsidR="00806833" w:rsidRPr="002B792A" w:rsidRDefault="00806833" w:rsidP="00806833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E96ACD">
        <w:rPr>
          <w:rFonts w:cstheme="minorHAnsi"/>
          <w:b/>
          <w:bCs/>
          <w:i/>
          <w:caps/>
          <w:color w:val="0070C0"/>
          <w:sz w:val="24"/>
          <w:szCs w:val="24"/>
          <w:highlight w:val="yellow"/>
        </w:rPr>
        <w:t xml:space="preserve">časť </w:t>
      </w:r>
      <w:r w:rsidR="00E96ACD" w:rsidRPr="00E96ACD">
        <w:rPr>
          <w:rFonts w:cstheme="minorHAnsi"/>
          <w:b/>
          <w:bCs/>
          <w:i/>
          <w:caps/>
          <w:color w:val="0070C0"/>
          <w:sz w:val="24"/>
          <w:szCs w:val="24"/>
          <w:highlight w:val="yellow"/>
        </w:rPr>
        <w:t>1</w:t>
      </w:r>
      <w:r w:rsidRPr="007256B7">
        <w:rPr>
          <w:rFonts w:cstheme="minorHAnsi"/>
          <w:b/>
          <w:bCs/>
          <w:i/>
          <w:caps/>
          <w:sz w:val="24"/>
          <w:szCs w:val="24"/>
        </w:rPr>
        <w:t xml:space="preserve">  </w:t>
      </w:r>
      <w:r w:rsidR="009462E2">
        <w:rPr>
          <w:b/>
          <w:sz w:val="28"/>
          <w:szCs w:val="28"/>
        </w:rPr>
        <w:t xml:space="preserve">Ultrazvukový prístroj pre </w:t>
      </w:r>
      <w:r w:rsidR="00E96ACD">
        <w:rPr>
          <w:b/>
          <w:sz w:val="28"/>
          <w:szCs w:val="28"/>
        </w:rPr>
        <w:t>kardiologickú ambulanciu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806833" w:rsidRPr="00EC3F16" w:rsidTr="00CE47E3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06833" w:rsidRPr="00EC3F16" w:rsidTr="00CE47E3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833" w:rsidRPr="00EC3F16" w:rsidTr="00CE47E3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:rsidR="00806833" w:rsidRDefault="00806833" w:rsidP="00806833">
      <w:pPr>
        <w:rPr>
          <w:rFonts w:ascii="Arial" w:hAnsi="Arial" w:cs="Arial"/>
          <w:lang w:val="en-GB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1843"/>
        <w:gridCol w:w="1843"/>
      </w:tblGrid>
      <w:tr w:rsidR="00E96ACD" w:rsidRPr="00E96ACD" w:rsidTr="00E96ACD">
        <w:trPr>
          <w:trHeight w:val="15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Opis / Technická špecifikácia - požadované technické parametre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parametra  </w:t>
            </w:r>
            <w:r w:rsidRPr="00E96ACD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 xml:space="preserve">(NEPREPISOVAŤ, údaje zadané objednávateľom)   </w:t>
            </w:r>
            <w:r w:rsidRPr="00E96ACD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Ponuka - hodnota parametra navrhovaného zariadenia</w:t>
            </w:r>
          </w:p>
        </w:tc>
      </w:tr>
      <w:tr w:rsidR="00E96ACD" w:rsidRPr="00E96ACD" w:rsidTr="00E96ACD">
        <w:trPr>
          <w:trHeight w:val="50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Echokardiografický</w:t>
            </w:r>
            <w:proofErr w:type="spellEnd"/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prístroj najvyššej triedy vhodný pre </w:t>
            </w:r>
            <w:proofErr w:type="spellStart"/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echokardiografiu</w:t>
            </w:r>
            <w:proofErr w:type="spellEnd"/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dospelých pacientov </w:t>
            </w: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 kus</w:t>
            </w:r>
          </w:p>
        </w:tc>
      </w:tr>
      <w:tr w:rsidR="00E96ACD" w:rsidRPr="00E96ACD" w:rsidTr="00E96ACD">
        <w:trPr>
          <w:trHeight w:val="91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Výrobca, značka, model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E96ACD" w:rsidRPr="00E96ACD" w:rsidTr="00E96ACD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I. Technická špecifikácia </w:t>
            </w:r>
            <w:proofErr w:type="spellStart"/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echokardiografického</w:t>
            </w:r>
            <w:proofErr w:type="spellEnd"/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prístroja</w:t>
            </w:r>
          </w:p>
        </w:tc>
      </w:tr>
      <w:tr w:rsidR="00E96ACD" w:rsidRPr="00E96ACD" w:rsidTr="00E96ACD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Minimálna frekvencia prístroja    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Max. 1   MHz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E96ACD" w:rsidRPr="00E96ACD" w:rsidTr="00E96ACD">
        <w:trPr>
          <w:cantSplit/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Maximálny frekvencia prístroja          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Min. 22 MHz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E96ACD" w:rsidRPr="00E96ACD" w:rsidTr="00E96ACD">
        <w:trPr>
          <w:cantSplit/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Počet digitálne spracovaných kanálov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Min.  4 000 000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E96ACD" w:rsidRPr="00E96ACD" w:rsidTr="00E96ACD">
        <w:trPr>
          <w:cantSplit/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Dynamický rozsah prístroja      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Min. 320 dB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E96ACD" w:rsidRPr="00E96ACD" w:rsidTr="00E96ACD">
        <w:trPr>
          <w:cantSplit/>
          <w:trHeight w:val="20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Maximálna možná vzorkovacia frekvencia v móde CFM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Min. 220 obr./sek.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E96ACD" w:rsidRPr="00E96ACD" w:rsidTr="00E96ACD">
        <w:trPr>
          <w:cantSplit/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Počet aktívnych portov pre pripojenie sond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Min.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E96ACD" w:rsidRPr="00E96ACD" w:rsidTr="00E96ACD">
        <w:trPr>
          <w:cantSplit/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USB 3.0 porty 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Min.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E96ACD" w:rsidRPr="00E96ACD" w:rsidTr="00E96ACD">
        <w:trPr>
          <w:cantSplit/>
          <w:trHeight w:val="5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Plochý LCD, LED alebo OLED monitor na artikulačnom ramene s min. uhlopriečkou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Min. 23“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E96ACD" w:rsidRPr="00E96ACD" w:rsidTr="00E96ACD">
        <w:trPr>
          <w:cantSplit/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Možnosť otočenia panela   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Min. +/- 30 stupňov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E96ACD" w:rsidRPr="00E96ACD" w:rsidTr="00E96ACD">
        <w:trPr>
          <w:cantSplit/>
          <w:trHeight w:val="5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 xml:space="preserve">Výsuvná integrovaná mechanická alfanumerická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>klávesnica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 xml:space="preserve">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>ako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 xml:space="preserve">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>súčasť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 xml:space="preserve">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>prístroja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Požaduje 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E96ACD" w:rsidRPr="00E96ACD" w:rsidTr="00E96ACD">
        <w:trPr>
          <w:cantSplit/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Hĺbka zobrazenia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Min. 40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E96ACD" w:rsidRPr="00E96ACD" w:rsidTr="00E96ACD">
        <w:trPr>
          <w:cantSplit/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Kapacita interného disku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Min. 1 TB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E96ACD" w:rsidRPr="00E96ACD" w:rsidTr="00E96ACD">
        <w:trPr>
          <w:cantSplit/>
          <w:trHeight w:val="122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 xml:space="preserve">Automatická elektronická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>fokusácia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 xml:space="preserve"> v 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>celom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 xml:space="preserve">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>spektre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 xml:space="preserve"> ultrazvukového obrazu bez nutnosti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>manuálneho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 xml:space="preserve">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>nastavovania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 xml:space="preserve">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>fokusačného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 xml:space="preserve"> bodu (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>fokusačný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 xml:space="preserve"> bod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>sa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 xml:space="preserve"> nezobrazuje obraz USG výseče je fokusovaný v 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>plnom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 xml:space="preserve">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>spektre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val="cs-CZ" w:eastAsia="sk-SK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</w:t>
            </w: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no</w:t>
            </w:r>
            <w:r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 xml:space="preserve"> </w:t>
            </w: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I</w:t>
            </w:r>
            <w:r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 xml:space="preserve"> </w:t>
            </w: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nie</w:t>
            </w:r>
          </w:p>
        </w:tc>
      </w:tr>
      <w:tr w:rsidR="00E96ACD" w:rsidRPr="00E96ACD" w:rsidTr="00E96ACD">
        <w:trPr>
          <w:cantSplit/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Slučka pre archiváciu s kapacitou obrázkov 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Min. 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E96ACD" w:rsidRPr="00E96ACD" w:rsidTr="00E96ACD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II. Technické vlastnosti - charakteristika</w:t>
            </w:r>
          </w:p>
        </w:tc>
      </w:tr>
      <w:tr w:rsidR="00E96ACD" w:rsidRPr="00E96ACD" w:rsidTr="00E96ACD">
        <w:trPr>
          <w:trHeight w:val="4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Plne digitálny systém s digitálnym spracovaním signálov a digitálnym formovaním ultrazvukového lúča 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86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Prístroj musí umožňovať jednoduché ovládanie všetkých funkcií pomocou podsvietených aktívnych tlačidiel ako aj dotykového displeja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26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Podpora "single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crystal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" a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matrixovej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technológie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24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Možnosť individuálnych prednastavení pre každý typ sondy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5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Užívateľsky jednoducho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vytvárateľné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modifikovateľné prednastavenia tzv.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presety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56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Rýchle prepínanie medzi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dopplerovským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zobrazením a B-módom s farbou len pomocou pohybu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trackballu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26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Funkcia redukcie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speklov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 variabilným nastavením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Min. 3 nastavenia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E96ACD" w:rsidRPr="00E96ACD" w:rsidTr="00E96ACD">
        <w:trPr>
          <w:cantSplit/>
          <w:trHeight w:val="5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Funkcia automatického nastavenia obrazu s adaptívnou kompenzáciou zisku v 2D režime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5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Štandardné zobrazovacie režimy 2D, CFM, PW, CW, TDI, anatomický M-mód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2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Automatická optimalizácia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dopplerovského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zobrazenia jedným tlačidlom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28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Zoom na živom i na zmrazenom obraze a HD zoom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Min. 16x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E96ACD" w:rsidRPr="00E96ACD" w:rsidTr="00E96ACD">
        <w:trPr>
          <w:cantSplit/>
          <w:trHeight w:val="59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Programové vybavenie pre rutinnú prácu, softvérový balík s meraniami a programovateľnými kalkuláciami pre štandardné kardiologické vyšetrenia dospelých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Simultánne módy zobrazenia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Duplexné zobrazenia v reálnom čase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Triplexné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zobrazenia v reálnom čase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5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Softvérové vybavenie pre meranie dĺžok, plôch, objemov a rýchlostí,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Simpson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, PISA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86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Softvérové vybavenie pre automatické merania parametrov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dopplerovského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spektra (PI, RI,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Vmax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Vmin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Vmean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, S, D, Index S/D)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4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Softvérové vybavenie umožňujúce kardiovaskulárne vyšetrenia s použitím kontrastných látok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Prístroj musí obsahovať EKG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5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Kvantifikačné softvérové vybavenie pre stanovenie dynamiky ľavej komory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Možnosť rozšírenia o 2D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Wall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motion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tracking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55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Možnosť rozšírenia o softvér na meranie globálneho a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longitudálneho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strainu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pre ľavú predsieň (LA). Podporuje snímky z kardiologických sond s použitím EKG.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67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Možnosť rozšírenia o softvér na meranie globálneho a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longitudálneho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strainu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pre pravú komoru (RV). Podporuje snímky z kardiologických sond s použitím EKG.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127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Možnosť rozšírenia o softvérový balík pre automatickú detekciu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hranic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pre srdcové komory a cievne dutiny s výpočtom plochy, objemov ľavej komory. Výpočet plochy ľavej predsiene, objemov a pokročilých parametrov vrátane FAC a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ejekčnej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frakcie (EF). Dáta z meraní exportované vo formátoch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excel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alebo DICOM.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3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Možnosť rozšírenia o softvér pre automatický výpočet EF s GLS pomocou technológie algoritmu 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21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Možnosť rozšírenia skenovacieho uhla na sektorovej sonde na 120 stupňov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5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Možnosť rozšírenia o softvér pre vizualizáciu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atrioventrikulárnych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chlopní v 3D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45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Ukladanie obrázkov a slučiek vo formáte surových dát s možnosťou dodatočnej úpravy obraz. parametrov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86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Komunikácia s nemocničným PACS prostredníctvom zasielania dát vo formáte DICOM 3.0 prostredníctvom LAN alebo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Wifi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6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Archivácia obrázkov a slučiek vo formátoch na ďalšie spracovanie dát a vo formátoch pre prezeranie na PC -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Native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Data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, *BMP, *JEPG, *AVI, DICOM 3.0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cantSplit/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Čiernobiela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termocitlivá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tlačiareň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trHeight w:val="44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III. Sondy  Požadovaná technická špecifikácia sond</w:t>
            </w:r>
          </w:p>
        </w:tc>
      </w:tr>
      <w:tr w:rsidR="00E96ACD" w:rsidRPr="00E96ACD" w:rsidTr="00E96ACD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1 ks Sektorová monokryštalická alebo </w:t>
            </w:r>
            <w:proofErr w:type="spellStart"/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matrixová</w:t>
            </w:r>
            <w:proofErr w:type="spellEnd"/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sonda  pre rutinné 2D  zobrazenie s počtom elementov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Min. 128 elementov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E96ACD" w:rsidRPr="00E96ACD" w:rsidTr="00E96ACD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Sektorová monokryštalická alebo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matrixová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sonda pre rutinné 2D  zobrazenie s frekvenčným rozsahom min.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1,0 MHz - 5,0 MHz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E96ACD" w:rsidRPr="00E96ACD" w:rsidTr="00E96ACD">
        <w:trPr>
          <w:trHeight w:val="25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Súvisiace služby : Doprava na miesto dodania, inštalácia, uvedenie do prevádzky, odskúšanie funkčnosti a prevádzkyschopnosti dodaného prístroja, odovzdanie návodov na obsluhu v slovenskom/českom jazyku, odovzdanie kompletnej užívateľskej dokumentácie v slovenskom/českom jazyku, odovzdanie potrebnej servisnej technickej dokumentácie, zaškolenie zamestnancov kupujúceho do obsluhy a zabezpečenie záručného servisu vrátane povinných prehliadok a kontrol, ktoré sú stanovené právnymi predpismi a výrobcom pre ponúkaný prístroj.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trHeight w:val="198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Komplexný záručný servis</w:t>
            </w: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(záruka sa nevzťahuje na vady, ktoré spôsobí Odberateľ neodbornou manipuláciou resp. používaním v rozpore s návodom na obsluhu a tiež sa nevzťahuje na vady, ktoré vzniknú v dôsledku živelnej pohromy, vyššej moci alebo vandalizmu) </w:t>
            </w:r>
            <w:r w:rsidRPr="00E96A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 dobu 24 mesiacov</w:t>
            </w: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od doby inštalácie USG prístroja, v rámci ktorého sa Dodávateľ zaväzuje dodržať nasledovné lehoty: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/ nie</w:t>
            </w:r>
          </w:p>
        </w:tc>
      </w:tr>
      <w:tr w:rsidR="00E96ACD" w:rsidRPr="00E96ACD" w:rsidTr="00E96ACD">
        <w:trPr>
          <w:trHeight w:val="5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Profylaktická kontrola bude vykonávaná v dohodnutých dňoch v mesiaci v prípade poruchy v deň odstraňovania poruchy.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</w:p>
        </w:tc>
      </w:tr>
      <w:tr w:rsidR="00E96ACD" w:rsidRPr="00E96ACD" w:rsidTr="00E96ACD">
        <w:trPr>
          <w:trHeight w:val="7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 prípade  poruchy zariadenia servisná odozva maximálne do 24 hodín od nahlásenia poruchy v rámci pracovných dní a servisný zásah do maximálne 48 hodín v rámci pracovných dní.                                                                  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</w:p>
        </w:tc>
      </w:tr>
      <w:tr w:rsidR="00E96ACD" w:rsidRPr="00E96ACD" w:rsidTr="00E96ACD">
        <w:trPr>
          <w:trHeight w:val="15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Dodávateľ bude vykonávať pravidelné prehliadky celej zostavy v intervaloch stanovených výrobcom. Najviac 14 dní pred uplynutím záručnej lehoty, Dodávateľ vykoná bezplatnú </w:t>
            </w:r>
            <w:proofErr w:type="spellStart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>bezpečnostno</w:t>
            </w:r>
            <w:proofErr w:type="spellEnd"/>
            <w:r w:rsidRPr="00E96A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technickú prehliadku a bezplatné odstránenie všetkých zistených vád a nedostatkov spadajúcich pod záruku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CD" w:rsidRPr="00E96ACD" w:rsidRDefault="00E96ACD" w:rsidP="00E96A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</w:p>
        </w:tc>
      </w:tr>
    </w:tbl>
    <w:p w:rsidR="00E96ACD" w:rsidRDefault="00E96ACD" w:rsidP="00806833"/>
    <w:tbl>
      <w:tblPr>
        <w:tblW w:w="33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00"/>
      </w:tblGrid>
      <w:tr w:rsidR="00B54540" w:rsidRPr="0078552D" w:rsidTr="00107654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54540" w:rsidRPr="0078552D" w:rsidRDefault="00B54540" w:rsidP="00107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0" w:rsidRPr="0078552D" w:rsidRDefault="00B54540" w:rsidP="00107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vypĺňa uchádzač</w:t>
            </w:r>
          </w:p>
        </w:tc>
      </w:tr>
    </w:tbl>
    <w:p w:rsidR="00B54540" w:rsidRDefault="00B54540" w:rsidP="00806833"/>
    <w:p w:rsidR="00806833" w:rsidRDefault="00806833" w:rsidP="0080683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navrhované tovary/výrobky spĺňajú všetky nami uvedené funkčné vlastnosti, technické vlastnosti a parametre tak ako sú uvedené v tomto dokumente: Príloha č. 4  Navrhovaná technická špecifikácia. Všetky údaje sú pravdivé a 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všetky funkčné vlastnosti, technické vlastnosti  a parametre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vieme preukázať produktovým listom alebo obdobným relevantným dokladom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:rsidR="00806833" w:rsidRDefault="00806833" w:rsidP="00806833">
      <w:pPr>
        <w:rPr>
          <w:rFonts w:cstheme="minorHAnsi"/>
        </w:rPr>
      </w:pPr>
      <w:r>
        <w:rPr>
          <w:rFonts w:cstheme="minorHAnsi"/>
        </w:rPr>
        <w:t>V............................. dňa..............................</w:t>
      </w:r>
    </w:p>
    <w:p w:rsidR="00806833" w:rsidRDefault="00806833" w:rsidP="00806833">
      <w:pPr>
        <w:autoSpaceDE w:val="0"/>
        <w:ind w:left="4253" w:hanging="71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........................................................ </w:t>
      </w:r>
    </w:p>
    <w:p w:rsidR="007256B7" w:rsidRDefault="00806833" w:rsidP="00E96ACD">
      <w:pPr>
        <w:spacing w:after="0" w:line="240" w:lineRule="auto"/>
        <w:contextualSpacing/>
      </w:pPr>
      <w:r w:rsidRPr="00956263"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Meno a podpis osoby (osôb), oprávnenej konať za </w:t>
      </w:r>
      <w:r>
        <w:rPr>
          <w:rFonts w:cstheme="minorHAnsi"/>
          <w:color w:val="000000"/>
          <w:sz w:val="20"/>
          <w:szCs w:val="20"/>
        </w:rPr>
        <w:t>u</w:t>
      </w:r>
      <w:r w:rsidRPr="00956263">
        <w:rPr>
          <w:rFonts w:cstheme="minorHAnsi"/>
          <w:color w:val="000000"/>
          <w:sz w:val="20"/>
          <w:szCs w:val="20"/>
        </w:rPr>
        <w:t>chádzača</w:t>
      </w:r>
      <w:r w:rsidR="00E96ACD">
        <w:rPr>
          <w:rFonts w:cs="Calibri Light"/>
          <w:sz w:val="20"/>
          <w:szCs w:val="20"/>
        </w:rPr>
        <w:t xml:space="preserve">  </w:t>
      </w:r>
    </w:p>
    <w:sectPr w:rsidR="007256B7" w:rsidSect="00F76E6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CFB" w:rsidRDefault="00110CFB" w:rsidP="00070DA2">
      <w:pPr>
        <w:spacing w:after="0" w:line="240" w:lineRule="auto"/>
      </w:pPr>
      <w:r>
        <w:separator/>
      </w:r>
    </w:p>
  </w:endnote>
  <w:endnote w:type="continuationSeparator" w:id="0">
    <w:p w:rsidR="00110CFB" w:rsidRDefault="00110CFB" w:rsidP="0007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498802"/>
      <w:docPartObj>
        <w:docPartGallery w:val="Page Numbers (Bottom of Page)"/>
        <w:docPartUnique/>
      </w:docPartObj>
    </w:sdtPr>
    <w:sdtContent>
      <w:p w:rsidR="00BC4A1E" w:rsidRDefault="00BC4A1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7E3">
          <w:rPr>
            <w:noProof/>
          </w:rPr>
          <w:t>4</w:t>
        </w:r>
        <w:r>
          <w:fldChar w:fldCharType="end"/>
        </w:r>
      </w:p>
    </w:sdtContent>
  </w:sdt>
  <w:p w:rsidR="00BC4A1E" w:rsidRDefault="00BC4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CFB" w:rsidRDefault="00110CFB" w:rsidP="00070DA2">
      <w:pPr>
        <w:spacing w:after="0" w:line="240" w:lineRule="auto"/>
      </w:pPr>
      <w:r>
        <w:separator/>
      </w:r>
    </w:p>
  </w:footnote>
  <w:footnote w:type="continuationSeparator" w:id="0">
    <w:p w:rsidR="00110CFB" w:rsidRDefault="00110CFB" w:rsidP="0007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B7"/>
    <w:rsid w:val="00070DA2"/>
    <w:rsid w:val="000E4276"/>
    <w:rsid w:val="000E7712"/>
    <w:rsid w:val="00107654"/>
    <w:rsid w:val="00110CFB"/>
    <w:rsid w:val="00143D25"/>
    <w:rsid w:val="00192B1C"/>
    <w:rsid w:val="001C1F7C"/>
    <w:rsid w:val="00285640"/>
    <w:rsid w:val="002B3A0C"/>
    <w:rsid w:val="002B40BD"/>
    <w:rsid w:val="002B792A"/>
    <w:rsid w:val="002F5A86"/>
    <w:rsid w:val="003A22F4"/>
    <w:rsid w:val="004747BC"/>
    <w:rsid w:val="005139B6"/>
    <w:rsid w:val="00523D5F"/>
    <w:rsid w:val="00541F2F"/>
    <w:rsid w:val="005938EB"/>
    <w:rsid w:val="005E614E"/>
    <w:rsid w:val="005F5276"/>
    <w:rsid w:val="00647F40"/>
    <w:rsid w:val="007256B7"/>
    <w:rsid w:val="00731679"/>
    <w:rsid w:val="007C36BA"/>
    <w:rsid w:val="007D596D"/>
    <w:rsid w:val="007F329B"/>
    <w:rsid w:val="00806833"/>
    <w:rsid w:val="008616CE"/>
    <w:rsid w:val="00894001"/>
    <w:rsid w:val="008B76E2"/>
    <w:rsid w:val="008C63D9"/>
    <w:rsid w:val="00913DBD"/>
    <w:rsid w:val="009462E2"/>
    <w:rsid w:val="00956263"/>
    <w:rsid w:val="009A6CB3"/>
    <w:rsid w:val="00B341C0"/>
    <w:rsid w:val="00B54540"/>
    <w:rsid w:val="00BC4A1E"/>
    <w:rsid w:val="00BD7F93"/>
    <w:rsid w:val="00C003A5"/>
    <w:rsid w:val="00C212C2"/>
    <w:rsid w:val="00CE47E3"/>
    <w:rsid w:val="00DB71FD"/>
    <w:rsid w:val="00DE13C0"/>
    <w:rsid w:val="00DF5CAC"/>
    <w:rsid w:val="00E35F92"/>
    <w:rsid w:val="00E57B51"/>
    <w:rsid w:val="00E83B22"/>
    <w:rsid w:val="00E96ACD"/>
    <w:rsid w:val="00EB3033"/>
    <w:rsid w:val="00F7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CFEC"/>
  <w15:chartTrackingRefBased/>
  <w15:docId w15:val="{6AE55772-6AE9-462A-AAD8-E338F529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6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7256B7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Odstavec se seznamem a odrážkou,1 úroveň Odstavec se seznamem"/>
    <w:basedOn w:val="Normlny"/>
    <w:link w:val="OdsekzoznamuChar"/>
    <w:uiPriority w:val="34"/>
    <w:qFormat/>
    <w:rsid w:val="007256B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0DA2"/>
  </w:style>
  <w:style w:type="paragraph" w:styleId="Pta">
    <w:name w:val="footer"/>
    <w:basedOn w:val="Normlny"/>
    <w:link w:val="Pt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3</cp:revision>
  <dcterms:created xsi:type="dcterms:W3CDTF">2024-10-14T08:02:00Z</dcterms:created>
  <dcterms:modified xsi:type="dcterms:W3CDTF">2024-10-14T08:09:00Z</dcterms:modified>
</cp:coreProperties>
</file>