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833" w:rsidRDefault="00806833" w:rsidP="00806833"/>
    <w:tbl>
      <w:tblPr>
        <w:tblW w:w="920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8"/>
        <w:gridCol w:w="6379"/>
      </w:tblGrid>
      <w:tr w:rsidR="00806833" w:rsidRPr="00E523C1" w:rsidTr="001C1F7C"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06833" w:rsidRPr="00E523C1" w:rsidRDefault="00806833" w:rsidP="002B3A0C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color w:val="000000"/>
              </w:rPr>
            </w:pPr>
            <w:r w:rsidRPr="00E523C1">
              <w:rPr>
                <w:rFonts w:cstheme="minorHAnsi"/>
                <w:color w:val="000000"/>
              </w:rPr>
              <w:t xml:space="preserve">Verejný obstarávateľ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B" w:rsidRDefault="007F329B" w:rsidP="002B3A0C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b/>
                <w:bCs/>
                <w:color w:val="000000"/>
                <w:sz w:val="20"/>
                <w:szCs w:val="20"/>
                <w:lang w:eastAsia="sk-SK"/>
              </w:rPr>
              <w:t>Nemocnica s poliklinikou Prievidza so sídlom v Bojniciach</w:t>
            </w:r>
            <w:r w:rsidRPr="000B23B4">
              <w:rPr>
                <w:rFonts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</w:p>
          <w:p w:rsidR="00806833" w:rsidRPr="00533E02" w:rsidRDefault="007F329B" w:rsidP="002B3A0C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  <w:lang w:eastAsia="sk-SK"/>
              </w:rPr>
              <w:t>Nemocničná 2, 972 01 Bojnice</w:t>
            </w:r>
          </w:p>
        </w:tc>
      </w:tr>
      <w:tr w:rsidR="00806833" w:rsidRPr="00E523C1" w:rsidTr="001C1F7C">
        <w:trPr>
          <w:trHeight w:val="313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06833" w:rsidRPr="00E523C1" w:rsidRDefault="00806833" w:rsidP="002B3A0C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color w:val="000000"/>
              </w:rPr>
            </w:pPr>
            <w:r w:rsidRPr="00E523C1">
              <w:rPr>
                <w:rFonts w:cstheme="minorHAnsi"/>
                <w:lang w:eastAsia="ar-SA"/>
              </w:rPr>
              <w:t>Názov predmetu zákazky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33" w:rsidRPr="009462E2" w:rsidRDefault="009462E2" w:rsidP="002B3A0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  <w:b/>
                <w:color w:val="000000"/>
              </w:rPr>
            </w:pPr>
            <w:r w:rsidRPr="009462E2">
              <w:rPr>
                <w:rFonts w:ascii="Calibri" w:hAnsi="Calibri" w:cs="Calibri"/>
                <w:b/>
              </w:rPr>
              <w:t>„Ultrazvukové prístroje“</w:t>
            </w:r>
          </w:p>
        </w:tc>
      </w:tr>
    </w:tbl>
    <w:p w:rsidR="00806833" w:rsidRDefault="00806833" w:rsidP="00806833"/>
    <w:p w:rsidR="00806833" w:rsidRDefault="00806833" w:rsidP="00806833">
      <w:pPr>
        <w:tabs>
          <w:tab w:val="center" w:pos="4153"/>
          <w:tab w:val="right" w:pos="8306"/>
        </w:tabs>
        <w:jc w:val="center"/>
        <w:rPr>
          <w:rFonts w:cstheme="minorHAnsi"/>
          <w:b/>
          <w:bCs/>
          <w:caps/>
          <w:sz w:val="24"/>
          <w:szCs w:val="24"/>
          <w:lang w:val="en-GB"/>
        </w:rPr>
      </w:pPr>
      <w:r>
        <w:rPr>
          <w:rFonts w:cstheme="minorHAnsi"/>
          <w:b/>
          <w:bCs/>
          <w:caps/>
          <w:sz w:val="24"/>
          <w:szCs w:val="24"/>
          <w:lang w:val="en-GB"/>
        </w:rPr>
        <w:t>Technická</w:t>
      </w:r>
      <w:r w:rsidRPr="00C62CB2">
        <w:rPr>
          <w:rFonts w:cstheme="minorHAnsi"/>
          <w:b/>
          <w:bCs/>
          <w:caps/>
          <w:sz w:val="24"/>
          <w:szCs w:val="24"/>
          <w:lang w:val="en-GB"/>
        </w:rPr>
        <w:t xml:space="preserve"> špecifikácia </w:t>
      </w:r>
      <w:r>
        <w:rPr>
          <w:rFonts w:cstheme="minorHAnsi"/>
          <w:b/>
          <w:bCs/>
          <w:caps/>
          <w:sz w:val="24"/>
          <w:szCs w:val="24"/>
          <w:lang w:val="en-GB"/>
        </w:rPr>
        <w:t>PREDMETU ZÁKAZKY / PONUKy</w:t>
      </w:r>
      <w:r w:rsidRPr="00C62CB2">
        <w:rPr>
          <w:rFonts w:cstheme="minorHAnsi"/>
          <w:b/>
          <w:bCs/>
          <w:caps/>
          <w:sz w:val="24"/>
          <w:szCs w:val="24"/>
          <w:lang w:val="en-GB"/>
        </w:rPr>
        <w:t xml:space="preserve"> </w:t>
      </w:r>
    </w:p>
    <w:p w:rsidR="00E83B22" w:rsidRPr="00E83B22" w:rsidRDefault="00E83B22" w:rsidP="00806833">
      <w:pPr>
        <w:tabs>
          <w:tab w:val="center" w:pos="4153"/>
          <w:tab w:val="right" w:pos="8306"/>
        </w:tabs>
        <w:jc w:val="center"/>
        <w:rPr>
          <w:rFonts w:ascii="Calibri" w:hAnsi="Calibri" w:cs="Calibri"/>
          <w:b/>
          <w:bCs/>
          <w:caps/>
          <w:sz w:val="24"/>
          <w:szCs w:val="24"/>
          <w:lang w:val="en-GB"/>
        </w:rPr>
      </w:pPr>
      <w:r w:rsidRPr="00E83B22">
        <w:rPr>
          <w:rFonts w:ascii="Calibri" w:hAnsi="Calibri" w:cs="Calibri"/>
          <w:noProof/>
          <w:szCs w:val="24"/>
        </w:rPr>
        <w:t>Minimálne technicko-medicínske parametre</w:t>
      </w:r>
      <w:bookmarkStart w:id="0" w:name="_GoBack"/>
      <w:bookmarkEnd w:id="0"/>
    </w:p>
    <w:p w:rsidR="00806833" w:rsidRPr="002B792A" w:rsidRDefault="00806833" w:rsidP="00806833">
      <w:pPr>
        <w:tabs>
          <w:tab w:val="center" w:pos="4153"/>
          <w:tab w:val="right" w:pos="8306"/>
        </w:tabs>
        <w:jc w:val="center"/>
        <w:rPr>
          <w:b/>
          <w:sz w:val="28"/>
          <w:szCs w:val="28"/>
        </w:rPr>
      </w:pPr>
      <w:r w:rsidRPr="00E96ACD">
        <w:rPr>
          <w:rFonts w:cstheme="minorHAnsi"/>
          <w:b/>
          <w:bCs/>
          <w:i/>
          <w:caps/>
          <w:color w:val="0070C0"/>
          <w:sz w:val="24"/>
          <w:szCs w:val="24"/>
          <w:highlight w:val="yellow"/>
        </w:rPr>
        <w:t xml:space="preserve">časť </w:t>
      </w:r>
      <w:r w:rsidR="00E96ACD" w:rsidRPr="00E96ACD">
        <w:rPr>
          <w:rFonts w:cstheme="minorHAnsi"/>
          <w:b/>
          <w:bCs/>
          <w:i/>
          <w:caps/>
          <w:color w:val="0070C0"/>
          <w:sz w:val="24"/>
          <w:szCs w:val="24"/>
          <w:highlight w:val="yellow"/>
        </w:rPr>
        <w:t>1</w:t>
      </w:r>
      <w:r w:rsidRPr="007256B7">
        <w:rPr>
          <w:rFonts w:cstheme="minorHAnsi"/>
          <w:b/>
          <w:bCs/>
          <w:i/>
          <w:caps/>
          <w:sz w:val="24"/>
          <w:szCs w:val="24"/>
        </w:rPr>
        <w:t xml:space="preserve">  </w:t>
      </w:r>
      <w:r w:rsidR="009462E2">
        <w:rPr>
          <w:b/>
          <w:sz w:val="28"/>
          <w:szCs w:val="28"/>
        </w:rPr>
        <w:t xml:space="preserve">Ultrazvukový prístroj pre </w:t>
      </w:r>
      <w:r w:rsidR="00E96ACD">
        <w:rPr>
          <w:b/>
          <w:sz w:val="28"/>
          <w:szCs w:val="28"/>
        </w:rPr>
        <w:t>kardiologickú ambulanciu</w:t>
      </w:r>
    </w:p>
    <w:tbl>
      <w:tblPr>
        <w:tblW w:w="935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5245"/>
      </w:tblGrid>
      <w:tr w:rsidR="00806833" w:rsidRPr="00EC3F16" w:rsidTr="00CE47E3">
        <w:trPr>
          <w:cantSplit/>
          <w:trHeight w:val="39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06833" w:rsidRPr="00EC3F16" w:rsidRDefault="00806833" w:rsidP="001C1F7C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</w:rPr>
              <w:t>Obchodné meno alebo názov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uchádzača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06833" w:rsidRPr="00EC3F16" w:rsidRDefault="00806833" w:rsidP="001C1F7C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806833" w:rsidRPr="00EC3F16" w:rsidTr="00CE47E3">
        <w:trPr>
          <w:cantSplit/>
          <w:trHeight w:val="41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06833" w:rsidRPr="00EC3F16" w:rsidRDefault="00806833" w:rsidP="001C1F7C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</w:rPr>
              <w:t xml:space="preserve">Sídlo alebo miesto podnikania uchádzača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06833" w:rsidRPr="00EC3F16" w:rsidRDefault="00806833" w:rsidP="001C1F7C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06833" w:rsidRPr="00EC3F16" w:rsidTr="00CE47E3">
        <w:trPr>
          <w:cantSplit/>
          <w:trHeight w:val="30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06833" w:rsidRPr="00EC3F16" w:rsidRDefault="00806833" w:rsidP="001C1F7C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  <w:lang w:val="en-GB"/>
              </w:rPr>
              <w:t xml:space="preserve">IČO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06833" w:rsidRPr="00EC3F16" w:rsidRDefault="00806833" w:rsidP="001C1F7C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</w:tr>
    </w:tbl>
    <w:p w:rsidR="00806833" w:rsidRDefault="00806833" w:rsidP="00806833">
      <w:pPr>
        <w:rPr>
          <w:rFonts w:ascii="Arial" w:hAnsi="Arial" w:cs="Arial"/>
          <w:lang w:val="en-GB"/>
        </w:rPr>
      </w:pPr>
    </w:p>
    <w:tbl>
      <w:tblPr>
        <w:tblW w:w="935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1843"/>
        <w:gridCol w:w="1843"/>
      </w:tblGrid>
      <w:tr w:rsidR="00E96ACD" w:rsidRPr="00E96ACD" w:rsidTr="00E96ACD">
        <w:trPr>
          <w:trHeight w:val="155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Opis / Technická špecifikácia - požadované technické parametre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parametra  </w:t>
            </w:r>
            <w:r w:rsidRPr="00E96ACD">
              <w:rPr>
                <w:rFonts w:ascii="Calibri" w:eastAsia="Times New Roman" w:hAnsi="Calibri" w:cs="Calibri"/>
                <w:b/>
                <w:bCs/>
                <w:color w:val="FF0000"/>
                <w:lang w:eastAsia="sk-SK"/>
              </w:rPr>
              <w:t xml:space="preserve">(NEPREPISOVAŤ, údaje zadané objednávateľom)   </w:t>
            </w:r>
            <w:r w:rsidRPr="00E96ACD">
              <w:rPr>
                <w:rFonts w:ascii="Calibri" w:eastAsia="Times New Roman" w:hAnsi="Calibri" w:cs="Calibri"/>
                <w:color w:val="FF0000"/>
                <w:lang w:eastAsia="sk-SK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Ponuka - hodnota parametra navrhovaného zariadenia</w:t>
            </w:r>
          </w:p>
        </w:tc>
      </w:tr>
      <w:tr w:rsidR="00E96ACD" w:rsidRPr="00E96ACD" w:rsidTr="00E96ACD">
        <w:trPr>
          <w:trHeight w:val="503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proofErr w:type="spellStart"/>
            <w:r w:rsidRPr="00E96AC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Echokardiografický</w:t>
            </w:r>
            <w:proofErr w:type="spellEnd"/>
            <w:r w:rsidRPr="00E96AC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 prístroj najvyššej triedy vhodný pre </w:t>
            </w:r>
            <w:proofErr w:type="spellStart"/>
            <w:r w:rsidRPr="00E96AC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echokardiografiu</w:t>
            </w:r>
            <w:proofErr w:type="spellEnd"/>
            <w:r w:rsidRPr="00E96AC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dospelých pacientov </w:t>
            </w: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1 kus</w:t>
            </w:r>
          </w:p>
        </w:tc>
      </w:tr>
      <w:tr w:rsidR="00E96ACD" w:rsidRPr="00E96ACD" w:rsidTr="00E96ACD">
        <w:trPr>
          <w:trHeight w:val="914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Výrobca, značka, model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E96ACD" w:rsidRPr="00E96ACD" w:rsidTr="00E96ACD">
        <w:trPr>
          <w:trHeight w:val="288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I. Technická špecifikácia </w:t>
            </w:r>
            <w:proofErr w:type="spellStart"/>
            <w:r w:rsidRPr="00E96AC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echokardiografického</w:t>
            </w:r>
            <w:proofErr w:type="spellEnd"/>
            <w:r w:rsidRPr="00E96AC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prístroja</w:t>
            </w:r>
          </w:p>
        </w:tc>
      </w:tr>
      <w:tr w:rsidR="00E96ACD" w:rsidRPr="00E96ACD" w:rsidTr="00E96ACD">
        <w:trPr>
          <w:trHeight w:val="28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Minimálna frekvencia prístroja         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Max. 1   MHz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E96ACD" w:rsidRPr="00E96ACD" w:rsidTr="00E96ACD">
        <w:trPr>
          <w:cantSplit/>
          <w:trHeight w:val="28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Maximálny frekvencia prístroja               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Min. 22 MHz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E96ACD" w:rsidRPr="00E96ACD" w:rsidTr="00E96ACD">
        <w:trPr>
          <w:cantSplit/>
          <w:trHeight w:val="28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Počet digitálne spracovaných kanálov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Min.  4 000 000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E96ACD" w:rsidRPr="00E96ACD" w:rsidTr="00E96ACD">
        <w:trPr>
          <w:cantSplit/>
          <w:trHeight w:val="28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Dynamický rozsah prístroja           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Min. 320 dB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E96ACD" w:rsidRPr="00E96ACD" w:rsidTr="00E96ACD">
        <w:trPr>
          <w:cantSplit/>
          <w:trHeight w:val="207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Maximálna možná vzorkovacia frekvencia v móde CFM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Min. 220 obr./sek.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E96ACD" w:rsidRPr="00E96ACD" w:rsidTr="00E96ACD">
        <w:trPr>
          <w:cantSplit/>
          <w:trHeight w:val="28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Počet aktívnych portov pre pripojenie sond  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Min. 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E96ACD" w:rsidRPr="00E96ACD" w:rsidTr="00E96ACD">
        <w:trPr>
          <w:cantSplit/>
          <w:trHeight w:val="28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USB 3.0 porty      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Min. 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E96ACD" w:rsidRPr="00E96ACD" w:rsidTr="00E96ACD">
        <w:trPr>
          <w:cantSplit/>
          <w:trHeight w:val="576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Plochý LCD, LED alebo OLED monitor na artikulačnom ramene s min. uhlopriečkou     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Min. 23“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E96ACD" w:rsidRPr="00E96ACD" w:rsidTr="00E96ACD">
        <w:trPr>
          <w:cantSplit/>
          <w:trHeight w:val="28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Možnosť otočenia panela        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Min. +/- 30 stupňov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E96ACD" w:rsidRPr="00E96ACD" w:rsidTr="00E96ACD">
        <w:trPr>
          <w:cantSplit/>
          <w:trHeight w:val="576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val="cs-CZ" w:eastAsia="sk-SK"/>
              </w:rPr>
              <w:t xml:space="preserve">Výsuvná integrovaná mechanická alfanumerická </w:t>
            </w:r>
            <w:proofErr w:type="spellStart"/>
            <w:r w:rsidRPr="00E96ACD">
              <w:rPr>
                <w:rFonts w:ascii="Calibri" w:eastAsia="Times New Roman" w:hAnsi="Calibri" w:cs="Calibri"/>
                <w:color w:val="000000"/>
                <w:lang w:val="cs-CZ" w:eastAsia="sk-SK"/>
              </w:rPr>
              <w:t>klávesnica</w:t>
            </w:r>
            <w:proofErr w:type="spellEnd"/>
            <w:r w:rsidRPr="00E96ACD">
              <w:rPr>
                <w:rFonts w:ascii="Calibri" w:eastAsia="Times New Roman" w:hAnsi="Calibri" w:cs="Calibri"/>
                <w:color w:val="000000"/>
                <w:lang w:val="cs-CZ" w:eastAsia="sk-SK"/>
              </w:rPr>
              <w:t xml:space="preserve"> </w:t>
            </w:r>
            <w:proofErr w:type="spellStart"/>
            <w:r w:rsidRPr="00E96ACD">
              <w:rPr>
                <w:rFonts w:ascii="Calibri" w:eastAsia="Times New Roman" w:hAnsi="Calibri" w:cs="Calibri"/>
                <w:color w:val="000000"/>
                <w:lang w:val="cs-CZ" w:eastAsia="sk-SK"/>
              </w:rPr>
              <w:t>ako</w:t>
            </w:r>
            <w:proofErr w:type="spellEnd"/>
            <w:r w:rsidRPr="00E96ACD">
              <w:rPr>
                <w:rFonts w:ascii="Calibri" w:eastAsia="Times New Roman" w:hAnsi="Calibri" w:cs="Calibri"/>
                <w:color w:val="000000"/>
                <w:lang w:val="cs-CZ" w:eastAsia="sk-SK"/>
              </w:rPr>
              <w:t xml:space="preserve"> </w:t>
            </w:r>
            <w:proofErr w:type="spellStart"/>
            <w:r w:rsidRPr="00E96ACD">
              <w:rPr>
                <w:rFonts w:ascii="Calibri" w:eastAsia="Times New Roman" w:hAnsi="Calibri" w:cs="Calibri"/>
                <w:color w:val="000000"/>
                <w:lang w:val="cs-CZ" w:eastAsia="sk-SK"/>
              </w:rPr>
              <w:t>súčasť</w:t>
            </w:r>
            <w:proofErr w:type="spellEnd"/>
            <w:r w:rsidRPr="00E96ACD">
              <w:rPr>
                <w:rFonts w:ascii="Calibri" w:eastAsia="Times New Roman" w:hAnsi="Calibri" w:cs="Calibri"/>
                <w:color w:val="000000"/>
                <w:lang w:val="cs-CZ" w:eastAsia="sk-SK"/>
              </w:rPr>
              <w:t xml:space="preserve"> </w:t>
            </w:r>
            <w:proofErr w:type="spellStart"/>
            <w:r w:rsidRPr="00E96ACD">
              <w:rPr>
                <w:rFonts w:ascii="Calibri" w:eastAsia="Times New Roman" w:hAnsi="Calibri" w:cs="Calibri"/>
                <w:color w:val="000000"/>
                <w:lang w:val="cs-CZ" w:eastAsia="sk-SK"/>
              </w:rPr>
              <w:t>prístroja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Požaduje sa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E96ACD" w:rsidRPr="00E96ACD" w:rsidTr="00E96ACD">
        <w:trPr>
          <w:cantSplit/>
          <w:trHeight w:val="28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Hĺbka zobrazenia   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Min. 40 cm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E96ACD" w:rsidRPr="00E96ACD" w:rsidTr="00E96ACD">
        <w:trPr>
          <w:cantSplit/>
          <w:trHeight w:val="28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Kapacita interného disku     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Min. 1 TB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E96ACD" w:rsidRPr="00E96ACD" w:rsidTr="00E96ACD">
        <w:trPr>
          <w:cantSplit/>
          <w:trHeight w:val="1222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val="cs-CZ" w:eastAsia="sk-SK"/>
              </w:rPr>
              <w:t xml:space="preserve">Automatická elektronická </w:t>
            </w:r>
            <w:proofErr w:type="spellStart"/>
            <w:r w:rsidRPr="00E96ACD">
              <w:rPr>
                <w:rFonts w:ascii="Calibri" w:eastAsia="Times New Roman" w:hAnsi="Calibri" w:cs="Calibri"/>
                <w:color w:val="000000"/>
                <w:lang w:val="cs-CZ" w:eastAsia="sk-SK"/>
              </w:rPr>
              <w:t>fokusácia</w:t>
            </w:r>
            <w:proofErr w:type="spellEnd"/>
            <w:r w:rsidRPr="00E96ACD">
              <w:rPr>
                <w:rFonts w:ascii="Calibri" w:eastAsia="Times New Roman" w:hAnsi="Calibri" w:cs="Calibri"/>
                <w:color w:val="000000"/>
                <w:lang w:val="cs-CZ" w:eastAsia="sk-SK"/>
              </w:rPr>
              <w:t xml:space="preserve"> v </w:t>
            </w:r>
            <w:proofErr w:type="spellStart"/>
            <w:r w:rsidRPr="00E96ACD">
              <w:rPr>
                <w:rFonts w:ascii="Calibri" w:eastAsia="Times New Roman" w:hAnsi="Calibri" w:cs="Calibri"/>
                <w:color w:val="000000"/>
                <w:lang w:val="cs-CZ" w:eastAsia="sk-SK"/>
              </w:rPr>
              <w:t>celom</w:t>
            </w:r>
            <w:proofErr w:type="spellEnd"/>
            <w:r w:rsidRPr="00E96ACD">
              <w:rPr>
                <w:rFonts w:ascii="Calibri" w:eastAsia="Times New Roman" w:hAnsi="Calibri" w:cs="Calibri"/>
                <w:color w:val="000000"/>
                <w:lang w:val="cs-CZ" w:eastAsia="sk-SK"/>
              </w:rPr>
              <w:t xml:space="preserve"> </w:t>
            </w:r>
            <w:proofErr w:type="spellStart"/>
            <w:r w:rsidRPr="00E96ACD">
              <w:rPr>
                <w:rFonts w:ascii="Calibri" w:eastAsia="Times New Roman" w:hAnsi="Calibri" w:cs="Calibri"/>
                <w:color w:val="000000"/>
                <w:lang w:val="cs-CZ" w:eastAsia="sk-SK"/>
              </w:rPr>
              <w:t>spektre</w:t>
            </w:r>
            <w:proofErr w:type="spellEnd"/>
            <w:r w:rsidRPr="00E96ACD">
              <w:rPr>
                <w:rFonts w:ascii="Calibri" w:eastAsia="Times New Roman" w:hAnsi="Calibri" w:cs="Calibri"/>
                <w:color w:val="000000"/>
                <w:lang w:val="cs-CZ" w:eastAsia="sk-SK"/>
              </w:rPr>
              <w:t xml:space="preserve"> ultrazvukového obrazu bez nutnosti </w:t>
            </w:r>
            <w:proofErr w:type="spellStart"/>
            <w:r w:rsidRPr="00E96ACD">
              <w:rPr>
                <w:rFonts w:ascii="Calibri" w:eastAsia="Times New Roman" w:hAnsi="Calibri" w:cs="Calibri"/>
                <w:color w:val="000000"/>
                <w:lang w:val="cs-CZ" w:eastAsia="sk-SK"/>
              </w:rPr>
              <w:t>manuálneho</w:t>
            </w:r>
            <w:proofErr w:type="spellEnd"/>
            <w:r w:rsidRPr="00E96ACD">
              <w:rPr>
                <w:rFonts w:ascii="Calibri" w:eastAsia="Times New Roman" w:hAnsi="Calibri" w:cs="Calibri"/>
                <w:color w:val="000000"/>
                <w:lang w:val="cs-CZ" w:eastAsia="sk-SK"/>
              </w:rPr>
              <w:t xml:space="preserve"> </w:t>
            </w:r>
            <w:proofErr w:type="spellStart"/>
            <w:r w:rsidRPr="00E96ACD">
              <w:rPr>
                <w:rFonts w:ascii="Calibri" w:eastAsia="Times New Roman" w:hAnsi="Calibri" w:cs="Calibri"/>
                <w:color w:val="000000"/>
                <w:lang w:val="cs-CZ" w:eastAsia="sk-SK"/>
              </w:rPr>
              <w:t>nastavovania</w:t>
            </w:r>
            <w:proofErr w:type="spellEnd"/>
            <w:r w:rsidRPr="00E96ACD">
              <w:rPr>
                <w:rFonts w:ascii="Calibri" w:eastAsia="Times New Roman" w:hAnsi="Calibri" w:cs="Calibri"/>
                <w:color w:val="000000"/>
                <w:lang w:val="cs-CZ" w:eastAsia="sk-SK"/>
              </w:rPr>
              <w:t xml:space="preserve"> </w:t>
            </w:r>
            <w:proofErr w:type="spellStart"/>
            <w:r w:rsidRPr="00E96ACD">
              <w:rPr>
                <w:rFonts w:ascii="Calibri" w:eastAsia="Times New Roman" w:hAnsi="Calibri" w:cs="Calibri"/>
                <w:color w:val="000000"/>
                <w:lang w:val="cs-CZ" w:eastAsia="sk-SK"/>
              </w:rPr>
              <w:t>fokusačného</w:t>
            </w:r>
            <w:proofErr w:type="spellEnd"/>
            <w:r w:rsidRPr="00E96ACD">
              <w:rPr>
                <w:rFonts w:ascii="Calibri" w:eastAsia="Times New Roman" w:hAnsi="Calibri" w:cs="Calibri"/>
                <w:color w:val="000000"/>
                <w:lang w:val="cs-CZ" w:eastAsia="sk-SK"/>
              </w:rPr>
              <w:t xml:space="preserve"> bodu (</w:t>
            </w:r>
            <w:proofErr w:type="spellStart"/>
            <w:r w:rsidRPr="00E96ACD">
              <w:rPr>
                <w:rFonts w:ascii="Calibri" w:eastAsia="Times New Roman" w:hAnsi="Calibri" w:cs="Calibri"/>
                <w:color w:val="000000"/>
                <w:lang w:val="cs-CZ" w:eastAsia="sk-SK"/>
              </w:rPr>
              <w:t>fokusačný</w:t>
            </w:r>
            <w:proofErr w:type="spellEnd"/>
            <w:r w:rsidRPr="00E96ACD">
              <w:rPr>
                <w:rFonts w:ascii="Calibri" w:eastAsia="Times New Roman" w:hAnsi="Calibri" w:cs="Calibri"/>
                <w:color w:val="000000"/>
                <w:lang w:val="cs-CZ" w:eastAsia="sk-SK"/>
              </w:rPr>
              <w:t xml:space="preserve"> bod </w:t>
            </w:r>
            <w:proofErr w:type="spellStart"/>
            <w:r w:rsidRPr="00E96ACD">
              <w:rPr>
                <w:rFonts w:ascii="Calibri" w:eastAsia="Times New Roman" w:hAnsi="Calibri" w:cs="Calibri"/>
                <w:color w:val="000000"/>
                <w:lang w:val="cs-CZ" w:eastAsia="sk-SK"/>
              </w:rPr>
              <w:t>sa</w:t>
            </w:r>
            <w:proofErr w:type="spellEnd"/>
            <w:r w:rsidRPr="00E96ACD">
              <w:rPr>
                <w:rFonts w:ascii="Calibri" w:eastAsia="Times New Roman" w:hAnsi="Calibri" w:cs="Calibri"/>
                <w:color w:val="000000"/>
                <w:lang w:val="cs-CZ" w:eastAsia="sk-SK"/>
              </w:rPr>
              <w:t xml:space="preserve"> nezobrazuje obraz USG výseče je fokusovaný v </w:t>
            </w:r>
            <w:proofErr w:type="spellStart"/>
            <w:r w:rsidRPr="00E96ACD">
              <w:rPr>
                <w:rFonts w:ascii="Calibri" w:eastAsia="Times New Roman" w:hAnsi="Calibri" w:cs="Calibri"/>
                <w:color w:val="000000"/>
                <w:lang w:val="cs-CZ" w:eastAsia="sk-SK"/>
              </w:rPr>
              <w:t>plnom</w:t>
            </w:r>
            <w:proofErr w:type="spellEnd"/>
            <w:r w:rsidRPr="00E96ACD">
              <w:rPr>
                <w:rFonts w:ascii="Calibri" w:eastAsia="Times New Roman" w:hAnsi="Calibri" w:cs="Calibri"/>
                <w:color w:val="000000"/>
                <w:lang w:val="cs-CZ" w:eastAsia="sk-SK"/>
              </w:rPr>
              <w:t xml:space="preserve"> </w:t>
            </w:r>
            <w:proofErr w:type="spellStart"/>
            <w:r w:rsidRPr="00E96ACD">
              <w:rPr>
                <w:rFonts w:ascii="Calibri" w:eastAsia="Times New Roman" w:hAnsi="Calibri" w:cs="Calibri"/>
                <w:color w:val="000000"/>
                <w:lang w:val="cs-CZ" w:eastAsia="sk-SK"/>
              </w:rPr>
              <w:t>spektre</w:t>
            </w:r>
            <w:proofErr w:type="spellEnd"/>
            <w:r w:rsidRPr="00E96ACD">
              <w:rPr>
                <w:rFonts w:ascii="Calibri" w:eastAsia="Times New Roman" w:hAnsi="Calibri" w:cs="Calibri"/>
                <w:color w:val="000000"/>
                <w:lang w:val="cs-CZ" w:eastAsia="sk-SK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</w:t>
            </w:r>
            <w:r w:rsidRPr="00E96ACD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no</w:t>
            </w:r>
            <w:r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 xml:space="preserve"> </w:t>
            </w:r>
            <w:r w:rsidRPr="00E96ACD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I</w:t>
            </w:r>
            <w:r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 xml:space="preserve"> </w:t>
            </w:r>
            <w:r w:rsidRPr="00E96ACD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nie</w:t>
            </w:r>
          </w:p>
        </w:tc>
      </w:tr>
      <w:tr w:rsidR="00E96ACD" w:rsidRPr="00E96ACD" w:rsidTr="00E96ACD">
        <w:trPr>
          <w:cantSplit/>
          <w:trHeight w:val="28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Slučka pre archiváciu s kapacitou obrázkov 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Min. 3000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E96ACD" w:rsidRPr="00E96ACD" w:rsidTr="00E96ACD">
        <w:trPr>
          <w:trHeight w:val="288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II. Technické vlastnosti - charakteristika</w:t>
            </w:r>
          </w:p>
        </w:tc>
      </w:tr>
      <w:tr w:rsidR="00E96ACD" w:rsidRPr="00E96ACD" w:rsidTr="00E96ACD">
        <w:trPr>
          <w:trHeight w:val="442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Plne digitálny systém s digitálnym spracovaním signálov a digitálnym formovaním ultrazvukového lúča      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/ nie</w:t>
            </w:r>
          </w:p>
        </w:tc>
      </w:tr>
      <w:tr w:rsidR="00E96ACD" w:rsidRPr="00E96ACD" w:rsidTr="00E96ACD">
        <w:trPr>
          <w:cantSplit/>
          <w:trHeight w:val="864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Prístroj musí umožňovať jednoduché ovládanie všetkých funkcií pomocou podsvietených aktívnych tlačidiel ako aj dotykového displeja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/ nie</w:t>
            </w:r>
          </w:p>
        </w:tc>
      </w:tr>
      <w:tr w:rsidR="00E96ACD" w:rsidRPr="00E96ACD" w:rsidTr="00E96ACD">
        <w:trPr>
          <w:cantSplit/>
          <w:trHeight w:val="269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Podpora "single </w:t>
            </w:r>
            <w:proofErr w:type="spellStart"/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crystal</w:t>
            </w:r>
            <w:proofErr w:type="spellEnd"/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" a </w:t>
            </w:r>
            <w:proofErr w:type="spellStart"/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matrixovej</w:t>
            </w:r>
            <w:proofErr w:type="spellEnd"/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technológie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/ nie</w:t>
            </w:r>
          </w:p>
        </w:tc>
      </w:tr>
      <w:tr w:rsidR="00E96ACD" w:rsidRPr="00E96ACD" w:rsidTr="00E96ACD">
        <w:trPr>
          <w:cantSplit/>
          <w:trHeight w:val="249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Možnosť individuálnych prednastavení pre každý typ sondy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/ nie</w:t>
            </w:r>
          </w:p>
        </w:tc>
      </w:tr>
      <w:tr w:rsidR="00E96ACD" w:rsidRPr="00E96ACD" w:rsidTr="00E96ACD">
        <w:trPr>
          <w:cantSplit/>
          <w:trHeight w:val="576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Užívateľsky jednoducho </w:t>
            </w:r>
            <w:proofErr w:type="spellStart"/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vytvárateľné</w:t>
            </w:r>
            <w:proofErr w:type="spellEnd"/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a modifikovateľné prednastavenia tzv. </w:t>
            </w:r>
            <w:proofErr w:type="spellStart"/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presety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/ nie</w:t>
            </w:r>
          </w:p>
        </w:tc>
      </w:tr>
      <w:tr w:rsidR="00E96ACD" w:rsidRPr="00E96ACD" w:rsidTr="00E96ACD">
        <w:trPr>
          <w:cantSplit/>
          <w:trHeight w:val="566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Rýchle prepínanie medzi </w:t>
            </w:r>
            <w:proofErr w:type="spellStart"/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dopplerovským</w:t>
            </w:r>
            <w:proofErr w:type="spellEnd"/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zobrazením a B-módom s farbou len pomocou pohybu </w:t>
            </w:r>
            <w:proofErr w:type="spellStart"/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trackballu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/ nie</w:t>
            </w:r>
          </w:p>
        </w:tc>
      </w:tr>
      <w:tr w:rsidR="00E96ACD" w:rsidRPr="00E96ACD" w:rsidTr="00E96ACD">
        <w:trPr>
          <w:cantSplit/>
          <w:trHeight w:val="267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Funkcia redukcie </w:t>
            </w:r>
            <w:proofErr w:type="spellStart"/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speklov</w:t>
            </w:r>
            <w:proofErr w:type="spellEnd"/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s variabilným nastavením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Min. 3 nastavenia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E96ACD" w:rsidRPr="00E96ACD" w:rsidTr="00E96ACD">
        <w:trPr>
          <w:cantSplit/>
          <w:trHeight w:val="576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Funkcia automatického nastavenia obrazu s adaptívnou kompenzáciou zisku v 2D režime    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/ nie</w:t>
            </w:r>
          </w:p>
        </w:tc>
      </w:tr>
      <w:tr w:rsidR="00E96ACD" w:rsidRPr="00E96ACD" w:rsidTr="00E96ACD">
        <w:trPr>
          <w:cantSplit/>
          <w:trHeight w:val="576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Štandardné zobrazovacie režimy 2D, CFM, PW, CW, TDI, anatomický M-mód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/ nie</w:t>
            </w:r>
          </w:p>
        </w:tc>
      </w:tr>
      <w:tr w:rsidR="00E96ACD" w:rsidRPr="00E96ACD" w:rsidTr="00E96ACD">
        <w:trPr>
          <w:cantSplit/>
          <w:trHeight w:val="205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Automatická optimalizácia </w:t>
            </w:r>
            <w:proofErr w:type="spellStart"/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dopplerovského</w:t>
            </w:r>
            <w:proofErr w:type="spellEnd"/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zobrazenia jedným tlačidlom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/ nie</w:t>
            </w:r>
          </w:p>
        </w:tc>
      </w:tr>
      <w:tr w:rsidR="00E96ACD" w:rsidRPr="00E96ACD" w:rsidTr="00E96ACD">
        <w:trPr>
          <w:cantSplit/>
          <w:trHeight w:val="284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Zoom na živom i na zmrazenom obraze a HD zoom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Min. 16x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E96ACD" w:rsidRPr="00E96ACD" w:rsidTr="00E96ACD">
        <w:trPr>
          <w:cantSplit/>
          <w:trHeight w:val="591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Programové vybavenie pre rutinnú prácu, softvérový balík s meraniami a programovateľnými kalkuláciami pre štandardné kardiologické vyšetrenia dospelých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/ nie</w:t>
            </w:r>
          </w:p>
        </w:tc>
      </w:tr>
      <w:tr w:rsidR="00E96ACD" w:rsidRPr="00E96ACD" w:rsidTr="00E96ACD">
        <w:trPr>
          <w:cantSplit/>
          <w:trHeight w:val="28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Simultánne módy zobrazenia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/ nie</w:t>
            </w:r>
          </w:p>
        </w:tc>
      </w:tr>
      <w:tr w:rsidR="00E96ACD" w:rsidRPr="00E96ACD" w:rsidTr="00E96ACD">
        <w:trPr>
          <w:cantSplit/>
          <w:trHeight w:val="28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Duplexné zobrazenia v reálnom čase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/ nie</w:t>
            </w:r>
          </w:p>
        </w:tc>
      </w:tr>
      <w:tr w:rsidR="00E96ACD" w:rsidRPr="00E96ACD" w:rsidTr="00E96ACD">
        <w:trPr>
          <w:cantSplit/>
          <w:trHeight w:val="28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Triplexné</w:t>
            </w:r>
            <w:proofErr w:type="spellEnd"/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zobrazenia v reálnom čase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/ nie</w:t>
            </w:r>
          </w:p>
        </w:tc>
      </w:tr>
      <w:tr w:rsidR="00E96ACD" w:rsidRPr="00E96ACD" w:rsidTr="00E96ACD">
        <w:trPr>
          <w:cantSplit/>
          <w:trHeight w:val="576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Softvérové vybavenie pre meranie dĺžok, plôch, objemov a rýchlostí, </w:t>
            </w:r>
            <w:proofErr w:type="spellStart"/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Simpson</w:t>
            </w:r>
            <w:proofErr w:type="spellEnd"/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, PISA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/ nie</w:t>
            </w:r>
          </w:p>
        </w:tc>
      </w:tr>
      <w:tr w:rsidR="00E96ACD" w:rsidRPr="00E96ACD" w:rsidTr="00E96ACD">
        <w:trPr>
          <w:cantSplit/>
          <w:trHeight w:val="864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Softvérové vybavenie pre automatické merania parametrov </w:t>
            </w:r>
            <w:proofErr w:type="spellStart"/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dopplerovského</w:t>
            </w:r>
            <w:proofErr w:type="spellEnd"/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spektra (PI, RI, </w:t>
            </w:r>
            <w:proofErr w:type="spellStart"/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Vmax</w:t>
            </w:r>
            <w:proofErr w:type="spellEnd"/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 </w:t>
            </w:r>
            <w:proofErr w:type="spellStart"/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Vmin</w:t>
            </w:r>
            <w:proofErr w:type="spellEnd"/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 </w:t>
            </w:r>
            <w:proofErr w:type="spellStart"/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Vmean</w:t>
            </w:r>
            <w:proofErr w:type="spellEnd"/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, S, D, Index S/D)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/ nie</w:t>
            </w:r>
          </w:p>
        </w:tc>
      </w:tr>
      <w:tr w:rsidR="00E96ACD" w:rsidRPr="00E96ACD" w:rsidTr="00E96ACD">
        <w:trPr>
          <w:cantSplit/>
          <w:trHeight w:val="485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Softvérové vybavenie umožňujúce kardiovaskulárne vyšetrenia s použitím kontrastných látok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/ nie</w:t>
            </w:r>
          </w:p>
        </w:tc>
      </w:tr>
      <w:tr w:rsidR="00E96ACD" w:rsidRPr="00E96ACD" w:rsidTr="00E96ACD">
        <w:trPr>
          <w:cantSplit/>
          <w:trHeight w:val="28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Prístroj musí obsahovať EKG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/ nie</w:t>
            </w:r>
          </w:p>
        </w:tc>
      </w:tr>
      <w:tr w:rsidR="00E96ACD" w:rsidRPr="00E96ACD" w:rsidTr="00E96ACD">
        <w:trPr>
          <w:cantSplit/>
          <w:trHeight w:val="576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Kvantifikačné softvérové vybavenie pre stanovenie dynamiky ľavej komory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/ nie</w:t>
            </w:r>
          </w:p>
        </w:tc>
      </w:tr>
      <w:tr w:rsidR="00E96ACD" w:rsidRPr="00E96ACD" w:rsidTr="00E96ACD">
        <w:trPr>
          <w:cantSplit/>
          <w:trHeight w:val="28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Možnosť rozšírenia o 2D </w:t>
            </w:r>
            <w:proofErr w:type="spellStart"/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Wall</w:t>
            </w:r>
            <w:proofErr w:type="spellEnd"/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motion</w:t>
            </w:r>
            <w:proofErr w:type="spellEnd"/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tracking</w:t>
            </w:r>
            <w:proofErr w:type="spellEnd"/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/ nie</w:t>
            </w:r>
          </w:p>
        </w:tc>
      </w:tr>
      <w:tr w:rsidR="00E96ACD" w:rsidRPr="00E96ACD" w:rsidTr="00E96ACD">
        <w:trPr>
          <w:cantSplit/>
          <w:trHeight w:val="557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Možnosť rozšírenia o softvér na meranie globálneho a </w:t>
            </w:r>
            <w:proofErr w:type="spellStart"/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longitudálneho</w:t>
            </w:r>
            <w:proofErr w:type="spellEnd"/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strainu</w:t>
            </w:r>
            <w:proofErr w:type="spellEnd"/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pre ľavú predsieň (LA). Podporuje snímky z kardiologických sond s použitím EKG.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/ nie</w:t>
            </w:r>
          </w:p>
        </w:tc>
      </w:tr>
      <w:tr w:rsidR="00E96ACD" w:rsidRPr="00E96ACD" w:rsidTr="00E96ACD">
        <w:trPr>
          <w:cantSplit/>
          <w:trHeight w:val="673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Možnosť rozšírenia o softvér na meranie globálneho a </w:t>
            </w:r>
            <w:proofErr w:type="spellStart"/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longitudálneho</w:t>
            </w:r>
            <w:proofErr w:type="spellEnd"/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strainu</w:t>
            </w:r>
            <w:proofErr w:type="spellEnd"/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pre pravú komoru (RV). Podporuje snímky z kardiologických sond s použitím EKG.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/ nie</w:t>
            </w:r>
          </w:p>
        </w:tc>
      </w:tr>
      <w:tr w:rsidR="00E96ACD" w:rsidRPr="00E96ACD" w:rsidTr="00E96ACD">
        <w:trPr>
          <w:cantSplit/>
          <w:trHeight w:val="1274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 xml:space="preserve">Možnosť rozšírenia o softvérový balík pre automatickú detekciu </w:t>
            </w:r>
            <w:proofErr w:type="spellStart"/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hranic</w:t>
            </w:r>
            <w:proofErr w:type="spellEnd"/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pre srdcové komory a cievne dutiny s výpočtom plochy, objemov ľavej komory. Výpočet plochy ľavej predsiene, objemov a pokročilých parametrov vrátane FAC a </w:t>
            </w:r>
            <w:proofErr w:type="spellStart"/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ejekčnej</w:t>
            </w:r>
            <w:proofErr w:type="spellEnd"/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frakcie (EF). Dáta z meraní exportované vo formátoch </w:t>
            </w:r>
            <w:proofErr w:type="spellStart"/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excel</w:t>
            </w:r>
            <w:proofErr w:type="spellEnd"/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alebo DICOM.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/ nie</w:t>
            </w:r>
          </w:p>
        </w:tc>
      </w:tr>
      <w:tr w:rsidR="00E96ACD" w:rsidRPr="00E96ACD" w:rsidTr="00E96ACD">
        <w:trPr>
          <w:cantSplit/>
          <w:trHeight w:val="385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Možnosť rozšírenia o softvér pre automatický výpočet EF s GLS pomocou technológie algoritmu 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/ nie</w:t>
            </w:r>
          </w:p>
        </w:tc>
      </w:tr>
      <w:tr w:rsidR="00E96ACD" w:rsidRPr="00E96ACD" w:rsidTr="00E96ACD">
        <w:trPr>
          <w:cantSplit/>
          <w:trHeight w:val="213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Možnosť rozšírenia skenovacieho uhla na sektorovej sonde na 120 stupňov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/ nie</w:t>
            </w:r>
          </w:p>
        </w:tc>
      </w:tr>
      <w:tr w:rsidR="00E96ACD" w:rsidRPr="00E96ACD" w:rsidTr="00E96ACD">
        <w:trPr>
          <w:cantSplit/>
          <w:trHeight w:val="576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Možnosť rozšírenia o softvér pre vizualizáciu </w:t>
            </w:r>
            <w:proofErr w:type="spellStart"/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atrioventrikulárnych</w:t>
            </w:r>
            <w:proofErr w:type="spellEnd"/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chlopní v 3D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/ nie</w:t>
            </w:r>
          </w:p>
        </w:tc>
      </w:tr>
      <w:tr w:rsidR="00E96ACD" w:rsidRPr="00E96ACD" w:rsidTr="00E96ACD">
        <w:trPr>
          <w:cantSplit/>
          <w:trHeight w:val="457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Ukladanie obrázkov a slučiek vo formáte surových dát s možnosťou dodatočnej úpravy obraz. parametrov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/ nie</w:t>
            </w:r>
          </w:p>
        </w:tc>
      </w:tr>
      <w:tr w:rsidR="00E96ACD" w:rsidRPr="00E96ACD" w:rsidTr="00E96ACD">
        <w:trPr>
          <w:cantSplit/>
          <w:trHeight w:val="864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Komunikácia s nemocničným PACS prostredníctvom zasielania dát vo formáte DICOM 3.0 prostredníctvom LAN alebo </w:t>
            </w:r>
            <w:proofErr w:type="spellStart"/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Wifi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/ nie</w:t>
            </w:r>
          </w:p>
        </w:tc>
      </w:tr>
      <w:tr w:rsidR="00E96ACD" w:rsidRPr="00E96ACD" w:rsidTr="00E96ACD">
        <w:trPr>
          <w:cantSplit/>
          <w:trHeight w:val="695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Archivácia obrázkov a slučiek vo formátoch na ďalšie spracovanie dát a vo formátoch pre prezeranie na PC - </w:t>
            </w:r>
            <w:proofErr w:type="spellStart"/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Native</w:t>
            </w:r>
            <w:proofErr w:type="spellEnd"/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Data</w:t>
            </w:r>
            <w:proofErr w:type="spellEnd"/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, *BMP, *JEPG, *AVI, DICOM 3.0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/ nie</w:t>
            </w:r>
          </w:p>
        </w:tc>
      </w:tr>
      <w:tr w:rsidR="00E96ACD" w:rsidRPr="00E96ACD" w:rsidTr="00E96ACD">
        <w:trPr>
          <w:cantSplit/>
          <w:trHeight w:val="28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Čiernobiela </w:t>
            </w:r>
            <w:proofErr w:type="spellStart"/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termocitlivá</w:t>
            </w:r>
            <w:proofErr w:type="spellEnd"/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tlačiareň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/ nie</w:t>
            </w:r>
          </w:p>
        </w:tc>
      </w:tr>
      <w:tr w:rsidR="00E96ACD" w:rsidRPr="00E96ACD" w:rsidTr="00E96ACD">
        <w:trPr>
          <w:trHeight w:val="444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III. Sondy  Požadovaná technická špecifikácia sond</w:t>
            </w:r>
          </w:p>
        </w:tc>
      </w:tr>
      <w:tr w:rsidR="00E96ACD" w:rsidRPr="00E96ACD" w:rsidTr="00E96ACD">
        <w:trPr>
          <w:trHeight w:val="48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1 ks Sektorová monokryštalická alebo </w:t>
            </w:r>
            <w:proofErr w:type="spellStart"/>
            <w:r w:rsidRPr="00E96AC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matrixová</w:t>
            </w:r>
            <w:proofErr w:type="spellEnd"/>
            <w:r w:rsidRPr="00E96AC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sonda  pre rutinné 2D  zobrazenie s počtom elementov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Min. 128 elementov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E96ACD" w:rsidRPr="00E96ACD" w:rsidTr="00E96ACD">
        <w:trPr>
          <w:trHeight w:val="361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Sektorová monokryštalická alebo </w:t>
            </w:r>
            <w:proofErr w:type="spellStart"/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matrixová</w:t>
            </w:r>
            <w:proofErr w:type="spellEnd"/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sonda pre rutinné 2D  zobrazenie s frekvenčným rozsahom min.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24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1,0 MHz - 5,0 MHz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E96ACD" w:rsidRPr="00E96ACD" w:rsidTr="00E96ACD">
        <w:trPr>
          <w:trHeight w:val="2565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Súvisiace služby : Doprava na miesto dodania, inštalácia, uvedenie do prevádzky, odskúšanie funkčnosti a prevádzkyschopnosti dodaného prístroja, odovzdanie návodov na obsluhu v slovenskom/českom jazyku, odovzdanie kompletnej užívateľskej dokumentácie v slovenskom/českom jazyku, odovzdanie potrebnej servisnej technickej dokumentácie, zaškolenie zamestnancov kupujúceho do obsluhy a zabezpečenie záručného servisu vrátane povinných prehliadok a kontrol, ktoré sú stanovené právnymi predpismi a výrobcom pre ponúkaný prístroj.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/ nie</w:t>
            </w:r>
          </w:p>
        </w:tc>
      </w:tr>
      <w:tr w:rsidR="00E96ACD" w:rsidRPr="00E96ACD" w:rsidTr="00E96ACD">
        <w:trPr>
          <w:trHeight w:val="1983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Komplexný záručný servis</w:t>
            </w: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(záruka sa nevzťahuje na vady, ktoré spôsobí Odberateľ neodbornou manipuláciou resp. používaním v rozpore s návodom na obsluhu a tiež sa nevzťahuje na vady, ktoré vzniknú v dôsledku živelnej pohromy, vyššej moci alebo vandalizmu) </w:t>
            </w:r>
            <w:r w:rsidRPr="00E96AC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 dobu 24 mesiacov</w:t>
            </w: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od doby inštalácie USG prístroja, v rámci ktorého sa Dodávateľ zaväzuje dodržať nasledovné lehoty: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/ nie</w:t>
            </w:r>
          </w:p>
        </w:tc>
      </w:tr>
      <w:tr w:rsidR="00E96ACD" w:rsidRPr="00E96ACD" w:rsidTr="00E96ACD">
        <w:trPr>
          <w:trHeight w:val="545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Profylaktická kontrola bude vykonávaná v dohodnutých dňoch v mesiaci v prípade poruchy v deň odstraňovania poruchy.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</w:p>
        </w:tc>
      </w:tr>
      <w:tr w:rsidR="00E96ACD" w:rsidRPr="00E96ACD" w:rsidTr="00E96ACD">
        <w:trPr>
          <w:trHeight w:val="74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V prípade  poruchy zariadenia servisná odozva maximálne do 24 hodín od nahlásenia poruchy v rámci pracovných dní a servisný zásah do maximálne 48 hodín v rámci pracovných dní.                                                                  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</w:p>
        </w:tc>
      </w:tr>
      <w:tr w:rsidR="00E96ACD" w:rsidRPr="00E96ACD" w:rsidTr="00E96ACD">
        <w:trPr>
          <w:trHeight w:val="1565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 xml:space="preserve">Dodávateľ bude vykonávať pravidelné prehliadky celej zostavy v intervaloch stanovených výrobcom. Najviac 14 dní pred uplynutím záručnej lehoty, Dodávateľ vykoná bezplatnú </w:t>
            </w:r>
            <w:proofErr w:type="spellStart"/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>bezpečnostno</w:t>
            </w:r>
            <w:proofErr w:type="spellEnd"/>
            <w:r w:rsidRPr="00E96A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technickú prehliadku a bezplatné odstránenie všetkých zistených vád a nedostatkov spadajúcich pod záruku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ACD" w:rsidRPr="00E96ACD" w:rsidRDefault="00E96ACD" w:rsidP="00E96AC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</w:p>
        </w:tc>
      </w:tr>
    </w:tbl>
    <w:p w:rsidR="00E96ACD" w:rsidRDefault="00E96ACD" w:rsidP="00806833"/>
    <w:tbl>
      <w:tblPr>
        <w:tblW w:w="336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400"/>
      </w:tblGrid>
      <w:tr w:rsidR="00B54540" w:rsidRPr="0078552D" w:rsidTr="00107654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B54540" w:rsidRPr="0078552D" w:rsidRDefault="00B54540" w:rsidP="001076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8552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540" w:rsidRPr="0078552D" w:rsidRDefault="00B54540" w:rsidP="001076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8552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vypĺňa uchádzač</w:t>
            </w:r>
          </w:p>
        </w:tc>
      </w:tr>
    </w:tbl>
    <w:p w:rsidR="00B54540" w:rsidRDefault="00B54540" w:rsidP="00806833"/>
    <w:p w:rsidR="00806833" w:rsidRDefault="00806833" w:rsidP="00806833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Týmto </w:t>
      </w:r>
      <w:r>
        <w:rPr>
          <w:rFonts w:ascii="Calibri" w:hAnsi="Calibri" w:cs="Calibri"/>
          <w:b/>
          <w:sz w:val="20"/>
          <w:szCs w:val="20"/>
        </w:rPr>
        <w:t>prehlasujeme,</w:t>
      </w:r>
      <w:r>
        <w:rPr>
          <w:rFonts w:ascii="Calibri" w:hAnsi="Calibri" w:cs="Calibri"/>
          <w:sz w:val="20"/>
          <w:szCs w:val="20"/>
        </w:rPr>
        <w:t xml:space="preserve"> že navrhované tovary/výrobky spĺňajú všetky nami uvedené funkčné vlastnosti, technické vlastnosti a parametre tak ako sú uvedené v tomto dokumente: Príloha č. 4  Navrhovaná technická špecifikácia. Všetky údaje sú pravdivé a  </w:t>
      </w:r>
      <w:r w:rsidRPr="00956263">
        <w:rPr>
          <w:rFonts w:ascii="Calibri" w:hAnsi="Calibri" w:cs="Calibri"/>
          <w:b/>
          <w:color w:val="FF0000"/>
          <w:sz w:val="20"/>
          <w:szCs w:val="20"/>
        </w:rPr>
        <w:t>všetky funkčné vlastnosti, technické vlastnosti  a parametre</w:t>
      </w:r>
      <w:r w:rsidRPr="00956263">
        <w:rPr>
          <w:rFonts w:ascii="Calibri" w:hAnsi="Calibri" w:cs="Calibri"/>
          <w:color w:val="FF0000"/>
          <w:sz w:val="20"/>
          <w:szCs w:val="20"/>
        </w:rPr>
        <w:t xml:space="preserve"> </w:t>
      </w:r>
      <w:r w:rsidRPr="00956263">
        <w:rPr>
          <w:rFonts w:ascii="Calibri" w:hAnsi="Calibri" w:cs="Calibri"/>
          <w:b/>
          <w:color w:val="FF0000"/>
          <w:sz w:val="20"/>
          <w:szCs w:val="20"/>
        </w:rPr>
        <w:t>vieme preukázať produktovým listom alebo obdobným relevantným dokladom</w:t>
      </w:r>
      <w:r w:rsidRPr="00956263">
        <w:rPr>
          <w:rFonts w:ascii="Calibri" w:hAnsi="Calibri" w:cs="Calibri"/>
          <w:color w:val="FF0000"/>
          <w:sz w:val="20"/>
          <w:szCs w:val="20"/>
        </w:rPr>
        <w:t xml:space="preserve">  </w:t>
      </w:r>
      <w:r>
        <w:rPr>
          <w:rFonts w:cstheme="minorHAnsi"/>
          <w:sz w:val="20"/>
          <w:szCs w:val="20"/>
        </w:rPr>
        <w:t xml:space="preserve">napr. vyhlásenie výrobcu, vyhlásenie importéra, vyhlásenie oprávneného zástupcu výrobcu, iný doklad oprávnenej nezávislej inštitúcie, skúšobne, certifikačného orgánu a pod.) </w:t>
      </w:r>
    </w:p>
    <w:p w:rsidR="00806833" w:rsidRDefault="00806833" w:rsidP="00806833">
      <w:pPr>
        <w:rPr>
          <w:rFonts w:cstheme="minorHAnsi"/>
        </w:rPr>
      </w:pPr>
      <w:r>
        <w:rPr>
          <w:rFonts w:cstheme="minorHAnsi"/>
        </w:rPr>
        <w:t>V............................. dňa..............................</w:t>
      </w:r>
    </w:p>
    <w:p w:rsidR="00806833" w:rsidRDefault="00806833" w:rsidP="00806833">
      <w:pPr>
        <w:autoSpaceDE w:val="0"/>
        <w:ind w:left="4253" w:hanging="713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             ........................................................ </w:t>
      </w:r>
    </w:p>
    <w:p w:rsidR="007256B7" w:rsidRDefault="00806833" w:rsidP="00E96ACD">
      <w:pPr>
        <w:spacing w:after="0" w:line="240" w:lineRule="auto"/>
        <w:contextualSpacing/>
      </w:pPr>
      <w:r w:rsidRPr="00956263">
        <w:rPr>
          <w:rFonts w:cstheme="minorHAnsi"/>
          <w:color w:val="000000"/>
          <w:sz w:val="20"/>
          <w:szCs w:val="20"/>
        </w:rPr>
        <w:t xml:space="preserve">                                                                               Meno a podpis osoby (osôb), oprávnenej konať za </w:t>
      </w:r>
      <w:r>
        <w:rPr>
          <w:rFonts w:cstheme="minorHAnsi"/>
          <w:color w:val="000000"/>
          <w:sz w:val="20"/>
          <w:szCs w:val="20"/>
        </w:rPr>
        <w:t>u</w:t>
      </w:r>
      <w:r w:rsidRPr="00956263">
        <w:rPr>
          <w:rFonts w:cstheme="minorHAnsi"/>
          <w:color w:val="000000"/>
          <w:sz w:val="20"/>
          <w:szCs w:val="20"/>
        </w:rPr>
        <w:t>chádzača</w:t>
      </w:r>
      <w:r w:rsidR="00E96ACD">
        <w:rPr>
          <w:rFonts w:cs="Calibri Light"/>
          <w:sz w:val="20"/>
          <w:szCs w:val="20"/>
        </w:rPr>
        <w:t xml:space="preserve">  </w:t>
      </w:r>
    </w:p>
    <w:sectPr w:rsidR="007256B7" w:rsidSect="00F76E64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CFB" w:rsidRDefault="00110CFB" w:rsidP="00070DA2">
      <w:pPr>
        <w:spacing w:after="0" w:line="240" w:lineRule="auto"/>
      </w:pPr>
      <w:r>
        <w:separator/>
      </w:r>
    </w:p>
  </w:endnote>
  <w:endnote w:type="continuationSeparator" w:id="0">
    <w:p w:rsidR="00110CFB" w:rsidRDefault="00110CFB" w:rsidP="00070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7498802"/>
      <w:docPartObj>
        <w:docPartGallery w:val="Page Numbers (Bottom of Page)"/>
        <w:docPartUnique/>
      </w:docPartObj>
    </w:sdtPr>
    <w:sdtContent>
      <w:p w:rsidR="00BC4A1E" w:rsidRDefault="00BC4A1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47E3">
          <w:rPr>
            <w:noProof/>
          </w:rPr>
          <w:t>4</w:t>
        </w:r>
        <w:r>
          <w:fldChar w:fldCharType="end"/>
        </w:r>
      </w:p>
    </w:sdtContent>
  </w:sdt>
  <w:p w:rsidR="00BC4A1E" w:rsidRDefault="00BC4A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CFB" w:rsidRDefault="00110CFB" w:rsidP="00070DA2">
      <w:pPr>
        <w:spacing w:after="0" w:line="240" w:lineRule="auto"/>
      </w:pPr>
      <w:r>
        <w:separator/>
      </w:r>
    </w:p>
  </w:footnote>
  <w:footnote w:type="continuationSeparator" w:id="0">
    <w:p w:rsidR="00110CFB" w:rsidRDefault="00110CFB" w:rsidP="00070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622808"/>
    <w:multiLevelType w:val="hybridMultilevel"/>
    <w:tmpl w:val="4D7AD770"/>
    <w:lvl w:ilvl="0" w:tplc="C1CADD5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6B7"/>
    <w:rsid w:val="00070DA2"/>
    <w:rsid w:val="000E4276"/>
    <w:rsid w:val="000E7712"/>
    <w:rsid w:val="00107654"/>
    <w:rsid w:val="00110CFB"/>
    <w:rsid w:val="00143D25"/>
    <w:rsid w:val="00192B1C"/>
    <w:rsid w:val="001C1F7C"/>
    <w:rsid w:val="00285640"/>
    <w:rsid w:val="002B3A0C"/>
    <w:rsid w:val="002B40BD"/>
    <w:rsid w:val="002B792A"/>
    <w:rsid w:val="002F5A86"/>
    <w:rsid w:val="003A22F4"/>
    <w:rsid w:val="004747BC"/>
    <w:rsid w:val="005139B6"/>
    <w:rsid w:val="00523D5F"/>
    <w:rsid w:val="00541F2F"/>
    <w:rsid w:val="005938EB"/>
    <w:rsid w:val="005E614E"/>
    <w:rsid w:val="005F5276"/>
    <w:rsid w:val="00647F40"/>
    <w:rsid w:val="007256B7"/>
    <w:rsid w:val="00731679"/>
    <w:rsid w:val="007C36BA"/>
    <w:rsid w:val="007D596D"/>
    <w:rsid w:val="007F329B"/>
    <w:rsid w:val="00806833"/>
    <w:rsid w:val="008616CE"/>
    <w:rsid w:val="00894001"/>
    <w:rsid w:val="008B76E2"/>
    <w:rsid w:val="008C63D9"/>
    <w:rsid w:val="00913DBD"/>
    <w:rsid w:val="009462E2"/>
    <w:rsid w:val="00956263"/>
    <w:rsid w:val="009A6CB3"/>
    <w:rsid w:val="00B341C0"/>
    <w:rsid w:val="00B54540"/>
    <w:rsid w:val="00BC4A1E"/>
    <w:rsid w:val="00BD7F93"/>
    <w:rsid w:val="00C003A5"/>
    <w:rsid w:val="00C212C2"/>
    <w:rsid w:val="00CE47E3"/>
    <w:rsid w:val="00DB71FD"/>
    <w:rsid w:val="00DE13C0"/>
    <w:rsid w:val="00DF5CAC"/>
    <w:rsid w:val="00E35F92"/>
    <w:rsid w:val="00E57B51"/>
    <w:rsid w:val="00E83B22"/>
    <w:rsid w:val="00E96ACD"/>
    <w:rsid w:val="00EB3033"/>
    <w:rsid w:val="00F76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9CFEC"/>
  <w15:chartTrackingRefBased/>
  <w15:docId w15:val="{6AE55772-6AE9-462A-AAD8-E338F5295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256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,Odsek Char,List Paragraph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7256B7"/>
    <w:rPr>
      <w:rFonts w:ascii="Calibri" w:eastAsia="Times New Roman" w:hAnsi="Calibri" w:cs="Calibri"/>
      <w:lang w:eastAsia="zh-CN"/>
    </w:rPr>
  </w:style>
  <w:style w:type="paragraph" w:styleId="Odsekzoznamu">
    <w:name w:val="List Paragraph"/>
    <w:aliases w:val="body,Odsek zoznamu2,Odsek,List Paragraph,Farebný zoznam – zvýraznenie 11,Bullet Number,lp1,lp11,List Paragraph11,Bullet 1,Use Case List Paragraph,List Paragraph1,Odstavec se seznamem a odrážkou,1 úroveň Odstavec se seznamem"/>
    <w:basedOn w:val="Normlny"/>
    <w:link w:val="OdsekzoznamuChar"/>
    <w:uiPriority w:val="34"/>
    <w:qFormat/>
    <w:rsid w:val="007256B7"/>
    <w:pPr>
      <w:suppressAutoHyphens/>
      <w:spacing w:after="200" w:line="276" w:lineRule="auto"/>
      <w:ind w:left="720"/>
    </w:pPr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070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0DA2"/>
  </w:style>
  <w:style w:type="paragraph" w:styleId="Pta">
    <w:name w:val="footer"/>
    <w:basedOn w:val="Normlny"/>
    <w:link w:val="PtaChar"/>
    <w:uiPriority w:val="99"/>
    <w:unhideWhenUsed/>
    <w:rsid w:val="00070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0D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7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1184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3</cp:revision>
  <dcterms:created xsi:type="dcterms:W3CDTF">2024-10-14T08:02:00Z</dcterms:created>
  <dcterms:modified xsi:type="dcterms:W3CDTF">2024-10-14T08:09:00Z</dcterms:modified>
</cp:coreProperties>
</file>