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94738D" w:rsidRPr="0094738D" w:rsidRDefault="006E179D" w:rsidP="0094738D">
      <w:pPr>
        <w:pStyle w:val="Nadpis3"/>
        <w:widowControl/>
        <w:spacing w:before="0"/>
      </w:pPr>
      <w:hyperlink r:id="rId8" w:history="1">
        <w:bookmarkStart w:id="0" w:name="_Toc177642192"/>
        <w:bookmarkStart w:id="1" w:name="_Toc178680763"/>
        <w:r w:rsidR="0094738D" w:rsidRPr="0094738D">
          <w:t>Špeciálny zdravotnícky materiál pre intervenčnú kardiológiu, rádiológiu a kardiochirurgiu</w:t>
        </w:r>
        <w:bookmarkEnd w:id="0"/>
        <w:bookmarkEnd w:id="1"/>
      </w:hyperlink>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5D3A52">
        <w:rPr>
          <w:b/>
          <w:spacing w:val="40"/>
          <w:sz w:val="32"/>
          <w:szCs w:val="32"/>
        </w:rPr>
        <w:t>13</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9"/>
          <w:footerReference w:type="default" r:id="rId10"/>
          <w:headerReference w:type="first" r:id="rId11"/>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624A06" w:rsidRDefault="00DE4088" w:rsidP="002046E6">
      <w:pPr>
        <w:pStyle w:val="Nadpis2"/>
        <w:widowControl/>
        <w:spacing w:after="240"/>
        <w:ind w:right="-428"/>
        <w:rPr>
          <w:noProof/>
        </w:rPr>
      </w:pPr>
      <w:bookmarkStart w:id="2" w:name="_Toc177642193"/>
      <w:bookmarkStart w:id="3" w:name="_Toc178680764"/>
      <w:r w:rsidRPr="00905494">
        <w:lastRenderedPageBreak/>
        <w:t>OBSAH</w:t>
      </w:r>
      <w:bookmarkEnd w:id="2"/>
      <w:bookmarkEnd w:id="3"/>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624A06" w:rsidRDefault="006E179D">
      <w:pPr>
        <w:pStyle w:val="Obsah2"/>
        <w:rPr>
          <w:rFonts w:asciiTheme="minorHAnsi" w:hAnsiTheme="minorHAnsi" w:cstheme="minorBidi"/>
          <w:b w:val="0"/>
          <w:bCs w:val="0"/>
        </w:rPr>
      </w:pPr>
      <w:hyperlink w:anchor="_Toc178680764" w:history="1">
        <w:r w:rsidR="00624A06" w:rsidRPr="000B3DFC">
          <w:rPr>
            <w:rStyle w:val="Hypertextovprepojenie"/>
          </w:rPr>
          <w:t>OBSAH</w:t>
        </w:r>
        <w:r w:rsidR="00624A06">
          <w:rPr>
            <w:webHidden/>
          </w:rPr>
          <w:tab/>
        </w:r>
        <w:r w:rsidR="00624A06">
          <w:rPr>
            <w:webHidden/>
          </w:rPr>
          <w:fldChar w:fldCharType="begin"/>
        </w:r>
        <w:r w:rsidR="00624A06">
          <w:rPr>
            <w:webHidden/>
          </w:rPr>
          <w:instrText xml:space="preserve"> PAGEREF _Toc178680764 \h </w:instrText>
        </w:r>
        <w:r w:rsidR="00624A06">
          <w:rPr>
            <w:webHidden/>
          </w:rPr>
        </w:r>
        <w:r w:rsidR="00624A06">
          <w:rPr>
            <w:webHidden/>
          </w:rPr>
          <w:fldChar w:fldCharType="separate"/>
        </w:r>
        <w:r w:rsidR="00B73D8E">
          <w:rPr>
            <w:webHidden/>
          </w:rPr>
          <w:t>2</w:t>
        </w:r>
        <w:r w:rsidR="00624A06">
          <w:rPr>
            <w:webHidden/>
          </w:rPr>
          <w:fldChar w:fldCharType="end"/>
        </w:r>
      </w:hyperlink>
    </w:p>
    <w:p w:rsidR="00624A06" w:rsidRDefault="006E179D">
      <w:pPr>
        <w:pStyle w:val="Obsah2"/>
        <w:rPr>
          <w:rFonts w:asciiTheme="minorHAnsi" w:hAnsiTheme="minorHAnsi" w:cstheme="minorBidi"/>
          <w:b w:val="0"/>
          <w:bCs w:val="0"/>
        </w:rPr>
      </w:pPr>
      <w:hyperlink w:anchor="_Toc178680765" w:history="1">
        <w:r w:rsidR="00624A06" w:rsidRPr="000B3DFC">
          <w:rPr>
            <w:rStyle w:val="Hypertextovprepojenie"/>
          </w:rPr>
          <w:t>PRÍLOHA Č. 1</w:t>
        </w:r>
        <w:r w:rsidR="00624A06">
          <w:rPr>
            <w:webHidden/>
          </w:rPr>
          <w:tab/>
        </w:r>
        <w:r w:rsidR="00624A06">
          <w:rPr>
            <w:webHidden/>
          </w:rPr>
          <w:fldChar w:fldCharType="begin"/>
        </w:r>
        <w:r w:rsidR="00624A06">
          <w:rPr>
            <w:webHidden/>
          </w:rPr>
          <w:instrText xml:space="preserve"> PAGEREF _Toc178680765 \h </w:instrText>
        </w:r>
        <w:r w:rsidR="00624A06">
          <w:rPr>
            <w:webHidden/>
          </w:rPr>
        </w:r>
        <w:r w:rsidR="00624A06">
          <w:rPr>
            <w:webHidden/>
          </w:rPr>
          <w:fldChar w:fldCharType="separate"/>
        </w:r>
        <w:r w:rsidR="00B73D8E">
          <w:rPr>
            <w:webHidden/>
          </w:rPr>
          <w:t>3</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66" w:history="1">
        <w:r w:rsidR="00624A06" w:rsidRPr="000B3DFC">
          <w:rPr>
            <w:rStyle w:val="Hypertextovprepojenie"/>
            <w:noProof/>
          </w:rPr>
          <w:t>VŠEOBECNÉ INFORMÁCIE O UCHÁDZAČOVI</w:t>
        </w:r>
        <w:r w:rsidR="00624A06">
          <w:rPr>
            <w:noProof/>
            <w:webHidden/>
          </w:rPr>
          <w:tab/>
        </w:r>
        <w:r w:rsidR="00624A06">
          <w:rPr>
            <w:noProof/>
            <w:webHidden/>
          </w:rPr>
          <w:fldChar w:fldCharType="begin"/>
        </w:r>
        <w:r w:rsidR="00624A06">
          <w:rPr>
            <w:noProof/>
            <w:webHidden/>
          </w:rPr>
          <w:instrText xml:space="preserve"> PAGEREF _Toc178680766 \h </w:instrText>
        </w:r>
        <w:r w:rsidR="00624A06">
          <w:rPr>
            <w:noProof/>
            <w:webHidden/>
          </w:rPr>
        </w:r>
        <w:r w:rsidR="00624A06">
          <w:rPr>
            <w:noProof/>
            <w:webHidden/>
          </w:rPr>
          <w:fldChar w:fldCharType="separate"/>
        </w:r>
        <w:r w:rsidR="00B73D8E">
          <w:rPr>
            <w:noProof/>
            <w:webHidden/>
          </w:rPr>
          <w:t>3</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67" w:history="1">
        <w:r w:rsidR="00624A06" w:rsidRPr="000B3DFC">
          <w:rPr>
            <w:rStyle w:val="Hypertextovprepojenie"/>
          </w:rPr>
          <w:t>PRÍLOHA Č. 2</w:t>
        </w:r>
        <w:r w:rsidR="00624A06">
          <w:rPr>
            <w:webHidden/>
          </w:rPr>
          <w:tab/>
        </w:r>
        <w:r w:rsidR="00624A06">
          <w:rPr>
            <w:webHidden/>
          </w:rPr>
          <w:fldChar w:fldCharType="begin"/>
        </w:r>
        <w:r w:rsidR="00624A06">
          <w:rPr>
            <w:webHidden/>
          </w:rPr>
          <w:instrText xml:space="preserve"> PAGEREF _Toc178680767 \h </w:instrText>
        </w:r>
        <w:r w:rsidR="00624A06">
          <w:rPr>
            <w:webHidden/>
          </w:rPr>
        </w:r>
        <w:r w:rsidR="00624A06">
          <w:rPr>
            <w:webHidden/>
          </w:rPr>
          <w:fldChar w:fldCharType="separate"/>
        </w:r>
        <w:r w:rsidR="00B73D8E">
          <w:rPr>
            <w:webHidden/>
          </w:rPr>
          <w:t>4</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68" w:history="1">
        <w:r w:rsidR="00624A06" w:rsidRPr="000B3DFC">
          <w:rPr>
            <w:rStyle w:val="Hypertextovprepojenie"/>
            <w:noProof/>
          </w:rPr>
          <w:t>IDENTIFIKÁCIA OSOBY, KTOREJ SLUŽBY ALEBO PODKLADY UCHÁDZAČ VYUŽIL PRI VYPRACOVANÍ PONUKY</w:t>
        </w:r>
        <w:r w:rsidR="00624A06">
          <w:rPr>
            <w:noProof/>
            <w:webHidden/>
          </w:rPr>
          <w:tab/>
        </w:r>
        <w:r w:rsidR="00624A06">
          <w:rPr>
            <w:noProof/>
            <w:webHidden/>
          </w:rPr>
          <w:fldChar w:fldCharType="begin"/>
        </w:r>
        <w:r w:rsidR="00624A06">
          <w:rPr>
            <w:noProof/>
            <w:webHidden/>
          </w:rPr>
          <w:instrText xml:space="preserve"> PAGEREF _Toc178680768 \h </w:instrText>
        </w:r>
        <w:r w:rsidR="00624A06">
          <w:rPr>
            <w:noProof/>
            <w:webHidden/>
          </w:rPr>
        </w:r>
        <w:r w:rsidR="00624A06">
          <w:rPr>
            <w:noProof/>
            <w:webHidden/>
          </w:rPr>
          <w:fldChar w:fldCharType="separate"/>
        </w:r>
        <w:r w:rsidR="00B73D8E">
          <w:rPr>
            <w:noProof/>
            <w:webHidden/>
          </w:rPr>
          <w:t>4</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69" w:history="1">
        <w:r w:rsidR="00624A06" w:rsidRPr="000B3DFC">
          <w:rPr>
            <w:rStyle w:val="Hypertextovprepojenie"/>
          </w:rPr>
          <w:t>PRÍLOHA Č. 3</w:t>
        </w:r>
        <w:r w:rsidR="00624A06">
          <w:rPr>
            <w:webHidden/>
          </w:rPr>
          <w:tab/>
        </w:r>
        <w:r w:rsidR="00624A06">
          <w:rPr>
            <w:webHidden/>
          </w:rPr>
          <w:fldChar w:fldCharType="begin"/>
        </w:r>
        <w:r w:rsidR="00624A06">
          <w:rPr>
            <w:webHidden/>
          </w:rPr>
          <w:instrText xml:space="preserve"> PAGEREF _Toc178680769 \h </w:instrText>
        </w:r>
        <w:r w:rsidR="00624A06">
          <w:rPr>
            <w:webHidden/>
          </w:rPr>
        </w:r>
        <w:r w:rsidR="00624A06">
          <w:rPr>
            <w:webHidden/>
          </w:rPr>
          <w:fldChar w:fldCharType="separate"/>
        </w:r>
        <w:r w:rsidR="00B73D8E">
          <w:rPr>
            <w:webHidden/>
          </w:rPr>
          <w:t>5</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70" w:history="1">
        <w:r w:rsidR="00624A06" w:rsidRPr="000B3DFC">
          <w:rPr>
            <w:rStyle w:val="Hypertextovprepojenie"/>
            <w:noProof/>
          </w:rPr>
          <w:t>ČESTNÉ VYHLÁSENIE O VYTVORENÍ SKUPINY DODÁVATEĽOV</w:t>
        </w:r>
        <w:r w:rsidR="00624A06">
          <w:rPr>
            <w:noProof/>
            <w:webHidden/>
          </w:rPr>
          <w:tab/>
        </w:r>
        <w:r w:rsidR="00624A06">
          <w:rPr>
            <w:noProof/>
            <w:webHidden/>
          </w:rPr>
          <w:fldChar w:fldCharType="begin"/>
        </w:r>
        <w:r w:rsidR="00624A06">
          <w:rPr>
            <w:noProof/>
            <w:webHidden/>
          </w:rPr>
          <w:instrText xml:space="preserve"> PAGEREF _Toc178680770 \h </w:instrText>
        </w:r>
        <w:r w:rsidR="00624A06">
          <w:rPr>
            <w:noProof/>
            <w:webHidden/>
          </w:rPr>
        </w:r>
        <w:r w:rsidR="00624A06">
          <w:rPr>
            <w:noProof/>
            <w:webHidden/>
          </w:rPr>
          <w:fldChar w:fldCharType="separate"/>
        </w:r>
        <w:r w:rsidR="00B73D8E">
          <w:rPr>
            <w:noProof/>
            <w:webHidden/>
          </w:rPr>
          <w:t>5</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71" w:history="1">
        <w:r w:rsidR="00624A06" w:rsidRPr="000B3DFC">
          <w:rPr>
            <w:rStyle w:val="Hypertextovprepojenie"/>
          </w:rPr>
          <w:t>PRÍLOHA Č. 4</w:t>
        </w:r>
        <w:r w:rsidR="00624A06">
          <w:rPr>
            <w:webHidden/>
          </w:rPr>
          <w:tab/>
        </w:r>
        <w:r w:rsidR="00624A06">
          <w:rPr>
            <w:webHidden/>
          </w:rPr>
          <w:fldChar w:fldCharType="begin"/>
        </w:r>
        <w:r w:rsidR="00624A06">
          <w:rPr>
            <w:webHidden/>
          </w:rPr>
          <w:instrText xml:space="preserve"> PAGEREF _Toc178680771 \h </w:instrText>
        </w:r>
        <w:r w:rsidR="00624A06">
          <w:rPr>
            <w:webHidden/>
          </w:rPr>
        </w:r>
        <w:r w:rsidR="00624A06">
          <w:rPr>
            <w:webHidden/>
          </w:rPr>
          <w:fldChar w:fldCharType="separate"/>
        </w:r>
        <w:r w:rsidR="00B73D8E">
          <w:rPr>
            <w:webHidden/>
          </w:rPr>
          <w:t>6</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72" w:history="1">
        <w:r w:rsidR="00624A06" w:rsidRPr="000B3DFC">
          <w:rPr>
            <w:rStyle w:val="Hypertextovprepojenie"/>
            <w:noProof/>
          </w:rPr>
          <w:t>PLNÁ MOC PRE JEDNÉHO Z ČLENOV SKUPINY DODÁVATEĽOV</w:t>
        </w:r>
        <w:r w:rsidR="00624A06">
          <w:rPr>
            <w:noProof/>
            <w:webHidden/>
          </w:rPr>
          <w:tab/>
        </w:r>
        <w:r w:rsidR="00624A06">
          <w:rPr>
            <w:noProof/>
            <w:webHidden/>
          </w:rPr>
          <w:fldChar w:fldCharType="begin"/>
        </w:r>
        <w:r w:rsidR="00624A06">
          <w:rPr>
            <w:noProof/>
            <w:webHidden/>
          </w:rPr>
          <w:instrText xml:space="preserve"> PAGEREF _Toc178680772 \h </w:instrText>
        </w:r>
        <w:r w:rsidR="00624A06">
          <w:rPr>
            <w:noProof/>
            <w:webHidden/>
          </w:rPr>
        </w:r>
        <w:r w:rsidR="00624A06">
          <w:rPr>
            <w:noProof/>
            <w:webHidden/>
          </w:rPr>
          <w:fldChar w:fldCharType="separate"/>
        </w:r>
        <w:r w:rsidR="00B73D8E">
          <w:rPr>
            <w:noProof/>
            <w:webHidden/>
          </w:rPr>
          <w:t>6</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73" w:history="1">
        <w:r w:rsidR="00624A06" w:rsidRPr="000B3DFC">
          <w:rPr>
            <w:rStyle w:val="Hypertextovprepojenie"/>
          </w:rPr>
          <w:t>PRÍLOHA Č. 5</w:t>
        </w:r>
        <w:r w:rsidR="00624A06">
          <w:rPr>
            <w:webHidden/>
          </w:rPr>
          <w:tab/>
        </w:r>
        <w:r w:rsidR="00624A06">
          <w:rPr>
            <w:webHidden/>
          </w:rPr>
          <w:fldChar w:fldCharType="begin"/>
        </w:r>
        <w:r w:rsidR="00624A06">
          <w:rPr>
            <w:webHidden/>
          </w:rPr>
          <w:instrText xml:space="preserve"> PAGEREF _Toc178680773 \h </w:instrText>
        </w:r>
        <w:r w:rsidR="00624A06">
          <w:rPr>
            <w:webHidden/>
          </w:rPr>
        </w:r>
        <w:r w:rsidR="00624A06">
          <w:rPr>
            <w:webHidden/>
          </w:rPr>
          <w:fldChar w:fldCharType="separate"/>
        </w:r>
        <w:r w:rsidR="00B73D8E">
          <w:rPr>
            <w:webHidden/>
          </w:rPr>
          <w:t>7</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74" w:history="1">
        <w:r w:rsidR="00624A06" w:rsidRPr="000B3DFC">
          <w:rPr>
            <w:rStyle w:val="Hypertextovprepojenie"/>
            <w:noProof/>
          </w:rPr>
          <w:t>ČESTNÉ VYHLÁSENIE O AKCEPTOVANÍ OBCHODNÝCH PODMIENOK DODANIA PREDMETU ZÁKAZKY</w:t>
        </w:r>
        <w:r w:rsidR="00624A06">
          <w:rPr>
            <w:noProof/>
            <w:webHidden/>
          </w:rPr>
          <w:tab/>
        </w:r>
        <w:r w:rsidR="00624A06">
          <w:rPr>
            <w:noProof/>
            <w:webHidden/>
          </w:rPr>
          <w:fldChar w:fldCharType="begin"/>
        </w:r>
        <w:r w:rsidR="00624A06">
          <w:rPr>
            <w:noProof/>
            <w:webHidden/>
          </w:rPr>
          <w:instrText xml:space="preserve"> PAGEREF _Toc178680774 \h </w:instrText>
        </w:r>
        <w:r w:rsidR="00624A06">
          <w:rPr>
            <w:noProof/>
            <w:webHidden/>
          </w:rPr>
        </w:r>
        <w:r w:rsidR="00624A06">
          <w:rPr>
            <w:noProof/>
            <w:webHidden/>
          </w:rPr>
          <w:fldChar w:fldCharType="separate"/>
        </w:r>
        <w:r w:rsidR="00B73D8E">
          <w:rPr>
            <w:noProof/>
            <w:webHidden/>
          </w:rPr>
          <w:t>7</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75" w:history="1">
        <w:r w:rsidR="00624A06" w:rsidRPr="000B3DFC">
          <w:rPr>
            <w:rStyle w:val="Hypertextovprepojenie"/>
          </w:rPr>
          <w:t>PRÍLOHA Č. 6</w:t>
        </w:r>
        <w:r w:rsidR="00624A06">
          <w:rPr>
            <w:webHidden/>
          </w:rPr>
          <w:tab/>
        </w:r>
        <w:r w:rsidR="00624A06">
          <w:rPr>
            <w:webHidden/>
          </w:rPr>
          <w:fldChar w:fldCharType="begin"/>
        </w:r>
        <w:r w:rsidR="00624A06">
          <w:rPr>
            <w:webHidden/>
          </w:rPr>
          <w:instrText xml:space="preserve"> PAGEREF _Toc178680775 \h </w:instrText>
        </w:r>
        <w:r w:rsidR="00624A06">
          <w:rPr>
            <w:webHidden/>
          </w:rPr>
        </w:r>
        <w:r w:rsidR="00624A06">
          <w:rPr>
            <w:webHidden/>
          </w:rPr>
          <w:fldChar w:fldCharType="separate"/>
        </w:r>
        <w:r w:rsidR="00B73D8E">
          <w:rPr>
            <w:webHidden/>
          </w:rPr>
          <w:t>8</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76" w:history="1">
        <w:r w:rsidR="00624A06" w:rsidRPr="000B3DFC">
          <w:rPr>
            <w:rStyle w:val="Hypertextovprepojenie"/>
            <w:noProof/>
          </w:rPr>
          <w:t>ZOZNAM DÔVERNÝCH INFORMÁCIÍ</w:t>
        </w:r>
        <w:r w:rsidR="00624A06">
          <w:rPr>
            <w:noProof/>
            <w:webHidden/>
          </w:rPr>
          <w:tab/>
        </w:r>
        <w:r w:rsidR="00624A06">
          <w:rPr>
            <w:noProof/>
            <w:webHidden/>
          </w:rPr>
          <w:fldChar w:fldCharType="begin"/>
        </w:r>
        <w:r w:rsidR="00624A06">
          <w:rPr>
            <w:noProof/>
            <w:webHidden/>
          </w:rPr>
          <w:instrText xml:space="preserve"> PAGEREF _Toc178680776 \h </w:instrText>
        </w:r>
        <w:r w:rsidR="00624A06">
          <w:rPr>
            <w:noProof/>
            <w:webHidden/>
          </w:rPr>
        </w:r>
        <w:r w:rsidR="00624A06">
          <w:rPr>
            <w:noProof/>
            <w:webHidden/>
          </w:rPr>
          <w:fldChar w:fldCharType="separate"/>
        </w:r>
        <w:r w:rsidR="00B73D8E">
          <w:rPr>
            <w:noProof/>
            <w:webHidden/>
          </w:rPr>
          <w:t>8</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77" w:history="1">
        <w:r w:rsidR="00624A06" w:rsidRPr="000B3DFC">
          <w:rPr>
            <w:rStyle w:val="Hypertextovprepojenie"/>
          </w:rPr>
          <w:t>PRÍLOHA Č. 7</w:t>
        </w:r>
        <w:r w:rsidR="00624A06">
          <w:rPr>
            <w:webHidden/>
          </w:rPr>
          <w:tab/>
        </w:r>
        <w:r w:rsidR="00624A06">
          <w:rPr>
            <w:webHidden/>
          </w:rPr>
          <w:fldChar w:fldCharType="begin"/>
        </w:r>
        <w:r w:rsidR="00624A06">
          <w:rPr>
            <w:webHidden/>
          </w:rPr>
          <w:instrText xml:space="preserve"> PAGEREF _Toc178680777 \h </w:instrText>
        </w:r>
        <w:r w:rsidR="00624A06">
          <w:rPr>
            <w:webHidden/>
          </w:rPr>
        </w:r>
        <w:r w:rsidR="00624A06">
          <w:rPr>
            <w:webHidden/>
          </w:rPr>
          <w:fldChar w:fldCharType="separate"/>
        </w:r>
        <w:r w:rsidR="00B73D8E">
          <w:rPr>
            <w:webHidden/>
          </w:rPr>
          <w:t>9</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78" w:history="1">
        <w:r w:rsidR="00624A06" w:rsidRPr="000B3DFC">
          <w:rPr>
            <w:rStyle w:val="Hypertextovprepojenie"/>
            <w:noProof/>
          </w:rPr>
          <w:t>ČESTNÉ VYHLÁSENIE K SPRACÚVANIU OSOBNÝCH ÚDAJOV</w:t>
        </w:r>
        <w:r w:rsidR="00624A06">
          <w:rPr>
            <w:noProof/>
            <w:webHidden/>
          </w:rPr>
          <w:tab/>
        </w:r>
        <w:r w:rsidR="00624A06">
          <w:rPr>
            <w:noProof/>
            <w:webHidden/>
          </w:rPr>
          <w:fldChar w:fldCharType="begin"/>
        </w:r>
        <w:r w:rsidR="00624A06">
          <w:rPr>
            <w:noProof/>
            <w:webHidden/>
          </w:rPr>
          <w:instrText xml:space="preserve"> PAGEREF _Toc178680778 \h </w:instrText>
        </w:r>
        <w:r w:rsidR="00624A06">
          <w:rPr>
            <w:noProof/>
            <w:webHidden/>
          </w:rPr>
        </w:r>
        <w:r w:rsidR="00624A06">
          <w:rPr>
            <w:noProof/>
            <w:webHidden/>
          </w:rPr>
          <w:fldChar w:fldCharType="separate"/>
        </w:r>
        <w:r w:rsidR="00B73D8E">
          <w:rPr>
            <w:noProof/>
            <w:webHidden/>
          </w:rPr>
          <w:t>9</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79" w:history="1">
        <w:r w:rsidR="00624A06" w:rsidRPr="000B3DFC">
          <w:rPr>
            <w:rStyle w:val="Hypertextovprepojenie"/>
          </w:rPr>
          <w:t>PRÍLOHA Č. 8</w:t>
        </w:r>
        <w:r w:rsidR="00624A06">
          <w:rPr>
            <w:webHidden/>
          </w:rPr>
          <w:tab/>
        </w:r>
        <w:r w:rsidR="00624A06">
          <w:rPr>
            <w:webHidden/>
          </w:rPr>
          <w:fldChar w:fldCharType="begin"/>
        </w:r>
        <w:r w:rsidR="00624A06">
          <w:rPr>
            <w:webHidden/>
          </w:rPr>
          <w:instrText xml:space="preserve"> PAGEREF _Toc178680779 \h </w:instrText>
        </w:r>
        <w:r w:rsidR="00624A06">
          <w:rPr>
            <w:webHidden/>
          </w:rPr>
        </w:r>
        <w:r w:rsidR="00624A06">
          <w:rPr>
            <w:webHidden/>
          </w:rPr>
          <w:fldChar w:fldCharType="separate"/>
        </w:r>
        <w:r w:rsidR="00B73D8E">
          <w:rPr>
            <w:webHidden/>
          </w:rPr>
          <w:t>10</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80" w:history="1">
        <w:r w:rsidR="00624A06" w:rsidRPr="000B3DFC">
          <w:rPr>
            <w:rStyle w:val="Hypertextovprepojenie"/>
            <w:noProof/>
          </w:rPr>
          <w:t>ČESTNÉ VYHLÁSENIE O NEPRÍTOMNOSTI KONFLIKTU ZÁUJMOV UCHÁDZAČA</w:t>
        </w:r>
        <w:r w:rsidR="00624A06">
          <w:rPr>
            <w:noProof/>
            <w:webHidden/>
          </w:rPr>
          <w:tab/>
        </w:r>
        <w:r w:rsidR="00624A06">
          <w:rPr>
            <w:noProof/>
            <w:webHidden/>
          </w:rPr>
          <w:fldChar w:fldCharType="begin"/>
        </w:r>
        <w:r w:rsidR="00624A06">
          <w:rPr>
            <w:noProof/>
            <w:webHidden/>
          </w:rPr>
          <w:instrText xml:space="preserve"> PAGEREF _Toc178680780 \h </w:instrText>
        </w:r>
        <w:r w:rsidR="00624A06">
          <w:rPr>
            <w:noProof/>
            <w:webHidden/>
          </w:rPr>
        </w:r>
        <w:r w:rsidR="00624A06">
          <w:rPr>
            <w:noProof/>
            <w:webHidden/>
          </w:rPr>
          <w:fldChar w:fldCharType="separate"/>
        </w:r>
        <w:r w:rsidR="00B73D8E">
          <w:rPr>
            <w:noProof/>
            <w:webHidden/>
          </w:rPr>
          <w:t>10</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81" w:history="1">
        <w:r w:rsidR="00624A06" w:rsidRPr="000B3DFC">
          <w:rPr>
            <w:rStyle w:val="Hypertextovprepojenie"/>
          </w:rPr>
          <w:t>PRÍLOHA Č. 9</w:t>
        </w:r>
        <w:r w:rsidR="00624A06">
          <w:rPr>
            <w:webHidden/>
          </w:rPr>
          <w:tab/>
        </w:r>
        <w:r w:rsidR="00624A06">
          <w:rPr>
            <w:webHidden/>
          </w:rPr>
          <w:fldChar w:fldCharType="begin"/>
        </w:r>
        <w:r w:rsidR="00624A06">
          <w:rPr>
            <w:webHidden/>
          </w:rPr>
          <w:instrText xml:space="preserve"> PAGEREF _Toc178680781 \h </w:instrText>
        </w:r>
        <w:r w:rsidR="00624A06">
          <w:rPr>
            <w:webHidden/>
          </w:rPr>
        </w:r>
        <w:r w:rsidR="00624A06">
          <w:rPr>
            <w:webHidden/>
          </w:rPr>
          <w:fldChar w:fldCharType="separate"/>
        </w:r>
        <w:r w:rsidR="00B73D8E">
          <w:rPr>
            <w:webHidden/>
          </w:rPr>
          <w:t>11</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82" w:history="1">
        <w:r w:rsidR="00624A06" w:rsidRPr="000B3DFC">
          <w:rPr>
            <w:rStyle w:val="Hypertextovprepojenie"/>
            <w:noProof/>
          </w:rPr>
          <w:t>VYHLÁSENIE O SUBDODÁVKACH</w:t>
        </w:r>
        <w:r w:rsidR="00624A06">
          <w:rPr>
            <w:noProof/>
            <w:webHidden/>
          </w:rPr>
          <w:tab/>
        </w:r>
        <w:r w:rsidR="00624A06">
          <w:rPr>
            <w:noProof/>
            <w:webHidden/>
          </w:rPr>
          <w:fldChar w:fldCharType="begin"/>
        </w:r>
        <w:r w:rsidR="00624A06">
          <w:rPr>
            <w:noProof/>
            <w:webHidden/>
          </w:rPr>
          <w:instrText xml:space="preserve"> PAGEREF _Toc178680782 \h </w:instrText>
        </w:r>
        <w:r w:rsidR="00624A06">
          <w:rPr>
            <w:noProof/>
            <w:webHidden/>
          </w:rPr>
        </w:r>
        <w:r w:rsidR="00624A06">
          <w:rPr>
            <w:noProof/>
            <w:webHidden/>
          </w:rPr>
          <w:fldChar w:fldCharType="separate"/>
        </w:r>
        <w:r w:rsidR="00B73D8E">
          <w:rPr>
            <w:noProof/>
            <w:webHidden/>
          </w:rPr>
          <w:t>11</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783" w:history="1">
        <w:r w:rsidR="00624A06" w:rsidRPr="000B3DFC">
          <w:rPr>
            <w:rStyle w:val="Hypertextovprepojenie"/>
          </w:rPr>
          <w:t>PRÍLOHA Č. 10</w:t>
        </w:r>
        <w:r w:rsidR="00624A06">
          <w:rPr>
            <w:webHidden/>
          </w:rPr>
          <w:tab/>
        </w:r>
        <w:r w:rsidR="00624A06">
          <w:rPr>
            <w:webHidden/>
          </w:rPr>
          <w:fldChar w:fldCharType="begin"/>
        </w:r>
        <w:r w:rsidR="00624A06">
          <w:rPr>
            <w:webHidden/>
          </w:rPr>
          <w:instrText xml:space="preserve"> PAGEREF _Toc178680783 \h </w:instrText>
        </w:r>
        <w:r w:rsidR="00624A06">
          <w:rPr>
            <w:webHidden/>
          </w:rPr>
        </w:r>
        <w:r w:rsidR="00624A06">
          <w:rPr>
            <w:webHidden/>
          </w:rPr>
          <w:fldChar w:fldCharType="separate"/>
        </w:r>
        <w:r w:rsidR="00B73D8E">
          <w:rPr>
            <w:webHidden/>
          </w:rPr>
          <w:t>12</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784" w:history="1">
        <w:r w:rsidR="00624A06" w:rsidRPr="000B3DFC">
          <w:rPr>
            <w:rStyle w:val="Hypertextovprepojenie"/>
            <w:noProof/>
          </w:rPr>
          <w:t>NÁVRH NA PLNENIE KRITÉRIÍ pre časť [</w:t>
        </w:r>
        <w:r w:rsidR="00624A06" w:rsidRPr="000B3DFC">
          <w:rPr>
            <w:rStyle w:val="Hypertextovprepojenie"/>
            <w:noProof/>
            <w:highlight w:val="yellow"/>
          </w:rPr>
          <w:t>●</w:t>
        </w:r>
        <w:r w:rsidR="00624A06" w:rsidRPr="000B3DFC">
          <w:rPr>
            <w:rStyle w:val="Hypertextovprepojenie"/>
            <w:noProof/>
          </w:rPr>
          <w:t>]</w:t>
        </w:r>
        <w:r w:rsidR="00624A06">
          <w:rPr>
            <w:noProof/>
            <w:webHidden/>
          </w:rPr>
          <w:tab/>
        </w:r>
        <w:r w:rsidR="00624A06">
          <w:rPr>
            <w:noProof/>
            <w:webHidden/>
          </w:rPr>
          <w:fldChar w:fldCharType="begin"/>
        </w:r>
        <w:r w:rsidR="00624A06">
          <w:rPr>
            <w:noProof/>
            <w:webHidden/>
          </w:rPr>
          <w:instrText xml:space="preserve"> PAGEREF _Toc178680784 \h </w:instrText>
        </w:r>
        <w:r w:rsidR="00624A06">
          <w:rPr>
            <w:noProof/>
            <w:webHidden/>
          </w:rPr>
        </w:r>
        <w:r w:rsidR="00624A06">
          <w:rPr>
            <w:noProof/>
            <w:webHidden/>
          </w:rPr>
          <w:fldChar w:fldCharType="separate"/>
        </w:r>
        <w:r w:rsidR="00B73D8E">
          <w:rPr>
            <w:noProof/>
            <w:webHidden/>
          </w:rPr>
          <w:t>12</w:t>
        </w:r>
        <w:r w:rsidR="00624A06">
          <w:rPr>
            <w:noProof/>
            <w:webHidden/>
          </w:rPr>
          <w:fldChar w:fldCharType="end"/>
        </w:r>
      </w:hyperlink>
    </w:p>
    <w:p w:rsidR="00624A06" w:rsidRPr="00B73D8E" w:rsidRDefault="006E179D" w:rsidP="00B73D8E">
      <w:pPr>
        <w:pStyle w:val="Obsah2"/>
        <w:rPr>
          <w:rStyle w:val="Hypertextovprepojenie"/>
        </w:rPr>
      </w:pPr>
      <w:hyperlink w:anchor="_Toc178680785" w:history="1">
        <w:r w:rsidR="00624A06" w:rsidRPr="000B3DFC">
          <w:rPr>
            <w:rStyle w:val="Hypertextovprepojenie"/>
          </w:rPr>
          <w:t>PRÍLOHA Č. 11</w:t>
        </w:r>
        <w:r w:rsidR="00624A06" w:rsidRPr="00B73D8E">
          <w:rPr>
            <w:rStyle w:val="Hypertextovprepojenie"/>
            <w:webHidden/>
          </w:rPr>
          <w:tab/>
        </w:r>
        <w:r w:rsidR="00624A06" w:rsidRPr="00B73D8E">
          <w:rPr>
            <w:rStyle w:val="Hypertextovprepojenie"/>
            <w:webHidden/>
          </w:rPr>
          <w:fldChar w:fldCharType="begin"/>
        </w:r>
        <w:r w:rsidR="00624A06" w:rsidRPr="00B73D8E">
          <w:rPr>
            <w:rStyle w:val="Hypertextovprepojenie"/>
            <w:webHidden/>
          </w:rPr>
          <w:instrText xml:space="preserve"> PAGEREF _Toc178680785 \h </w:instrText>
        </w:r>
        <w:r w:rsidR="00624A06" w:rsidRPr="00B73D8E">
          <w:rPr>
            <w:rStyle w:val="Hypertextovprepojenie"/>
            <w:webHidden/>
          </w:rPr>
        </w:r>
        <w:r w:rsidR="00624A06" w:rsidRPr="00B73D8E">
          <w:rPr>
            <w:rStyle w:val="Hypertextovprepojenie"/>
            <w:webHidden/>
          </w:rPr>
          <w:fldChar w:fldCharType="separate"/>
        </w:r>
        <w:r w:rsidR="00B73D8E" w:rsidRPr="00B73D8E">
          <w:rPr>
            <w:rStyle w:val="Hypertextovprepojenie"/>
            <w:webHidden/>
          </w:rPr>
          <w:t>13</w:t>
        </w:r>
        <w:r w:rsidR="00624A06" w:rsidRPr="00B73D8E">
          <w:rPr>
            <w:rStyle w:val="Hypertextovprepojenie"/>
            <w:webHidden/>
          </w:rPr>
          <w:fldChar w:fldCharType="end"/>
        </w:r>
      </w:hyperlink>
    </w:p>
    <w:p w:rsidR="00624A06" w:rsidRDefault="006E179D">
      <w:pPr>
        <w:pStyle w:val="Obsah3"/>
        <w:rPr>
          <w:rFonts w:asciiTheme="minorHAnsi" w:hAnsiTheme="minorHAnsi" w:cstheme="minorBidi"/>
          <w:noProof/>
          <w:sz w:val="22"/>
          <w:szCs w:val="22"/>
        </w:rPr>
      </w:pPr>
      <w:hyperlink w:anchor="_Toc178680786" w:history="1">
        <w:r w:rsidR="00624A06" w:rsidRPr="000B3DFC">
          <w:rPr>
            <w:rStyle w:val="Hypertextovprepojenie"/>
            <w:noProof/>
          </w:rPr>
          <w:t>NÁVRH Rámcovej dohody</w:t>
        </w:r>
        <w:r w:rsidR="00624A06">
          <w:rPr>
            <w:noProof/>
            <w:webHidden/>
          </w:rPr>
          <w:tab/>
        </w:r>
        <w:r w:rsidR="00624A06">
          <w:rPr>
            <w:noProof/>
            <w:webHidden/>
          </w:rPr>
          <w:fldChar w:fldCharType="begin"/>
        </w:r>
        <w:r w:rsidR="00624A06">
          <w:rPr>
            <w:noProof/>
            <w:webHidden/>
          </w:rPr>
          <w:instrText xml:space="preserve"> PAGEREF _Toc178680786 \h </w:instrText>
        </w:r>
        <w:r w:rsidR="00624A06">
          <w:rPr>
            <w:noProof/>
            <w:webHidden/>
          </w:rPr>
        </w:r>
        <w:r w:rsidR="00624A06">
          <w:rPr>
            <w:noProof/>
            <w:webHidden/>
          </w:rPr>
          <w:fldChar w:fldCharType="separate"/>
        </w:r>
        <w:r w:rsidR="00B73D8E">
          <w:rPr>
            <w:noProof/>
            <w:webHidden/>
          </w:rPr>
          <w:t>13</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808" w:history="1">
        <w:r w:rsidR="00624A06" w:rsidRPr="000B3DFC">
          <w:rPr>
            <w:rStyle w:val="Hypertextovprepojenie"/>
          </w:rPr>
          <w:t>PRÍLOHA Č. 12</w:t>
        </w:r>
        <w:r w:rsidR="00624A06">
          <w:rPr>
            <w:webHidden/>
          </w:rPr>
          <w:tab/>
        </w:r>
        <w:r w:rsidR="00624A06">
          <w:rPr>
            <w:webHidden/>
          </w:rPr>
          <w:fldChar w:fldCharType="begin"/>
        </w:r>
        <w:r w:rsidR="00624A06">
          <w:rPr>
            <w:webHidden/>
          </w:rPr>
          <w:instrText xml:space="preserve"> PAGEREF _Toc178680808 \h </w:instrText>
        </w:r>
        <w:r w:rsidR="00624A06">
          <w:rPr>
            <w:webHidden/>
          </w:rPr>
        </w:r>
        <w:r w:rsidR="00624A06">
          <w:rPr>
            <w:webHidden/>
          </w:rPr>
          <w:fldChar w:fldCharType="separate"/>
        </w:r>
        <w:r w:rsidR="00B73D8E">
          <w:rPr>
            <w:webHidden/>
          </w:rPr>
          <w:t>24</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809" w:history="1">
        <w:r w:rsidR="00624A06" w:rsidRPr="000B3DFC">
          <w:rPr>
            <w:rStyle w:val="Hypertextovprepojenie"/>
            <w:noProof/>
          </w:rPr>
          <w:t>Opis predmetu zákazky</w:t>
        </w:r>
        <w:r w:rsidR="00624A06">
          <w:rPr>
            <w:noProof/>
            <w:webHidden/>
          </w:rPr>
          <w:tab/>
        </w:r>
        <w:r w:rsidR="00624A06">
          <w:rPr>
            <w:noProof/>
            <w:webHidden/>
          </w:rPr>
          <w:fldChar w:fldCharType="begin"/>
        </w:r>
        <w:r w:rsidR="00624A06">
          <w:rPr>
            <w:noProof/>
            <w:webHidden/>
          </w:rPr>
          <w:instrText xml:space="preserve"> PAGEREF _Toc178680809 \h </w:instrText>
        </w:r>
        <w:r w:rsidR="00624A06">
          <w:rPr>
            <w:noProof/>
            <w:webHidden/>
          </w:rPr>
        </w:r>
        <w:r w:rsidR="00624A06">
          <w:rPr>
            <w:noProof/>
            <w:webHidden/>
          </w:rPr>
          <w:fldChar w:fldCharType="separate"/>
        </w:r>
        <w:r w:rsidR="00B73D8E">
          <w:rPr>
            <w:noProof/>
            <w:webHidden/>
          </w:rPr>
          <w:t>24</w:t>
        </w:r>
        <w:r w:rsidR="00624A06">
          <w:rPr>
            <w:noProof/>
            <w:webHidden/>
          </w:rPr>
          <w:fldChar w:fldCharType="end"/>
        </w:r>
      </w:hyperlink>
    </w:p>
    <w:p w:rsidR="00624A06" w:rsidRDefault="006E179D">
      <w:pPr>
        <w:pStyle w:val="Obsah2"/>
        <w:rPr>
          <w:rFonts w:asciiTheme="minorHAnsi" w:hAnsiTheme="minorHAnsi" w:cstheme="minorBidi"/>
          <w:b w:val="0"/>
          <w:bCs w:val="0"/>
        </w:rPr>
      </w:pPr>
      <w:hyperlink w:anchor="_Toc178680812" w:history="1">
        <w:r w:rsidR="00624A06" w:rsidRPr="000B3DFC">
          <w:rPr>
            <w:rStyle w:val="Hypertextovprepojenie"/>
          </w:rPr>
          <w:t>PRÍLOHA Č. 13</w:t>
        </w:r>
        <w:r w:rsidR="00624A06">
          <w:rPr>
            <w:webHidden/>
          </w:rPr>
          <w:tab/>
        </w:r>
        <w:r w:rsidR="00624A06">
          <w:rPr>
            <w:webHidden/>
          </w:rPr>
          <w:fldChar w:fldCharType="begin"/>
        </w:r>
        <w:r w:rsidR="00624A06">
          <w:rPr>
            <w:webHidden/>
          </w:rPr>
          <w:instrText xml:space="preserve"> PAGEREF _Toc178680812 \h </w:instrText>
        </w:r>
        <w:r w:rsidR="00624A06">
          <w:rPr>
            <w:webHidden/>
          </w:rPr>
        </w:r>
        <w:r w:rsidR="00624A06">
          <w:rPr>
            <w:webHidden/>
          </w:rPr>
          <w:fldChar w:fldCharType="separate"/>
        </w:r>
        <w:r w:rsidR="00B73D8E">
          <w:rPr>
            <w:webHidden/>
          </w:rPr>
          <w:t>25</w:t>
        </w:r>
        <w:r w:rsidR="00624A06">
          <w:rPr>
            <w:webHidden/>
          </w:rPr>
          <w:fldChar w:fldCharType="end"/>
        </w:r>
      </w:hyperlink>
    </w:p>
    <w:p w:rsidR="00624A06" w:rsidRDefault="006E179D">
      <w:pPr>
        <w:pStyle w:val="Obsah3"/>
        <w:rPr>
          <w:rFonts w:asciiTheme="minorHAnsi" w:hAnsiTheme="minorHAnsi" w:cstheme="minorBidi"/>
          <w:noProof/>
          <w:sz w:val="22"/>
          <w:szCs w:val="22"/>
        </w:rPr>
      </w:pPr>
      <w:hyperlink w:anchor="_Toc178680813" w:history="1">
        <w:r w:rsidR="00624A06">
          <w:rPr>
            <w:rStyle w:val="Hypertextovprepojenie"/>
            <w:noProof/>
          </w:rPr>
          <w:t>C</w:t>
        </w:r>
        <w:r w:rsidR="00624A06" w:rsidRPr="000B3DFC">
          <w:rPr>
            <w:rStyle w:val="Hypertextovprepojenie"/>
            <w:noProof/>
          </w:rPr>
          <w:t>ena predmetu zákazky</w:t>
        </w:r>
        <w:r w:rsidR="00624A06">
          <w:rPr>
            <w:noProof/>
            <w:webHidden/>
          </w:rPr>
          <w:tab/>
        </w:r>
        <w:r w:rsidR="00624A06">
          <w:rPr>
            <w:noProof/>
            <w:webHidden/>
          </w:rPr>
          <w:fldChar w:fldCharType="begin"/>
        </w:r>
        <w:r w:rsidR="00624A06">
          <w:rPr>
            <w:noProof/>
            <w:webHidden/>
          </w:rPr>
          <w:instrText xml:space="preserve"> PAGEREF _Toc178680813 \h </w:instrText>
        </w:r>
        <w:r w:rsidR="00624A06">
          <w:rPr>
            <w:noProof/>
            <w:webHidden/>
          </w:rPr>
        </w:r>
        <w:r w:rsidR="00624A06">
          <w:rPr>
            <w:noProof/>
            <w:webHidden/>
          </w:rPr>
          <w:fldChar w:fldCharType="separate"/>
        </w:r>
        <w:r w:rsidR="00B73D8E">
          <w:rPr>
            <w:noProof/>
            <w:webHidden/>
          </w:rPr>
          <w:t>25</w:t>
        </w:r>
        <w:r w:rsidR="00624A06">
          <w:rPr>
            <w:noProof/>
            <w:webHidden/>
          </w:rPr>
          <w:fldChar w:fldCharType="end"/>
        </w:r>
      </w:hyperlink>
    </w:p>
    <w:p w:rsidR="005B3DB5" w:rsidRPr="00AC4B74" w:rsidRDefault="005B3DB5" w:rsidP="00AC4B74">
      <w:pPr>
        <w:pStyle w:val="Obsah2"/>
      </w:pPr>
      <w:r w:rsidRPr="00570F19">
        <w:rPr>
          <w:b w:val="0"/>
        </w:rPr>
        <w:fldChar w:fldCharType="end"/>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4" w:name="_Toc178680765"/>
      <w:r>
        <w:lastRenderedPageBreak/>
        <w:t>PRÍLOHA Č. 1</w:t>
      </w:r>
      <w:bookmarkEnd w:id="4"/>
    </w:p>
    <w:p w:rsidR="0055430A" w:rsidRDefault="0055430A" w:rsidP="00967FF3">
      <w:pPr>
        <w:pStyle w:val="Nadpis3"/>
        <w:widowControl/>
      </w:pPr>
      <w:bookmarkStart w:id="5" w:name="_Toc178680766"/>
      <w:r>
        <w:t>VŠEOBECNÉ INFORMÁCIE O UCHÁDZAČOVI</w:t>
      </w:r>
      <w:bookmarkEnd w:id="5"/>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2"/>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6" w:name="_Toc178680767"/>
      <w:r>
        <w:lastRenderedPageBreak/>
        <w:t>PRÍLOHA Č. 2</w:t>
      </w:r>
      <w:bookmarkEnd w:id="6"/>
    </w:p>
    <w:p w:rsidR="005F6E12" w:rsidRDefault="003E5803" w:rsidP="008A3326">
      <w:pPr>
        <w:pStyle w:val="Nadpis3"/>
        <w:widowControl/>
        <w:spacing w:before="0"/>
      </w:pPr>
      <w:bookmarkStart w:id="7" w:name="_Toc178680768"/>
      <w:r>
        <w:rPr>
          <w:caps w:val="0"/>
        </w:rPr>
        <w:t>IDENTIFIKÁCIA OSOBY, KTOREJ SLUŽBY ALEBO PODKLADY UCHÁDZAČ VYUŽIL PRI VYPRACOVANÍ PONUKY</w:t>
      </w:r>
      <w:bookmarkEnd w:id="7"/>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zákazka pod názvom „</w:t>
            </w:r>
            <w:r w:rsidR="0094738D">
              <w:rPr>
                <w:b/>
                <w:sz w:val="20"/>
                <w:szCs w:val="20"/>
              </w:rPr>
              <w:t>ŠPECIÁLNY ZDRAVOTNÍCKY MATERIÁL PRE INTERVENČNÚ KARDIOLÓGIU, RÁDIOLÓGIU A KARDIOCHIRURGIU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8" w:name="_Toc178680769"/>
      <w:r>
        <w:lastRenderedPageBreak/>
        <w:t xml:space="preserve">PRÍLOHA Č. </w:t>
      </w:r>
      <w:r w:rsidR="003A17CE">
        <w:t>3</w:t>
      </w:r>
      <w:bookmarkEnd w:id="8"/>
    </w:p>
    <w:p w:rsidR="006E1290" w:rsidRDefault="006E1290" w:rsidP="005B7E1E">
      <w:pPr>
        <w:pStyle w:val="Nadpis3"/>
        <w:widowControl/>
        <w:spacing w:before="0"/>
      </w:pPr>
      <w:bookmarkStart w:id="9" w:name="_Toc178680770"/>
      <w:r>
        <w:t>ČESTNÉ VYHLÁSENIE O VYTVORENÍ SKUPINY DODÁVATEĽOV</w:t>
      </w:r>
      <w:bookmarkEnd w:id="9"/>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94738D">
        <w:rPr>
          <w:b/>
          <w:sz w:val="20"/>
          <w:szCs w:val="20"/>
        </w:rPr>
        <w:t>ŠPECIÁLNY ZDRAVOTNÍCKY MATERIÁL PRE INTERVENČNÚ KARDIOLÓGIU, RÁDIOLÓGIU A KARDIOCHIRURGIU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10" w:name="_Toc178680771"/>
      <w:r>
        <w:lastRenderedPageBreak/>
        <w:t xml:space="preserve">PRÍLOHA Č. </w:t>
      </w:r>
      <w:r w:rsidR="003A17CE">
        <w:t>4</w:t>
      </w:r>
      <w:bookmarkEnd w:id="10"/>
    </w:p>
    <w:p w:rsidR="006E1290" w:rsidRDefault="006E1290" w:rsidP="005B7E1E">
      <w:pPr>
        <w:pStyle w:val="Nadpis3"/>
        <w:widowControl/>
        <w:spacing w:before="0"/>
      </w:pPr>
      <w:bookmarkStart w:id="11" w:name="_Toc178680772"/>
      <w:r>
        <w:t>PLNÁ MOC PRE JEDNÉHO Z ČLENOV SKUPINY DODÁVATEĽOV</w:t>
      </w:r>
      <w:bookmarkEnd w:id="11"/>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94738D">
              <w:rPr>
                <w:b/>
                <w:sz w:val="20"/>
                <w:szCs w:val="20"/>
              </w:rPr>
              <w:t>ŠPECIÁLNY ZDRAVOTNÍCKY MATERIÁL PRE INTERVENČNÚ KARDIOLÓGIU, RÁDIOLÓGIU A KARDIOCHIRURGIU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2" w:name="_Toc178680773"/>
      <w:r>
        <w:lastRenderedPageBreak/>
        <w:t xml:space="preserve">PRÍLOHA Č. </w:t>
      </w:r>
      <w:r w:rsidR="007058B7">
        <w:t>5</w:t>
      </w:r>
      <w:bookmarkEnd w:id="12"/>
    </w:p>
    <w:p w:rsidR="00EE0064" w:rsidRDefault="00EE0064" w:rsidP="005B7E1E">
      <w:pPr>
        <w:pStyle w:val="Nadpis3"/>
        <w:widowControl/>
        <w:spacing w:before="0"/>
      </w:pPr>
      <w:bookmarkStart w:id="13" w:name="_Toc178680774"/>
      <w:r>
        <w:t>ČESTNÉ VYHLÁSENIE O AKCEPTOVANÍ OBCHODNÝCH PODMIENOK DODANIA PREDMETU ZÁKAZKY</w:t>
      </w:r>
      <w:bookmarkEnd w:id="13"/>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4738D">
              <w:rPr>
                <w:b/>
                <w:sz w:val="20"/>
                <w:szCs w:val="20"/>
                <w:lang w:eastAsia="en-US"/>
              </w:rPr>
              <w:t>ŠPECIÁLNY ZDRAVOTNÍCKY MATERIÁL PRE INTERVENČNÚ KARDIOLÓGIU, RÁDIOLÓGIU A KARDIOCHIRURGIU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4"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4"/>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5" w:name="_Toc178680775"/>
      <w:r>
        <w:lastRenderedPageBreak/>
        <w:t xml:space="preserve">PRÍLOHA Č. </w:t>
      </w:r>
      <w:r w:rsidR="00C025E4">
        <w:t>6</w:t>
      </w:r>
      <w:bookmarkEnd w:id="15"/>
    </w:p>
    <w:p w:rsidR="006E1290" w:rsidRDefault="006E1290" w:rsidP="005B7E1E">
      <w:pPr>
        <w:pStyle w:val="Nadpis3"/>
        <w:widowControl/>
        <w:spacing w:before="0"/>
      </w:pPr>
      <w:bookmarkStart w:id="16" w:name="_Toc178680776"/>
      <w:r>
        <w:t>ZOZNAM DÔVERNÝCH INFORMÁCIÍ</w:t>
      </w:r>
      <w:bookmarkEnd w:id="16"/>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4738D">
              <w:rPr>
                <w:b/>
                <w:sz w:val="20"/>
                <w:szCs w:val="20"/>
                <w:lang w:eastAsia="en-US"/>
              </w:rPr>
              <w:t>ŠPECIÁLNY ZDRAVOTNÍCKY MATERIÁL PRE INTERVENČNÚ KARDIOLÓGIU, RÁDIOLÓGIU A KARDIOCHIRURGIU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6E179D"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6E179D"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6E179D"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7" w:name="_Toc178680777"/>
      <w:r>
        <w:lastRenderedPageBreak/>
        <w:t>PRÍLOHA Č. 7</w:t>
      </w:r>
      <w:bookmarkEnd w:id="17"/>
    </w:p>
    <w:p w:rsidR="00DE38A8" w:rsidRDefault="00DE38A8" w:rsidP="005B7E1E">
      <w:pPr>
        <w:pStyle w:val="Nadpis3"/>
        <w:widowControl/>
        <w:spacing w:before="0"/>
      </w:pPr>
      <w:bookmarkStart w:id="18" w:name="_Toc178680778"/>
      <w:r>
        <w:t>ČESTNÉ VYHLÁSENIE K SPRACÚVANIU OSOBNÝCH ÚDAJOV</w:t>
      </w:r>
      <w:bookmarkEnd w:id="18"/>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4738D">
              <w:rPr>
                <w:b/>
                <w:sz w:val="20"/>
                <w:szCs w:val="20"/>
                <w:lang w:eastAsia="en-US"/>
              </w:rPr>
              <w:t>ŠPECIÁLNY ZDRAVOTNÍCKY MATERIÁL PRE INTERVENČNÚ KARDIOLÓGIU, RÁDIOLÓGIU A KARDIOCHIRURGIU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4"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9" w:name="_Toc178680779"/>
      <w:r>
        <w:lastRenderedPageBreak/>
        <w:t>PRÍLOHA Č. 8</w:t>
      </w:r>
      <w:bookmarkEnd w:id="19"/>
    </w:p>
    <w:p w:rsidR="00E573A5" w:rsidRDefault="001B0C99" w:rsidP="005B7E1E">
      <w:pPr>
        <w:pStyle w:val="Nadpis3"/>
        <w:widowControl/>
        <w:spacing w:before="0"/>
      </w:pPr>
      <w:bookmarkStart w:id="20" w:name="_Toc178680780"/>
      <w:r>
        <w:rPr>
          <w:caps w:val="0"/>
        </w:rPr>
        <w:t>ČESTNÉ VYHLÁSENIE O NEPRÍTOMNOSTI KONFLIKTU ZÁUJMOV UCHÁDZAČA</w:t>
      </w:r>
      <w:bookmarkEnd w:id="20"/>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4738D">
              <w:rPr>
                <w:b/>
                <w:sz w:val="20"/>
                <w:szCs w:val="20"/>
                <w:lang w:eastAsia="en-US"/>
              </w:rPr>
              <w:t>ŠPECIÁLNY ZDRAVOTNÍCKY MATERIÁL PRE INTERVENČNÚ KARDIOLÓGIU, RÁDIOLÓGIU A KARDIOCHIRURGIU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21" w:name="_Toc178680781"/>
      <w:r>
        <w:lastRenderedPageBreak/>
        <w:t xml:space="preserve">PRÍLOHA Č. </w:t>
      </w:r>
      <w:r w:rsidR="000831D0">
        <w:t>9</w:t>
      </w:r>
      <w:bookmarkEnd w:id="21"/>
    </w:p>
    <w:p w:rsidR="0044477A" w:rsidRDefault="00E12FF9" w:rsidP="00982B7E">
      <w:pPr>
        <w:pStyle w:val="Nadpis3"/>
        <w:widowControl/>
        <w:spacing w:before="0"/>
      </w:pPr>
      <w:bookmarkStart w:id="22" w:name="_Toc178680782"/>
      <w:r>
        <w:t>VYHLÁSENIE O SUBDODÁVKACH</w:t>
      </w:r>
      <w:bookmarkEnd w:id="22"/>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4738D">
              <w:rPr>
                <w:b/>
                <w:sz w:val="20"/>
                <w:szCs w:val="20"/>
                <w:lang w:eastAsia="en-US"/>
              </w:rPr>
              <w:t>ŠPECIÁLNY ZDRAVOTNÍCKY MATERIÁL PRE INTERVENČNÚ KARDIOLÓGIU, RÁDIOLÓGIU A KARDIOCHIRURGIU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6E179D"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6E179D"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3" w:name="_Toc178680783"/>
      <w:r>
        <w:lastRenderedPageBreak/>
        <w:t xml:space="preserve">PRÍLOHA Č. </w:t>
      </w:r>
      <w:r w:rsidR="0094471E">
        <w:t>1</w:t>
      </w:r>
      <w:r w:rsidR="000831D0">
        <w:t>0</w:t>
      </w:r>
      <w:bookmarkEnd w:id="23"/>
    </w:p>
    <w:p w:rsidR="005065E6" w:rsidRPr="00454BA3" w:rsidRDefault="00F3361F" w:rsidP="00454BA3">
      <w:pPr>
        <w:pStyle w:val="Nadpis3"/>
        <w:widowControl/>
        <w:spacing w:before="0"/>
      </w:pPr>
      <w:bookmarkStart w:id="24" w:name="_Toc178680784"/>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4"/>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94738D">
              <w:rPr>
                <w:b/>
                <w:sz w:val="20"/>
                <w:szCs w:val="20"/>
                <w:lang w:eastAsia="en-US"/>
              </w:rPr>
              <w:t>ŠPECIÁLNY ZDRAVOTNÍCKY MATERIÁL PRE INTERVENČNÚ KARDIOLÓGIU, RÁDIOLÓGIU A KARDIOCHIRURGIU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6E179D"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6E179D"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23382D" w:rsidP="009807FC">
            <w:pPr>
              <w:spacing w:before="60" w:after="60" w:line="252" w:lineRule="auto"/>
              <w:jc w:val="both"/>
              <w:rPr>
                <w:bCs/>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9807FC">
              <w:rPr>
                <w:sz w:val="20"/>
                <w:szCs w:val="20"/>
              </w:rPr>
              <w:t xml:space="preserve">Špeciálneho zdravotníckeho materiálu pre intervenčnú kardiológiu, rádiológiu a </w:t>
            </w:r>
            <w:proofErr w:type="spellStart"/>
            <w:r w:rsidR="009807FC">
              <w:rPr>
                <w:sz w:val="20"/>
                <w:szCs w:val="20"/>
              </w:rPr>
              <w:t>kardiochirurgiu</w:t>
            </w:r>
            <w:proofErr w:type="spellEnd"/>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v EUR </w:t>
            </w:r>
            <w:r w:rsidR="005065E6">
              <w:rPr>
                <w:bCs/>
                <w:sz w:val="20"/>
                <w:szCs w:val="20"/>
              </w:rPr>
              <w:t>s</w:t>
            </w:r>
            <w:r w:rsidR="00722DA4" w:rsidRPr="00722DA4">
              <w:rPr>
                <w:bCs/>
                <w:sz w:val="20"/>
                <w:szCs w:val="20"/>
              </w:rPr>
              <w:t xml:space="preserve"> DPH,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Default="000831D0" w:rsidP="000D56BB">
      <w:pPr>
        <w:pStyle w:val="Nadpis3"/>
        <w:widowControl/>
        <w:spacing w:before="0"/>
      </w:pPr>
      <w:bookmarkStart w:id="25" w:name="_Toc177642214"/>
      <w:bookmarkStart w:id="26" w:name="_Toc178680785"/>
      <w:r>
        <w:lastRenderedPageBreak/>
        <w:t>PRÍLOHA Č. 1</w:t>
      </w:r>
      <w:r w:rsidR="000D56BB">
        <w:t>1</w:t>
      </w:r>
      <w:bookmarkEnd w:id="25"/>
      <w:bookmarkEnd w:id="26"/>
    </w:p>
    <w:p w:rsidR="000D56BB" w:rsidRPr="000D56BB" w:rsidRDefault="000D56BB" w:rsidP="000D56BB"/>
    <w:p w:rsidR="009807FC" w:rsidRPr="00895C3E" w:rsidRDefault="009807FC" w:rsidP="009807FC">
      <w:pPr>
        <w:pStyle w:val="Nadpis3"/>
        <w:widowControl/>
        <w:spacing w:before="0"/>
        <w:rPr>
          <w:sz w:val="22"/>
          <w:szCs w:val="22"/>
        </w:rPr>
      </w:pPr>
      <w:bookmarkStart w:id="27" w:name="_Toc138324895"/>
      <w:bookmarkStart w:id="28" w:name="_Toc177642215"/>
      <w:bookmarkStart w:id="29" w:name="_Toc178680786"/>
      <w:r w:rsidRPr="00895C3E">
        <w:rPr>
          <w:sz w:val="22"/>
          <w:szCs w:val="22"/>
        </w:rPr>
        <w:t xml:space="preserve">NÁVRH </w:t>
      </w:r>
      <w:bookmarkEnd w:id="27"/>
      <w:r w:rsidRPr="00895C3E">
        <w:rPr>
          <w:sz w:val="22"/>
          <w:szCs w:val="22"/>
        </w:rPr>
        <w:t>Rámcovej dohody</w:t>
      </w:r>
      <w:bookmarkEnd w:id="28"/>
      <w:bookmarkEnd w:id="29"/>
    </w:p>
    <w:p w:rsidR="009807FC" w:rsidRPr="000831D0" w:rsidRDefault="009807FC" w:rsidP="009807FC"/>
    <w:p w:rsidR="009807FC" w:rsidRPr="00E574D5" w:rsidRDefault="009807FC" w:rsidP="009807FC">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rsidR="009807FC" w:rsidRPr="00E574D5" w:rsidRDefault="009807FC" w:rsidP="009807FC">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rsidR="009807FC" w:rsidRPr="00E574D5" w:rsidRDefault="009807FC" w:rsidP="009807FC">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rsidR="009807FC" w:rsidRPr="00E574D5" w:rsidRDefault="009807FC" w:rsidP="009807FC">
      <w:pPr>
        <w:pStyle w:val="Zkladntext2"/>
        <w:jc w:val="center"/>
        <w:rPr>
          <w:rFonts w:asciiTheme="minorHAnsi" w:hAnsiTheme="minorHAnsi" w:cstheme="minorHAnsi"/>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contextualSpacing/>
        <w:rPr>
          <w:rFonts w:asciiTheme="minorHAnsi" w:hAnsiTheme="minorHAnsi" w:cstheme="minorHAnsi"/>
          <w:sz w:val="22"/>
          <w:szCs w:val="22"/>
        </w:rPr>
      </w:pPr>
      <w:bookmarkStart w:id="30" w:name="_Toc177642216"/>
      <w:bookmarkStart w:id="31" w:name="_Toc178680787"/>
      <w:bookmarkEnd w:id="30"/>
      <w:bookmarkEnd w:id="31"/>
    </w:p>
    <w:p w:rsidR="009807FC" w:rsidRPr="00E574D5" w:rsidRDefault="009807FC" w:rsidP="009807FC">
      <w:pPr>
        <w:pStyle w:val="Nadpis2"/>
        <w:spacing w:before="0" w:after="0"/>
        <w:rPr>
          <w:rFonts w:asciiTheme="minorHAnsi" w:hAnsiTheme="minorHAnsi" w:cstheme="minorHAnsi"/>
          <w:sz w:val="22"/>
          <w:szCs w:val="22"/>
        </w:rPr>
      </w:pPr>
      <w:bookmarkStart w:id="32" w:name="_Toc177642217"/>
      <w:bookmarkStart w:id="33" w:name="_Toc178680788"/>
      <w:r w:rsidRPr="00E574D5">
        <w:rPr>
          <w:rFonts w:asciiTheme="minorHAnsi" w:hAnsiTheme="minorHAnsi" w:cstheme="minorHAnsi"/>
          <w:sz w:val="22"/>
          <w:szCs w:val="22"/>
        </w:rPr>
        <w:t>Účastníci dohody</w:t>
      </w:r>
      <w:bookmarkEnd w:id="32"/>
      <w:bookmarkEnd w:id="33"/>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9807FC" w:rsidRPr="00E574D5" w:rsidTr="00E56F94">
        <w:tc>
          <w:tcPr>
            <w:tcW w:w="3053" w:type="dxa"/>
            <w:tcBorders>
              <w:top w:val="nil"/>
              <w:left w:val="nil"/>
              <w:bottom w:val="nil"/>
              <w:right w:val="nil"/>
            </w:tcBorders>
            <w:vAlign w:val="center"/>
          </w:tcPr>
          <w:p w:rsidR="009807FC" w:rsidRPr="00E574D5" w:rsidRDefault="009807FC" w:rsidP="00E56F94">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b/>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rPr>
            </w:pPr>
          </w:p>
        </w:tc>
      </w:tr>
      <w:tr w:rsidR="009807FC" w:rsidRPr="00E574D5" w:rsidTr="00E56F94">
        <w:tc>
          <w:tcPr>
            <w:tcW w:w="3119" w:type="dxa"/>
            <w:gridSpan w:val="2"/>
            <w:tcBorders>
              <w:top w:val="nil"/>
              <w:left w:val="nil"/>
              <w:bottom w:val="nil"/>
              <w:right w:val="nil"/>
            </w:tcBorders>
            <w:vAlign w:val="center"/>
          </w:tcPr>
          <w:p w:rsidR="009807FC" w:rsidRPr="00E574D5" w:rsidRDefault="009807FC" w:rsidP="00E56F94">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9807FC" w:rsidRPr="00E574D5" w:rsidRDefault="009807FC" w:rsidP="00E56F94">
            <w:pPr>
              <w:ind w:left="-42"/>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9807FC" w:rsidRPr="00E574D5" w:rsidRDefault="009807FC" w:rsidP="00E56F94">
            <w:pPr>
              <w:ind w:left="-42"/>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9807FC" w:rsidRPr="00E574D5" w:rsidRDefault="009807FC" w:rsidP="00E56F94">
            <w:pPr>
              <w:ind w:left="-42"/>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rsidR="009807FC" w:rsidRPr="00E574D5" w:rsidRDefault="009807FC" w:rsidP="00E56F94">
            <w:pPr>
              <w:ind w:left="-42"/>
              <w:rPr>
                <w:rFonts w:asciiTheme="minorHAnsi" w:hAnsiTheme="minorHAnsi" w:cstheme="minorHAnsi"/>
                <w:highlight w:val="black"/>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rsidR="009807FC" w:rsidRPr="00E574D5" w:rsidRDefault="009807FC" w:rsidP="00E56F94">
            <w:pPr>
              <w:ind w:left="-42"/>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rsidR="009807FC" w:rsidRPr="00E574D5" w:rsidRDefault="009807FC" w:rsidP="00E56F94">
            <w:pPr>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rsidR="009807FC" w:rsidRPr="00E574D5" w:rsidRDefault="009807FC" w:rsidP="00E56F94">
            <w:pPr>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rsidR="009807FC" w:rsidRPr="00E574D5" w:rsidRDefault="009807FC" w:rsidP="00E56F94">
            <w:pPr>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rsidR="009807FC" w:rsidRPr="00E574D5" w:rsidRDefault="009807FC" w:rsidP="00E56F94">
            <w:pPr>
              <w:rPr>
                <w:rFonts w:asciiTheme="minorHAnsi" w:hAnsiTheme="minorHAnsi" w:cstheme="minorHAnsi"/>
              </w:rPr>
            </w:pPr>
          </w:p>
        </w:tc>
      </w:tr>
      <w:tr w:rsidR="009807FC" w:rsidRPr="00E574D5" w:rsidTr="00E56F94">
        <w:tc>
          <w:tcPr>
            <w:tcW w:w="8931" w:type="dxa"/>
            <w:gridSpan w:val="3"/>
            <w:tcBorders>
              <w:top w:val="nil"/>
              <w:left w:val="nil"/>
              <w:bottom w:val="nil"/>
              <w:right w:val="nil"/>
            </w:tcBorders>
            <w:vAlign w:val="center"/>
          </w:tcPr>
          <w:p w:rsidR="009807FC" w:rsidRPr="00E574D5" w:rsidRDefault="009807FC" w:rsidP="00E56F94">
            <w:pPr>
              <w:rPr>
                <w:rFonts w:asciiTheme="minorHAnsi" w:hAnsiTheme="minorHAnsi" w:cstheme="minorHAnsi"/>
                <w:b/>
              </w:rPr>
            </w:pPr>
            <w:r w:rsidRPr="00E574D5">
              <w:rPr>
                <w:rFonts w:asciiTheme="minorHAnsi" w:hAnsiTheme="minorHAnsi" w:cstheme="minorHAnsi"/>
                <w:sz w:val="22"/>
                <w:szCs w:val="22"/>
              </w:rPr>
              <w:t>(ďalej len „Predávajúci“)</w:t>
            </w:r>
          </w:p>
        </w:tc>
      </w:tr>
      <w:tr w:rsidR="009807FC" w:rsidRPr="00E574D5" w:rsidTr="00E56F94">
        <w:tc>
          <w:tcPr>
            <w:tcW w:w="8931" w:type="dxa"/>
            <w:gridSpan w:val="3"/>
            <w:tcBorders>
              <w:top w:val="nil"/>
              <w:left w:val="nil"/>
              <w:bottom w:val="nil"/>
              <w:right w:val="nil"/>
            </w:tcBorders>
            <w:vAlign w:val="center"/>
          </w:tcPr>
          <w:p w:rsidR="009807FC" w:rsidRPr="00E574D5" w:rsidRDefault="009807FC" w:rsidP="00E56F94">
            <w:pPr>
              <w:rPr>
                <w:rFonts w:asciiTheme="minorHAnsi" w:hAnsiTheme="minorHAnsi" w:cstheme="minorHAnsi"/>
              </w:rPr>
            </w:pP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rsidR="009807FC" w:rsidRPr="00E574D5" w:rsidRDefault="009807FC" w:rsidP="00E56F94">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rsidR="009807FC" w:rsidRPr="00E31156" w:rsidRDefault="009807FC" w:rsidP="00E56F94">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9807FC" w:rsidRPr="00E574D5" w:rsidTr="00E56F94">
        <w:tc>
          <w:tcPr>
            <w:tcW w:w="3053" w:type="dxa"/>
            <w:tcBorders>
              <w:top w:val="nil"/>
              <w:left w:val="nil"/>
              <w:bottom w:val="nil"/>
              <w:right w:val="nil"/>
            </w:tcBorders>
            <w:vAlign w:val="center"/>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rsidR="009807FC" w:rsidRPr="00E31156" w:rsidRDefault="009807FC" w:rsidP="00E56F94">
            <w:pPr>
              <w:ind w:left="38"/>
              <w:jc w:val="both"/>
              <w:rPr>
                <w:rFonts w:ascii="Calibri" w:hAnsi="Calibri"/>
              </w:rPr>
            </w:pPr>
            <w:r w:rsidRPr="00E31156">
              <w:rPr>
                <w:rFonts w:ascii="Calibri" w:hAnsi="Calibri"/>
              </w:rPr>
              <w:t>SK59 0200 0000 0037 1089 6554</w:t>
            </w:r>
          </w:p>
        </w:tc>
      </w:tr>
      <w:tr w:rsidR="009807FC" w:rsidRPr="00E574D5" w:rsidTr="00E56F94">
        <w:tc>
          <w:tcPr>
            <w:tcW w:w="3053" w:type="dxa"/>
            <w:tcBorders>
              <w:top w:val="nil"/>
              <w:left w:val="nil"/>
              <w:bottom w:val="nil"/>
              <w:right w:val="nil"/>
            </w:tcBorders>
          </w:tcPr>
          <w:p w:rsidR="009807FC" w:rsidRPr="00E574D5" w:rsidRDefault="009807FC" w:rsidP="00E56F94">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rsidR="009807FC" w:rsidRPr="00E574D5" w:rsidRDefault="00440046" w:rsidP="00E56F94">
            <w:pPr>
              <w:rPr>
                <w:rFonts w:asciiTheme="minorHAnsi" w:hAnsiTheme="minorHAnsi" w:cstheme="minorHAnsi"/>
              </w:rPr>
            </w:pPr>
            <w:r>
              <w:rPr>
                <w:rFonts w:asciiTheme="minorHAnsi" w:hAnsiTheme="minorHAnsi" w:cstheme="minorHAnsi"/>
                <w:sz w:val="22"/>
                <w:szCs w:val="22"/>
              </w:rPr>
              <w:t xml:space="preserve">MUDr. Juraj </w:t>
            </w:r>
            <w:proofErr w:type="spellStart"/>
            <w:r>
              <w:rPr>
                <w:rFonts w:asciiTheme="minorHAnsi" w:hAnsiTheme="minorHAnsi" w:cstheme="minorHAnsi"/>
                <w:sz w:val="22"/>
                <w:szCs w:val="22"/>
              </w:rPr>
              <w:t>Frajt</w:t>
            </w:r>
            <w:proofErr w:type="spellEnd"/>
            <w:r>
              <w:rPr>
                <w:rFonts w:asciiTheme="minorHAnsi" w:hAnsiTheme="minorHAnsi" w:cstheme="minorHAnsi"/>
                <w:sz w:val="22"/>
                <w:szCs w:val="22"/>
              </w:rPr>
              <w:t>, MPH</w:t>
            </w:r>
            <w:r w:rsidR="009807FC" w:rsidRPr="00E574D5">
              <w:rPr>
                <w:rFonts w:asciiTheme="minorHAnsi" w:hAnsiTheme="minorHAnsi" w:cstheme="minorHAnsi"/>
                <w:sz w:val="22"/>
                <w:szCs w:val="22"/>
              </w:rPr>
              <w:t xml:space="preserve">  – predseda predstavenstva</w:t>
            </w:r>
          </w:p>
        </w:tc>
      </w:tr>
      <w:tr w:rsidR="009807FC" w:rsidRPr="00E574D5" w:rsidTr="00E56F94">
        <w:tc>
          <w:tcPr>
            <w:tcW w:w="3053" w:type="dxa"/>
            <w:tcBorders>
              <w:top w:val="nil"/>
              <w:left w:val="nil"/>
              <w:bottom w:val="nil"/>
              <w:right w:val="nil"/>
            </w:tcBorders>
          </w:tcPr>
          <w:p w:rsidR="009807FC" w:rsidRPr="00E574D5" w:rsidRDefault="009807FC" w:rsidP="00E56F94">
            <w:pPr>
              <w:rPr>
                <w:rFonts w:asciiTheme="minorHAnsi" w:hAnsiTheme="minorHAnsi" w:cstheme="minorHAnsi"/>
              </w:rPr>
            </w:pPr>
          </w:p>
        </w:tc>
        <w:tc>
          <w:tcPr>
            <w:tcW w:w="5878" w:type="dxa"/>
            <w:gridSpan w:val="2"/>
            <w:tcBorders>
              <w:top w:val="nil"/>
              <w:left w:val="nil"/>
              <w:bottom w:val="nil"/>
              <w:right w:val="nil"/>
            </w:tcBorders>
            <w:vAlign w:val="center"/>
          </w:tcPr>
          <w:p w:rsidR="009807FC" w:rsidRPr="00E574D5" w:rsidRDefault="009807FC" w:rsidP="00440046">
            <w:pPr>
              <w:rPr>
                <w:rFonts w:asciiTheme="minorHAnsi" w:hAnsiTheme="minorHAnsi" w:cstheme="minorHAnsi"/>
              </w:rPr>
            </w:pPr>
            <w:r w:rsidRPr="00331006">
              <w:rPr>
                <w:rFonts w:asciiTheme="minorHAnsi" w:hAnsiTheme="minorHAnsi" w:cstheme="minorHAnsi"/>
                <w:sz w:val="22"/>
                <w:szCs w:val="22"/>
              </w:rPr>
              <w:t xml:space="preserve">MUDr. </w:t>
            </w:r>
            <w:r>
              <w:rPr>
                <w:rFonts w:asciiTheme="minorHAnsi" w:hAnsiTheme="minorHAnsi" w:cstheme="minorHAnsi"/>
                <w:sz w:val="22"/>
                <w:szCs w:val="22"/>
              </w:rPr>
              <w:t>J</w:t>
            </w:r>
            <w:r w:rsidR="00440046">
              <w:rPr>
                <w:rFonts w:asciiTheme="minorHAnsi" w:hAnsiTheme="minorHAnsi" w:cstheme="minorHAnsi"/>
                <w:sz w:val="22"/>
                <w:szCs w:val="22"/>
              </w:rPr>
              <w:t>án Seleštiansky</w:t>
            </w:r>
            <w:r>
              <w:rPr>
                <w:rFonts w:asciiTheme="minorHAnsi" w:hAnsiTheme="minorHAnsi" w:cstheme="minorHAnsi"/>
                <w:sz w:val="22"/>
                <w:szCs w:val="22"/>
              </w:rPr>
              <w:t xml:space="preserve"> </w:t>
            </w:r>
            <w:r w:rsidRPr="00E574D5">
              <w:rPr>
                <w:rFonts w:asciiTheme="minorHAnsi" w:hAnsiTheme="minorHAnsi" w:cstheme="minorHAnsi"/>
                <w:sz w:val="22"/>
                <w:szCs w:val="22"/>
              </w:rPr>
              <w:t xml:space="preserve">- </w:t>
            </w:r>
            <w:r w:rsidR="00440046">
              <w:rPr>
                <w:rFonts w:asciiTheme="minorHAnsi" w:hAnsiTheme="minorHAnsi" w:cstheme="minorHAnsi"/>
                <w:sz w:val="22"/>
                <w:szCs w:val="22"/>
              </w:rPr>
              <w:t>podpredseda</w:t>
            </w:r>
            <w:bookmarkStart w:id="34" w:name="_GoBack"/>
            <w:bookmarkEnd w:id="34"/>
            <w:r w:rsidRPr="00E574D5">
              <w:rPr>
                <w:rFonts w:asciiTheme="minorHAnsi" w:hAnsiTheme="minorHAnsi" w:cstheme="minorHAnsi"/>
                <w:sz w:val="22"/>
                <w:szCs w:val="22"/>
              </w:rPr>
              <w:t xml:space="preserve"> predstavenstva</w:t>
            </w:r>
          </w:p>
        </w:tc>
      </w:tr>
    </w:tbl>
    <w:p w:rsidR="009807FC" w:rsidRPr="00E574D5" w:rsidRDefault="009807FC" w:rsidP="009807FC">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rsidR="009807FC" w:rsidRDefault="009807FC" w:rsidP="009807FC">
      <w:pPr>
        <w:pStyle w:val="Hlavika"/>
        <w:tabs>
          <w:tab w:val="left" w:pos="708"/>
        </w:tabs>
        <w:rPr>
          <w:rFonts w:asciiTheme="minorHAnsi" w:hAnsiTheme="minorHAnsi" w:cstheme="minorHAnsi"/>
          <w:sz w:val="22"/>
          <w:szCs w:val="22"/>
          <w:u w:val="single"/>
        </w:rPr>
      </w:pPr>
    </w:p>
    <w:p w:rsidR="009807FC" w:rsidRDefault="009807FC" w:rsidP="009807FC">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rsidR="009807FC" w:rsidRPr="00895C3E" w:rsidRDefault="009807FC" w:rsidP="009807FC">
      <w:pPr>
        <w:pStyle w:val="Hlavika"/>
        <w:tabs>
          <w:tab w:val="left" w:pos="708"/>
        </w:tabs>
        <w:jc w:val="center"/>
        <w:rPr>
          <w:rFonts w:asciiTheme="minorHAnsi" w:hAnsiTheme="minorHAnsi" w:cstheme="minorHAnsi"/>
          <w:smallCaps/>
          <w:sz w:val="24"/>
          <w:szCs w:val="24"/>
        </w:rPr>
      </w:pPr>
    </w:p>
    <w:p w:rsidR="009807FC" w:rsidRPr="00E574D5" w:rsidRDefault="009807FC" w:rsidP="009807FC">
      <w:pPr>
        <w:pStyle w:val="Nadpis2"/>
        <w:spacing w:before="0" w:after="0"/>
        <w:rPr>
          <w:rFonts w:asciiTheme="minorHAnsi" w:hAnsiTheme="minorHAnsi" w:cstheme="minorHAnsi"/>
          <w:b w:val="0"/>
          <w:sz w:val="22"/>
          <w:szCs w:val="22"/>
        </w:rPr>
      </w:pPr>
      <w:bookmarkStart w:id="35" w:name="_Toc177642218"/>
      <w:bookmarkStart w:id="36" w:name="_Toc178680789"/>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Pr>
          <w:rFonts w:asciiTheme="minorHAnsi" w:hAnsiTheme="minorHAnsi" w:cstheme="minorHAnsi"/>
          <w:b w:val="0"/>
          <w:sz w:val="22"/>
          <w:szCs w:val="22"/>
        </w:rPr>
        <w:t>U</w:t>
      </w:r>
      <w:r w:rsidRPr="00E574D5">
        <w:rPr>
          <w:rFonts w:asciiTheme="minorHAnsi" w:hAnsiTheme="minorHAnsi" w:cstheme="minorHAnsi"/>
          <w:b w:val="0"/>
          <w:sz w:val="22"/>
          <w:szCs w:val="22"/>
        </w:rPr>
        <w:t>chádzača.</w:t>
      </w:r>
      <w:bookmarkEnd w:id="35"/>
      <w:bookmarkEnd w:id="36"/>
    </w:p>
    <w:p w:rsidR="009807FC" w:rsidRPr="00895C3E" w:rsidRDefault="009807FC" w:rsidP="009807FC">
      <w:pPr>
        <w:pStyle w:val="Hlavika"/>
        <w:tabs>
          <w:tab w:val="left" w:pos="708"/>
        </w:tabs>
        <w:jc w:val="center"/>
        <w:rPr>
          <w:rFonts w:asciiTheme="minorHAnsi" w:hAnsiTheme="minorHAnsi" w:cstheme="minorHAnsi"/>
          <w:smallCaps/>
          <w:sz w:val="24"/>
          <w:szCs w:val="24"/>
          <w:u w:val="single"/>
        </w:rPr>
      </w:pPr>
    </w:p>
    <w:p w:rsidR="009807FC" w:rsidRPr="00E574D5" w:rsidRDefault="009807FC" w:rsidP="009807FC">
      <w:pPr>
        <w:pStyle w:val="Nadpis2"/>
        <w:spacing w:before="0" w:after="0"/>
        <w:rPr>
          <w:rFonts w:asciiTheme="minorHAnsi" w:hAnsiTheme="minorHAnsi" w:cstheme="minorHAnsi"/>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sz w:val="22"/>
          <w:szCs w:val="22"/>
        </w:rPr>
      </w:pPr>
      <w:bookmarkStart w:id="37" w:name="_Toc177642219"/>
      <w:bookmarkStart w:id="38" w:name="_Toc178680790"/>
      <w:bookmarkEnd w:id="37"/>
      <w:bookmarkEnd w:id="38"/>
    </w:p>
    <w:p w:rsidR="009807FC" w:rsidRPr="00E574D5" w:rsidRDefault="009807FC" w:rsidP="009807FC">
      <w:pPr>
        <w:pStyle w:val="Nadpis2"/>
        <w:spacing w:before="0" w:after="0"/>
        <w:ind w:right="-144"/>
        <w:rPr>
          <w:rFonts w:asciiTheme="minorHAnsi" w:hAnsiTheme="minorHAnsi" w:cstheme="minorHAnsi"/>
          <w:sz w:val="22"/>
          <w:szCs w:val="22"/>
        </w:rPr>
      </w:pPr>
      <w:bookmarkStart w:id="39" w:name="_Toc177642220"/>
      <w:bookmarkStart w:id="40" w:name="_Toc178680791"/>
      <w:r w:rsidRPr="00E574D5">
        <w:rPr>
          <w:rFonts w:asciiTheme="minorHAnsi" w:hAnsiTheme="minorHAnsi" w:cstheme="minorHAnsi"/>
          <w:sz w:val="22"/>
          <w:szCs w:val="22"/>
        </w:rPr>
        <w:t>Úvodné ustanovenia</w:t>
      </w:r>
      <w:bookmarkEnd w:id="39"/>
      <w:bookmarkEnd w:id="40"/>
    </w:p>
    <w:p w:rsidR="009807FC" w:rsidRPr="00E574D5" w:rsidRDefault="009807FC" w:rsidP="009807FC">
      <w:pPr>
        <w:ind w:right="-144"/>
        <w:jc w:val="both"/>
        <w:rPr>
          <w:rFonts w:asciiTheme="minorHAnsi" w:hAnsiTheme="minorHAnsi" w:cstheme="minorHAnsi"/>
          <w:sz w:val="22"/>
          <w:szCs w:val="22"/>
        </w:rPr>
      </w:pPr>
    </w:p>
    <w:p w:rsidR="009807FC" w:rsidRPr="00E574D5" w:rsidRDefault="009807FC" w:rsidP="009807FC">
      <w:pPr>
        <w:ind w:right="-144"/>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1E6828">
        <w:rPr>
          <w:rFonts w:asciiTheme="minorHAnsi" w:hAnsiTheme="minorHAnsi" w:cstheme="minorHAnsi"/>
          <w:b/>
          <w:sz w:val="22"/>
          <w:szCs w:val="22"/>
        </w:rPr>
        <w:t>„</w:t>
      </w:r>
      <w:hyperlink r:id="rId15" w:history="1">
        <w:r w:rsidRPr="001E6828">
          <w:rPr>
            <w:rFonts w:asciiTheme="minorHAnsi" w:hAnsiTheme="minorHAnsi" w:cstheme="minorHAnsi"/>
            <w:b/>
            <w:sz w:val="22"/>
            <w:szCs w:val="22"/>
          </w:rPr>
          <w:t xml:space="preserve">Špeciálny zdravotnícky materiál pre intervenčnú kardiológiu, rádiológiu a </w:t>
        </w:r>
        <w:proofErr w:type="spellStart"/>
        <w:r w:rsidRPr="001E6828">
          <w:rPr>
            <w:rFonts w:asciiTheme="minorHAnsi" w:hAnsiTheme="minorHAnsi" w:cstheme="minorHAnsi"/>
            <w:b/>
            <w:sz w:val="22"/>
            <w:szCs w:val="22"/>
          </w:rPr>
          <w:t>kardiochirurgiu</w:t>
        </w:r>
        <w:proofErr w:type="spellEnd"/>
      </w:hyperlink>
      <w:r w:rsidRPr="001E6828">
        <w:rPr>
          <w:rFonts w:asciiTheme="minorHAnsi" w:hAnsiTheme="minorHAnsi" w:cstheme="minorHAnsi"/>
          <w:b/>
          <w:sz w:val="22"/>
          <w:szCs w:val="22"/>
        </w:rPr>
        <w:t xml:space="preserve"> pre časť ..... “</w:t>
      </w:r>
      <w:r w:rsidRPr="009E761F">
        <w:rPr>
          <w:rFonts w:asciiTheme="minorHAnsi" w:hAnsiTheme="minorHAnsi" w:cstheme="minorHAnsi"/>
          <w:sz w:val="22"/>
          <w:szCs w:val="22"/>
          <w:highlight w:val="yellow"/>
        </w:rPr>
        <w:t xml:space="preserve"> vyhlásenej podľa ZVO a zverejnenej dňa ...........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rsidR="009807FC" w:rsidRPr="00E574D5" w:rsidRDefault="009807FC" w:rsidP="009807FC">
      <w:pPr>
        <w:ind w:right="-144"/>
        <w:jc w:val="both"/>
        <w:rPr>
          <w:rFonts w:asciiTheme="minorHAnsi" w:hAnsiTheme="minorHAnsi" w:cstheme="minorHAnsi"/>
          <w:sz w:val="22"/>
          <w:szCs w:val="22"/>
        </w:rPr>
      </w:pPr>
    </w:p>
    <w:p w:rsidR="009807FC" w:rsidRPr="00E574D5" w:rsidRDefault="009807FC" w:rsidP="009807FC">
      <w:pPr>
        <w:ind w:right="-144"/>
        <w:jc w:val="both"/>
        <w:rPr>
          <w:rFonts w:asciiTheme="minorHAnsi" w:hAnsiTheme="minorHAnsi" w:cstheme="minorHAnsi"/>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sz w:val="22"/>
          <w:szCs w:val="22"/>
        </w:rPr>
      </w:pPr>
      <w:bookmarkStart w:id="41" w:name="_Toc177642221"/>
      <w:bookmarkStart w:id="42" w:name="_Toc178680792"/>
      <w:bookmarkEnd w:id="41"/>
      <w:bookmarkEnd w:id="42"/>
    </w:p>
    <w:p w:rsidR="009807FC" w:rsidRPr="00E574D5" w:rsidRDefault="009807FC" w:rsidP="009807FC">
      <w:pPr>
        <w:pStyle w:val="Nadpis2"/>
        <w:spacing w:before="0" w:after="0"/>
        <w:ind w:right="-144"/>
        <w:rPr>
          <w:rFonts w:asciiTheme="minorHAnsi" w:hAnsiTheme="minorHAnsi" w:cstheme="minorHAnsi"/>
          <w:sz w:val="22"/>
          <w:szCs w:val="22"/>
        </w:rPr>
      </w:pPr>
      <w:bookmarkStart w:id="43" w:name="_Toc177642222"/>
      <w:bookmarkStart w:id="44" w:name="_Toc178680793"/>
      <w:r w:rsidRPr="00E574D5">
        <w:rPr>
          <w:rFonts w:asciiTheme="minorHAnsi" w:hAnsiTheme="minorHAnsi" w:cstheme="minorHAnsi"/>
          <w:sz w:val="22"/>
          <w:szCs w:val="22"/>
        </w:rPr>
        <w:t>Predmet dohody</w:t>
      </w:r>
      <w:bookmarkEnd w:id="43"/>
      <w:bookmarkEnd w:id="44"/>
    </w:p>
    <w:p w:rsidR="009807FC" w:rsidRDefault="009807FC" w:rsidP="009807FC">
      <w:pPr>
        <w:ind w:right="-144"/>
        <w:rPr>
          <w:rFonts w:asciiTheme="minorHAnsi" w:hAnsiTheme="minorHAnsi" w:cstheme="minorHAnsi"/>
          <w:sz w:val="22"/>
          <w:szCs w:val="22"/>
        </w:rPr>
      </w:pPr>
    </w:p>
    <w:p w:rsidR="009807FC" w:rsidRPr="00E574D5" w:rsidRDefault="009807FC" w:rsidP="009807FC">
      <w:pPr>
        <w:ind w:right="-144"/>
        <w:rPr>
          <w:rFonts w:asciiTheme="minorHAnsi" w:hAnsiTheme="minorHAnsi" w:cstheme="minorHAnsi"/>
          <w:sz w:val="22"/>
          <w:szCs w:val="22"/>
        </w:rPr>
      </w:pPr>
    </w:p>
    <w:p w:rsidR="009807FC" w:rsidRPr="007E7D70"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hyperlink r:id="rId16" w:history="1">
        <w:r w:rsidRPr="00E56F94">
          <w:rPr>
            <w:rFonts w:asciiTheme="minorHAnsi" w:hAnsiTheme="minorHAnsi" w:cstheme="minorHAnsi"/>
            <w:b/>
          </w:rPr>
          <w:t xml:space="preserve">Špeciálny zdravotnícky materiál pre intervenčnú kardiológiu, rádiológiu a </w:t>
        </w:r>
        <w:proofErr w:type="spellStart"/>
        <w:r w:rsidRPr="00E56F94">
          <w:rPr>
            <w:rFonts w:asciiTheme="minorHAnsi" w:hAnsiTheme="minorHAnsi" w:cstheme="minorHAnsi"/>
            <w:b/>
          </w:rPr>
          <w:t>kardiochirurgiu</w:t>
        </w:r>
        <w:proofErr w:type="spellEnd"/>
      </w:hyperlink>
      <w:r w:rsidRPr="007E7D70">
        <w:rPr>
          <w:rFonts w:asciiTheme="minorHAnsi" w:hAnsiTheme="minorHAnsi" w:cstheme="minorHAnsi"/>
        </w:rPr>
        <w:t>, podľa špecifikácie uvedenej v prílohe č. 1 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 sú predpokladané v prílohe č. 1 tejto rámcovej dohody.</w:t>
      </w:r>
    </w:p>
    <w:p w:rsidR="009807FC" w:rsidRPr="007E7D70"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t xml:space="preserve">Špecifikácia a cena tovaru je uvedená v Prílohe č. 1 tejto dohody – Opis predmetu zákazky.   </w:t>
      </w:r>
    </w:p>
    <w:p w:rsidR="009807FC" w:rsidRPr="007E7D70"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rsidR="009807FC" w:rsidRPr="007E7D70"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9807FC" w:rsidRPr="007E7D70"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9807FC" w:rsidRPr="00451B88"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rsidR="009807FC" w:rsidRPr="007E7D70"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rsidR="009807FC" w:rsidRPr="007E7D70" w:rsidRDefault="009807FC" w:rsidP="009807FC">
      <w:pPr>
        <w:pStyle w:val="Odsekzoznamu"/>
        <w:numPr>
          <w:ilvl w:val="0"/>
          <w:numId w:val="23"/>
        </w:numPr>
        <w:ind w:left="567" w:right="-144" w:hanging="567"/>
        <w:jc w:val="both"/>
        <w:rPr>
          <w:rFonts w:asciiTheme="minorHAnsi" w:hAnsiTheme="minorHAnsi" w:cstheme="minorHAnsi"/>
        </w:rPr>
      </w:pPr>
      <w:r w:rsidRPr="007E7D70">
        <w:rPr>
          <w:rFonts w:asciiTheme="minorHAnsi" w:hAnsiTheme="minorHAnsi" w:cstheme="minorHAnsi"/>
        </w:rPr>
        <w:lastRenderedPageBreak/>
        <w:t xml:space="preserve">Dodávka tovaru predávajúcim podľa tejto dohody zahŕňa aj zabezpečenie kompletizácie tovaru, jeho dopravy a vyloženia na mieste plnenia a poskytnutie všetkých relevantných súvisiacich písomných dokumentov. </w:t>
      </w:r>
    </w:p>
    <w:p w:rsidR="009807FC" w:rsidRDefault="009807FC" w:rsidP="009807FC">
      <w:pPr>
        <w:pStyle w:val="Odsekzoznamu"/>
        <w:ind w:left="567" w:right="-144"/>
        <w:jc w:val="both"/>
        <w:rPr>
          <w:rFonts w:asciiTheme="minorHAnsi" w:hAnsiTheme="minorHAnsi" w:cstheme="minorHAnsi"/>
          <w:color w:val="0070C0"/>
        </w:rPr>
      </w:pPr>
    </w:p>
    <w:p w:rsidR="009807FC" w:rsidRPr="00E574D5" w:rsidRDefault="009807FC" w:rsidP="009807FC">
      <w:pPr>
        <w:pStyle w:val="Odsekzoznamu"/>
        <w:ind w:left="567" w:right="-144"/>
        <w:jc w:val="both"/>
        <w:rPr>
          <w:rFonts w:asciiTheme="minorHAnsi" w:hAnsiTheme="minorHAnsi" w:cstheme="minorHAnsi"/>
          <w:color w:val="0070C0"/>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bookmarkStart w:id="45" w:name="_Toc177642223"/>
      <w:bookmarkStart w:id="46" w:name="_Toc178680794"/>
      <w:bookmarkEnd w:id="45"/>
      <w:bookmarkEnd w:id="46"/>
    </w:p>
    <w:p w:rsidR="009807FC" w:rsidRPr="00E574D5" w:rsidRDefault="009807FC" w:rsidP="009807FC">
      <w:pPr>
        <w:pStyle w:val="Nadpis2"/>
        <w:spacing w:before="0" w:after="0"/>
        <w:ind w:right="-144"/>
        <w:rPr>
          <w:rFonts w:asciiTheme="minorHAnsi" w:hAnsiTheme="minorHAnsi" w:cstheme="minorHAnsi"/>
          <w:sz w:val="22"/>
          <w:szCs w:val="22"/>
        </w:rPr>
      </w:pPr>
      <w:bookmarkStart w:id="47" w:name="_Toc177642224"/>
      <w:bookmarkStart w:id="48" w:name="_Toc178680795"/>
      <w:r w:rsidRPr="00E574D5">
        <w:rPr>
          <w:rFonts w:asciiTheme="minorHAnsi" w:hAnsiTheme="minorHAnsi" w:cstheme="minorHAnsi"/>
          <w:sz w:val="22"/>
          <w:szCs w:val="22"/>
        </w:rPr>
        <w:t>Podmienky dodania</w:t>
      </w:r>
      <w:bookmarkEnd w:id="47"/>
      <w:bookmarkEnd w:id="48"/>
    </w:p>
    <w:p w:rsidR="009807FC" w:rsidRPr="00E574D5" w:rsidRDefault="009807FC" w:rsidP="009807FC">
      <w:pPr>
        <w:ind w:right="-144"/>
        <w:rPr>
          <w:rFonts w:asciiTheme="minorHAnsi" w:hAnsiTheme="minorHAnsi" w:cstheme="minorHAnsi"/>
          <w:sz w:val="22"/>
          <w:szCs w:val="22"/>
        </w:rPr>
      </w:pPr>
    </w:p>
    <w:p w:rsidR="009807FC" w:rsidRPr="00C1329A" w:rsidRDefault="009807FC" w:rsidP="009807FC">
      <w:pPr>
        <w:pStyle w:val="Odsekzoznamu"/>
        <w:numPr>
          <w:ilvl w:val="0"/>
          <w:numId w:val="24"/>
        </w:numPr>
        <w:ind w:left="567" w:right="-144"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rsidR="009807FC" w:rsidRPr="00CD0A16" w:rsidRDefault="009807FC" w:rsidP="009807FC">
      <w:pPr>
        <w:pStyle w:val="Odsekzoznamu"/>
        <w:numPr>
          <w:ilvl w:val="0"/>
          <w:numId w:val="24"/>
        </w:numPr>
        <w:ind w:left="567" w:right="-144"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Pr>
          <w:rFonts w:asciiTheme="minorHAnsi" w:hAnsiTheme="minorHAnsi" w:cstheme="minorHAnsi"/>
        </w:rPr>
        <w:t>1</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 xml:space="preserve">Stredoslovenský ústav srdcových a cievnych chorôb </w:t>
      </w:r>
      <w:proofErr w:type="spellStart"/>
      <w:r w:rsidRPr="00EB36B2">
        <w:rPr>
          <w:rFonts w:asciiTheme="minorHAnsi" w:hAnsiTheme="minorHAnsi" w:cstheme="minorHAnsi"/>
          <w:b/>
        </w:rPr>
        <w:t>a.s</w:t>
      </w:r>
      <w:proofErr w:type="spellEnd"/>
      <w:r w:rsidRPr="00EB36B2">
        <w:rPr>
          <w:rFonts w:asciiTheme="minorHAnsi" w:hAnsiTheme="minorHAnsi" w:cstheme="minorHAnsi"/>
          <w:b/>
        </w:rPr>
        <w:t>., so sídlom podľa článku 1 tejto dohody, Lekáreň Ústavu Farmácie SZÚ</w:t>
      </w:r>
      <w:r w:rsidRPr="00E574D5">
        <w:rPr>
          <w:rFonts w:asciiTheme="minorHAnsi" w:hAnsiTheme="minorHAnsi" w:cstheme="minorHAnsi"/>
        </w:rPr>
        <w:t xml:space="preserve">. </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rsidR="009807FC" w:rsidRPr="00E574D5" w:rsidRDefault="009807FC" w:rsidP="009807FC">
      <w:pPr>
        <w:pStyle w:val="Odsekzoznamu"/>
        <w:numPr>
          <w:ilvl w:val="0"/>
          <w:numId w:val="24"/>
        </w:numPr>
        <w:ind w:left="567" w:right="-144"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9807FC" w:rsidRPr="00C1329A" w:rsidRDefault="009807FC" w:rsidP="009807FC">
      <w:pPr>
        <w:pStyle w:val="Odsekzoznamu"/>
        <w:numPr>
          <w:ilvl w:val="0"/>
          <w:numId w:val="24"/>
        </w:numPr>
        <w:ind w:left="567" w:right="-144" w:hanging="567"/>
        <w:jc w:val="both"/>
        <w:rPr>
          <w:rFonts w:asciiTheme="minorHAnsi" w:hAnsiTheme="minorHAnsi" w:cstheme="minorHAnsi"/>
        </w:rPr>
      </w:pPr>
      <w:r w:rsidRPr="00C1329A">
        <w:rPr>
          <w:rFonts w:asciiTheme="minorHAnsi" w:hAnsiTheme="minorHAnsi" w:cstheme="minorHAnsi"/>
        </w:rPr>
        <w:lastRenderedPageBreak/>
        <w:t>Do 3 dní od uzatvorenia rámcovej dohody predávajúci predloží čestné vyhlásenie, že všetky ponúkané výrobky na predmet tejto zákazky sú certifikované alebo majú pridelený ŠUKL kód.</w:t>
      </w:r>
    </w:p>
    <w:p w:rsidR="009807FC" w:rsidRPr="00E574D5" w:rsidRDefault="009807FC" w:rsidP="009807FC">
      <w:pPr>
        <w:pStyle w:val="Cislovanie2"/>
        <w:tabs>
          <w:tab w:val="clear" w:pos="680"/>
        </w:tabs>
        <w:spacing w:after="0"/>
        <w:ind w:left="567" w:right="-144" w:firstLine="0"/>
        <w:rPr>
          <w:rFonts w:asciiTheme="minorHAnsi" w:hAnsiTheme="minorHAnsi" w:cstheme="minorHAnsi"/>
          <w:color w:val="FF0000"/>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sz w:val="22"/>
          <w:szCs w:val="22"/>
        </w:rPr>
      </w:pPr>
      <w:bookmarkStart w:id="49" w:name="_Toc177642225"/>
      <w:bookmarkStart w:id="50" w:name="_Toc178680796"/>
      <w:bookmarkEnd w:id="49"/>
      <w:bookmarkEnd w:id="50"/>
    </w:p>
    <w:p w:rsidR="009807FC" w:rsidRPr="00E574D5" w:rsidRDefault="009807FC" w:rsidP="009807FC">
      <w:pPr>
        <w:pStyle w:val="Nadpis2"/>
        <w:spacing w:before="0" w:after="0"/>
        <w:ind w:right="-144"/>
        <w:rPr>
          <w:rFonts w:asciiTheme="minorHAnsi" w:hAnsiTheme="minorHAnsi" w:cstheme="minorHAnsi"/>
          <w:sz w:val="22"/>
          <w:szCs w:val="22"/>
        </w:rPr>
      </w:pPr>
      <w:bookmarkStart w:id="51" w:name="_Toc177642226"/>
      <w:bookmarkStart w:id="52" w:name="_Toc178680797"/>
      <w:r w:rsidRPr="00E574D5">
        <w:rPr>
          <w:rFonts w:asciiTheme="minorHAnsi" w:hAnsiTheme="minorHAnsi" w:cstheme="minorHAnsi"/>
          <w:sz w:val="22"/>
          <w:szCs w:val="22"/>
        </w:rPr>
        <w:t>Kúpna cena a platobné podmienky</w:t>
      </w:r>
      <w:bookmarkEnd w:id="51"/>
      <w:bookmarkEnd w:id="52"/>
    </w:p>
    <w:p w:rsidR="009807FC" w:rsidRPr="00E574D5" w:rsidRDefault="009807FC" w:rsidP="009807FC">
      <w:pPr>
        <w:pStyle w:val="Odsekzoznamu"/>
        <w:tabs>
          <w:tab w:val="center" w:pos="4492"/>
        </w:tabs>
        <w:ind w:left="567" w:right="-144"/>
        <w:jc w:val="both"/>
        <w:rPr>
          <w:rFonts w:asciiTheme="minorHAnsi" w:hAnsiTheme="minorHAnsi" w:cstheme="minorHAnsi"/>
        </w:rPr>
      </w:pPr>
    </w:p>
    <w:p w:rsidR="009807FC" w:rsidRPr="00E574D5"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rsidR="009807FC" w:rsidRPr="00E574D5"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Pr>
          <w:rFonts w:asciiTheme="minorHAnsi" w:hAnsiTheme="minorHAnsi" w:cstheme="minorHAnsi"/>
        </w:rPr>
        <w:t>1</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rsidR="009807FC" w:rsidRPr="00E574D5" w:rsidRDefault="009807FC" w:rsidP="009807FC">
      <w:pPr>
        <w:pStyle w:val="Odsekzoznamu"/>
        <w:numPr>
          <w:ilvl w:val="0"/>
          <w:numId w:val="25"/>
        </w:numPr>
        <w:tabs>
          <w:tab w:val="center" w:pos="4492"/>
        </w:tabs>
        <w:ind w:left="570" w:right="-144"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rsidR="009807FC" w:rsidRPr="00E574D5"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rsidR="009807FC" w:rsidRPr="00557D1D" w:rsidRDefault="009807FC" w:rsidP="009807FC">
      <w:pPr>
        <w:ind w:left="565" w:right="-144"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 xml:space="preserve">.................EUR bez DPH,  </w:t>
      </w:r>
    </w:p>
    <w:p w:rsidR="009807FC" w:rsidRPr="00E574D5" w:rsidRDefault="009807FC" w:rsidP="009807FC">
      <w:pPr>
        <w:ind w:left="565" w:right="-144"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..................EUR s DPH</w:t>
      </w:r>
      <w:r w:rsidRPr="00E574D5">
        <w:rPr>
          <w:rFonts w:asciiTheme="minorHAnsi" w:eastAsia="Arial" w:hAnsiTheme="minorHAnsi" w:cstheme="minorHAnsi"/>
          <w:b/>
          <w:sz w:val="22"/>
          <w:szCs w:val="22"/>
        </w:rPr>
        <w:t xml:space="preserve">  </w:t>
      </w:r>
    </w:p>
    <w:p w:rsidR="009807FC" w:rsidRPr="00E574D5"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rsidR="009807FC" w:rsidRPr="00E574D5"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t>Kupujúci zaplatí kúpnu cenu za dodaný tovar na základe faktúry vystavenej predávajúcim po dodaní tovaru. Predávajúci je povinný vystaviť faktúru za dodávku tovaru</w:t>
      </w:r>
      <w:r>
        <w:rPr>
          <w:rFonts w:asciiTheme="minorHAnsi" w:hAnsiTheme="minorHAnsi" w:cstheme="minorHAnsi"/>
        </w:rPr>
        <w:t xml:space="preserve"> do 15 dní odo dňa riadneho dodania tovaru podľa tejto dohody. </w:t>
      </w:r>
      <w:r w:rsidRPr="00E574D5">
        <w:rPr>
          <w:rFonts w:asciiTheme="minorHAnsi" w:hAnsiTheme="minorHAnsi" w:cstheme="minorHAnsi"/>
        </w:rPr>
        <w:t xml:space="preserve"> . </w:t>
      </w:r>
    </w:p>
    <w:p w:rsidR="009807FC" w:rsidRPr="00830BE6"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rsidR="009807FC" w:rsidRPr="00C1329A"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rsidR="009807FC" w:rsidRPr="00C1329A"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rsidR="009807FC" w:rsidRPr="00C1329A" w:rsidRDefault="009807FC" w:rsidP="009807FC">
      <w:pPr>
        <w:pStyle w:val="Odsekzoznamu"/>
        <w:tabs>
          <w:tab w:val="center" w:pos="4492"/>
        </w:tabs>
        <w:ind w:left="567" w:right="-144"/>
        <w:jc w:val="both"/>
        <w:rPr>
          <w:rFonts w:asciiTheme="minorHAnsi" w:hAnsiTheme="minorHAnsi" w:cstheme="minorHAnsi"/>
        </w:rPr>
      </w:pPr>
    </w:p>
    <w:p w:rsidR="009807FC" w:rsidRPr="00C1329A"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9807FC"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rsidR="009807FC" w:rsidRPr="00E962C5" w:rsidRDefault="009807FC" w:rsidP="009807FC">
      <w:pPr>
        <w:pStyle w:val="Odsekzoznamu"/>
        <w:numPr>
          <w:ilvl w:val="0"/>
          <w:numId w:val="25"/>
        </w:numPr>
        <w:tabs>
          <w:tab w:val="center" w:pos="4492"/>
        </w:tabs>
        <w:ind w:left="567" w:right="-144" w:hanging="567"/>
        <w:jc w:val="both"/>
        <w:rPr>
          <w:rFonts w:asciiTheme="minorHAnsi" w:hAnsiTheme="minorHAnsi" w:cstheme="minorHAnsi"/>
        </w:rPr>
      </w:pPr>
      <w:r w:rsidRPr="00E962C5">
        <w:rPr>
          <w:rFonts w:asciiTheme="minorHAnsi" w:hAnsiTheme="minorHAnsi" w:cstheme="minorHAnsi"/>
        </w:rPr>
        <w:t>Predávajúci podpisom tejto dohody zároveň potvrdzuje, že výsledná kúpna cena za tovar je, v závislosti na druhu dodávaného tovaru,  v súlade s:</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aktuálnym platným Zoznamom kategorizovaných  liekov,</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aktuálne platným Zoznamom kategorizovaných špeciálnych zdravotníckych materiálov,</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lastRenderedPageBreak/>
        <w:t>aktuálne platným Zoznamom kategorizovaných zdravotníckych pomôcok,</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aktuálne platným Zoznamom liekov s úradne určenou cenou,</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aktuálne platným Zoznamom zdravotníckych pomôcok a špeciálneho zdravotníckeho materiálu s úradne určenou cenou,</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 xml:space="preserve">aktuálnym platným Zoznamom kategorizovaných ako aj nekategorizovaných liekov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rsidR="009807FC" w:rsidRPr="00E962C5"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 xml:space="preserve">aktuálnym platným Zoznamom špeciálnych zdravotníckych materiálov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rsidR="009807FC" w:rsidRDefault="009807FC" w:rsidP="009807FC">
      <w:pPr>
        <w:pStyle w:val="Odsekzoznamu"/>
        <w:numPr>
          <w:ilvl w:val="0"/>
          <w:numId w:val="31"/>
        </w:numPr>
        <w:tabs>
          <w:tab w:val="center" w:pos="4492"/>
        </w:tabs>
        <w:ind w:right="-144"/>
        <w:jc w:val="both"/>
        <w:rPr>
          <w:rFonts w:asciiTheme="minorHAnsi" w:hAnsiTheme="minorHAnsi" w:cstheme="minorHAnsi"/>
        </w:rPr>
      </w:pPr>
      <w:r w:rsidRPr="00E962C5">
        <w:rPr>
          <w:rFonts w:asciiTheme="minorHAnsi" w:hAnsiTheme="minorHAnsi" w:cstheme="minorHAnsi"/>
        </w:rPr>
        <w:t xml:space="preserve">aktuálnym platným Zoznamom zdravotníckych pomôcok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r>
        <w:rPr>
          <w:rFonts w:asciiTheme="minorHAnsi" w:hAnsiTheme="minorHAnsi" w:cstheme="minorHAnsi"/>
        </w:rPr>
        <w:t>.</w:t>
      </w:r>
    </w:p>
    <w:p w:rsidR="009807FC" w:rsidRPr="00E962C5" w:rsidRDefault="009807FC" w:rsidP="009807FC">
      <w:pPr>
        <w:tabs>
          <w:tab w:val="center" w:pos="4492"/>
        </w:tabs>
        <w:jc w:val="both"/>
        <w:rPr>
          <w:rFonts w:asciiTheme="minorHAnsi" w:hAnsiTheme="minorHAnsi" w:cstheme="minorHAnsi"/>
        </w:rPr>
      </w:pPr>
      <w:r>
        <w:rPr>
          <w:rFonts w:asciiTheme="minorHAnsi" w:hAnsiTheme="minorHAnsi" w:cstheme="minorHAnsi"/>
        </w:rPr>
        <w:t xml:space="preserve">           </w:t>
      </w:r>
      <w:r w:rsidRPr="009807FC">
        <w:rPr>
          <w:rFonts w:asciiTheme="minorHAnsi" w:hAnsiTheme="minorHAnsi" w:cstheme="minorHAnsi"/>
        </w:rPr>
        <w:t>za predpokladu, že tovar je v niektorom z vyššie uvedených zoznamov zaradený.</w:t>
      </w:r>
    </w:p>
    <w:p w:rsidR="009807FC" w:rsidRPr="00C1329A" w:rsidRDefault="009807FC" w:rsidP="009807FC">
      <w:pPr>
        <w:pStyle w:val="Odsekzoznamu"/>
        <w:numPr>
          <w:ilvl w:val="0"/>
          <w:numId w:val="25"/>
        </w:numPr>
        <w:ind w:left="567" w:right="-144"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rsidR="009807FC" w:rsidRPr="00C1329A" w:rsidRDefault="009807FC" w:rsidP="009807FC">
      <w:pPr>
        <w:pStyle w:val="Odsekzoznamu"/>
        <w:numPr>
          <w:ilvl w:val="0"/>
          <w:numId w:val="25"/>
        </w:numPr>
        <w:ind w:left="567" w:right="-144"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9807FC" w:rsidRPr="00C1329A" w:rsidRDefault="009807FC" w:rsidP="009807FC">
      <w:pPr>
        <w:pStyle w:val="Odsekzoznamu"/>
        <w:numPr>
          <w:ilvl w:val="0"/>
          <w:numId w:val="25"/>
        </w:numPr>
        <w:ind w:left="567" w:right="-144"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9807FC" w:rsidRDefault="009807FC" w:rsidP="009807FC">
      <w:pPr>
        <w:ind w:left="565" w:right="-144"/>
        <w:rPr>
          <w:rFonts w:asciiTheme="minorHAnsi" w:hAnsiTheme="minorHAnsi" w:cstheme="minorHAnsi"/>
          <w:color w:val="0070C0"/>
          <w:sz w:val="22"/>
          <w:szCs w:val="22"/>
        </w:rPr>
      </w:pPr>
    </w:p>
    <w:p w:rsidR="009807FC" w:rsidRPr="00E574D5" w:rsidRDefault="009807FC" w:rsidP="009807FC">
      <w:pPr>
        <w:ind w:left="565" w:right="-144"/>
        <w:rPr>
          <w:rFonts w:asciiTheme="minorHAnsi" w:hAnsiTheme="minorHAnsi" w:cstheme="minorHAnsi"/>
          <w:color w:val="0070C0"/>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sz w:val="22"/>
          <w:szCs w:val="22"/>
        </w:rPr>
      </w:pPr>
      <w:bookmarkStart w:id="53" w:name="_Toc177642227"/>
      <w:bookmarkStart w:id="54" w:name="_Toc178680798"/>
      <w:bookmarkEnd w:id="53"/>
      <w:bookmarkEnd w:id="54"/>
    </w:p>
    <w:p w:rsidR="009807FC" w:rsidRPr="00E574D5" w:rsidRDefault="009807FC" w:rsidP="009807FC">
      <w:pPr>
        <w:pStyle w:val="Nadpis2"/>
        <w:spacing w:before="0" w:after="0"/>
        <w:ind w:right="-144"/>
        <w:rPr>
          <w:rFonts w:asciiTheme="minorHAnsi" w:hAnsiTheme="minorHAnsi" w:cstheme="minorHAnsi"/>
          <w:sz w:val="22"/>
          <w:szCs w:val="22"/>
        </w:rPr>
      </w:pPr>
      <w:bookmarkStart w:id="55" w:name="_Toc177642228"/>
      <w:bookmarkStart w:id="56" w:name="_Toc178680799"/>
      <w:r w:rsidRPr="00E574D5">
        <w:rPr>
          <w:rFonts w:asciiTheme="minorHAnsi" w:hAnsiTheme="minorHAnsi" w:cstheme="minorHAnsi"/>
          <w:sz w:val="22"/>
          <w:szCs w:val="22"/>
        </w:rPr>
        <w:t>Zodpovednosť za vady a záručná doba</w:t>
      </w:r>
      <w:bookmarkEnd w:id="55"/>
      <w:bookmarkEnd w:id="56"/>
      <w:r w:rsidRPr="00E574D5">
        <w:rPr>
          <w:rFonts w:asciiTheme="minorHAnsi" w:hAnsiTheme="minorHAnsi" w:cstheme="minorHAnsi"/>
          <w:sz w:val="22"/>
          <w:szCs w:val="22"/>
        </w:rPr>
        <w:t xml:space="preserve"> </w:t>
      </w:r>
    </w:p>
    <w:p w:rsidR="009807FC" w:rsidRPr="00E574D5" w:rsidRDefault="009807FC" w:rsidP="009807FC">
      <w:pPr>
        <w:ind w:right="-144"/>
        <w:rPr>
          <w:rFonts w:asciiTheme="minorHAnsi" w:hAnsiTheme="minorHAnsi" w:cstheme="minorHAnsi"/>
          <w:sz w:val="22"/>
          <w:szCs w:val="22"/>
        </w:rPr>
      </w:pPr>
    </w:p>
    <w:p w:rsidR="009807FC" w:rsidRPr="00E574D5" w:rsidRDefault="009807FC" w:rsidP="009807FC">
      <w:pPr>
        <w:pStyle w:val="Odsekzoznamu"/>
        <w:numPr>
          <w:ilvl w:val="0"/>
          <w:numId w:val="26"/>
        </w:numPr>
        <w:ind w:left="567" w:right="-144"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rsidR="009807FC" w:rsidRPr="00451B88" w:rsidRDefault="009807FC" w:rsidP="009807FC">
      <w:pPr>
        <w:pStyle w:val="Odsekzoznamu"/>
        <w:numPr>
          <w:ilvl w:val="0"/>
          <w:numId w:val="26"/>
        </w:numPr>
        <w:ind w:left="567" w:right="-144"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rsidR="009807FC" w:rsidRPr="00E574D5" w:rsidRDefault="009807FC" w:rsidP="009807FC">
      <w:pPr>
        <w:pStyle w:val="Odsekzoznamu"/>
        <w:numPr>
          <w:ilvl w:val="0"/>
          <w:numId w:val="26"/>
        </w:numPr>
        <w:ind w:left="567" w:right="-144"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rsidR="009807FC" w:rsidRPr="00E574D5" w:rsidRDefault="009807FC" w:rsidP="009807FC">
      <w:pPr>
        <w:pStyle w:val="Odsekzoznamu"/>
        <w:numPr>
          <w:ilvl w:val="0"/>
          <w:numId w:val="26"/>
        </w:numPr>
        <w:ind w:left="567" w:right="-144"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rsidR="009807FC" w:rsidRPr="00E574D5" w:rsidRDefault="009807FC" w:rsidP="009807FC">
      <w:pPr>
        <w:pStyle w:val="Odsekzoznamu"/>
        <w:numPr>
          <w:ilvl w:val="0"/>
          <w:numId w:val="26"/>
        </w:numPr>
        <w:ind w:left="567" w:right="-144" w:hanging="567"/>
        <w:jc w:val="both"/>
        <w:rPr>
          <w:rFonts w:asciiTheme="minorHAnsi" w:hAnsiTheme="minorHAnsi" w:cstheme="minorHAnsi"/>
        </w:rPr>
      </w:pPr>
      <w:r w:rsidRPr="00E574D5">
        <w:rPr>
          <w:rFonts w:asciiTheme="minorHAnsi" w:hAnsiTheme="minorHAnsi" w:cstheme="minorHAnsi"/>
        </w:rPr>
        <w:lastRenderedPageBreak/>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9807FC" w:rsidRPr="00E574D5" w:rsidRDefault="009807FC" w:rsidP="009807FC">
      <w:pPr>
        <w:pStyle w:val="Odsekzoznamu"/>
        <w:numPr>
          <w:ilvl w:val="0"/>
          <w:numId w:val="26"/>
        </w:numPr>
        <w:ind w:left="567" w:right="-144"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rsidR="009807FC" w:rsidRPr="00E574D5" w:rsidRDefault="009807FC" w:rsidP="009807FC">
      <w:pPr>
        <w:numPr>
          <w:ilvl w:val="0"/>
          <w:numId w:val="16"/>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rsidR="009807FC" w:rsidRPr="00E574D5" w:rsidRDefault="009807FC" w:rsidP="009807FC">
      <w:pPr>
        <w:numPr>
          <w:ilvl w:val="0"/>
          <w:numId w:val="16"/>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rsidR="009807FC" w:rsidRPr="00E574D5" w:rsidRDefault="009807FC" w:rsidP="009807FC">
      <w:pPr>
        <w:numPr>
          <w:ilvl w:val="0"/>
          <w:numId w:val="16"/>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rsidR="009807FC" w:rsidRPr="00E574D5" w:rsidRDefault="009807FC" w:rsidP="009807FC">
      <w:pPr>
        <w:numPr>
          <w:ilvl w:val="0"/>
          <w:numId w:val="16"/>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rsidR="009807FC" w:rsidRPr="00E574D5" w:rsidRDefault="009807FC" w:rsidP="009807FC">
      <w:pPr>
        <w:numPr>
          <w:ilvl w:val="0"/>
          <w:numId w:val="16"/>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rsidR="009807FC" w:rsidRPr="00E574D5" w:rsidRDefault="009807FC" w:rsidP="009807FC">
      <w:pPr>
        <w:numPr>
          <w:ilvl w:val="0"/>
          <w:numId w:val="16"/>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rsidR="009807FC" w:rsidRPr="00E574D5" w:rsidRDefault="009807FC" w:rsidP="009807FC">
      <w:pPr>
        <w:pStyle w:val="Odsekzoznamu"/>
        <w:numPr>
          <w:ilvl w:val="0"/>
          <w:numId w:val="26"/>
        </w:numPr>
        <w:ind w:left="567" w:right="-144"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rsidR="009807FC" w:rsidRPr="00E574D5" w:rsidRDefault="009807FC" w:rsidP="009807FC">
      <w:pPr>
        <w:pStyle w:val="Odsekzoznamu"/>
        <w:numPr>
          <w:ilvl w:val="0"/>
          <w:numId w:val="26"/>
        </w:numPr>
        <w:ind w:left="567" w:right="-144"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rsidR="009807FC" w:rsidRPr="00E574D5" w:rsidRDefault="009807FC" w:rsidP="009807FC">
      <w:pPr>
        <w:ind w:left="2" w:right="-144"/>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sz w:val="22"/>
          <w:szCs w:val="22"/>
        </w:rPr>
      </w:pPr>
      <w:bookmarkStart w:id="57" w:name="_Toc177642229"/>
      <w:bookmarkStart w:id="58" w:name="_Toc178680800"/>
      <w:bookmarkEnd w:id="57"/>
      <w:bookmarkEnd w:id="58"/>
    </w:p>
    <w:p w:rsidR="009807FC" w:rsidRPr="006634CA" w:rsidRDefault="009807FC" w:rsidP="009807FC">
      <w:pPr>
        <w:ind w:left="369" w:right="-144"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rsidR="009807FC" w:rsidRPr="00E574D5" w:rsidRDefault="009807FC" w:rsidP="009807FC">
      <w:pPr>
        <w:ind w:left="369" w:right="-144" w:hanging="10"/>
        <w:jc w:val="center"/>
        <w:rPr>
          <w:rFonts w:asciiTheme="minorHAnsi" w:hAnsiTheme="minorHAnsi" w:cstheme="minorHAnsi"/>
          <w:sz w:val="22"/>
          <w:szCs w:val="22"/>
        </w:rPr>
      </w:pPr>
    </w:p>
    <w:p w:rsidR="009807FC" w:rsidRPr="00E574D5" w:rsidRDefault="009807FC" w:rsidP="009807FC">
      <w:pPr>
        <w:numPr>
          <w:ilvl w:val="1"/>
          <w:numId w:val="27"/>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rsidR="009807FC" w:rsidRPr="00E574D5" w:rsidRDefault="009807FC" w:rsidP="009807FC">
      <w:pPr>
        <w:numPr>
          <w:ilvl w:val="1"/>
          <w:numId w:val="27"/>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9807FC" w:rsidRPr="00E574D5" w:rsidRDefault="009807FC" w:rsidP="009807FC">
      <w:pPr>
        <w:numPr>
          <w:ilvl w:val="1"/>
          <w:numId w:val="27"/>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rsidR="009807FC" w:rsidRPr="00E574D5" w:rsidRDefault="009807FC" w:rsidP="009807FC">
      <w:pPr>
        <w:numPr>
          <w:ilvl w:val="1"/>
          <w:numId w:val="27"/>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rsidR="009807FC" w:rsidRPr="00E574D5" w:rsidRDefault="009807FC" w:rsidP="009807FC">
      <w:pPr>
        <w:numPr>
          <w:ilvl w:val="1"/>
          <w:numId w:val="27"/>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9807FC" w:rsidRPr="00E574D5" w:rsidRDefault="009807FC" w:rsidP="009807FC">
      <w:pPr>
        <w:numPr>
          <w:ilvl w:val="1"/>
          <w:numId w:val="27"/>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rsidR="009807FC" w:rsidRDefault="009807FC" w:rsidP="009807FC">
      <w:pPr>
        <w:ind w:left="567" w:right="-144"/>
        <w:jc w:val="both"/>
        <w:rPr>
          <w:rFonts w:asciiTheme="minorHAnsi" w:hAnsiTheme="minorHAnsi" w:cstheme="minorHAnsi"/>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color w:val="FF0000"/>
          <w:sz w:val="22"/>
          <w:szCs w:val="22"/>
        </w:rPr>
      </w:pPr>
      <w:bookmarkStart w:id="59" w:name="_Toc177642230"/>
      <w:bookmarkStart w:id="60" w:name="_Toc178680801"/>
      <w:bookmarkEnd w:id="59"/>
      <w:bookmarkEnd w:id="60"/>
    </w:p>
    <w:p w:rsidR="009807FC" w:rsidRPr="006634CA" w:rsidRDefault="009807FC" w:rsidP="009807FC">
      <w:pPr>
        <w:ind w:left="369" w:right="-144"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rsidR="009807FC" w:rsidRPr="00E574D5" w:rsidRDefault="009807FC" w:rsidP="009807FC">
      <w:pPr>
        <w:ind w:left="369" w:right="-144" w:hanging="10"/>
        <w:jc w:val="center"/>
        <w:rPr>
          <w:rFonts w:asciiTheme="minorHAnsi" w:hAnsiTheme="minorHAnsi" w:cstheme="minorHAnsi"/>
          <w:color w:val="0070C0"/>
          <w:sz w:val="22"/>
          <w:szCs w:val="22"/>
        </w:rPr>
      </w:pP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Pr>
          <w:rFonts w:asciiTheme="minorHAnsi" w:hAnsiTheme="minorHAnsi" w:cstheme="minorHAnsi"/>
          <w:sz w:val="22"/>
          <w:szCs w:val="22"/>
        </w:rPr>
        <w:t>2</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9807FC" w:rsidRPr="00564DE6" w:rsidRDefault="009807FC" w:rsidP="009807FC">
      <w:pPr>
        <w:numPr>
          <w:ilvl w:val="1"/>
          <w:numId w:val="17"/>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rsidR="009807FC" w:rsidRPr="00564DE6" w:rsidRDefault="009807FC" w:rsidP="009807FC">
      <w:pPr>
        <w:ind w:left="1287" w:right="-144"/>
        <w:jc w:val="both"/>
        <w:rPr>
          <w:rFonts w:asciiTheme="minorHAnsi" w:hAnsiTheme="minorHAnsi" w:cstheme="minorHAnsi"/>
          <w:color w:val="0070C0"/>
          <w:sz w:val="22"/>
          <w:szCs w:val="22"/>
        </w:rPr>
      </w:pPr>
    </w:p>
    <w:p w:rsidR="009807FC" w:rsidRPr="003E5816"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color w:val="FF0000"/>
          <w:sz w:val="22"/>
          <w:szCs w:val="22"/>
        </w:rPr>
      </w:pPr>
      <w:bookmarkStart w:id="61" w:name="_Toc177642231"/>
      <w:bookmarkStart w:id="62" w:name="_Toc178680802"/>
      <w:bookmarkEnd w:id="61"/>
      <w:bookmarkEnd w:id="62"/>
    </w:p>
    <w:p w:rsidR="009807FC" w:rsidRPr="006634CA" w:rsidRDefault="009807FC" w:rsidP="009807FC">
      <w:pPr>
        <w:ind w:right="-144"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rsidR="009807FC" w:rsidRPr="00E574D5" w:rsidRDefault="009807FC" w:rsidP="009807FC">
      <w:pPr>
        <w:ind w:right="-144"/>
        <w:jc w:val="center"/>
        <w:rPr>
          <w:rFonts w:asciiTheme="minorHAnsi" w:hAnsiTheme="minorHAnsi" w:cstheme="minorHAnsi"/>
          <w:color w:val="FF0000"/>
          <w:sz w:val="22"/>
          <w:szCs w:val="22"/>
        </w:rPr>
      </w:pPr>
    </w:p>
    <w:p w:rsidR="009807FC" w:rsidRPr="008D40CD" w:rsidRDefault="009807FC" w:rsidP="009807FC">
      <w:pPr>
        <w:numPr>
          <w:ilvl w:val="0"/>
          <w:numId w:val="15"/>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9807FC" w:rsidRPr="008D40CD" w:rsidRDefault="009807FC" w:rsidP="009807FC">
      <w:pPr>
        <w:numPr>
          <w:ilvl w:val="0"/>
          <w:numId w:val="15"/>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rsidR="009807FC" w:rsidRPr="008D40CD" w:rsidRDefault="009807FC" w:rsidP="009807FC">
      <w:pPr>
        <w:numPr>
          <w:ilvl w:val="0"/>
          <w:numId w:val="15"/>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rsidR="009807FC" w:rsidRPr="008D40CD" w:rsidRDefault="009807FC" w:rsidP="009807FC">
      <w:pPr>
        <w:numPr>
          <w:ilvl w:val="0"/>
          <w:numId w:val="15"/>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rsidR="009807FC" w:rsidRPr="00E574D5" w:rsidRDefault="009807FC" w:rsidP="009807FC">
      <w:pPr>
        <w:ind w:left="570" w:right="-144"/>
        <w:rPr>
          <w:rFonts w:asciiTheme="minorHAnsi" w:hAnsiTheme="minorHAnsi" w:cstheme="minorHAnsi"/>
          <w:color w:val="0070C0"/>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bookmarkStart w:id="63" w:name="_Toc177642232"/>
      <w:bookmarkStart w:id="64" w:name="_Toc178680803"/>
      <w:bookmarkEnd w:id="63"/>
      <w:bookmarkEnd w:id="64"/>
    </w:p>
    <w:p w:rsidR="009807FC" w:rsidRPr="00CD0A16" w:rsidRDefault="009807FC" w:rsidP="009807FC">
      <w:pPr>
        <w:ind w:right="-144"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rsidR="009807FC" w:rsidRPr="00E574D5" w:rsidRDefault="009807FC" w:rsidP="009807FC">
      <w:pPr>
        <w:ind w:left="369" w:right="-144" w:hanging="10"/>
        <w:jc w:val="center"/>
        <w:rPr>
          <w:rFonts w:asciiTheme="minorHAnsi" w:hAnsiTheme="minorHAnsi" w:cstheme="minorHAnsi"/>
          <w:color w:val="0070C0"/>
          <w:sz w:val="22"/>
          <w:szCs w:val="22"/>
        </w:rPr>
      </w:pPr>
    </w:p>
    <w:p w:rsidR="009807FC" w:rsidRPr="00451B88" w:rsidRDefault="009807FC" w:rsidP="009807FC">
      <w:pPr>
        <w:numPr>
          <w:ilvl w:val="1"/>
          <w:numId w:val="28"/>
        </w:numPr>
        <w:overflowPunct/>
        <w:autoSpaceDE/>
        <w:autoSpaceDN/>
        <w:adjustRightInd/>
        <w:ind w:left="567" w:right="-144"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rsidR="009807FC" w:rsidRPr="00C862E9" w:rsidRDefault="009807FC" w:rsidP="009807FC">
      <w:pPr>
        <w:numPr>
          <w:ilvl w:val="1"/>
          <w:numId w:val="28"/>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Pr="009807FC">
        <w:rPr>
          <w:rFonts w:asciiTheme="minorHAnsi" w:hAnsiTheme="minorHAnsi" w:cstheme="minorHAnsi"/>
          <w:b/>
          <w:sz w:val="22"/>
          <w:szCs w:val="22"/>
          <w:highlight w:val="green"/>
        </w:rPr>
        <w:t>24 mesiacov</w:t>
      </w:r>
      <w:r w:rsidRPr="00896C26">
        <w:rPr>
          <w:rFonts w:asciiTheme="minorHAnsi" w:hAnsiTheme="minorHAnsi" w:cstheme="minorHAnsi"/>
          <w:b/>
          <w:sz w:val="22"/>
          <w:szCs w:val="22"/>
        </w:rPr>
        <w:t xml:space="preserve">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rsidR="009807FC" w:rsidRPr="00CD0A16" w:rsidRDefault="009807FC" w:rsidP="009807FC">
      <w:pPr>
        <w:numPr>
          <w:ilvl w:val="1"/>
          <w:numId w:val="28"/>
        </w:numPr>
        <w:overflowPunct/>
        <w:autoSpaceDE/>
        <w:autoSpaceDN/>
        <w:adjustRightInd/>
        <w:ind w:left="567" w:right="-144"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rsidR="009807FC" w:rsidRPr="00676EB0" w:rsidRDefault="009807FC" w:rsidP="009807FC">
      <w:pPr>
        <w:pStyle w:val="Odsekzoznamu"/>
        <w:numPr>
          <w:ilvl w:val="0"/>
          <w:numId w:val="29"/>
        </w:numPr>
        <w:ind w:right="-144"/>
        <w:jc w:val="both"/>
        <w:rPr>
          <w:rFonts w:asciiTheme="minorHAnsi" w:hAnsiTheme="minorHAnsi" w:cstheme="minorHAnsi"/>
        </w:rPr>
      </w:pPr>
      <w:r w:rsidRPr="00676EB0">
        <w:rPr>
          <w:rFonts w:asciiTheme="minorHAnsi" w:hAnsiTheme="minorHAnsi" w:cstheme="minorHAnsi"/>
        </w:rPr>
        <w:t xml:space="preserve">dohodou zmluvných strán, </w:t>
      </w:r>
    </w:p>
    <w:p w:rsidR="009807FC" w:rsidRDefault="009807FC" w:rsidP="009807FC">
      <w:pPr>
        <w:pStyle w:val="Odsekzoznamu"/>
        <w:numPr>
          <w:ilvl w:val="0"/>
          <w:numId w:val="29"/>
        </w:numPr>
        <w:ind w:right="-144"/>
        <w:jc w:val="both"/>
        <w:rPr>
          <w:rFonts w:asciiTheme="minorHAnsi" w:hAnsiTheme="minorHAnsi" w:cstheme="minorHAnsi"/>
        </w:rPr>
      </w:pPr>
      <w:r w:rsidRPr="00CD0A16">
        <w:rPr>
          <w:rFonts w:asciiTheme="minorHAnsi" w:hAnsiTheme="minorHAnsi" w:cstheme="minorHAnsi"/>
        </w:rPr>
        <w:lastRenderedPageBreak/>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rsidR="009807FC" w:rsidRPr="00C862E9" w:rsidRDefault="009807FC" w:rsidP="009807FC">
      <w:pPr>
        <w:numPr>
          <w:ilvl w:val="1"/>
          <w:numId w:val="28"/>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9807FC" w:rsidRPr="00C862E9" w:rsidRDefault="009807FC" w:rsidP="009807FC">
      <w:pPr>
        <w:ind w:right="-144"/>
        <w:jc w:val="both"/>
        <w:rPr>
          <w:rFonts w:asciiTheme="minorHAnsi" w:hAnsiTheme="minorHAnsi" w:cstheme="minorHAnsi"/>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bookmarkStart w:id="65" w:name="_Toc177642233"/>
      <w:bookmarkStart w:id="66" w:name="_Toc178680804"/>
      <w:bookmarkEnd w:id="65"/>
      <w:bookmarkEnd w:id="66"/>
    </w:p>
    <w:p w:rsidR="009807FC" w:rsidRPr="00C862E9" w:rsidRDefault="009807FC" w:rsidP="009807FC">
      <w:pPr>
        <w:ind w:left="369" w:right="-144"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rsidR="009807FC" w:rsidRPr="00E574D5" w:rsidRDefault="009807FC" w:rsidP="009807FC">
      <w:pPr>
        <w:ind w:left="369" w:right="-144" w:hanging="10"/>
        <w:jc w:val="center"/>
        <w:rPr>
          <w:rFonts w:asciiTheme="minorHAnsi" w:hAnsiTheme="minorHAnsi" w:cstheme="minorHAnsi"/>
          <w:color w:val="0070C0"/>
          <w:sz w:val="22"/>
          <w:szCs w:val="22"/>
        </w:rPr>
      </w:pPr>
    </w:p>
    <w:p w:rsidR="009807FC" w:rsidRPr="00C862E9" w:rsidRDefault="009807FC" w:rsidP="009807FC">
      <w:pPr>
        <w:numPr>
          <w:ilvl w:val="1"/>
          <w:numId w:val="18"/>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9807FC" w:rsidRPr="00C862E9" w:rsidRDefault="009807FC" w:rsidP="009807FC">
      <w:pPr>
        <w:numPr>
          <w:ilvl w:val="1"/>
          <w:numId w:val="18"/>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rsidR="009807FC" w:rsidRPr="00C862E9" w:rsidRDefault="009807FC" w:rsidP="009807FC">
      <w:pPr>
        <w:numPr>
          <w:ilvl w:val="1"/>
          <w:numId w:val="18"/>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rsidR="009807FC" w:rsidRPr="00C862E9" w:rsidRDefault="009807FC" w:rsidP="009807FC">
      <w:pPr>
        <w:numPr>
          <w:ilvl w:val="0"/>
          <w:numId w:val="19"/>
        </w:numPr>
        <w:overflowPunct/>
        <w:autoSpaceDE/>
        <w:autoSpaceDN/>
        <w:adjustRightInd/>
        <w:ind w:right="-144"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rsidR="009807FC" w:rsidRPr="00C862E9" w:rsidRDefault="009807FC" w:rsidP="009807FC">
      <w:pPr>
        <w:numPr>
          <w:ilvl w:val="0"/>
          <w:numId w:val="19"/>
        </w:numPr>
        <w:overflowPunct/>
        <w:autoSpaceDE/>
        <w:autoSpaceDN/>
        <w:adjustRightInd/>
        <w:ind w:right="-144"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rsidR="009807FC" w:rsidRPr="00C862E9" w:rsidRDefault="009807FC" w:rsidP="009807FC">
      <w:pPr>
        <w:numPr>
          <w:ilvl w:val="0"/>
          <w:numId w:val="19"/>
        </w:numPr>
        <w:overflowPunct/>
        <w:autoSpaceDE/>
        <w:autoSpaceDN/>
        <w:adjustRightInd/>
        <w:ind w:right="-144"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rsidR="009807FC" w:rsidRPr="00C862E9" w:rsidRDefault="009807FC" w:rsidP="009807FC">
      <w:pPr>
        <w:numPr>
          <w:ilvl w:val="1"/>
          <w:numId w:val="18"/>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rsidR="009807FC" w:rsidRPr="00C862E9" w:rsidRDefault="009807FC" w:rsidP="009807FC">
      <w:pPr>
        <w:numPr>
          <w:ilvl w:val="0"/>
          <w:numId w:val="20"/>
        </w:numPr>
        <w:overflowPunct/>
        <w:autoSpaceDE/>
        <w:autoSpaceDN/>
        <w:adjustRightInd/>
        <w:ind w:left="1137" w:right="-144"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rsidR="009807FC" w:rsidRDefault="009807FC" w:rsidP="009807FC">
      <w:pPr>
        <w:numPr>
          <w:ilvl w:val="0"/>
          <w:numId w:val="20"/>
        </w:numPr>
        <w:overflowPunct/>
        <w:autoSpaceDE/>
        <w:autoSpaceDN/>
        <w:adjustRightInd/>
        <w:ind w:left="1137" w:right="-144"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rsidR="009807FC" w:rsidRPr="00C862E9" w:rsidRDefault="009807FC" w:rsidP="009807FC">
      <w:pPr>
        <w:ind w:left="1137" w:right="-144"/>
        <w:jc w:val="both"/>
        <w:rPr>
          <w:rFonts w:asciiTheme="minorHAnsi" w:hAnsiTheme="minorHAnsi" w:cstheme="minorHAnsi"/>
          <w:sz w:val="22"/>
          <w:szCs w:val="22"/>
        </w:rPr>
      </w:pPr>
    </w:p>
    <w:p w:rsidR="009807FC" w:rsidRPr="00E574D5"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color w:val="0070C0"/>
          <w:sz w:val="22"/>
          <w:szCs w:val="22"/>
        </w:rPr>
      </w:pPr>
      <w:bookmarkStart w:id="67" w:name="_Toc177642234"/>
      <w:bookmarkStart w:id="68" w:name="_Toc178680805"/>
      <w:bookmarkEnd w:id="67"/>
      <w:bookmarkEnd w:id="68"/>
    </w:p>
    <w:p w:rsidR="009807FC" w:rsidRPr="00CF3F90" w:rsidRDefault="009807FC" w:rsidP="009807FC">
      <w:pPr>
        <w:ind w:left="369" w:right="-144"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rsidR="009807FC" w:rsidRPr="00E574D5" w:rsidRDefault="009807FC" w:rsidP="009807FC">
      <w:pPr>
        <w:ind w:left="369" w:right="-144" w:hanging="10"/>
        <w:jc w:val="center"/>
        <w:rPr>
          <w:rFonts w:asciiTheme="minorHAnsi" w:hAnsiTheme="minorHAnsi" w:cstheme="minorHAnsi"/>
          <w:color w:val="0070C0"/>
          <w:sz w:val="22"/>
          <w:szCs w:val="22"/>
        </w:rPr>
      </w:pPr>
    </w:p>
    <w:p w:rsidR="009807FC" w:rsidRPr="00CF3F90" w:rsidRDefault="009807FC" w:rsidP="009807FC">
      <w:pPr>
        <w:numPr>
          <w:ilvl w:val="1"/>
          <w:numId w:val="30"/>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rsidR="009807FC" w:rsidRPr="00CF3F90" w:rsidRDefault="009807FC" w:rsidP="009807FC">
      <w:pPr>
        <w:numPr>
          <w:ilvl w:val="1"/>
          <w:numId w:val="30"/>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rsidR="009807FC" w:rsidRPr="00192460" w:rsidRDefault="009807FC" w:rsidP="009807FC">
      <w:pPr>
        <w:numPr>
          <w:ilvl w:val="0"/>
          <w:numId w:val="21"/>
        </w:numPr>
        <w:overflowPunct/>
        <w:autoSpaceDE/>
        <w:autoSpaceDN/>
        <w:adjustRightInd/>
        <w:ind w:left="1137" w:right="-144"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9807FC" w:rsidRPr="00192460" w:rsidRDefault="009807FC" w:rsidP="009807FC">
      <w:pPr>
        <w:numPr>
          <w:ilvl w:val="0"/>
          <w:numId w:val="21"/>
        </w:numPr>
        <w:overflowPunct/>
        <w:autoSpaceDE/>
        <w:autoSpaceDN/>
        <w:adjustRightInd/>
        <w:ind w:left="1137" w:right="-144"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rsidR="009807FC" w:rsidRPr="00CF3F90" w:rsidRDefault="009807FC" w:rsidP="009807FC">
      <w:pPr>
        <w:numPr>
          <w:ilvl w:val="1"/>
          <w:numId w:val="30"/>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rsidR="009807FC" w:rsidRPr="00CF3F90" w:rsidRDefault="009807FC" w:rsidP="009807FC">
      <w:pPr>
        <w:numPr>
          <w:ilvl w:val="1"/>
          <w:numId w:val="30"/>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rsidR="009807FC" w:rsidRPr="00CF3F90" w:rsidRDefault="009807FC" w:rsidP="009807FC">
      <w:pPr>
        <w:numPr>
          <w:ilvl w:val="1"/>
          <w:numId w:val="30"/>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rsidR="009807FC" w:rsidRDefault="009807FC" w:rsidP="009807FC">
      <w:pPr>
        <w:overflowPunct/>
        <w:autoSpaceDE/>
        <w:autoSpaceDN/>
        <w:adjustRightInd/>
        <w:ind w:left="568" w:right="-144"/>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w:t>
      </w:r>
    </w:p>
    <w:p w:rsidR="009807FC" w:rsidRDefault="009807FC" w:rsidP="009807FC">
      <w:pPr>
        <w:overflowPunct/>
        <w:autoSpaceDE/>
        <w:autoSpaceDN/>
        <w:adjustRightInd/>
        <w:ind w:left="568" w:right="-144"/>
        <w:jc w:val="both"/>
        <w:rPr>
          <w:rFonts w:asciiTheme="minorHAnsi" w:hAnsiTheme="minorHAnsi" w:cstheme="minorHAnsi"/>
        </w:rPr>
      </w:pPr>
    </w:p>
    <w:p w:rsidR="009807FC"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hAnsiTheme="minorHAnsi" w:cstheme="minorHAnsi"/>
        </w:rPr>
      </w:pPr>
      <w:bookmarkStart w:id="69" w:name="_Toc177642235"/>
      <w:bookmarkStart w:id="70" w:name="_Toc178680806"/>
      <w:bookmarkEnd w:id="69"/>
      <w:bookmarkEnd w:id="70"/>
    </w:p>
    <w:p w:rsidR="009807FC" w:rsidRPr="009807FC" w:rsidRDefault="009807FC" w:rsidP="009807FC">
      <w:pPr>
        <w:ind w:left="369" w:right="-144" w:hanging="10"/>
        <w:jc w:val="center"/>
        <w:rPr>
          <w:rFonts w:asciiTheme="minorHAnsi" w:eastAsia="Arial" w:hAnsiTheme="minorHAnsi" w:cstheme="minorHAnsi"/>
          <w:b/>
          <w:i/>
          <w:sz w:val="22"/>
          <w:szCs w:val="22"/>
        </w:rPr>
      </w:pPr>
      <w:r w:rsidRPr="009807FC">
        <w:rPr>
          <w:rFonts w:asciiTheme="minorHAnsi" w:eastAsia="Arial" w:hAnsiTheme="minorHAnsi" w:cstheme="minorHAnsi"/>
          <w:b/>
          <w:i/>
          <w:sz w:val="22"/>
          <w:szCs w:val="22"/>
        </w:rPr>
        <w:t xml:space="preserve">Protikorupčná </w:t>
      </w:r>
      <w:proofErr w:type="spellStart"/>
      <w:r w:rsidRPr="009807FC">
        <w:rPr>
          <w:rFonts w:asciiTheme="minorHAnsi" w:eastAsia="Arial" w:hAnsiTheme="minorHAnsi" w:cstheme="minorHAnsi"/>
          <w:b/>
          <w:i/>
          <w:sz w:val="22"/>
          <w:szCs w:val="22"/>
        </w:rPr>
        <w:t>kauzula</w:t>
      </w:r>
      <w:proofErr w:type="spellEnd"/>
    </w:p>
    <w:p w:rsidR="009807FC" w:rsidRDefault="009807FC" w:rsidP="009807FC">
      <w:pPr>
        <w:ind w:left="369" w:right="-144" w:hanging="10"/>
        <w:jc w:val="center"/>
        <w:rPr>
          <w:rFonts w:asciiTheme="minorHAnsi" w:eastAsia="Arial" w:hAnsiTheme="minorHAnsi" w:cstheme="minorHAnsi"/>
          <w:b/>
          <w:color w:val="0070C0"/>
          <w:sz w:val="22"/>
          <w:szCs w:val="22"/>
        </w:rPr>
      </w:pPr>
    </w:p>
    <w:p w:rsidR="009807FC" w:rsidRPr="00DE71FA" w:rsidRDefault="009807FC" w:rsidP="009807FC">
      <w:pPr>
        <w:widowControl w:val="0"/>
        <w:numPr>
          <w:ilvl w:val="0"/>
          <w:numId w:val="35"/>
        </w:numPr>
        <w:overflowPunct/>
        <w:autoSpaceDE/>
        <w:autoSpaceDN/>
        <w:adjustRightInd/>
        <w:ind w:left="567" w:hanging="567"/>
        <w:jc w:val="both"/>
        <w:rPr>
          <w:rFonts w:asciiTheme="minorHAnsi" w:hAnsiTheme="minorHAnsi" w:cstheme="minorHAnsi"/>
          <w:sz w:val="22"/>
          <w:szCs w:val="22"/>
        </w:rPr>
      </w:pPr>
      <w:r>
        <w:rPr>
          <w:rFonts w:asciiTheme="minorHAnsi" w:hAnsiTheme="minorHAnsi" w:cstheme="minorHAnsi"/>
          <w:sz w:val="22"/>
          <w:szCs w:val="22"/>
        </w:rPr>
        <w:t xml:space="preserve">Predávajúci </w:t>
      </w:r>
      <w:r w:rsidRPr="00DE71FA">
        <w:rPr>
          <w:rFonts w:asciiTheme="minorHAnsi" w:hAnsiTheme="minorHAnsi" w:cstheme="minorHAnsi"/>
          <w:sz w:val="22"/>
          <w:szCs w:val="22"/>
        </w:rPr>
        <w:t xml:space="preserve">sa pri plnení tejto </w:t>
      </w:r>
      <w:r>
        <w:rPr>
          <w:rFonts w:asciiTheme="minorHAnsi" w:hAnsiTheme="minorHAnsi" w:cstheme="minorHAnsi"/>
          <w:sz w:val="22"/>
          <w:szCs w:val="22"/>
        </w:rPr>
        <w:t>RD</w:t>
      </w:r>
      <w:r w:rsidRPr="00DE71FA">
        <w:rPr>
          <w:rFonts w:asciiTheme="minorHAnsi" w:hAnsiTheme="minorHAnsi" w:cstheme="minorHAnsi"/>
          <w:sz w:val="22"/>
          <w:szCs w:val="22"/>
        </w:rPr>
        <w:t xml:space="preserve">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9807FC" w:rsidRPr="00DE71FA" w:rsidRDefault="009807FC" w:rsidP="009807FC">
      <w:pPr>
        <w:numPr>
          <w:ilvl w:val="0"/>
          <w:numId w:val="37"/>
        </w:numPr>
        <w:tabs>
          <w:tab w:val="left" w:pos="720"/>
        </w:tabs>
        <w:overflowPunct/>
        <w:autoSpaceDE/>
        <w:autoSpaceDN/>
        <w:adjustRightInd/>
        <w:jc w:val="both"/>
        <w:rPr>
          <w:rFonts w:asciiTheme="minorHAnsi" w:eastAsia="Arial" w:hAnsiTheme="minorHAnsi" w:cstheme="minorHAnsi"/>
          <w:sz w:val="22"/>
          <w:szCs w:val="22"/>
        </w:rPr>
      </w:pPr>
      <w:r w:rsidRPr="00DE71FA">
        <w:rPr>
          <w:rFonts w:asciiTheme="minorHAnsi" w:eastAsia="Arial" w:hAnsiTheme="minorHAnsi" w:cstheme="minorHAnsi"/>
          <w:sz w:val="22"/>
          <w:szCs w:val="22"/>
        </w:rPr>
        <w:t xml:space="preserve">zákon č. 300/2005 Z. z. Trestný zákon v znení neskorších predpisov, </w:t>
      </w:r>
    </w:p>
    <w:p w:rsidR="009807FC" w:rsidRPr="00DE71FA" w:rsidRDefault="009807FC" w:rsidP="009807FC">
      <w:pPr>
        <w:numPr>
          <w:ilvl w:val="0"/>
          <w:numId w:val="37"/>
        </w:numPr>
        <w:tabs>
          <w:tab w:val="left" w:pos="720"/>
        </w:tabs>
        <w:overflowPunct/>
        <w:autoSpaceDE/>
        <w:autoSpaceDN/>
        <w:adjustRightInd/>
        <w:jc w:val="both"/>
        <w:rPr>
          <w:rFonts w:asciiTheme="minorHAnsi" w:hAnsiTheme="minorHAnsi" w:cstheme="minorHAnsi"/>
          <w:sz w:val="22"/>
          <w:szCs w:val="22"/>
        </w:rPr>
      </w:pPr>
      <w:r w:rsidRPr="00DE71FA">
        <w:rPr>
          <w:rFonts w:asciiTheme="minorHAnsi" w:hAnsiTheme="minorHAnsi" w:cstheme="minorHAnsi"/>
          <w:sz w:val="22"/>
          <w:szCs w:val="22"/>
        </w:rPr>
        <w:t>zákon č. 91/2016 Z. z. Zákon o trestnej zodpovednosti právnických osôb a o zmene a doplnení niektorých zákonov v znení neskorších predpisov,</w:t>
      </w:r>
    </w:p>
    <w:p w:rsidR="009807FC" w:rsidRPr="00DE71FA" w:rsidRDefault="009807FC" w:rsidP="009807FC">
      <w:pPr>
        <w:numPr>
          <w:ilvl w:val="0"/>
          <w:numId w:val="37"/>
        </w:numPr>
        <w:tabs>
          <w:tab w:val="left" w:pos="720"/>
        </w:tabs>
        <w:overflowPunct/>
        <w:autoSpaceDE/>
        <w:autoSpaceDN/>
        <w:adjustRightInd/>
        <w:jc w:val="both"/>
        <w:rPr>
          <w:rFonts w:asciiTheme="minorHAnsi" w:eastAsia="Arial" w:hAnsiTheme="minorHAnsi" w:cstheme="minorHAnsi"/>
          <w:sz w:val="22"/>
          <w:szCs w:val="22"/>
        </w:rPr>
      </w:pPr>
      <w:r w:rsidRPr="00DE71FA">
        <w:rPr>
          <w:rFonts w:asciiTheme="minorHAnsi" w:eastAsia="Arial" w:hAnsiTheme="minorHAnsi" w:cstheme="minorHAnsi"/>
          <w:sz w:val="22"/>
          <w:szCs w:val="22"/>
        </w:rPr>
        <w:t xml:space="preserve">zákon č. 54/2019 Z. z. o ochrane oznamovateľov protispoločenskej činnosti a o zmene a doplnení niektorých zákonov v znení neskorších predpisov .  </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Predávajúci</w:t>
      </w:r>
      <w:r w:rsidRPr="00DE71FA">
        <w:rPr>
          <w:rFonts w:asciiTheme="minorHAnsi" w:hAnsiTheme="minorHAnsi" w:cstheme="minorHAnsi"/>
          <w:sz w:val="22"/>
          <w:szCs w:val="22"/>
        </w:rPr>
        <w:t xml:space="preserve"> sa zaväzuje zaviesť a zachovávať všetky nevyhnutné a vhodné postupy a opatrenia spôsobilé zabrániť korupčnému konaniu. </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Predávajúci</w:t>
      </w:r>
      <w:r w:rsidRPr="00DE71FA">
        <w:rPr>
          <w:rFonts w:asciiTheme="minorHAnsi" w:hAnsiTheme="minorHAnsi" w:cstheme="minorHAnsi"/>
          <w:sz w:val="22"/>
          <w:szCs w:val="22"/>
        </w:rPr>
        <w:t xml:space="preserve"> prehlasuje, že podľa jeho vedomostí žiaden zo štatutárnych zástupcov, vedúcich zamestnancov, zamestnancov, splnomocnených zástupcov alebo iných osôb podieľajúcich sa na strane </w:t>
      </w:r>
      <w:r>
        <w:rPr>
          <w:rFonts w:asciiTheme="minorHAnsi" w:hAnsiTheme="minorHAnsi" w:cstheme="minorHAnsi"/>
          <w:sz w:val="22"/>
          <w:szCs w:val="22"/>
        </w:rPr>
        <w:t>Predávajúceho</w:t>
      </w:r>
      <w:r w:rsidRPr="00DE71FA">
        <w:rPr>
          <w:rFonts w:asciiTheme="minorHAnsi" w:hAnsiTheme="minorHAnsi" w:cstheme="minorHAnsi"/>
          <w:sz w:val="22"/>
          <w:szCs w:val="22"/>
        </w:rPr>
        <w:t xml:space="preserve"> na </w:t>
      </w:r>
      <w:r>
        <w:rPr>
          <w:rFonts w:asciiTheme="minorHAnsi" w:hAnsiTheme="minorHAnsi" w:cstheme="minorHAnsi"/>
          <w:sz w:val="22"/>
          <w:szCs w:val="22"/>
        </w:rPr>
        <w:t>dodávaní tovaru</w:t>
      </w:r>
      <w:r w:rsidRPr="00DE71FA">
        <w:rPr>
          <w:rFonts w:asciiTheme="minorHAnsi" w:hAnsiTheme="minorHAnsi" w:cstheme="minorHAnsi"/>
          <w:sz w:val="22"/>
          <w:szCs w:val="22"/>
        </w:rPr>
        <w:t xml:space="preserve"> a plnení ďalších povinností podľa </w:t>
      </w:r>
      <w:r>
        <w:rPr>
          <w:rFonts w:asciiTheme="minorHAnsi" w:hAnsiTheme="minorHAnsi" w:cstheme="minorHAnsi"/>
          <w:sz w:val="22"/>
          <w:szCs w:val="22"/>
        </w:rPr>
        <w:t>RD</w:t>
      </w:r>
      <w:r w:rsidRPr="00DE71FA">
        <w:rPr>
          <w:rFonts w:asciiTheme="minorHAnsi" w:hAnsiTheme="minorHAnsi" w:cstheme="minorHAnsi"/>
          <w:sz w:val="22"/>
          <w:szCs w:val="22"/>
        </w:rPr>
        <w:t xml:space="preserve">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w:t>
      </w:r>
      <w:r>
        <w:rPr>
          <w:rFonts w:asciiTheme="minorHAnsi" w:hAnsiTheme="minorHAnsi" w:cstheme="minorHAnsi"/>
          <w:sz w:val="22"/>
          <w:szCs w:val="22"/>
        </w:rPr>
        <w:t>kupujúceho</w:t>
      </w:r>
      <w:r w:rsidRPr="00DE71FA">
        <w:rPr>
          <w:rFonts w:asciiTheme="minorHAnsi" w:hAnsiTheme="minorHAnsi" w:cstheme="minorHAnsi"/>
          <w:sz w:val="22"/>
          <w:szCs w:val="22"/>
        </w:rPr>
        <w:t xml:space="preserve"> akýkoľvek prospech alebo výhody pri výkone činnosti.</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Predávajúci</w:t>
      </w:r>
      <w:r w:rsidRPr="00DE71FA">
        <w:rPr>
          <w:rFonts w:asciiTheme="minorHAnsi" w:hAnsiTheme="minorHAnsi" w:cstheme="minorHAnsi"/>
          <w:sz w:val="22"/>
          <w:szCs w:val="22"/>
        </w:rPr>
        <w:t xml:space="preserve"> prehlasuje, že podľa jeho vedomostí žiaden zo štatutárnych zástupcov, vedúcich zamestnancov, zamestnancov, splnomocnených zástupcov ani akákoľvek iná osoba podieľajúca sa na strane </w:t>
      </w:r>
      <w:r>
        <w:rPr>
          <w:rFonts w:asciiTheme="minorHAnsi" w:hAnsiTheme="minorHAnsi" w:cstheme="minorHAnsi"/>
          <w:sz w:val="22"/>
          <w:szCs w:val="22"/>
        </w:rPr>
        <w:t xml:space="preserve">Predávajúceho na dodávaní tovaru </w:t>
      </w:r>
      <w:r w:rsidRPr="00DE71FA">
        <w:rPr>
          <w:rFonts w:asciiTheme="minorHAnsi" w:hAnsiTheme="minorHAnsi" w:cstheme="minorHAnsi"/>
          <w:sz w:val="22"/>
          <w:szCs w:val="22"/>
        </w:rPr>
        <w:t xml:space="preserve">a plnení ďalších povinností podľa </w:t>
      </w:r>
      <w:r>
        <w:rPr>
          <w:rFonts w:asciiTheme="minorHAnsi" w:hAnsiTheme="minorHAnsi" w:cstheme="minorHAnsi"/>
          <w:sz w:val="22"/>
          <w:szCs w:val="22"/>
        </w:rPr>
        <w:t>RD</w:t>
      </w:r>
      <w:r w:rsidRPr="00DE71FA">
        <w:rPr>
          <w:rFonts w:asciiTheme="minorHAnsi" w:hAnsiTheme="minorHAnsi" w:cstheme="minorHAnsi"/>
          <w:sz w:val="22"/>
          <w:szCs w:val="22"/>
        </w:rPr>
        <w:t>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Predávajúci</w:t>
      </w:r>
      <w:r w:rsidRPr="00DE71FA">
        <w:rPr>
          <w:rFonts w:asciiTheme="minorHAnsi" w:hAnsiTheme="minorHAnsi" w:cstheme="minorHAnsi"/>
          <w:sz w:val="22"/>
          <w:szCs w:val="22"/>
        </w:rPr>
        <w:t xml:space="preserve"> sa zaväzuje po primeranú dobu, ktorou sa rozumie 5 rokov po ukončení tejto</w:t>
      </w:r>
      <w:r>
        <w:rPr>
          <w:rFonts w:asciiTheme="minorHAnsi" w:hAnsiTheme="minorHAnsi" w:cstheme="minorHAnsi"/>
          <w:sz w:val="22"/>
          <w:szCs w:val="22"/>
        </w:rPr>
        <w:t xml:space="preserve"> RD</w:t>
      </w:r>
      <w:r w:rsidRPr="00DE71FA">
        <w:rPr>
          <w:rFonts w:asciiTheme="minorHAnsi" w:hAnsiTheme="minorHAnsi" w:cstheme="minorHAnsi"/>
          <w:sz w:val="22"/>
          <w:szCs w:val="22"/>
        </w:rPr>
        <w:t xml:space="preserve">, zachovať súvisiacu dokumentáciu v súlade s podmienkami tohto článku </w:t>
      </w:r>
      <w:r>
        <w:rPr>
          <w:rFonts w:asciiTheme="minorHAnsi" w:hAnsiTheme="minorHAnsi" w:cstheme="minorHAnsi"/>
          <w:sz w:val="22"/>
          <w:szCs w:val="22"/>
        </w:rPr>
        <w:t>RD</w:t>
      </w:r>
      <w:r w:rsidRPr="00DE71FA">
        <w:rPr>
          <w:rFonts w:asciiTheme="minorHAnsi" w:hAnsiTheme="minorHAnsi" w:cstheme="minorHAnsi"/>
          <w:sz w:val="22"/>
          <w:szCs w:val="22"/>
        </w:rPr>
        <w:t xml:space="preserve">. </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Predávajúci</w:t>
      </w:r>
      <w:r w:rsidRPr="00DE71FA">
        <w:rPr>
          <w:rFonts w:asciiTheme="minorHAnsi" w:hAnsiTheme="minorHAnsi" w:cstheme="minorHAnsi"/>
          <w:sz w:val="22"/>
          <w:szCs w:val="22"/>
        </w:rPr>
        <w:t xml:space="preserve"> sa zaväzuje, že neposkytuje kompenzácie za prijatie zákazky, resp. uzatvorenie tejto </w:t>
      </w:r>
      <w:r>
        <w:rPr>
          <w:rFonts w:asciiTheme="minorHAnsi" w:hAnsiTheme="minorHAnsi" w:cstheme="minorHAnsi"/>
          <w:sz w:val="22"/>
          <w:szCs w:val="22"/>
        </w:rPr>
        <w:t>RD</w:t>
      </w:r>
      <w:r w:rsidRPr="00DE71FA">
        <w:rPr>
          <w:rFonts w:asciiTheme="minorHAnsi" w:hAnsiTheme="minorHAnsi" w:cstheme="minorHAnsi"/>
          <w:sz w:val="22"/>
          <w:szCs w:val="22"/>
        </w:rPr>
        <w:t>.</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Predávajúci</w:t>
      </w:r>
      <w:r w:rsidRPr="00DE71FA">
        <w:rPr>
          <w:rFonts w:asciiTheme="minorHAnsi" w:hAnsiTheme="minorHAnsi" w:cstheme="minorHAnsi"/>
          <w:sz w:val="22"/>
          <w:szCs w:val="22"/>
        </w:rPr>
        <w:t xml:space="preserve"> sa zaväzuje, že nie je previazaný so štatutárnym zástupcom  </w:t>
      </w:r>
      <w:r>
        <w:rPr>
          <w:rFonts w:asciiTheme="minorHAnsi" w:hAnsiTheme="minorHAnsi" w:cstheme="minorHAnsi"/>
          <w:sz w:val="22"/>
          <w:szCs w:val="22"/>
        </w:rPr>
        <w:t>kupujúceho</w:t>
      </w:r>
      <w:r w:rsidRPr="00DE71FA">
        <w:rPr>
          <w:rFonts w:asciiTheme="minorHAnsi" w:hAnsiTheme="minorHAnsi" w:cstheme="minorHAnsi"/>
          <w:sz w:val="22"/>
          <w:szCs w:val="22"/>
        </w:rPr>
        <w:t xml:space="preserve">, resp. zamestnancom </w:t>
      </w:r>
      <w:r>
        <w:rPr>
          <w:rFonts w:asciiTheme="minorHAnsi" w:hAnsiTheme="minorHAnsi" w:cstheme="minorHAnsi"/>
          <w:sz w:val="22"/>
          <w:szCs w:val="22"/>
        </w:rPr>
        <w:t>kupujúceho</w:t>
      </w:r>
      <w:r w:rsidRPr="00DE71FA">
        <w:rPr>
          <w:rFonts w:asciiTheme="minorHAnsi" w:hAnsiTheme="minorHAnsi" w:cstheme="minorHAnsi"/>
          <w:sz w:val="22"/>
          <w:szCs w:val="22"/>
        </w:rPr>
        <w:t>.</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Predávajúci</w:t>
      </w:r>
      <w:r w:rsidRPr="00DE71FA">
        <w:rPr>
          <w:rFonts w:asciiTheme="minorHAnsi" w:hAnsiTheme="minorHAnsi" w:cstheme="minorHAnsi"/>
          <w:sz w:val="22"/>
          <w:szCs w:val="22"/>
        </w:rPr>
        <w:t xml:space="preserve"> sa zaväzuje, že </w:t>
      </w:r>
      <w:r>
        <w:rPr>
          <w:rFonts w:asciiTheme="minorHAnsi" w:hAnsiTheme="minorHAnsi" w:cstheme="minorHAnsi"/>
          <w:sz w:val="22"/>
          <w:szCs w:val="22"/>
        </w:rPr>
        <w:t xml:space="preserve">kupujúcemu </w:t>
      </w:r>
      <w:r w:rsidRPr="00DE71FA">
        <w:rPr>
          <w:rFonts w:asciiTheme="minorHAnsi" w:hAnsiTheme="minorHAnsi" w:cstheme="minorHAnsi"/>
          <w:sz w:val="22"/>
          <w:szCs w:val="22"/>
        </w:rPr>
        <w:t xml:space="preserve">oznámi akékoľvek porušenie povinností podľa tejto Protikorupčnej klauzuly, alebo zistenie skutočnosti v rozpore s prehláseniami </w:t>
      </w:r>
      <w:r>
        <w:rPr>
          <w:rFonts w:asciiTheme="minorHAnsi" w:hAnsiTheme="minorHAnsi" w:cstheme="minorHAnsi"/>
          <w:sz w:val="22"/>
          <w:szCs w:val="22"/>
        </w:rPr>
        <w:t>Predávajúceho</w:t>
      </w:r>
      <w:r w:rsidRPr="00DE71FA">
        <w:rPr>
          <w:rFonts w:asciiTheme="minorHAnsi" w:hAnsiTheme="minorHAnsi" w:cstheme="minorHAnsi"/>
          <w:sz w:val="22"/>
          <w:szCs w:val="22"/>
        </w:rPr>
        <w:t xml:space="preserve"> uvedenými v  tejto Protikorupčnej klauzule a to bez zbytočného odkladu po tom ako sa o takomto porušení alebo skutočnosti dozvedel.</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sidRPr="00DE71FA">
        <w:rPr>
          <w:rFonts w:asciiTheme="minorHAnsi" w:hAnsiTheme="minorHAnsi" w:cstheme="minorHAnsi"/>
          <w:sz w:val="22"/>
          <w:szCs w:val="22"/>
        </w:rPr>
        <w:t xml:space="preserve">V prípade, ak </w:t>
      </w:r>
      <w:r>
        <w:rPr>
          <w:rFonts w:asciiTheme="minorHAnsi" w:hAnsiTheme="minorHAnsi" w:cstheme="minorHAnsi"/>
          <w:sz w:val="22"/>
          <w:szCs w:val="22"/>
        </w:rPr>
        <w:t xml:space="preserve">kupujúci </w:t>
      </w:r>
      <w:r w:rsidRPr="00DE71FA">
        <w:rPr>
          <w:rFonts w:asciiTheme="minorHAnsi" w:hAnsiTheme="minorHAnsi" w:cstheme="minorHAnsi"/>
          <w:sz w:val="22"/>
          <w:szCs w:val="22"/>
        </w:rPr>
        <w:t xml:space="preserve">písomne upozorní </w:t>
      </w:r>
      <w:r>
        <w:rPr>
          <w:rFonts w:asciiTheme="minorHAnsi" w:hAnsiTheme="minorHAnsi" w:cstheme="minorHAnsi"/>
          <w:sz w:val="22"/>
          <w:szCs w:val="22"/>
        </w:rPr>
        <w:t xml:space="preserve">predávajúceho </w:t>
      </w:r>
      <w:r w:rsidRPr="00DE71FA">
        <w:rPr>
          <w:rFonts w:asciiTheme="minorHAnsi" w:hAnsiTheme="minorHAnsi" w:cstheme="minorHAnsi"/>
          <w:sz w:val="22"/>
          <w:szCs w:val="22"/>
        </w:rPr>
        <w:t xml:space="preserve">na dôvodné podozrenie o porušení záväzku </w:t>
      </w:r>
      <w:r>
        <w:rPr>
          <w:rFonts w:asciiTheme="minorHAnsi" w:hAnsiTheme="minorHAnsi" w:cstheme="minorHAnsi"/>
          <w:sz w:val="22"/>
          <w:szCs w:val="22"/>
        </w:rPr>
        <w:t>predávajúceho</w:t>
      </w:r>
      <w:r w:rsidRPr="00DE71FA">
        <w:rPr>
          <w:rFonts w:asciiTheme="minorHAnsi" w:hAnsiTheme="minorHAnsi" w:cstheme="minorHAnsi"/>
          <w:sz w:val="22"/>
          <w:szCs w:val="22"/>
        </w:rPr>
        <w:t xml:space="preserve"> vyplývajúceho z tejto protikorupčnej klauzuly alebo na rozpor s prehláseniami </w:t>
      </w:r>
      <w:r>
        <w:rPr>
          <w:rFonts w:asciiTheme="minorHAnsi" w:hAnsiTheme="minorHAnsi" w:cstheme="minorHAnsi"/>
          <w:sz w:val="22"/>
          <w:szCs w:val="22"/>
        </w:rPr>
        <w:t>Predávajúceho</w:t>
      </w:r>
      <w:r w:rsidRPr="00DE71FA">
        <w:rPr>
          <w:rFonts w:asciiTheme="minorHAnsi" w:hAnsiTheme="minorHAnsi" w:cstheme="minorHAnsi"/>
          <w:sz w:val="22"/>
          <w:szCs w:val="22"/>
        </w:rPr>
        <w:t xml:space="preserve"> uvedenými v tejto Protikorupčnej klauzule :</w:t>
      </w:r>
    </w:p>
    <w:p w:rsidR="009807FC" w:rsidRPr="00DE71FA" w:rsidRDefault="009807FC" w:rsidP="009807FC">
      <w:pPr>
        <w:numPr>
          <w:ilvl w:val="0"/>
          <w:numId w:val="36"/>
        </w:numPr>
        <w:overflowPunct/>
        <w:autoSpaceDE/>
        <w:autoSpaceDN/>
        <w:adjustRightInd/>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Kupujúci </w:t>
      </w:r>
      <w:r w:rsidRPr="00DE71FA">
        <w:rPr>
          <w:rFonts w:asciiTheme="minorHAnsi" w:eastAsia="Arial" w:hAnsiTheme="minorHAnsi" w:cstheme="minorHAnsi"/>
          <w:sz w:val="22"/>
          <w:szCs w:val="22"/>
        </w:rPr>
        <w:t xml:space="preserve">je oprávnený pozastaviť plnenie z tejto </w:t>
      </w:r>
      <w:r>
        <w:rPr>
          <w:rFonts w:asciiTheme="minorHAnsi" w:eastAsia="Arial" w:hAnsiTheme="minorHAnsi" w:cstheme="minorHAnsi"/>
          <w:sz w:val="22"/>
          <w:szCs w:val="22"/>
        </w:rPr>
        <w:t>RD</w:t>
      </w:r>
      <w:r w:rsidRPr="00DE71FA">
        <w:rPr>
          <w:rFonts w:asciiTheme="minorHAnsi" w:eastAsia="Arial" w:hAnsiTheme="minorHAnsi" w:cstheme="minorHAnsi"/>
          <w:sz w:val="22"/>
          <w:szCs w:val="22"/>
        </w:rPr>
        <w:t xml:space="preserve">, a to aj bez predchádzajúceho upozornenia </w:t>
      </w:r>
      <w:r>
        <w:rPr>
          <w:rFonts w:asciiTheme="minorHAnsi" w:eastAsia="Arial" w:hAnsiTheme="minorHAnsi" w:cstheme="minorHAnsi"/>
          <w:sz w:val="22"/>
          <w:szCs w:val="22"/>
        </w:rPr>
        <w:t>predávajúceho</w:t>
      </w:r>
      <w:r w:rsidRPr="00DE71FA">
        <w:rPr>
          <w:rFonts w:asciiTheme="minorHAnsi" w:eastAsia="Arial" w:hAnsiTheme="minorHAnsi" w:cstheme="minorHAnsi"/>
          <w:sz w:val="22"/>
          <w:szCs w:val="22"/>
        </w:rPr>
        <w:t xml:space="preserve"> a po dobu, ktorú  </w:t>
      </w:r>
      <w:r>
        <w:rPr>
          <w:rFonts w:asciiTheme="minorHAnsi" w:eastAsia="Arial" w:hAnsiTheme="minorHAnsi" w:cstheme="minorHAnsi"/>
          <w:sz w:val="22"/>
          <w:szCs w:val="22"/>
        </w:rPr>
        <w:t>kupujúci</w:t>
      </w:r>
      <w:r w:rsidRPr="00DE71FA">
        <w:rPr>
          <w:rFonts w:asciiTheme="minorHAnsi" w:eastAsia="Arial" w:hAnsiTheme="minorHAnsi" w:cstheme="minorHAnsi"/>
          <w:sz w:val="22"/>
          <w:szCs w:val="22"/>
        </w:rPr>
        <w:t xml:space="preserve"> vzhľadom na zistenie relevantných skutočností považuje za nevyhnutnú. </w:t>
      </w:r>
      <w:r>
        <w:rPr>
          <w:rFonts w:asciiTheme="minorHAnsi" w:eastAsia="Arial" w:hAnsiTheme="minorHAnsi" w:cstheme="minorHAnsi"/>
          <w:sz w:val="22"/>
          <w:szCs w:val="22"/>
        </w:rPr>
        <w:t>Predávajúci</w:t>
      </w:r>
      <w:r w:rsidRPr="00DE71FA">
        <w:rPr>
          <w:rFonts w:asciiTheme="minorHAnsi" w:eastAsia="Arial" w:hAnsiTheme="minorHAnsi" w:cstheme="minorHAnsi"/>
          <w:sz w:val="22"/>
          <w:szCs w:val="22"/>
        </w:rPr>
        <w:t xml:space="preserve"> berie na vedomie a súhlasí s tým, že po dobu zisťovania skutočností nedôjde k vzniku akýchkoľvek povinností </w:t>
      </w:r>
      <w:r>
        <w:rPr>
          <w:rFonts w:asciiTheme="minorHAnsi" w:eastAsia="Arial" w:hAnsiTheme="minorHAnsi" w:cstheme="minorHAnsi"/>
          <w:sz w:val="22"/>
          <w:szCs w:val="22"/>
        </w:rPr>
        <w:t>kupujúceho</w:t>
      </w:r>
      <w:r w:rsidRPr="00DE71FA">
        <w:rPr>
          <w:rFonts w:asciiTheme="minorHAnsi" w:eastAsia="Arial" w:hAnsiTheme="minorHAnsi" w:cstheme="minorHAnsi"/>
          <w:sz w:val="22"/>
          <w:szCs w:val="22"/>
        </w:rPr>
        <w:t xml:space="preserve"> voči </w:t>
      </w:r>
      <w:r>
        <w:rPr>
          <w:rFonts w:asciiTheme="minorHAnsi" w:eastAsia="Arial" w:hAnsiTheme="minorHAnsi" w:cstheme="minorHAnsi"/>
          <w:sz w:val="22"/>
          <w:szCs w:val="22"/>
        </w:rPr>
        <w:t>predávajúcemu</w:t>
      </w:r>
      <w:r w:rsidRPr="00DE71FA">
        <w:rPr>
          <w:rFonts w:asciiTheme="minorHAnsi" w:eastAsia="Arial" w:hAnsiTheme="minorHAnsi" w:cstheme="minorHAnsi"/>
          <w:sz w:val="22"/>
          <w:szCs w:val="22"/>
        </w:rPr>
        <w:t xml:space="preserve"> plynúcich z takého pozastavenia plnenia z</w:t>
      </w:r>
      <w:r>
        <w:rPr>
          <w:rFonts w:asciiTheme="minorHAnsi" w:eastAsia="Arial" w:hAnsiTheme="minorHAnsi" w:cstheme="minorHAnsi"/>
          <w:sz w:val="22"/>
          <w:szCs w:val="22"/>
        </w:rPr>
        <w:t xml:space="preserve"> RD</w:t>
      </w:r>
      <w:r w:rsidRPr="00DE71FA">
        <w:rPr>
          <w:rFonts w:asciiTheme="minorHAnsi" w:eastAsia="Arial" w:hAnsiTheme="minorHAnsi" w:cstheme="minorHAnsi"/>
          <w:sz w:val="22"/>
          <w:szCs w:val="22"/>
        </w:rPr>
        <w:t xml:space="preserve"> a nebude sa to považovať za porušenie povinností podľa tejto </w:t>
      </w:r>
      <w:r>
        <w:rPr>
          <w:rFonts w:asciiTheme="minorHAnsi" w:eastAsia="Arial" w:hAnsiTheme="minorHAnsi" w:cstheme="minorHAnsi"/>
          <w:sz w:val="22"/>
          <w:szCs w:val="22"/>
        </w:rPr>
        <w:t>RD</w:t>
      </w:r>
      <w:r w:rsidRPr="00DE71FA">
        <w:rPr>
          <w:rFonts w:asciiTheme="minorHAnsi" w:eastAsia="Arial" w:hAnsiTheme="minorHAnsi" w:cstheme="minorHAnsi"/>
          <w:sz w:val="22"/>
          <w:szCs w:val="22"/>
        </w:rPr>
        <w:t xml:space="preserve">. </w:t>
      </w:r>
    </w:p>
    <w:p w:rsidR="009807FC" w:rsidRPr="00DE71FA" w:rsidRDefault="009807FC" w:rsidP="009807FC">
      <w:pPr>
        <w:numPr>
          <w:ilvl w:val="0"/>
          <w:numId w:val="36"/>
        </w:numPr>
        <w:overflowPunct/>
        <w:autoSpaceDE/>
        <w:autoSpaceDN/>
        <w:adjustRightInd/>
        <w:ind w:hanging="294"/>
        <w:jc w:val="both"/>
        <w:rPr>
          <w:rFonts w:asciiTheme="minorHAnsi" w:eastAsia="Arial" w:hAnsiTheme="minorHAnsi" w:cstheme="minorHAnsi"/>
          <w:sz w:val="22"/>
          <w:szCs w:val="22"/>
        </w:rPr>
      </w:pPr>
      <w:r>
        <w:rPr>
          <w:rFonts w:asciiTheme="minorHAnsi" w:eastAsia="Arial" w:hAnsiTheme="minorHAnsi" w:cstheme="minorHAnsi"/>
          <w:sz w:val="22"/>
          <w:szCs w:val="22"/>
        </w:rPr>
        <w:t>Predávajúci</w:t>
      </w:r>
      <w:r w:rsidRPr="00DE71FA">
        <w:rPr>
          <w:rFonts w:asciiTheme="minorHAnsi" w:hAnsiTheme="minorHAnsi" w:cstheme="minorHAnsi"/>
          <w:sz w:val="22"/>
          <w:szCs w:val="22"/>
        </w:rPr>
        <w:t xml:space="preserve"> je povinný prijať všetky relevantné opatrenia, aby zabránil strate alebo zničeniu akýchkoľvek údajov a dokumentov vo vzťahu k zistenému korupčnému konaniu. </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sidRPr="00DE71FA">
        <w:rPr>
          <w:rFonts w:asciiTheme="minorHAnsi" w:hAnsiTheme="minorHAnsi" w:cstheme="minorHAnsi"/>
          <w:sz w:val="22"/>
          <w:szCs w:val="22"/>
        </w:rPr>
        <w:t xml:space="preserve">V prípade, ak </w:t>
      </w:r>
      <w:r>
        <w:rPr>
          <w:rFonts w:asciiTheme="minorHAnsi" w:hAnsiTheme="minorHAnsi" w:cstheme="minorHAnsi"/>
          <w:sz w:val="22"/>
          <w:szCs w:val="22"/>
        </w:rPr>
        <w:t>predávajúci</w:t>
      </w:r>
      <w:r w:rsidRPr="00DE71FA">
        <w:rPr>
          <w:rFonts w:asciiTheme="minorHAnsi" w:hAnsiTheme="minorHAnsi" w:cstheme="minorHAnsi"/>
          <w:sz w:val="22"/>
          <w:szCs w:val="22"/>
        </w:rPr>
        <w:t xml:space="preserve"> poruší ktorúkoľvek z povinností podľa tejto Protikorupčnej klauzuly </w:t>
      </w:r>
      <w:r>
        <w:rPr>
          <w:rFonts w:asciiTheme="minorHAnsi" w:hAnsiTheme="minorHAnsi" w:cstheme="minorHAnsi"/>
          <w:sz w:val="22"/>
          <w:szCs w:val="22"/>
        </w:rPr>
        <w:t>kupujúci</w:t>
      </w:r>
      <w:r w:rsidRPr="00DE71FA">
        <w:rPr>
          <w:rFonts w:asciiTheme="minorHAnsi" w:hAnsiTheme="minorHAnsi" w:cstheme="minorHAnsi"/>
          <w:sz w:val="22"/>
          <w:szCs w:val="22"/>
        </w:rPr>
        <w:t xml:space="preserve"> je oprávnený aj bez predchádzajúceho upozornenia odstúpiť od </w:t>
      </w:r>
      <w:r>
        <w:rPr>
          <w:rFonts w:asciiTheme="minorHAnsi" w:hAnsiTheme="minorHAnsi" w:cstheme="minorHAnsi"/>
          <w:sz w:val="22"/>
          <w:szCs w:val="22"/>
        </w:rPr>
        <w:t>RD</w:t>
      </w:r>
      <w:r w:rsidRPr="00DE71FA">
        <w:rPr>
          <w:rFonts w:asciiTheme="minorHAnsi" w:hAnsiTheme="minorHAnsi" w:cstheme="minorHAnsi"/>
          <w:sz w:val="22"/>
          <w:szCs w:val="22"/>
        </w:rPr>
        <w:t xml:space="preserve"> s okamžitou účinnosťou bez toho, aby </w:t>
      </w:r>
      <w:r>
        <w:rPr>
          <w:rFonts w:asciiTheme="minorHAnsi" w:hAnsiTheme="minorHAnsi" w:cstheme="minorHAnsi"/>
          <w:sz w:val="22"/>
          <w:szCs w:val="22"/>
        </w:rPr>
        <w:t>predávajúcemu</w:t>
      </w:r>
      <w:r w:rsidRPr="00DE71FA">
        <w:rPr>
          <w:rFonts w:asciiTheme="minorHAnsi" w:hAnsiTheme="minorHAnsi" w:cstheme="minorHAnsi"/>
          <w:sz w:val="22"/>
          <w:szCs w:val="22"/>
        </w:rPr>
        <w:t xml:space="preserve"> vznikol akýkoľvek nárok zo zodpovednosti za odstúpenie </w:t>
      </w:r>
      <w:r>
        <w:rPr>
          <w:rFonts w:asciiTheme="minorHAnsi" w:hAnsiTheme="minorHAnsi" w:cstheme="minorHAnsi"/>
          <w:sz w:val="22"/>
          <w:szCs w:val="22"/>
        </w:rPr>
        <w:t>kupujúceho od RD</w:t>
      </w:r>
      <w:r w:rsidRPr="00DE71FA">
        <w:rPr>
          <w:rFonts w:asciiTheme="minorHAnsi" w:hAnsiTheme="minorHAnsi" w:cstheme="minorHAnsi"/>
          <w:sz w:val="22"/>
          <w:szCs w:val="22"/>
        </w:rPr>
        <w:t>.</w:t>
      </w:r>
    </w:p>
    <w:p w:rsidR="009807FC" w:rsidRPr="00DE71FA" w:rsidRDefault="009807FC" w:rsidP="009807FC">
      <w:pPr>
        <w:widowControl w:val="0"/>
        <w:numPr>
          <w:ilvl w:val="0"/>
          <w:numId w:val="35"/>
        </w:numPr>
        <w:overflowPunct/>
        <w:autoSpaceDE/>
        <w:autoSpaceDN/>
        <w:adjustRightInd/>
        <w:ind w:left="426" w:hanging="426"/>
        <w:jc w:val="both"/>
        <w:rPr>
          <w:rFonts w:asciiTheme="minorHAnsi" w:hAnsiTheme="minorHAnsi" w:cstheme="minorHAnsi"/>
          <w:sz w:val="22"/>
          <w:szCs w:val="22"/>
        </w:rPr>
      </w:pPr>
      <w:r>
        <w:rPr>
          <w:rFonts w:asciiTheme="minorHAnsi" w:hAnsiTheme="minorHAnsi" w:cstheme="minorHAnsi"/>
          <w:sz w:val="22"/>
          <w:szCs w:val="22"/>
        </w:rPr>
        <w:t>Predávajúci</w:t>
      </w:r>
      <w:r w:rsidRPr="00DE71FA">
        <w:rPr>
          <w:rFonts w:asciiTheme="minorHAnsi" w:hAnsiTheme="minorHAnsi" w:cstheme="minorHAnsi"/>
          <w:sz w:val="22"/>
          <w:szCs w:val="22"/>
        </w:rPr>
        <w:t xml:space="preserve"> sa  zaväzuje, že poskytne</w:t>
      </w:r>
      <w:r>
        <w:rPr>
          <w:rFonts w:asciiTheme="minorHAnsi" w:hAnsiTheme="minorHAnsi" w:cstheme="minorHAnsi"/>
          <w:sz w:val="22"/>
          <w:szCs w:val="22"/>
        </w:rPr>
        <w:t xml:space="preserve"> kupujúcemu</w:t>
      </w:r>
      <w:r w:rsidRPr="00DE71FA">
        <w:rPr>
          <w:rFonts w:asciiTheme="minorHAnsi" w:hAnsiTheme="minorHAnsi" w:cstheme="minorHAnsi"/>
          <w:sz w:val="22"/>
          <w:szCs w:val="22"/>
        </w:rPr>
        <w:t xml:space="preserve"> v zákonom stanovenom rozsahu náhradu škody za akúkoľvek škodu spôsobenú </w:t>
      </w:r>
      <w:r>
        <w:rPr>
          <w:rFonts w:asciiTheme="minorHAnsi" w:hAnsiTheme="minorHAnsi" w:cstheme="minorHAnsi"/>
          <w:sz w:val="22"/>
          <w:szCs w:val="22"/>
        </w:rPr>
        <w:t>kupujúcemu</w:t>
      </w:r>
      <w:r w:rsidRPr="00DE71FA">
        <w:rPr>
          <w:rFonts w:asciiTheme="minorHAnsi" w:hAnsiTheme="minorHAnsi" w:cstheme="minorHAnsi"/>
          <w:sz w:val="22"/>
          <w:szCs w:val="22"/>
        </w:rPr>
        <w:t xml:space="preserve"> v súvislosti s porušením tejto Protikorupčnej klauzuly.</w:t>
      </w:r>
    </w:p>
    <w:p w:rsidR="009807FC" w:rsidRDefault="009807FC" w:rsidP="009807FC">
      <w:pPr>
        <w:ind w:left="369" w:right="-144" w:hanging="10"/>
        <w:jc w:val="center"/>
        <w:rPr>
          <w:rFonts w:asciiTheme="minorHAnsi" w:eastAsia="Arial" w:hAnsiTheme="minorHAnsi" w:cstheme="minorHAnsi"/>
          <w:b/>
          <w:color w:val="0070C0"/>
          <w:sz w:val="22"/>
          <w:szCs w:val="22"/>
        </w:rPr>
      </w:pPr>
    </w:p>
    <w:p w:rsidR="009807FC" w:rsidRDefault="009807FC" w:rsidP="009807FC">
      <w:pPr>
        <w:pStyle w:val="Nadpis2"/>
        <w:widowControl/>
        <w:numPr>
          <w:ilvl w:val="0"/>
          <w:numId w:val="14"/>
        </w:numPr>
        <w:overflowPunct/>
        <w:autoSpaceDE/>
        <w:autoSpaceDN/>
        <w:adjustRightInd/>
        <w:spacing w:before="0" w:after="0" w:line="240" w:lineRule="auto"/>
        <w:ind w:left="0" w:right="-144" w:firstLine="0"/>
        <w:contextualSpacing/>
        <w:rPr>
          <w:rFonts w:asciiTheme="minorHAnsi" w:eastAsia="Arial" w:hAnsiTheme="minorHAnsi" w:cstheme="minorHAnsi"/>
          <w:b w:val="0"/>
          <w:color w:val="0070C0"/>
          <w:sz w:val="22"/>
          <w:szCs w:val="22"/>
        </w:rPr>
      </w:pPr>
      <w:bookmarkStart w:id="71" w:name="_Toc177642236"/>
      <w:bookmarkStart w:id="72" w:name="_Toc178680807"/>
      <w:bookmarkEnd w:id="71"/>
      <w:bookmarkEnd w:id="72"/>
    </w:p>
    <w:p w:rsidR="009807FC" w:rsidRPr="00192460" w:rsidRDefault="009807FC" w:rsidP="009807FC">
      <w:pPr>
        <w:ind w:left="369" w:right="-144"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rsidR="009807FC" w:rsidRPr="00E574D5" w:rsidRDefault="009807FC" w:rsidP="009807FC">
      <w:pPr>
        <w:ind w:left="369" w:right="-144" w:hanging="10"/>
        <w:jc w:val="center"/>
        <w:rPr>
          <w:rFonts w:asciiTheme="minorHAnsi" w:hAnsiTheme="minorHAnsi" w:cstheme="minorHAnsi"/>
          <w:color w:val="0070C0"/>
          <w:sz w:val="22"/>
          <w:szCs w:val="22"/>
        </w:rPr>
      </w:pPr>
    </w:p>
    <w:p w:rsidR="009807FC" w:rsidRPr="0086693A" w:rsidRDefault="009807FC" w:rsidP="009807FC">
      <w:pPr>
        <w:numPr>
          <w:ilvl w:val="1"/>
          <w:numId w:val="22"/>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rsidR="009807FC" w:rsidRPr="0086693A" w:rsidRDefault="009807FC" w:rsidP="009807FC">
      <w:pPr>
        <w:numPr>
          <w:ilvl w:val="1"/>
          <w:numId w:val="22"/>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rsidR="009807FC" w:rsidRPr="0086693A" w:rsidRDefault="009807FC" w:rsidP="009807FC">
      <w:pPr>
        <w:numPr>
          <w:ilvl w:val="1"/>
          <w:numId w:val="22"/>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rsidR="009807FC" w:rsidRDefault="009807FC" w:rsidP="009807FC">
      <w:pPr>
        <w:numPr>
          <w:ilvl w:val="1"/>
          <w:numId w:val="22"/>
        </w:numPr>
        <w:overflowPunct/>
        <w:autoSpaceDE/>
        <w:autoSpaceDN/>
        <w:adjustRightInd/>
        <w:ind w:left="567" w:right="-144"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rsidR="009807FC" w:rsidRDefault="009807FC" w:rsidP="009807FC">
      <w:pPr>
        <w:pStyle w:val="Odsekzoznamu"/>
        <w:ind w:left="360" w:right="-144"/>
        <w:jc w:val="both"/>
        <w:rPr>
          <w:rFonts w:asciiTheme="minorHAnsi" w:hAnsiTheme="minorHAnsi" w:cstheme="minorHAnsi"/>
          <w:highlight w:val="yellow"/>
        </w:rPr>
      </w:pPr>
      <w:r>
        <w:rPr>
          <w:rFonts w:asciiTheme="minorHAnsi" w:hAnsiTheme="minorHAnsi" w:cstheme="minorHAnsi"/>
        </w:rPr>
        <w:t xml:space="preserve">      </w:t>
      </w:r>
      <w:r w:rsidR="006547FB">
        <w:rPr>
          <w:rFonts w:asciiTheme="minorHAnsi" w:hAnsiTheme="minorHAnsi" w:cstheme="minorHAnsi"/>
        </w:rPr>
        <w:tab/>
      </w:r>
      <w:r w:rsidRPr="00EB36B2">
        <w:rPr>
          <w:rFonts w:asciiTheme="minorHAnsi" w:hAnsiTheme="minorHAnsi" w:cstheme="minorHAnsi"/>
          <w:highlight w:val="yellow"/>
        </w:rPr>
        <w:t>Príloha č. 1 -  Opis predmetu zákazky</w:t>
      </w:r>
    </w:p>
    <w:p w:rsidR="006547FB" w:rsidRDefault="006547FB" w:rsidP="006547FB">
      <w:pPr>
        <w:pStyle w:val="Odsekzoznamu"/>
        <w:ind w:left="360" w:right="-144" w:firstLine="349"/>
        <w:jc w:val="both"/>
        <w:rPr>
          <w:rFonts w:asciiTheme="minorHAnsi" w:hAnsiTheme="minorHAnsi" w:cstheme="minorHAnsi"/>
          <w:highlight w:val="yellow"/>
        </w:rPr>
      </w:pPr>
      <w:r w:rsidRPr="00EB36B2">
        <w:rPr>
          <w:rFonts w:asciiTheme="minorHAnsi" w:hAnsiTheme="minorHAnsi" w:cstheme="minorHAnsi"/>
          <w:highlight w:val="yellow"/>
        </w:rPr>
        <w:t xml:space="preserve">Príloha č. </w:t>
      </w:r>
      <w:r>
        <w:rPr>
          <w:rFonts w:asciiTheme="minorHAnsi" w:hAnsiTheme="minorHAnsi" w:cstheme="minorHAnsi"/>
          <w:highlight w:val="yellow"/>
        </w:rPr>
        <w:t>2</w:t>
      </w:r>
      <w:r w:rsidRPr="00EB36B2">
        <w:rPr>
          <w:rFonts w:asciiTheme="minorHAnsi" w:hAnsiTheme="minorHAnsi" w:cstheme="minorHAnsi"/>
          <w:highlight w:val="yellow"/>
        </w:rPr>
        <w:t xml:space="preserve"> -  </w:t>
      </w:r>
      <w:r>
        <w:rPr>
          <w:rFonts w:asciiTheme="minorHAnsi" w:hAnsiTheme="minorHAnsi" w:cstheme="minorHAnsi"/>
          <w:highlight w:val="yellow"/>
        </w:rPr>
        <w:t>Cena</w:t>
      </w:r>
      <w:r w:rsidRPr="00EB36B2">
        <w:rPr>
          <w:rFonts w:asciiTheme="minorHAnsi" w:hAnsiTheme="minorHAnsi" w:cstheme="minorHAnsi"/>
          <w:highlight w:val="yellow"/>
        </w:rPr>
        <w:t xml:space="preserve"> predmetu zákazky</w:t>
      </w:r>
    </w:p>
    <w:p w:rsidR="009807FC" w:rsidRPr="00856BE7" w:rsidRDefault="009807FC" w:rsidP="009807FC">
      <w:pPr>
        <w:pStyle w:val="Odsekzoznamu"/>
        <w:ind w:left="360" w:right="-144"/>
        <w:rPr>
          <w:rFonts w:asciiTheme="minorHAnsi" w:hAnsiTheme="minorHAnsi" w:cstheme="minorHAnsi"/>
        </w:rPr>
      </w:pPr>
      <w:r w:rsidRPr="00EB36B2">
        <w:rPr>
          <w:rFonts w:asciiTheme="minorHAnsi" w:hAnsiTheme="minorHAnsi" w:cstheme="minorHAnsi"/>
          <w:highlight w:val="yellow"/>
        </w:rPr>
        <w:t xml:space="preserve"> </w:t>
      </w:r>
      <w:r>
        <w:rPr>
          <w:rFonts w:asciiTheme="minorHAnsi" w:hAnsiTheme="minorHAnsi" w:cstheme="minorHAnsi"/>
          <w:highlight w:val="yellow"/>
        </w:rPr>
        <w:t xml:space="preserve">    </w:t>
      </w:r>
      <w:r w:rsidR="006547FB">
        <w:rPr>
          <w:rFonts w:asciiTheme="minorHAnsi" w:hAnsiTheme="minorHAnsi" w:cstheme="minorHAnsi"/>
          <w:highlight w:val="yellow"/>
        </w:rPr>
        <w:tab/>
      </w:r>
      <w:r>
        <w:rPr>
          <w:rFonts w:asciiTheme="minorHAnsi" w:hAnsiTheme="minorHAnsi" w:cstheme="minorHAnsi"/>
          <w:highlight w:val="yellow"/>
        </w:rPr>
        <w:t xml:space="preserve">Príloha č. </w:t>
      </w:r>
      <w:r w:rsidR="006547FB">
        <w:rPr>
          <w:rFonts w:asciiTheme="minorHAnsi" w:hAnsiTheme="minorHAnsi" w:cstheme="minorHAnsi"/>
          <w:highlight w:val="yellow"/>
        </w:rPr>
        <w:t>3</w:t>
      </w:r>
      <w:r w:rsidRPr="00EB36B2">
        <w:rPr>
          <w:rFonts w:asciiTheme="minorHAnsi" w:hAnsiTheme="minorHAnsi" w:cstheme="minorHAnsi"/>
          <w:highlight w:val="yellow"/>
        </w:rPr>
        <w:t xml:space="preserve"> -  Zoznam subdodávateľov</w:t>
      </w:r>
      <w:r w:rsidRPr="00856BE7">
        <w:rPr>
          <w:rFonts w:asciiTheme="minorHAnsi" w:hAnsiTheme="minorHAnsi" w:cstheme="minorHAnsi"/>
        </w:rPr>
        <w:t xml:space="preserve">  </w:t>
      </w:r>
    </w:p>
    <w:p w:rsidR="009807FC" w:rsidRDefault="009807FC" w:rsidP="009807FC">
      <w:pPr>
        <w:numPr>
          <w:ilvl w:val="1"/>
          <w:numId w:val="22"/>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rsidR="009807FC" w:rsidRPr="00F51AB6" w:rsidRDefault="009807FC" w:rsidP="009807FC">
      <w:pPr>
        <w:numPr>
          <w:ilvl w:val="1"/>
          <w:numId w:val="22"/>
        </w:numPr>
        <w:overflowPunct/>
        <w:autoSpaceDE/>
        <w:autoSpaceDN/>
        <w:adjustRightInd/>
        <w:ind w:left="567" w:right="-144"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9807FC" w:rsidRPr="0086693A" w:rsidRDefault="009807FC" w:rsidP="009807FC">
      <w:pPr>
        <w:numPr>
          <w:ilvl w:val="1"/>
          <w:numId w:val="22"/>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lastRenderedPageBreak/>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rsidR="009807FC" w:rsidRDefault="009807FC" w:rsidP="009807FC">
      <w:pPr>
        <w:numPr>
          <w:ilvl w:val="1"/>
          <w:numId w:val="22"/>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rsidR="009807FC" w:rsidRDefault="009807FC" w:rsidP="009807FC">
      <w:pPr>
        <w:ind w:right="-144"/>
        <w:rPr>
          <w:rFonts w:asciiTheme="minorHAnsi" w:hAnsiTheme="minorHAnsi" w:cstheme="minorHAnsi"/>
          <w:color w:val="FF0000"/>
          <w:sz w:val="22"/>
          <w:szCs w:val="22"/>
        </w:rPr>
      </w:pPr>
    </w:p>
    <w:p w:rsidR="009807FC" w:rsidRDefault="009807FC" w:rsidP="009807FC">
      <w:pPr>
        <w:ind w:right="-144"/>
        <w:rPr>
          <w:rFonts w:asciiTheme="minorHAnsi" w:hAnsiTheme="minorHAnsi" w:cstheme="minorHAnsi"/>
          <w:color w:val="FF0000"/>
          <w:sz w:val="22"/>
          <w:szCs w:val="22"/>
        </w:rPr>
      </w:pPr>
    </w:p>
    <w:p w:rsidR="009807FC" w:rsidRPr="00E574D5" w:rsidRDefault="009807FC" w:rsidP="009807FC">
      <w:pPr>
        <w:rPr>
          <w:rFonts w:asciiTheme="minorHAnsi" w:hAnsiTheme="minorHAnsi" w:cstheme="minorHAnsi"/>
          <w:color w:val="FF0000"/>
          <w:sz w:val="22"/>
          <w:szCs w:val="22"/>
        </w:rPr>
      </w:pPr>
    </w:p>
    <w:p w:rsidR="009807FC" w:rsidRPr="00F51AB6" w:rsidRDefault="009807FC" w:rsidP="009807FC">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rsidR="009807FC" w:rsidRDefault="009807FC" w:rsidP="009807FC">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 xml:space="preserve">Opis </w:t>
      </w:r>
      <w:r w:rsidRPr="00F51AB6">
        <w:rPr>
          <w:rFonts w:asciiTheme="minorHAnsi" w:hAnsiTheme="minorHAnsi" w:cstheme="minorHAnsi"/>
          <w:sz w:val="22"/>
          <w:szCs w:val="22"/>
        </w:rPr>
        <w:t xml:space="preserve">predmetu zákazky  </w:t>
      </w:r>
    </w:p>
    <w:p w:rsidR="006547FB" w:rsidRDefault="006547FB" w:rsidP="006547FB">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w:t>
      </w:r>
      <w:r>
        <w:rPr>
          <w:rFonts w:asciiTheme="minorHAnsi" w:hAnsiTheme="minorHAnsi" w:cstheme="minorHAnsi"/>
          <w:sz w:val="22"/>
          <w:szCs w:val="22"/>
        </w:rPr>
        <w:t>Cena</w:t>
      </w:r>
      <w:r w:rsidRPr="00F51AB6">
        <w:rPr>
          <w:rFonts w:asciiTheme="minorHAnsi" w:hAnsiTheme="minorHAnsi" w:cstheme="minorHAnsi"/>
          <w:sz w:val="22"/>
          <w:szCs w:val="22"/>
        </w:rPr>
        <w:t xml:space="preserve"> predmetu zákazky  </w:t>
      </w:r>
    </w:p>
    <w:p w:rsidR="009807FC" w:rsidRPr="00F51AB6" w:rsidRDefault="009807FC" w:rsidP="009807FC">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6547FB">
        <w:rPr>
          <w:rFonts w:asciiTheme="minorHAnsi" w:hAnsiTheme="minorHAnsi" w:cstheme="minorHAnsi"/>
          <w:sz w:val="22"/>
          <w:szCs w:val="22"/>
        </w:rPr>
        <w:t>3</w:t>
      </w:r>
      <w:r w:rsidRPr="00F51AB6">
        <w:rPr>
          <w:rFonts w:asciiTheme="minorHAnsi" w:hAnsiTheme="minorHAnsi" w:cstheme="minorHAnsi"/>
          <w:sz w:val="22"/>
          <w:szCs w:val="22"/>
        </w:rPr>
        <w:t xml:space="preserve"> -  Zoznam subdodávateľov  </w:t>
      </w:r>
    </w:p>
    <w:p w:rsidR="009807FC" w:rsidRPr="00E574D5" w:rsidRDefault="009807FC" w:rsidP="006547FB">
      <w:pPr>
        <w:rPr>
          <w:rFonts w:asciiTheme="minorHAnsi" w:hAnsiTheme="minorHAnsi" w:cstheme="minorHAnsi"/>
          <w:color w:val="FF0000"/>
          <w:sz w:val="22"/>
          <w:szCs w:val="22"/>
        </w:rPr>
      </w:pPr>
    </w:p>
    <w:p w:rsidR="009807FC" w:rsidRPr="00E574D5" w:rsidRDefault="009807FC" w:rsidP="009807FC">
      <w:pPr>
        <w:rPr>
          <w:rFonts w:asciiTheme="minorHAnsi" w:hAnsiTheme="minorHAnsi" w:cstheme="minorHAnsi"/>
          <w:sz w:val="22"/>
          <w:szCs w:val="22"/>
        </w:rPr>
      </w:pPr>
    </w:p>
    <w:p w:rsidR="009807FC" w:rsidRPr="00E574D5" w:rsidRDefault="009807FC" w:rsidP="009807FC">
      <w:pPr>
        <w:rPr>
          <w:rFonts w:asciiTheme="minorHAnsi" w:hAnsiTheme="minorHAnsi" w:cstheme="minorHAnsi"/>
          <w:sz w:val="22"/>
          <w:szCs w:val="22"/>
        </w:rPr>
      </w:pPr>
    </w:p>
    <w:p w:rsidR="009807FC" w:rsidRPr="00E574D5" w:rsidRDefault="009807FC" w:rsidP="009807FC">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rsidR="009807FC" w:rsidRPr="00E574D5" w:rsidRDefault="009807FC" w:rsidP="009807FC">
      <w:pPr>
        <w:tabs>
          <w:tab w:val="center" w:pos="1985"/>
          <w:tab w:val="center" w:pos="7371"/>
        </w:tabs>
        <w:rPr>
          <w:rFonts w:asciiTheme="minorHAnsi" w:hAnsiTheme="minorHAnsi" w:cstheme="minorHAnsi"/>
          <w:sz w:val="22"/>
          <w:szCs w:val="22"/>
        </w:rPr>
      </w:pPr>
    </w:p>
    <w:p w:rsidR="009807FC" w:rsidRPr="00E574D5" w:rsidRDefault="009807FC" w:rsidP="009807FC">
      <w:pPr>
        <w:tabs>
          <w:tab w:val="center" w:pos="1985"/>
          <w:tab w:val="center" w:pos="7371"/>
        </w:tabs>
        <w:rPr>
          <w:rFonts w:asciiTheme="minorHAnsi" w:hAnsiTheme="minorHAnsi" w:cstheme="minorHAnsi"/>
          <w:sz w:val="22"/>
          <w:szCs w:val="22"/>
        </w:rPr>
      </w:pPr>
    </w:p>
    <w:p w:rsidR="009807FC" w:rsidRPr="00E574D5" w:rsidRDefault="009807FC" w:rsidP="009807FC">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rsidR="009807FC" w:rsidRPr="00E574D5" w:rsidRDefault="009807FC" w:rsidP="009807FC">
      <w:pPr>
        <w:tabs>
          <w:tab w:val="center" w:pos="1985"/>
          <w:tab w:val="center" w:pos="7371"/>
        </w:tabs>
        <w:rPr>
          <w:rFonts w:asciiTheme="minorHAnsi" w:hAnsiTheme="minorHAnsi" w:cstheme="minorHAnsi"/>
          <w:sz w:val="22"/>
          <w:szCs w:val="22"/>
        </w:rPr>
      </w:pPr>
    </w:p>
    <w:p w:rsidR="009807FC" w:rsidRPr="00E574D5" w:rsidRDefault="009807FC" w:rsidP="009807FC">
      <w:pPr>
        <w:tabs>
          <w:tab w:val="center" w:pos="1985"/>
          <w:tab w:val="center" w:pos="7371"/>
        </w:tabs>
        <w:rPr>
          <w:rFonts w:asciiTheme="minorHAnsi" w:hAnsiTheme="minorHAnsi" w:cstheme="minorHAnsi"/>
          <w:sz w:val="22"/>
          <w:szCs w:val="22"/>
        </w:rPr>
      </w:pPr>
    </w:p>
    <w:p w:rsidR="009807FC" w:rsidRDefault="009807FC" w:rsidP="009807FC">
      <w:pPr>
        <w:pStyle w:val="Hlavika"/>
        <w:tabs>
          <w:tab w:val="clear" w:pos="4536"/>
          <w:tab w:val="clear" w:pos="9072"/>
          <w:tab w:val="left" w:pos="3119"/>
          <w:tab w:val="left" w:pos="6096"/>
        </w:tabs>
        <w:rPr>
          <w:rFonts w:asciiTheme="minorHAnsi" w:hAnsiTheme="minorHAnsi" w:cstheme="minorHAnsi"/>
          <w:sz w:val="22"/>
          <w:szCs w:val="22"/>
        </w:rPr>
      </w:pPr>
    </w:p>
    <w:p w:rsidR="009807FC" w:rsidRPr="00E574D5" w:rsidRDefault="009807FC" w:rsidP="009807FC">
      <w:pPr>
        <w:tabs>
          <w:tab w:val="center" w:pos="1985"/>
          <w:tab w:val="center" w:pos="7371"/>
        </w:tabs>
        <w:rPr>
          <w:rFonts w:asciiTheme="minorHAnsi" w:hAnsiTheme="minorHAnsi" w:cstheme="minorHAnsi"/>
          <w:sz w:val="22"/>
          <w:szCs w:val="22"/>
        </w:rPr>
      </w:pPr>
      <w:bookmarkStart w:id="73" w:name="_Toc155088972"/>
      <w:bookmarkStart w:id="74" w:name="_Toc155088975"/>
      <w:bookmarkStart w:id="75" w:name="_Toc155088977"/>
      <w:bookmarkStart w:id="76" w:name="_Toc155088979"/>
      <w:bookmarkStart w:id="77" w:name="_Toc155088981"/>
      <w:bookmarkStart w:id="78" w:name="_Toc155088983"/>
      <w:bookmarkStart w:id="79" w:name="_Toc155088985"/>
      <w:bookmarkStart w:id="80" w:name="_Toc155088986"/>
      <w:bookmarkStart w:id="81" w:name="_Toc155088987"/>
      <w:bookmarkStart w:id="82" w:name="_Toc155088988"/>
      <w:bookmarkStart w:id="83" w:name="_Toc155088989"/>
      <w:bookmarkStart w:id="84" w:name="_Toc155088990"/>
      <w:bookmarkStart w:id="85" w:name="_Toc155088991"/>
      <w:bookmarkEnd w:id="73"/>
      <w:bookmarkEnd w:id="74"/>
      <w:bookmarkEnd w:id="75"/>
      <w:bookmarkEnd w:id="76"/>
      <w:bookmarkEnd w:id="77"/>
      <w:bookmarkEnd w:id="78"/>
      <w:bookmarkEnd w:id="79"/>
      <w:bookmarkEnd w:id="80"/>
      <w:bookmarkEnd w:id="81"/>
      <w:bookmarkEnd w:id="82"/>
      <w:bookmarkEnd w:id="83"/>
      <w:bookmarkEnd w:id="84"/>
      <w:bookmarkEnd w:id="85"/>
    </w:p>
    <w:p w:rsidR="009807FC" w:rsidRPr="00E574D5" w:rsidRDefault="009807FC" w:rsidP="009807FC">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rsidR="009807FC" w:rsidRPr="00E574D5" w:rsidRDefault="009807FC" w:rsidP="009807FC">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rsidR="009807FC" w:rsidRPr="00E574D5" w:rsidRDefault="009807FC" w:rsidP="009807FC">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rsidR="009807FC" w:rsidRPr="00CA4162" w:rsidRDefault="009807FC" w:rsidP="009807FC">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r>
      <w:r w:rsidR="00440046">
        <w:rPr>
          <w:rFonts w:asciiTheme="minorHAnsi" w:hAnsiTheme="minorHAnsi" w:cstheme="minorHAnsi"/>
          <w:sz w:val="22"/>
          <w:szCs w:val="22"/>
        </w:rPr>
        <w:t xml:space="preserve">MUDr. Juraj </w:t>
      </w:r>
      <w:proofErr w:type="spellStart"/>
      <w:r w:rsidR="00440046">
        <w:rPr>
          <w:rFonts w:asciiTheme="minorHAnsi" w:hAnsiTheme="minorHAnsi" w:cstheme="minorHAnsi"/>
          <w:sz w:val="22"/>
          <w:szCs w:val="22"/>
        </w:rPr>
        <w:t>Frajt</w:t>
      </w:r>
      <w:proofErr w:type="spellEnd"/>
      <w:r w:rsidR="00440046">
        <w:rPr>
          <w:rFonts w:asciiTheme="minorHAnsi" w:hAnsiTheme="minorHAnsi" w:cstheme="minorHAnsi"/>
          <w:sz w:val="22"/>
          <w:szCs w:val="22"/>
        </w:rPr>
        <w:t>, MPH</w:t>
      </w:r>
      <w:r w:rsidRPr="00E574D5">
        <w:rPr>
          <w:rFonts w:asciiTheme="minorHAnsi" w:hAnsiTheme="minorHAnsi" w:cstheme="minorHAnsi"/>
          <w:sz w:val="22"/>
          <w:szCs w:val="22"/>
        </w:rPr>
        <w:tab/>
      </w:r>
      <w:r w:rsidRPr="00331006">
        <w:rPr>
          <w:rFonts w:asciiTheme="minorHAnsi" w:hAnsiTheme="minorHAnsi" w:cstheme="minorHAnsi"/>
          <w:sz w:val="22"/>
          <w:szCs w:val="22"/>
        </w:rPr>
        <w:t xml:space="preserve">MUDr. </w:t>
      </w:r>
      <w:r w:rsidR="00440046">
        <w:rPr>
          <w:rFonts w:asciiTheme="minorHAnsi" w:hAnsiTheme="minorHAnsi" w:cstheme="minorHAnsi"/>
          <w:sz w:val="22"/>
          <w:szCs w:val="22"/>
        </w:rPr>
        <w:t>Ján Seleštiansky</w:t>
      </w:r>
    </w:p>
    <w:p w:rsidR="009807FC" w:rsidRPr="00E574D5" w:rsidRDefault="009807FC" w:rsidP="009807FC">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r>
      <w:r w:rsidR="00440046">
        <w:rPr>
          <w:rFonts w:asciiTheme="minorHAnsi" w:hAnsiTheme="minorHAnsi" w:cstheme="minorHAnsi"/>
          <w:sz w:val="22"/>
          <w:szCs w:val="22"/>
        </w:rPr>
        <w:t>podpredseda</w:t>
      </w:r>
      <w:r w:rsidRPr="00E574D5">
        <w:rPr>
          <w:rFonts w:asciiTheme="minorHAnsi" w:hAnsiTheme="minorHAnsi" w:cstheme="minorHAnsi"/>
          <w:sz w:val="22"/>
          <w:szCs w:val="22"/>
        </w:rPr>
        <w:t xml:space="preserve"> predstavenstva</w:t>
      </w:r>
    </w:p>
    <w:p w:rsidR="009807FC" w:rsidRDefault="009807FC" w:rsidP="009807FC">
      <w:pPr>
        <w:pStyle w:val="Nadpis2"/>
        <w:widowControl/>
        <w:spacing w:before="0"/>
      </w:pPr>
    </w:p>
    <w:p w:rsidR="009807FC" w:rsidRDefault="009807FC" w:rsidP="009807FC">
      <w:pPr>
        <w:overflowPunct/>
        <w:autoSpaceDE/>
        <w:autoSpaceDN/>
        <w:adjustRightInd/>
        <w:spacing w:after="200" w:line="276" w:lineRule="auto"/>
        <w:rPr>
          <w:b/>
          <w:caps/>
          <w:sz w:val="32"/>
          <w:szCs w:val="28"/>
        </w:rPr>
      </w:pPr>
      <w:r>
        <w:br w:type="page"/>
      </w:r>
    </w:p>
    <w:p w:rsidR="00E868A4" w:rsidRDefault="00E868A4" w:rsidP="00E868A4">
      <w:pPr>
        <w:pStyle w:val="Nadpis2"/>
        <w:widowControl/>
        <w:spacing w:before="0"/>
      </w:pPr>
      <w:bookmarkStart w:id="86" w:name="_Toc178680808"/>
      <w:r>
        <w:lastRenderedPageBreak/>
        <w:t>PRÍLOHA Č. 1</w:t>
      </w:r>
      <w:r w:rsidR="00B22B63">
        <w:t>2</w:t>
      </w:r>
      <w:bookmarkEnd w:id="86"/>
    </w:p>
    <w:p w:rsidR="00F12089" w:rsidRDefault="00B22B63" w:rsidP="00F12089">
      <w:pPr>
        <w:pStyle w:val="Nadpis3"/>
        <w:widowControl/>
        <w:spacing w:before="0"/>
      </w:pPr>
      <w:bookmarkStart w:id="87" w:name="_Toc178680809"/>
      <w:r>
        <w:t>Opis predmetu zákazky</w:t>
      </w:r>
      <w:bookmarkEnd w:id="87"/>
      <w:r>
        <w:t xml:space="preserve"> </w:t>
      </w:r>
    </w:p>
    <w:p w:rsidR="0094738D" w:rsidRPr="0094738D" w:rsidRDefault="006E179D" w:rsidP="0094738D">
      <w:pPr>
        <w:pStyle w:val="Nadpis3"/>
        <w:widowControl/>
        <w:spacing w:before="0"/>
      </w:pPr>
      <w:hyperlink r:id="rId17" w:history="1">
        <w:bookmarkStart w:id="88" w:name="_Toc177642239"/>
        <w:bookmarkStart w:id="89" w:name="_Toc178680810"/>
        <w:r w:rsidR="0094738D" w:rsidRPr="0094738D">
          <w:t>Špeciálny zdravotnícky materiál pre intervenčnú kardiológiu, rádiológiu a kardiochirurgiu</w:t>
        </w:r>
        <w:bookmarkEnd w:id="88"/>
        <w:bookmarkEnd w:id="89"/>
      </w:hyperlink>
    </w:p>
    <w:p w:rsidR="00B22B63" w:rsidRPr="00B22B63" w:rsidRDefault="00B22B63" w:rsidP="00B22B63"/>
    <w:p w:rsidR="00B22B63" w:rsidRDefault="00CE3D0C" w:rsidP="00103839">
      <w:pPr>
        <w:pStyle w:val="Nadpis3"/>
        <w:widowControl/>
        <w:numPr>
          <w:ilvl w:val="0"/>
          <w:numId w:val="12"/>
        </w:numPr>
        <w:spacing w:before="0"/>
        <w:rPr>
          <w:lang w:eastAsia="en-US"/>
        </w:rPr>
      </w:pPr>
      <w:bookmarkStart w:id="90" w:name="_Toc155088995"/>
      <w:bookmarkStart w:id="91" w:name="_Toc177642240"/>
      <w:bookmarkStart w:id="92" w:name="_Toc178680811"/>
      <w:r>
        <w:rPr>
          <w:lang w:eastAsia="en-US"/>
        </w:rPr>
        <w:t xml:space="preserve">SAMOSTATNÁ </w:t>
      </w:r>
      <w:r w:rsidR="00260656">
        <w:rPr>
          <w:lang w:eastAsia="en-US"/>
        </w:rPr>
        <w:t xml:space="preserve">Príloha </w:t>
      </w:r>
      <w:bookmarkEnd w:id="90"/>
      <w:r w:rsidR="00AC4B74">
        <w:rPr>
          <w:lang w:eastAsia="en-US"/>
        </w:rPr>
        <w:t>–</w:t>
      </w:r>
      <w:r w:rsidR="00CA05D3">
        <w:rPr>
          <w:lang w:eastAsia="en-US"/>
        </w:rPr>
        <w:t xml:space="preserve"> </w:t>
      </w:r>
      <w:r w:rsidR="002046E6">
        <w:rPr>
          <w:lang w:eastAsia="en-US"/>
        </w:rPr>
        <w:t>excel</w:t>
      </w:r>
      <w:bookmarkEnd w:id="91"/>
      <w:bookmarkEnd w:id="92"/>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93" w:name="_Toc178680812"/>
      <w:r>
        <w:t>PRÍLOHA Č. 13</w:t>
      </w:r>
      <w:bookmarkEnd w:id="93"/>
    </w:p>
    <w:p w:rsidR="00AC4B74" w:rsidRDefault="00AC4B74" w:rsidP="00AC4B74">
      <w:pPr>
        <w:pStyle w:val="Nadpis3"/>
        <w:widowControl/>
        <w:spacing w:before="0"/>
      </w:pPr>
      <w:bookmarkStart w:id="94" w:name="_Toc178680813"/>
      <w:r>
        <w:t>cena predmetu zákazky</w:t>
      </w:r>
      <w:bookmarkEnd w:id="94"/>
      <w:r>
        <w:t xml:space="preserve"> </w:t>
      </w:r>
    </w:p>
    <w:p w:rsidR="00AC4B74" w:rsidRPr="0094738D" w:rsidRDefault="006E179D" w:rsidP="00AC4B74">
      <w:pPr>
        <w:pStyle w:val="Nadpis3"/>
        <w:widowControl/>
        <w:spacing w:before="0"/>
      </w:pPr>
      <w:hyperlink r:id="rId18" w:history="1">
        <w:bookmarkStart w:id="95" w:name="_Toc178680814"/>
        <w:r w:rsidR="00AC4B74" w:rsidRPr="0094738D">
          <w:t>Špeciálny zdravotnícky materiál pre intervenčnú kardiológiu, rádiológiu a kardiochirurgiu</w:t>
        </w:r>
        <w:bookmarkEnd w:id="95"/>
      </w:hyperlink>
    </w:p>
    <w:p w:rsidR="00AC4B74" w:rsidRPr="00B22B63" w:rsidRDefault="00AC4B74" w:rsidP="00AC4B74"/>
    <w:p w:rsidR="00AC4B74" w:rsidRDefault="00AC4B74" w:rsidP="00AC4B74">
      <w:pPr>
        <w:pStyle w:val="Nadpis3"/>
        <w:widowControl/>
        <w:numPr>
          <w:ilvl w:val="0"/>
          <w:numId w:val="12"/>
        </w:numPr>
        <w:spacing w:before="0"/>
        <w:rPr>
          <w:lang w:eastAsia="en-US"/>
        </w:rPr>
      </w:pPr>
      <w:bookmarkStart w:id="96" w:name="_Toc178680815"/>
      <w:r>
        <w:rPr>
          <w:lang w:eastAsia="en-US"/>
        </w:rPr>
        <w:t>SAMOSTATNÁ Príloha - excel</w:t>
      </w:r>
      <w:bookmarkEnd w:id="96"/>
    </w:p>
    <w:p w:rsidR="00AC4B74" w:rsidRPr="00AC4B74" w:rsidRDefault="00AC4B74" w:rsidP="00AC4B74">
      <w:pPr>
        <w:rPr>
          <w:lang w:eastAsia="en-US"/>
        </w:rPr>
      </w:pPr>
    </w:p>
    <w:sectPr w:rsidR="00AC4B74" w:rsidRPr="00AC4B74"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9D" w:rsidRDefault="006E179D" w:rsidP="00150349">
      <w:r>
        <w:separator/>
      </w:r>
    </w:p>
    <w:p w:rsidR="006E179D" w:rsidRDefault="006E179D"/>
  </w:endnote>
  <w:endnote w:type="continuationSeparator" w:id="0">
    <w:p w:rsidR="006E179D" w:rsidRDefault="006E179D" w:rsidP="00150349">
      <w:r>
        <w:continuationSeparator/>
      </w:r>
    </w:p>
    <w:p w:rsidR="006E179D" w:rsidRDefault="006E1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D" w:rsidRPr="00EE61B5" w:rsidRDefault="0094738D"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440046">
          <w:rPr>
            <w:noProof/>
            <w:sz w:val="20"/>
            <w:szCs w:val="20"/>
          </w:rPr>
          <w:t>22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8D" w:rsidRPr="00EE61B5" w:rsidRDefault="0094738D"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4738D" w:rsidRDefault="009473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9D" w:rsidRDefault="006E179D" w:rsidP="00150349">
      <w:r>
        <w:separator/>
      </w:r>
    </w:p>
    <w:p w:rsidR="006E179D" w:rsidRDefault="006E179D"/>
  </w:footnote>
  <w:footnote w:type="continuationSeparator" w:id="0">
    <w:p w:rsidR="006E179D" w:rsidRDefault="006E179D" w:rsidP="00150349">
      <w:r>
        <w:continuationSeparator/>
      </w:r>
    </w:p>
    <w:p w:rsidR="006E179D" w:rsidRDefault="006E17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4738D" w:rsidRPr="000469B3" w:rsidTr="005065E6">
      <w:trPr>
        <w:cantSplit/>
        <w:jc w:val="center"/>
      </w:trPr>
      <w:tc>
        <w:tcPr>
          <w:tcW w:w="0" w:type="auto"/>
          <w:vAlign w:val="center"/>
        </w:tcPr>
        <w:p w:rsidR="0094738D" w:rsidRPr="000469B3" w:rsidRDefault="0094738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4738D" w:rsidRPr="000469B3" w:rsidRDefault="0094738D"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94738D" w:rsidRPr="000469B3" w:rsidRDefault="0094738D"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94738D" w:rsidRPr="000469B3" w:rsidRDefault="0094738D" w:rsidP="00624A06">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hyperlink r:id="rId2" w:history="1">
            <w:r w:rsidRPr="001E6828">
              <w:rPr>
                <w:b/>
                <w:sz w:val="20"/>
                <w:szCs w:val="20"/>
              </w:rPr>
              <w:t xml:space="preserve">Špeciálny zdravotnícky materiál pre intervenčnú kardiológiu, rádiológiu a </w:t>
            </w:r>
            <w:proofErr w:type="spellStart"/>
            <w:r w:rsidRPr="001E6828">
              <w:rPr>
                <w:b/>
                <w:sz w:val="20"/>
                <w:szCs w:val="20"/>
              </w:rPr>
              <w:t>kardiochirurgiu</w:t>
            </w:r>
            <w:proofErr w:type="spellEnd"/>
          </w:hyperlink>
          <w:r w:rsidR="00310542">
            <w:rPr>
              <w:sz w:val="20"/>
              <w:szCs w:val="20"/>
              <w:lang w:eastAsia="en-US"/>
            </w:rPr>
            <w:t>; Prílohy č. 1 - 1</w:t>
          </w:r>
          <w:r w:rsidR="00624A06">
            <w:rPr>
              <w:sz w:val="20"/>
              <w:szCs w:val="20"/>
              <w:lang w:eastAsia="en-US"/>
            </w:rPr>
            <w:t>3</w:t>
          </w:r>
          <w:r>
            <w:rPr>
              <w:sz w:val="20"/>
              <w:szCs w:val="20"/>
              <w:lang w:eastAsia="en-US"/>
            </w:rPr>
            <w:t xml:space="preserve"> súťažných podkladov</w:t>
          </w:r>
        </w:p>
      </w:tc>
    </w:tr>
  </w:tbl>
  <w:p w:rsidR="0094738D" w:rsidRPr="00046D37" w:rsidRDefault="0094738D"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4738D" w:rsidRPr="000469B3" w:rsidTr="005065E6">
      <w:trPr>
        <w:cantSplit/>
        <w:jc w:val="center"/>
      </w:trPr>
      <w:tc>
        <w:tcPr>
          <w:tcW w:w="0" w:type="auto"/>
          <w:vAlign w:val="center"/>
        </w:tcPr>
        <w:p w:rsidR="0094738D" w:rsidRPr="000469B3" w:rsidRDefault="0094738D"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4738D" w:rsidRPr="00466C54" w:rsidRDefault="0094738D"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94738D" w:rsidRPr="00466C54" w:rsidRDefault="0094738D" w:rsidP="00046D37">
    <w:pPr>
      <w:pStyle w:val="Hlavika"/>
      <w:rPr>
        <w:sz w:val="2"/>
        <w:szCs w:val="2"/>
      </w:rPr>
    </w:pPr>
  </w:p>
  <w:p w:rsidR="0094738D" w:rsidRPr="00046D37" w:rsidRDefault="0094738D"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8"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9"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5"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8"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2"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1"/>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19"/>
  </w:num>
  <w:num w:numId="6">
    <w:abstractNumId w:val="4"/>
  </w:num>
  <w:num w:numId="7">
    <w:abstractNumId w:val="0"/>
  </w:num>
  <w:num w:numId="8">
    <w:abstractNumId w:val="27"/>
  </w:num>
  <w:num w:numId="9">
    <w:abstractNumId w:val="26"/>
  </w:num>
  <w:num w:numId="10">
    <w:abstractNumId w:val="33"/>
  </w:num>
  <w:num w:numId="11">
    <w:abstractNumId w:val="14"/>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1"/>
  </w:num>
  <w:num w:numId="15">
    <w:abstractNumId w:val="2"/>
  </w:num>
  <w:num w:numId="16">
    <w:abstractNumId w:val="28"/>
  </w:num>
  <w:num w:numId="17">
    <w:abstractNumId w:val="8"/>
  </w:num>
  <w:num w:numId="18">
    <w:abstractNumId w:val="12"/>
  </w:num>
  <w:num w:numId="19">
    <w:abstractNumId w:val="9"/>
  </w:num>
  <w:num w:numId="20">
    <w:abstractNumId w:val="15"/>
  </w:num>
  <w:num w:numId="21">
    <w:abstractNumId w:val="20"/>
  </w:num>
  <w:num w:numId="22">
    <w:abstractNumId w:val="16"/>
  </w:num>
  <w:num w:numId="23">
    <w:abstractNumId w:val="18"/>
  </w:num>
  <w:num w:numId="24">
    <w:abstractNumId w:val="5"/>
  </w:num>
  <w:num w:numId="25">
    <w:abstractNumId w:val="17"/>
  </w:num>
  <w:num w:numId="26">
    <w:abstractNumId w:val="3"/>
  </w:num>
  <w:num w:numId="27">
    <w:abstractNumId w:val="7"/>
  </w:num>
  <w:num w:numId="28">
    <w:abstractNumId w:val="29"/>
  </w:num>
  <w:num w:numId="29">
    <w:abstractNumId w:val="23"/>
  </w:num>
  <w:num w:numId="30">
    <w:abstractNumId w:val="25"/>
  </w:num>
  <w:num w:numId="31">
    <w:abstractNumId w:val="24"/>
  </w:num>
  <w:num w:numId="32">
    <w:abstractNumId w:val="1"/>
  </w:num>
  <w:num w:numId="33">
    <w:abstractNumId w:val="34"/>
  </w:num>
  <w:num w:numId="34">
    <w:abstractNumId w:val="13"/>
  </w:num>
  <w:num w:numId="35">
    <w:abstractNumId w:val="22"/>
  </w:num>
  <w:num w:numId="36">
    <w:abstractNumId w:val="10"/>
  </w:num>
  <w:num w:numId="3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828"/>
    <w:rsid w:val="001E6CF2"/>
    <w:rsid w:val="001E7E5E"/>
    <w:rsid w:val="001F1612"/>
    <w:rsid w:val="001F333F"/>
    <w:rsid w:val="001F4805"/>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3A52"/>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A06"/>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249"/>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B1522"/>
    <w:rsid w:val="007B3C76"/>
    <w:rsid w:val="007B53DF"/>
    <w:rsid w:val="007B77BF"/>
    <w:rsid w:val="007C030C"/>
    <w:rsid w:val="007C0423"/>
    <w:rsid w:val="007C1FBF"/>
    <w:rsid w:val="007C3B8D"/>
    <w:rsid w:val="007C6B03"/>
    <w:rsid w:val="007C7BD3"/>
    <w:rsid w:val="007D2C27"/>
    <w:rsid w:val="007D30B6"/>
    <w:rsid w:val="007D49B5"/>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90F5A"/>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xsol.sk/pars/15547" TargetMode="External"/><Relationship Id="rId13" Type="http://schemas.openxmlformats.org/officeDocument/2006/relationships/hyperlink" Target="https://suscch.eu/ochrana-osobnych-udajov" TargetMode="External"/><Relationship Id="rId18" Type="http://schemas.openxmlformats.org/officeDocument/2006/relationships/hyperlink" Target="https://evo.ixsol.sk/pars/155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vo.ixsol.sk/pars/15547" TargetMode="External"/><Relationship Id="rId2" Type="http://schemas.openxmlformats.org/officeDocument/2006/relationships/numbering" Target="numbering.xml"/><Relationship Id="rId16" Type="http://schemas.openxmlformats.org/officeDocument/2006/relationships/hyperlink" Target="https://evo.ixsol.sk/pars/155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scch.eu/ochrana-osobnych-udaj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vo.ixsol.sk/pars/15547"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9C33-0F3E-463D-A033-5BD17E26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TotalTime>
  <Pages>25</Pages>
  <Words>9169</Words>
  <Characters>52264</Characters>
  <Application>Microsoft Office Word</Application>
  <DocSecurity>0</DocSecurity>
  <Lines>435</Lines>
  <Paragraphs>122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15</cp:revision>
  <cp:lastPrinted>2022-07-26T09:08:00Z</cp:lastPrinted>
  <dcterms:created xsi:type="dcterms:W3CDTF">2024-09-12T14:32:00Z</dcterms:created>
  <dcterms:modified xsi:type="dcterms:W3CDTF">2024-12-22T10:03:00Z</dcterms:modified>
</cp:coreProperties>
</file>