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42B17" w14:textId="77777777" w:rsidR="00E478A8" w:rsidRPr="00B21AAB" w:rsidRDefault="00E478A8" w:rsidP="00D90631">
      <w:pPr>
        <w:rPr>
          <w:rFonts w:cs="Arial"/>
        </w:rPr>
      </w:pPr>
    </w:p>
    <w:p w14:paraId="1145D312" w14:textId="77777777" w:rsidR="00E478A8" w:rsidRPr="00B21AAB" w:rsidRDefault="009970C3" w:rsidP="009970C3">
      <w:pPr>
        <w:jc w:val="center"/>
        <w:rPr>
          <w:rFonts w:cs="Arial"/>
        </w:rPr>
      </w:pPr>
      <w:r w:rsidRPr="00B21AAB">
        <w:rPr>
          <w:rFonts w:cs="Arial"/>
          <w:noProof/>
        </w:rPr>
        <w:drawing>
          <wp:inline distT="0" distB="0" distL="0" distR="0" wp14:anchorId="30D00D17" wp14:editId="49520791">
            <wp:extent cx="4667416" cy="764896"/>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13215" cy="772401"/>
                    </a:xfrm>
                    <a:prstGeom prst="rect">
                      <a:avLst/>
                    </a:prstGeom>
                    <a:noFill/>
                    <a:ln>
                      <a:noFill/>
                    </a:ln>
                  </pic:spPr>
                </pic:pic>
              </a:graphicData>
            </a:graphic>
          </wp:inline>
        </w:drawing>
      </w:r>
    </w:p>
    <w:p w14:paraId="3EBF187B" w14:textId="77777777" w:rsidR="00E478A8" w:rsidRPr="00AF0038" w:rsidRDefault="00E478A8" w:rsidP="00D90631">
      <w:pPr>
        <w:rPr>
          <w:rFonts w:cs="Arial"/>
        </w:rPr>
      </w:pPr>
    </w:p>
    <w:p w14:paraId="441AF057" w14:textId="77777777" w:rsidR="00E478A8" w:rsidRPr="00B21AAB" w:rsidRDefault="00E478A8" w:rsidP="00D90631">
      <w:pPr>
        <w:rPr>
          <w:rFonts w:cs="Arial"/>
        </w:rPr>
      </w:pPr>
    </w:p>
    <w:p w14:paraId="58830249" w14:textId="5A714821" w:rsidR="00E478A8" w:rsidRPr="001C3059" w:rsidRDefault="001C3059" w:rsidP="001C3059">
      <w:pPr>
        <w:jc w:val="center"/>
        <w:rPr>
          <w:rFonts w:cs="Arial"/>
          <w:color w:val="FF0000"/>
        </w:rPr>
      </w:pPr>
      <w:r w:rsidRPr="001C3059">
        <w:rPr>
          <w:rFonts w:cs="Arial"/>
          <w:color w:val="FF0000"/>
        </w:rPr>
        <w:t>Revízia 1</w:t>
      </w:r>
    </w:p>
    <w:p w14:paraId="6A677E4F" w14:textId="77777777" w:rsidR="000F3711" w:rsidRPr="001B028A" w:rsidRDefault="000F3711" w:rsidP="000F3711">
      <w:pPr>
        <w:spacing w:after="0"/>
        <w:jc w:val="center"/>
        <w:rPr>
          <w:rFonts w:cs="Arial"/>
          <w:sz w:val="32"/>
          <w:szCs w:val="32"/>
        </w:rPr>
      </w:pPr>
      <w:r w:rsidRPr="001B028A">
        <w:rPr>
          <w:rFonts w:cs="Arial"/>
          <w:sz w:val="32"/>
          <w:szCs w:val="32"/>
        </w:rPr>
        <w:t xml:space="preserve">Zadávanie nadlimitnej zákazky </w:t>
      </w:r>
    </w:p>
    <w:p w14:paraId="1F659137" w14:textId="77777777" w:rsidR="000F3711" w:rsidRPr="001B028A" w:rsidRDefault="000F3711" w:rsidP="000F3711">
      <w:pPr>
        <w:spacing w:after="0"/>
        <w:jc w:val="center"/>
        <w:rPr>
          <w:rFonts w:cs="Arial"/>
          <w:sz w:val="32"/>
          <w:szCs w:val="32"/>
        </w:rPr>
      </w:pPr>
      <w:r w:rsidRPr="001B028A">
        <w:rPr>
          <w:rFonts w:cs="Arial"/>
          <w:sz w:val="32"/>
          <w:szCs w:val="32"/>
        </w:rPr>
        <w:t>na uskutočnenie stavebných prác</w:t>
      </w:r>
    </w:p>
    <w:p w14:paraId="1680AFC4" w14:textId="77777777" w:rsidR="000F3711" w:rsidRPr="001B028A" w:rsidRDefault="000F3711" w:rsidP="000F3711">
      <w:pPr>
        <w:jc w:val="center"/>
        <w:rPr>
          <w:rFonts w:cs="Arial"/>
          <w:b/>
          <w:sz w:val="28"/>
          <w:szCs w:val="28"/>
        </w:rPr>
      </w:pPr>
    </w:p>
    <w:p w14:paraId="61E3C24D" w14:textId="77777777" w:rsidR="000F3711" w:rsidRPr="001B028A" w:rsidRDefault="000F3711" w:rsidP="000F3711">
      <w:pPr>
        <w:jc w:val="center"/>
        <w:rPr>
          <w:rFonts w:cs="Arial"/>
          <w:b/>
          <w:sz w:val="28"/>
          <w:szCs w:val="28"/>
        </w:rPr>
      </w:pPr>
    </w:p>
    <w:p w14:paraId="79A1E47A" w14:textId="42336D8B" w:rsidR="000F3711" w:rsidRPr="001B028A" w:rsidRDefault="00D62AEA" w:rsidP="000F3711">
      <w:pPr>
        <w:spacing w:before="120" w:after="0"/>
        <w:jc w:val="center"/>
        <w:rPr>
          <w:b/>
          <w:spacing w:val="-2"/>
          <w:sz w:val="40"/>
          <w:szCs w:val="40"/>
        </w:rPr>
      </w:pPr>
      <w:r w:rsidRPr="00790F7D">
        <w:rPr>
          <w:rFonts w:eastAsiaTheme="minorEastAsia" w:cs="Arial"/>
          <w:b/>
          <w:sz w:val="36"/>
          <w:szCs w:val="36"/>
        </w:rPr>
        <w:t xml:space="preserve">Diaľnica </w:t>
      </w:r>
      <w:r w:rsidR="000F3711" w:rsidRPr="00790F7D">
        <w:rPr>
          <w:rFonts w:eastAsiaTheme="minorEastAsia" w:cs="Arial"/>
          <w:b/>
          <w:sz w:val="36"/>
          <w:szCs w:val="36"/>
        </w:rPr>
        <w:t>D3 Kysucké Nové Mesto – Oščadnica</w:t>
      </w:r>
    </w:p>
    <w:p w14:paraId="52C71AB9" w14:textId="738CADF0" w:rsidR="000F3711" w:rsidRPr="00E56DC9" w:rsidRDefault="000F3711" w:rsidP="000F3711">
      <w:pPr>
        <w:spacing w:before="120"/>
        <w:jc w:val="center"/>
        <w:rPr>
          <w:b/>
          <w:spacing w:val="-2"/>
          <w:sz w:val="36"/>
          <w:szCs w:val="36"/>
        </w:rPr>
      </w:pPr>
      <w:r w:rsidRPr="00E56DC9">
        <w:rPr>
          <w:b/>
          <w:spacing w:val="-2"/>
          <w:sz w:val="36"/>
          <w:szCs w:val="36"/>
        </w:rPr>
        <w:t>v zmysle zmluvných podmienok FIDIC</w:t>
      </w:r>
      <w:r w:rsidR="003B7181" w:rsidRPr="00E56DC9">
        <w:rPr>
          <w:b/>
          <w:spacing w:val="-2"/>
          <w:sz w:val="36"/>
          <w:szCs w:val="36"/>
        </w:rPr>
        <w:t xml:space="preserve"> – červená kniha</w:t>
      </w:r>
    </w:p>
    <w:p w14:paraId="3B591588" w14:textId="77777777" w:rsidR="000F3711" w:rsidRPr="001B028A" w:rsidRDefault="000F3711" w:rsidP="000F3711">
      <w:pPr>
        <w:spacing w:before="120" w:after="0"/>
        <w:jc w:val="center"/>
        <w:rPr>
          <w:spacing w:val="-2"/>
          <w:sz w:val="40"/>
          <w:szCs w:val="40"/>
        </w:rPr>
      </w:pPr>
    </w:p>
    <w:p w14:paraId="639BD294" w14:textId="77777777" w:rsidR="000F3711" w:rsidRPr="001B028A" w:rsidRDefault="000F3711" w:rsidP="000F3711">
      <w:pPr>
        <w:pStyle w:val="Zkladntext3"/>
        <w:tabs>
          <w:tab w:val="left" w:pos="1191"/>
          <w:tab w:val="left" w:pos="1474"/>
        </w:tabs>
        <w:suppressAutoHyphens/>
        <w:jc w:val="center"/>
        <w:rPr>
          <w:spacing w:val="-2"/>
          <w:sz w:val="44"/>
          <w:szCs w:val="44"/>
          <w:lang w:eastAsia="en-US"/>
        </w:rPr>
      </w:pPr>
      <w:r w:rsidRPr="001B028A">
        <w:rPr>
          <w:spacing w:val="-2"/>
          <w:sz w:val="44"/>
          <w:szCs w:val="44"/>
          <w:lang w:eastAsia="en-US"/>
        </w:rPr>
        <w:t>SÚŤAŽNÉ PODKLADY</w:t>
      </w:r>
    </w:p>
    <w:p w14:paraId="0E9CDC44" w14:textId="77777777" w:rsidR="00E478A8" w:rsidRPr="00842ECE" w:rsidRDefault="00E478A8" w:rsidP="00D90631">
      <w:pPr>
        <w:rPr>
          <w:rFonts w:cs="Arial"/>
          <w:b/>
          <w:sz w:val="28"/>
          <w:szCs w:val="28"/>
        </w:rPr>
      </w:pPr>
    </w:p>
    <w:p w14:paraId="32BADB1F" w14:textId="77777777" w:rsidR="00606CEB" w:rsidRPr="00842ECE" w:rsidRDefault="00606CEB" w:rsidP="00606CEB">
      <w:pPr>
        <w:rPr>
          <w:rFonts w:cs="Arial"/>
          <w:b/>
          <w:sz w:val="28"/>
          <w:szCs w:val="28"/>
        </w:rPr>
      </w:pPr>
    </w:p>
    <w:p w14:paraId="4574F380" w14:textId="6E27361C" w:rsidR="00E478A8" w:rsidRPr="000F3711" w:rsidRDefault="00E478A8" w:rsidP="00D90631">
      <w:pPr>
        <w:jc w:val="center"/>
        <w:rPr>
          <w:rFonts w:eastAsiaTheme="minorHAnsi" w:cs="Arial"/>
          <w:b/>
          <w:sz w:val="48"/>
          <w:szCs w:val="48"/>
          <w:lang w:eastAsia="en-US"/>
        </w:rPr>
      </w:pPr>
      <w:r w:rsidRPr="000F3711">
        <w:rPr>
          <w:rFonts w:eastAsiaTheme="minorHAnsi" w:cs="Arial"/>
          <w:b/>
          <w:sz w:val="48"/>
          <w:szCs w:val="48"/>
          <w:lang w:eastAsia="en-US"/>
        </w:rPr>
        <w:t>Zväzok 4</w:t>
      </w:r>
      <w:r w:rsidR="000F3711" w:rsidRPr="000F3711">
        <w:rPr>
          <w:rFonts w:eastAsiaTheme="minorHAnsi" w:cs="Arial"/>
          <w:b/>
          <w:sz w:val="48"/>
          <w:szCs w:val="48"/>
          <w:lang w:eastAsia="en-US"/>
        </w:rPr>
        <w:t xml:space="preserve"> </w:t>
      </w:r>
    </w:p>
    <w:p w14:paraId="65E6FA1A" w14:textId="24669927" w:rsidR="00E478A8" w:rsidRDefault="003B7181" w:rsidP="00D90631">
      <w:pPr>
        <w:jc w:val="center"/>
        <w:rPr>
          <w:rFonts w:cs="Arial"/>
          <w:b/>
          <w:sz w:val="28"/>
          <w:szCs w:val="28"/>
        </w:rPr>
      </w:pPr>
      <w:r>
        <w:rPr>
          <w:rFonts w:eastAsiaTheme="minorHAnsi" w:cs="Arial"/>
          <w:b/>
          <w:sz w:val="48"/>
          <w:szCs w:val="48"/>
          <w:lang w:eastAsia="en-US"/>
        </w:rPr>
        <w:t xml:space="preserve">Cenová časť </w:t>
      </w:r>
    </w:p>
    <w:p w14:paraId="3ECB7086" w14:textId="77777777" w:rsidR="000F3711" w:rsidRDefault="000F3711" w:rsidP="00D90631">
      <w:pPr>
        <w:jc w:val="center"/>
        <w:rPr>
          <w:rFonts w:cs="Arial"/>
          <w:b/>
          <w:sz w:val="28"/>
          <w:szCs w:val="28"/>
        </w:rPr>
      </w:pPr>
    </w:p>
    <w:p w14:paraId="666941EC" w14:textId="77777777" w:rsidR="000F3711" w:rsidRDefault="000F3711" w:rsidP="00D90631">
      <w:pPr>
        <w:jc w:val="center"/>
        <w:rPr>
          <w:rFonts w:cs="Arial"/>
          <w:b/>
          <w:sz w:val="28"/>
          <w:szCs w:val="28"/>
        </w:rPr>
      </w:pPr>
    </w:p>
    <w:p w14:paraId="13FDEE58" w14:textId="77777777" w:rsidR="000F3711" w:rsidRDefault="000F3711" w:rsidP="00D90631">
      <w:pPr>
        <w:jc w:val="center"/>
        <w:rPr>
          <w:rFonts w:cs="Arial"/>
          <w:b/>
          <w:sz w:val="28"/>
          <w:szCs w:val="28"/>
        </w:rPr>
      </w:pPr>
    </w:p>
    <w:p w14:paraId="7EFC447E" w14:textId="77777777" w:rsidR="000F3711" w:rsidRDefault="000F3711" w:rsidP="00D90631">
      <w:pPr>
        <w:jc w:val="center"/>
        <w:rPr>
          <w:rFonts w:cs="Arial"/>
          <w:b/>
          <w:sz w:val="28"/>
          <w:szCs w:val="28"/>
        </w:rPr>
      </w:pPr>
    </w:p>
    <w:p w14:paraId="5CBDA8CF" w14:textId="23E88994" w:rsidR="000F3711" w:rsidRDefault="000F3711" w:rsidP="00D90631">
      <w:pPr>
        <w:jc w:val="center"/>
        <w:rPr>
          <w:rFonts w:cs="Arial"/>
          <w:sz w:val="28"/>
          <w:szCs w:val="28"/>
        </w:rPr>
      </w:pPr>
      <w:r w:rsidRPr="001B028A">
        <w:rPr>
          <w:rFonts w:cs="Arial"/>
          <w:sz w:val="28"/>
          <w:szCs w:val="28"/>
        </w:rPr>
        <w:t xml:space="preserve">Bratislava, </w:t>
      </w:r>
      <w:r w:rsidR="00412A2B">
        <w:rPr>
          <w:rFonts w:cs="Arial"/>
          <w:sz w:val="28"/>
          <w:szCs w:val="28"/>
        </w:rPr>
        <w:t>10/</w:t>
      </w:r>
      <w:r w:rsidRPr="001B028A">
        <w:rPr>
          <w:rFonts w:cs="Arial"/>
          <w:sz w:val="28"/>
          <w:szCs w:val="28"/>
        </w:rPr>
        <w:t>2024</w:t>
      </w:r>
    </w:p>
    <w:p w14:paraId="5966516D" w14:textId="066E373C" w:rsidR="00BF39D3" w:rsidRDefault="000F3711" w:rsidP="001D212F">
      <w:r>
        <w:br w:type="page"/>
      </w:r>
      <w:r w:rsidR="00BF39D3">
        <w:lastRenderedPageBreak/>
        <w:t xml:space="preserve">Zväzok 4 Časť1 „Preambula“ je súčasťou Zväzku 4 „Cenová časť“ </w:t>
      </w:r>
    </w:p>
    <w:p w14:paraId="7CC69FED" w14:textId="4D49AA2D" w:rsidR="00351B30" w:rsidRPr="00B21AAB" w:rsidRDefault="00351B30" w:rsidP="001D212F">
      <w:r w:rsidRPr="00B21AAB">
        <w:t>Zväzok 4 Cenová časť obsahuje tieto základné časti:</w:t>
      </w:r>
    </w:p>
    <w:p w14:paraId="6D721206" w14:textId="3FAEC1FE" w:rsidR="00351B30" w:rsidRPr="00A60649" w:rsidRDefault="00351B30" w:rsidP="00590D33">
      <w:pPr>
        <w:ind w:left="567"/>
        <w:rPr>
          <w:rFonts w:cs="Arial"/>
        </w:rPr>
      </w:pPr>
      <w:r w:rsidRPr="00A60649">
        <w:rPr>
          <w:rFonts w:cs="Arial"/>
        </w:rPr>
        <w:t xml:space="preserve">Časť </w:t>
      </w:r>
      <w:r w:rsidR="001D212F" w:rsidRPr="00A60649">
        <w:rPr>
          <w:rFonts w:cs="Arial"/>
        </w:rPr>
        <w:t>4.</w:t>
      </w:r>
      <w:r w:rsidR="00D83EBD" w:rsidRPr="00A60649">
        <w:rPr>
          <w:rFonts w:cs="Arial"/>
        </w:rPr>
        <w:t>1</w:t>
      </w:r>
      <w:r w:rsidR="001D212F" w:rsidRPr="00A60649">
        <w:rPr>
          <w:rFonts w:cs="Arial"/>
        </w:rPr>
        <w:t xml:space="preserve"> </w:t>
      </w:r>
      <w:r w:rsidR="00F634FC" w:rsidRPr="00A60649">
        <w:rPr>
          <w:rFonts w:cs="Arial"/>
        </w:rPr>
        <w:t>Pre</w:t>
      </w:r>
      <w:r w:rsidRPr="00A60649">
        <w:rPr>
          <w:rFonts w:cs="Arial"/>
        </w:rPr>
        <w:t>ambula</w:t>
      </w:r>
      <w:r w:rsidR="00D37BA2" w:rsidRPr="00A60649">
        <w:rPr>
          <w:rFonts w:cs="Arial"/>
        </w:rPr>
        <w:t xml:space="preserve"> </w:t>
      </w:r>
    </w:p>
    <w:p w14:paraId="1A7DA705" w14:textId="233D75D6" w:rsidR="00D83EBD" w:rsidRPr="00A60649" w:rsidRDefault="00F634FC" w:rsidP="00590D33">
      <w:pPr>
        <w:ind w:left="567"/>
        <w:rPr>
          <w:rFonts w:cs="Arial"/>
        </w:rPr>
      </w:pPr>
      <w:r w:rsidRPr="00A60649">
        <w:rPr>
          <w:rFonts w:cs="Arial"/>
        </w:rPr>
        <w:t>Časť 4.2.1-</w:t>
      </w:r>
      <w:r w:rsidR="006D6D31">
        <w:rPr>
          <w:rFonts w:cs="Arial"/>
        </w:rPr>
        <w:t>11</w:t>
      </w:r>
      <w:r w:rsidR="001D212F" w:rsidRPr="00A60649">
        <w:rPr>
          <w:rFonts w:cs="Arial"/>
        </w:rPr>
        <w:t xml:space="preserve"> </w:t>
      </w:r>
      <w:r w:rsidRPr="00A60649">
        <w:rPr>
          <w:rFonts w:cs="Arial"/>
        </w:rPr>
        <w:t>Rozpočet</w:t>
      </w:r>
      <w:r w:rsidR="00D37BA2" w:rsidRPr="00A60649">
        <w:rPr>
          <w:rFonts w:cs="Arial"/>
        </w:rPr>
        <w:t xml:space="preserve"> </w:t>
      </w:r>
    </w:p>
    <w:p w14:paraId="2205B753" w14:textId="274775A5" w:rsidR="00D83EBD" w:rsidRPr="00A60649" w:rsidRDefault="00D83EBD" w:rsidP="00590D33">
      <w:pPr>
        <w:ind w:left="567" w:hanging="567"/>
      </w:pPr>
      <w:r w:rsidRPr="00A60649">
        <w:tab/>
      </w:r>
      <w:r w:rsidR="00590D33" w:rsidRPr="00A60649">
        <w:tab/>
      </w:r>
      <w:r w:rsidR="00590D33" w:rsidRPr="00A60649">
        <w:tab/>
      </w:r>
      <w:r w:rsidR="00351B30" w:rsidRPr="00A60649">
        <w:t>4.2</w:t>
      </w:r>
      <w:r w:rsidR="002223BB" w:rsidRPr="00A60649">
        <w:t>.1</w:t>
      </w:r>
      <w:r w:rsidR="000714B5">
        <w:tab/>
      </w:r>
      <w:r w:rsidR="00351B30" w:rsidRPr="00A60649">
        <w:t xml:space="preserve">Rekapitulácia </w:t>
      </w:r>
    </w:p>
    <w:p w14:paraId="1DC96138" w14:textId="6C70CD29" w:rsidR="00F634FC" w:rsidRPr="00A60649" w:rsidRDefault="00D83EBD" w:rsidP="00590D33">
      <w:pPr>
        <w:ind w:left="567" w:hanging="567"/>
      </w:pPr>
      <w:r w:rsidRPr="00A60649">
        <w:tab/>
      </w:r>
      <w:r w:rsidR="00590D33" w:rsidRPr="00A60649">
        <w:tab/>
      </w:r>
      <w:r w:rsidR="00590D33" w:rsidRPr="00A60649">
        <w:tab/>
      </w:r>
      <w:r w:rsidR="00F634FC" w:rsidRPr="00A60649">
        <w:t>4.2.</w:t>
      </w:r>
      <w:r w:rsidR="000714B5">
        <w:t>2</w:t>
      </w:r>
      <w:r w:rsidR="000714B5">
        <w:tab/>
      </w:r>
      <w:r w:rsidR="00F634FC" w:rsidRPr="00A60649">
        <w:t>Všeobecné položky</w:t>
      </w:r>
    </w:p>
    <w:p w14:paraId="130F3263" w14:textId="244EA4C9" w:rsidR="00351B30" w:rsidRPr="00A60649" w:rsidRDefault="00F634FC" w:rsidP="00590D33">
      <w:pPr>
        <w:ind w:left="567" w:hanging="567"/>
      </w:pPr>
      <w:r w:rsidRPr="00A60649">
        <w:tab/>
      </w:r>
      <w:r w:rsidR="00590D33" w:rsidRPr="00A60649">
        <w:tab/>
      </w:r>
      <w:r w:rsidR="00590D33" w:rsidRPr="00A60649">
        <w:tab/>
      </w:r>
      <w:r w:rsidR="00351B30" w:rsidRPr="00A60649">
        <w:t>4.</w:t>
      </w:r>
      <w:r w:rsidR="007169DE" w:rsidRPr="00A60649">
        <w:t>2.</w:t>
      </w:r>
      <w:r w:rsidR="000714B5">
        <w:t>3</w:t>
      </w:r>
      <w:r w:rsidR="000714B5">
        <w:tab/>
      </w:r>
      <w:r w:rsidR="00351B30" w:rsidRPr="00A60649">
        <w:t>Dokumentácia</w:t>
      </w:r>
      <w:r w:rsidR="0000591C" w:rsidRPr="00A60649">
        <w:t xml:space="preserve"> </w:t>
      </w:r>
    </w:p>
    <w:p w14:paraId="45C471E1" w14:textId="7F6A923B" w:rsidR="0000591C" w:rsidRPr="00A60649" w:rsidRDefault="00F634FC" w:rsidP="00590D33">
      <w:pPr>
        <w:ind w:left="567" w:hanging="567"/>
      </w:pPr>
      <w:r w:rsidRPr="00A60649">
        <w:tab/>
      </w:r>
      <w:r w:rsidR="00590D33" w:rsidRPr="00A60649">
        <w:tab/>
      </w:r>
      <w:r w:rsidR="00590D33" w:rsidRPr="00A60649">
        <w:tab/>
      </w:r>
      <w:r w:rsidR="0000591C" w:rsidRPr="00A60649">
        <w:t>4.</w:t>
      </w:r>
      <w:r w:rsidR="007169DE" w:rsidRPr="00A60649">
        <w:t>2.</w:t>
      </w:r>
      <w:r w:rsidR="000714B5">
        <w:t>4</w:t>
      </w:r>
      <w:r w:rsidR="000714B5">
        <w:tab/>
      </w:r>
      <w:r w:rsidR="0000591C" w:rsidRPr="00A60649">
        <w:t>Archeologický prieskum</w:t>
      </w:r>
    </w:p>
    <w:p w14:paraId="09089228" w14:textId="0243D73B" w:rsidR="00BD7F47" w:rsidRDefault="00BD7F47" w:rsidP="00590D33">
      <w:pPr>
        <w:ind w:left="567" w:hanging="567"/>
      </w:pPr>
      <w:r w:rsidRPr="00A60649">
        <w:tab/>
      </w:r>
      <w:r w:rsidRPr="00A60649">
        <w:tab/>
      </w:r>
      <w:r w:rsidRPr="00A60649">
        <w:tab/>
        <w:t>4.2.</w:t>
      </w:r>
      <w:r w:rsidR="000714B5">
        <w:t>5</w:t>
      </w:r>
      <w:r w:rsidR="000714B5">
        <w:tab/>
      </w:r>
      <w:r w:rsidRPr="00A60649">
        <w:t>Monitoring ŽP operatívny</w:t>
      </w:r>
    </w:p>
    <w:p w14:paraId="0019F5E0" w14:textId="54B085D0" w:rsidR="0020727D" w:rsidRDefault="0020727D" w:rsidP="0020727D">
      <w:pPr>
        <w:ind w:left="567" w:hanging="567"/>
      </w:pPr>
      <w:r w:rsidRPr="00A60649">
        <w:tab/>
      </w:r>
      <w:r w:rsidRPr="00A60649">
        <w:tab/>
      </w:r>
      <w:r w:rsidRPr="00A60649">
        <w:tab/>
        <w:t>4.2.</w:t>
      </w:r>
      <w:r>
        <w:t>6</w:t>
      </w:r>
      <w:r>
        <w:tab/>
        <w:t>Kybernetická bezpečnosť</w:t>
      </w:r>
    </w:p>
    <w:p w14:paraId="58A44191" w14:textId="281184F1" w:rsidR="007169DE" w:rsidRPr="00A60649" w:rsidRDefault="00F634FC" w:rsidP="00590D33">
      <w:pPr>
        <w:ind w:left="567" w:hanging="567"/>
      </w:pPr>
      <w:r w:rsidRPr="00A60649">
        <w:tab/>
      </w:r>
      <w:r w:rsidR="00590D33" w:rsidRPr="00A60649">
        <w:tab/>
      </w:r>
      <w:r w:rsidR="00590D33" w:rsidRPr="00A60649">
        <w:tab/>
      </w:r>
      <w:r w:rsidR="00351B30" w:rsidRPr="00A60649">
        <w:t>4.</w:t>
      </w:r>
      <w:r w:rsidR="007169DE" w:rsidRPr="00A60649">
        <w:t>2.</w:t>
      </w:r>
      <w:r w:rsidR="0020727D">
        <w:t>7</w:t>
      </w:r>
      <w:r w:rsidR="000714B5">
        <w:tab/>
      </w:r>
      <w:r w:rsidR="00351B30" w:rsidRPr="00A60649">
        <w:t>Súpis prác</w:t>
      </w:r>
    </w:p>
    <w:p w14:paraId="0777E5C9" w14:textId="2C0F567E" w:rsidR="00351B30" w:rsidRPr="00A60649" w:rsidRDefault="00F634FC" w:rsidP="00590D33">
      <w:pPr>
        <w:ind w:left="567" w:hanging="567"/>
      </w:pPr>
      <w:r w:rsidRPr="00A60649">
        <w:tab/>
      </w:r>
      <w:r w:rsidR="00590D33" w:rsidRPr="00A60649">
        <w:tab/>
      </w:r>
      <w:r w:rsidR="00590D33" w:rsidRPr="00A60649">
        <w:tab/>
      </w:r>
      <w:r w:rsidR="007169DE" w:rsidRPr="00A60649">
        <w:t>4.2.</w:t>
      </w:r>
      <w:r w:rsidR="0020727D">
        <w:t>8</w:t>
      </w:r>
      <w:r w:rsidR="000714B5">
        <w:tab/>
      </w:r>
      <w:r w:rsidR="007169DE" w:rsidRPr="00A60649">
        <w:t>Rekapitulácia objektov</w:t>
      </w:r>
      <w:r w:rsidR="00351B30" w:rsidRPr="00A60649">
        <w:t xml:space="preserve"> </w:t>
      </w:r>
    </w:p>
    <w:p w14:paraId="17271524" w14:textId="06E7646E" w:rsidR="00CC3B6F" w:rsidRPr="00A60649" w:rsidRDefault="00CC3B6F" w:rsidP="00590D33">
      <w:pPr>
        <w:ind w:left="567" w:hanging="567"/>
      </w:pPr>
      <w:r w:rsidRPr="00A60649">
        <w:tab/>
      </w:r>
      <w:r w:rsidRPr="00A60649">
        <w:tab/>
      </w:r>
      <w:r w:rsidRPr="00A60649">
        <w:tab/>
        <w:t>4.2</w:t>
      </w:r>
      <w:r w:rsidR="000714B5">
        <w:t>.</w:t>
      </w:r>
      <w:r w:rsidR="0020727D">
        <w:t>9</w:t>
      </w:r>
      <w:r w:rsidR="000714B5">
        <w:tab/>
      </w:r>
      <w:r w:rsidRPr="00A60649">
        <w:t>Rekap. Podzhotovitelia</w:t>
      </w:r>
    </w:p>
    <w:p w14:paraId="01F1E37E" w14:textId="6D6165E6" w:rsidR="00351B30" w:rsidRPr="00A60649" w:rsidRDefault="00D83EBD" w:rsidP="00590D33">
      <w:pPr>
        <w:ind w:left="567" w:hanging="567"/>
      </w:pPr>
      <w:r w:rsidRPr="00A60649">
        <w:tab/>
      </w:r>
      <w:r w:rsidR="00590D33" w:rsidRPr="00A60649">
        <w:tab/>
      </w:r>
      <w:r w:rsidR="00590D33" w:rsidRPr="00A60649">
        <w:tab/>
      </w:r>
      <w:r w:rsidR="00351B30" w:rsidRPr="00A60649">
        <w:t>4.</w:t>
      </w:r>
      <w:r w:rsidR="007169DE" w:rsidRPr="00A60649">
        <w:t>2.</w:t>
      </w:r>
      <w:r w:rsidR="0020727D">
        <w:t>10</w:t>
      </w:r>
      <w:r w:rsidR="000714B5">
        <w:tab/>
      </w:r>
      <w:r w:rsidR="00351B30" w:rsidRPr="00A60649">
        <w:t>Ocenený súpis prác</w:t>
      </w:r>
    </w:p>
    <w:p w14:paraId="6DC107F7" w14:textId="7B9CD100" w:rsidR="000714B5" w:rsidRDefault="000714B5" w:rsidP="000714B5">
      <w:pPr>
        <w:ind w:left="567" w:hanging="567"/>
      </w:pPr>
      <w:r w:rsidRPr="00A60649">
        <w:tab/>
      </w:r>
      <w:r w:rsidRPr="00A60649">
        <w:tab/>
      </w:r>
      <w:r w:rsidRPr="00A60649">
        <w:tab/>
        <w:t>4.2.</w:t>
      </w:r>
      <w:r>
        <w:t>11</w:t>
      </w:r>
      <w:r>
        <w:tab/>
      </w:r>
      <w:r w:rsidRPr="00A60649">
        <w:t>Popis prác</w:t>
      </w:r>
    </w:p>
    <w:p w14:paraId="1BC8A09A" w14:textId="5AAA7E2F" w:rsidR="00351B30" w:rsidRPr="00A60649" w:rsidRDefault="00351B30" w:rsidP="00590D33">
      <w:pPr>
        <w:ind w:left="567"/>
        <w:rPr>
          <w:rFonts w:cs="Arial"/>
        </w:rPr>
      </w:pPr>
      <w:r w:rsidRPr="00A60649">
        <w:rPr>
          <w:rFonts w:cs="Arial"/>
        </w:rPr>
        <w:t>Časť 4.</w:t>
      </w:r>
      <w:r w:rsidR="007169DE" w:rsidRPr="00A60649">
        <w:rPr>
          <w:rFonts w:cs="Arial"/>
        </w:rPr>
        <w:t>2.</w:t>
      </w:r>
      <w:r w:rsidR="000714B5">
        <w:rPr>
          <w:rFonts w:cs="Arial"/>
        </w:rPr>
        <w:t>12</w:t>
      </w:r>
      <w:r w:rsidR="001D212F" w:rsidRPr="00A60649">
        <w:rPr>
          <w:rFonts w:cs="Arial"/>
        </w:rPr>
        <w:t xml:space="preserve"> </w:t>
      </w:r>
      <w:r w:rsidR="007169DE" w:rsidRPr="00A60649">
        <w:rPr>
          <w:rFonts w:cs="Arial"/>
        </w:rPr>
        <w:t xml:space="preserve">Celkový výkaz </w:t>
      </w:r>
      <w:r w:rsidRPr="00A60649">
        <w:rPr>
          <w:rFonts w:cs="Arial"/>
        </w:rPr>
        <w:t>výmer</w:t>
      </w:r>
      <w:r w:rsidR="00D37BA2" w:rsidRPr="00A60649">
        <w:rPr>
          <w:rFonts w:cs="Arial"/>
        </w:rPr>
        <w:t xml:space="preserve"> </w:t>
      </w:r>
    </w:p>
    <w:p w14:paraId="189BE5C2" w14:textId="78B87F53" w:rsidR="00351B30" w:rsidRPr="00B21AAB" w:rsidRDefault="007620D8" w:rsidP="00590D33">
      <w:pPr>
        <w:ind w:left="567"/>
        <w:rPr>
          <w:rFonts w:cs="Arial"/>
        </w:rPr>
      </w:pPr>
      <w:r w:rsidRPr="00B21AAB">
        <w:rPr>
          <w:rFonts w:cs="Arial"/>
        </w:rPr>
        <w:t>Č</w:t>
      </w:r>
      <w:r w:rsidR="00351B30" w:rsidRPr="00B21AAB">
        <w:rPr>
          <w:rFonts w:cs="Arial"/>
        </w:rPr>
        <w:t xml:space="preserve">asti </w:t>
      </w:r>
      <w:r w:rsidRPr="00B21AAB">
        <w:rPr>
          <w:rFonts w:cs="Arial"/>
        </w:rPr>
        <w:t>4.2</w:t>
      </w:r>
      <w:r w:rsidR="007169DE" w:rsidRPr="00B21AAB">
        <w:rPr>
          <w:rFonts w:cs="Arial"/>
        </w:rPr>
        <w:t>.1</w:t>
      </w:r>
      <w:r w:rsidR="00D37BA2">
        <w:rPr>
          <w:rFonts w:cs="Arial"/>
        </w:rPr>
        <w:t>-</w:t>
      </w:r>
      <w:r w:rsidR="000714B5">
        <w:rPr>
          <w:rFonts w:cs="Arial"/>
        </w:rPr>
        <w:t>11</w:t>
      </w:r>
      <w:r w:rsidRPr="00B21AAB">
        <w:rPr>
          <w:rFonts w:cs="Arial"/>
        </w:rPr>
        <w:t xml:space="preserve"> a 4.</w:t>
      </w:r>
      <w:r w:rsidR="007169DE" w:rsidRPr="00B21AAB">
        <w:rPr>
          <w:rFonts w:cs="Arial"/>
        </w:rPr>
        <w:t>2.</w:t>
      </w:r>
      <w:r w:rsidR="000714B5">
        <w:rPr>
          <w:rFonts w:cs="Arial"/>
        </w:rPr>
        <w:t>12</w:t>
      </w:r>
      <w:r w:rsidRPr="00B21AAB">
        <w:rPr>
          <w:rFonts w:cs="Arial"/>
        </w:rPr>
        <w:t xml:space="preserve"> </w:t>
      </w:r>
      <w:r w:rsidR="00351B30" w:rsidRPr="00B21AAB">
        <w:rPr>
          <w:rFonts w:cs="Arial"/>
        </w:rPr>
        <w:t xml:space="preserve">sú priložené aj v digitálnej forme v programe </w:t>
      </w:r>
      <w:bookmarkStart w:id="0" w:name="_Hlk176333716"/>
      <w:r w:rsidRPr="00B21AAB">
        <w:rPr>
          <w:rFonts w:cs="Arial"/>
        </w:rPr>
        <w:t xml:space="preserve">Microsoft </w:t>
      </w:r>
      <w:r w:rsidR="00351B30" w:rsidRPr="00B21AAB">
        <w:rPr>
          <w:rFonts w:cs="Arial"/>
        </w:rPr>
        <w:t>Excel</w:t>
      </w:r>
      <w:bookmarkEnd w:id="0"/>
      <w:r w:rsidR="00351B30" w:rsidRPr="00B21AAB">
        <w:rPr>
          <w:rFonts w:cs="Arial"/>
        </w:rPr>
        <w:t xml:space="preserve">. </w:t>
      </w:r>
    </w:p>
    <w:p w14:paraId="1BD78699" w14:textId="4138F8A7" w:rsidR="000F3711" w:rsidRDefault="000F3711">
      <w:pPr>
        <w:spacing w:after="0"/>
        <w:rPr>
          <w:rFonts w:cs="Arial"/>
          <w:b/>
          <w:noProof/>
          <w:sz w:val="28"/>
          <w:szCs w:val="28"/>
        </w:rPr>
      </w:pPr>
      <w:bookmarkStart w:id="1" w:name="_Toc64534729"/>
      <w:bookmarkStart w:id="2" w:name="_Toc64533608"/>
      <w:bookmarkStart w:id="3" w:name="_Toc64533540"/>
      <w:r>
        <w:rPr>
          <w:rFonts w:cs="Arial"/>
          <w:b/>
          <w:noProof/>
          <w:sz w:val="28"/>
          <w:szCs w:val="28"/>
        </w:rPr>
        <w:br w:type="page"/>
      </w:r>
    </w:p>
    <w:p w14:paraId="03701847" w14:textId="7282C4BF" w:rsidR="00412A2B" w:rsidRDefault="0001685E" w:rsidP="00D90631">
      <w:pPr>
        <w:pStyle w:val="Zkladntext"/>
        <w:tabs>
          <w:tab w:val="clear" w:pos="426"/>
        </w:tabs>
        <w:jc w:val="center"/>
        <w:rPr>
          <w:rFonts w:cs="Arial"/>
          <w:b/>
          <w:bCs/>
          <w:caps/>
          <w:sz w:val="28"/>
        </w:rPr>
      </w:pPr>
      <w:r>
        <w:rPr>
          <w:rFonts w:cs="Arial"/>
          <w:b/>
          <w:bCs/>
          <w:caps/>
          <w:sz w:val="28"/>
        </w:rPr>
        <w:lastRenderedPageBreak/>
        <w:t>ČASŤ 4.1</w:t>
      </w:r>
    </w:p>
    <w:p w14:paraId="1DC2BB2A" w14:textId="1008DA9C" w:rsidR="0001685E" w:rsidRDefault="0001685E" w:rsidP="00D90631">
      <w:pPr>
        <w:pStyle w:val="Zkladntext"/>
        <w:tabs>
          <w:tab w:val="clear" w:pos="426"/>
        </w:tabs>
        <w:jc w:val="center"/>
        <w:rPr>
          <w:rFonts w:cs="Arial"/>
          <w:b/>
          <w:bCs/>
          <w:caps/>
          <w:sz w:val="28"/>
        </w:rPr>
      </w:pPr>
      <w:r>
        <w:rPr>
          <w:rFonts w:cs="Arial"/>
          <w:b/>
          <w:bCs/>
          <w:caps/>
          <w:sz w:val="28"/>
        </w:rPr>
        <w:t>PREAMBULA</w:t>
      </w:r>
    </w:p>
    <w:p w14:paraId="54C598F3" w14:textId="7480920E" w:rsidR="00480B06" w:rsidRPr="0048113F" w:rsidRDefault="00480B06" w:rsidP="00D90631">
      <w:pPr>
        <w:pStyle w:val="Zkladntext"/>
        <w:tabs>
          <w:tab w:val="clear" w:pos="426"/>
        </w:tabs>
        <w:jc w:val="center"/>
        <w:rPr>
          <w:rFonts w:cs="Arial"/>
          <w:b/>
          <w:bCs/>
          <w:caps/>
          <w:sz w:val="28"/>
        </w:rPr>
      </w:pPr>
      <w:r w:rsidRPr="0048113F">
        <w:rPr>
          <w:rFonts w:cs="Arial"/>
          <w:b/>
          <w:bCs/>
          <w:caps/>
          <w:sz w:val="28"/>
        </w:rPr>
        <w:t>o b s a h</w:t>
      </w:r>
      <w:bookmarkEnd w:id="1"/>
      <w:bookmarkEnd w:id="2"/>
      <w:bookmarkEnd w:id="3"/>
    </w:p>
    <w:p w14:paraId="23268B30" w14:textId="77777777" w:rsidR="00480B06" w:rsidRPr="0048113F" w:rsidRDefault="00480B06" w:rsidP="00D90631">
      <w:pPr>
        <w:jc w:val="center"/>
        <w:rPr>
          <w:rFonts w:cs="Arial"/>
          <w:b/>
        </w:rPr>
      </w:pPr>
    </w:p>
    <w:p w14:paraId="4512A2FA" w14:textId="2C8F958A" w:rsidR="008B5A80" w:rsidRDefault="004C0734">
      <w:pPr>
        <w:pStyle w:val="Obsah1"/>
        <w:rPr>
          <w:rFonts w:asciiTheme="minorHAnsi" w:eastAsiaTheme="minorEastAsia" w:hAnsiTheme="minorHAnsi" w:cstheme="minorBidi"/>
          <w:b w:val="0"/>
          <w:bCs w:val="0"/>
          <w:caps w:val="0"/>
          <w:kern w:val="2"/>
          <w:szCs w:val="22"/>
          <w14:ligatures w14:val="standardContextual"/>
        </w:rPr>
      </w:pPr>
      <w:r w:rsidRPr="00AF0038">
        <w:fldChar w:fldCharType="begin"/>
      </w:r>
      <w:r w:rsidR="00480B06" w:rsidRPr="00B21AAB">
        <w:instrText xml:space="preserve"> TOC \o "1-3" \h \z </w:instrText>
      </w:r>
      <w:r w:rsidRPr="00AF0038">
        <w:fldChar w:fldCharType="separate"/>
      </w:r>
      <w:hyperlink w:anchor="_Toc178238376" w:history="1">
        <w:r w:rsidR="008B5A80" w:rsidRPr="00342EAC">
          <w:rPr>
            <w:rStyle w:val="Hypertextovprepojenie"/>
          </w:rPr>
          <w:t>1.0</w:t>
        </w:r>
        <w:r w:rsidR="008B5A80">
          <w:rPr>
            <w:rFonts w:asciiTheme="minorHAnsi" w:eastAsiaTheme="minorEastAsia" w:hAnsiTheme="minorHAnsi" w:cstheme="minorBidi"/>
            <w:b w:val="0"/>
            <w:bCs w:val="0"/>
            <w:caps w:val="0"/>
            <w:kern w:val="2"/>
            <w:szCs w:val="22"/>
            <w14:ligatures w14:val="standardContextual"/>
          </w:rPr>
          <w:tab/>
        </w:r>
        <w:r w:rsidR="008B5A80" w:rsidRPr="00342EAC">
          <w:rPr>
            <w:rStyle w:val="Hypertextovprepojenie"/>
          </w:rPr>
          <w:t>Všeobecné údaje</w:t>
        </w:r>
        <w:r w:rsidR="008B5A80">
          <w:rPr>
            <w:webHidden/>
          </w:rPr>
          <w:tab/>
        </w:r>
        <w:r w:rsidR="008B5A80">
          <w:rPr>
            <w:webHidden/>
          </w:rPr>
          <w:fldChar w:fldCharType="begin"/>
        </w:r>
        <w:r w:rsidR="008B5A80">
          <w:rPr>
            <w:webHidden/>
          </w:rPr>
          <w:instrText xml:space="preserve"> PAGEREF _Toc178238376 \h </w:instrText>
        </w:r>
        <w:r w:rsidR="008B5A80">
          <w:rPr>
            <w:webHidden/>
          </w:rPr>
        </w:r>
        <w:r w:rsidR="008B5A80">
          <w:rPr>
            <w:webHidden/>
          </w:rPr>
          <w:fldChar w:fldCharType="separate"/>
        </w:r>
        <w:r w:rsidR="00717F25">
          <w:rPr>
            <w:webHidden/>
          </w:rPr>
          <w:t>4</w:t>
        </w:r>
        <w:r w:rsidR="008B5A80">
          <w:rPr>
            <w:webHidden/>
          </w:rPr>
          <w:fldChar w:fldCharType="end"/>
        </w:r>
      </w:hyperlink>
    </w:p>
    <w:p w14:paraId="770323D6" w14:textId="09726EFF" w:rsidR="008B5A80" w:rsidRDefault="00B04D10">
      <w:pPr>
        <w:pStyle w:val="Obsah2"/>
        <w:rPr>
          <w:rFonts w:asciiTheme="minorHAnsi" w:hAnsiTheme="minorHAnsi" w:cstheme="minorBidi"/>
          <w:kern w:val="2"/>
          <w:szCs w:val="22"/>
          <w14:ligatures w14:val="standardContextual"/>
        </w:rPr>
      </w:pPr>
      <w:hyperlink w:anchor="_Toc178238377" w:history="1">
        <w:r w:rsidR="008B5A80" w:rsidRPr="00342EAC">
          <w:rPr>
            <w:rStyle w:val="Hypertextovprepojenie"/>
          </w:rPr>
          <w:t>1.1</w:t>
        </w:r>
        <w:r w:rsidR="008B5A80">
          <w:rPr>
            <w:rFonts w:asciiTheme="minorHAnsi" w:hAnsiTheme="minorHAnsi" w:cstheme="minorBidi"/>
            <w:kern w:val="2"/>
            <w:szCs w:val="22"/>
            <w14:ligatures w14:val="standardContextual"/>
          </w:rPr>
          <w:tab/>
        </w:r>
        <w:r w:rsidR="008B5A80" w:rsidRPr="00342EAC">
          <w:rPr>
            <w:rStyle w:val="Hypertextovprepojenie"/>
          </w:rPr>
          <w:t>Predmet obstarávania</w:t>
        </w:r>
        <w:r w:rsidR="008B5A80">
          <w:rPr>
            <w:webHidden/>
          </w:rPr>
          <w:tab/>
        </w:r>
        <w:r w:rsidR="008B5A80">
          <w:rPr>
            <w:webHidden/>
          </w:rPr>
          <w:fldChar w:fldCharType="begin"/>
        </w:r>
        <w:r w:rsidR="008B5A80">
          <w:rPr>
            <w:webHidden/>
          </w:rPr>
          <w:instrText xml:space="preserve"> PAGEREF _Toc178238377 \h </w:instrText>
        </w:r>
        <w:r w:rsidR="008B5A80">
          <w:rPr>
            <w:webHidden/>
          </w:rPr>
        </w:r>
        <w:r w:rsidR="008B5A80">
          <w:rPr>
            <w:webHidden/>
          </w:rPr>
          <w:fldChar w:fldCharType="separate"/>
        </w:r>
        <w:r w:rsidR="00717F25">
          <w:rPr>
            <w:webHidden/>
          </w:rPr>
          <w:t>4</w:t>
        </w:r>
        <w:r w:rsidR="008B5A80">
          <w:rPr>
            <w:webHidden/>
          </w:rPr>
          <w:fldChar w:fldCharType="end"/>
        </w:r>
      </w:hyperlink>
    </w:p>
    <w:p w14:paraId="4E82D2D6" w14:textId="04743D89" w:rsidR="008B5A80" w:rsidRDefault="00B04D10">
      <w:pPr>
        <w:pStyle w:val="Obsah2"/>
        <w:rPr>
          <w:rFonts w:asciiTheme="minorHAnsi" w:hAnsiTheme="minorHAnsi" w:cstheme="minorBidi"/>
          <w:kern w:val="2"/>
          <w:szCs w:val="22"/>
          <w14:ligatures w14:val="standardContextual"/>
        </w:rPr>
      </w:pPr>
      <w:hyperlink w:anchor="_Toc178238378" w:history="1">
        <w:r w:rsidR="008B5A80" w:rsidRPr="00342EAC">
          <w:rPr>
            <w:rStyle w:val="Hypertextovprepojenie"/>
          </w:rPr>
          <w:t>1.2</w:t>
        </w:r>
        <w:r w:rsidR="008B5A80">
          <w:rPr>
            <w:rFonts w:asciiTheme="minorHAnsi" w:hAnsiTheme="minorHAnsi" w:cstheme="minorBidi"/>
            <w:kern w:val="2"/>
            <w:szCs w:val="22"/>
            <w14:ligatures w14:val="standardContextual"/>
          </w:rPr>
          <w:tab/>
        </w:r>
        <w:r w:rsidR="008B5A80" w:rsidRPr="00342EAC">
          <w:rPr>
            <w:rStyle w:val="Hypertextovprepojenie"/>
          </w:rPr>
          <w:t>Výmery</w:t>
        </w:r>
        <w:r w:rsidR="008B5A80">
          <w:rPr>
            <w:webHidden/>
          </w:rPr>
          <w:tab/>
        </w:r>
        <w:r w:rsidR="008B5A80">
          <w:rPr>
            <w:webHidden/>
          </w:rPr>
          <w:fldChar w:fldCharType="begin"/>
        </w:r>
        <w:r w:rsidR="008B5A80">
          <w:rPr>
            <w:webHidden/>
          </w:rPr>
          <w:instrText xml:space="preserve"> PAGEREF _Toc178238378 \h </w:instrText>
        </w:r>
        <w:r w:rsidR="008B5A80">
          <w:rPr>
            <w:webHidden/>
          </w:rPr>
        </w:r>
        <w:r w:rsidR="008B5A80">
          <w:rPr>
            <w:webHidden/>
          </w:rPr>
          <w:fldChar w:fldCharType="separate"/>
        </w:r>
        <w:r w:rsidR="00717F25">
          <w:rPr>
            <w:webHidden/>
          </w:rPr>
          <w:t>4</w:t>
        </w:r>
        <w:r w:rsidR="008B5A80">
          <w:rPr>
            <w:webHidden/>
          </w:rPr>
          <w:fldChar w:fldCharType="end"/>
        </w:r>
      </w:hyperlink>
    </w:p>
    <w:p w14:paraId="0BDF2C98" w14:textId="3ADDF80A" w:rsidR="008B5A80" w:rsidRDefault="00B04D10">
      <w:pPr>
        <w:pStyle w:val="Obsah2"/>
        <w:rPr>
          <w:rFonts w:asciiTheme="minorHAnsi" w:hAnsiTheme="minorHAnsi" w:cstheme="minorBidi"/>
          <w:kern w:val="2"/>
          <w:szCs w:val="22"/>
          <w14:ligatures w14:val="standardContextual"/>
        </w:rPr>
      </w:pPr>
      <w:hyperlink w:anchor="_Toc178238379" w:history="1">
        <w:r w:rsidR="008B5A80" w:rsidRPr="00342EAC">
          <w:rPr>
            <w:rStyle w:val="Hypertextovprepojenie"/>
          </w:rPr>
          <w:t>1.3</w:t>
        </w:r>
        <w:r w:rsidR="008B5A80">
          <w:rPr>
            <w:rFonts w:asciiTheme="minorHAnsi" w:hAnsiTheme="minorHAnsi" w:cstheme="minorBidi"/>
            <w:kern w:val="2"/>
            <w:szCs w:val="22"/>
            <w14:ligatures w14:val="standardContextual"/>
          </w:rPr>
          <w:tab/>
        </w:r>
        <w:r w:rsidR="008B5A80" w:rsidRPr="00342EAC">
          <w:rPr>
            <w:rStyle w:val="Hypertextovprepojenie"/>
          </w:rPr>
          <w:t>Cena položky</w:t>
        </w:r>
        <w:r w:rsidR="008B5A80">
          <w:rPr>
            <w:webHidden/>
          </w:rPr>
          <w:tab/>
        </w:r>
        <w:r w:rsidR="008B5A80">
          <w:rPr>
            <w:webHidden/>
          </w:rPr>
          <w:fldChar w:fldCharType="begin"/>
        </w:r>
        <w:r w:rsidR="008B5A80">
          <w:rPr>
            <w:webHidden/>
          </w:rPr>
          <w:instrText xml:space="preserve"> PAGEREF _Toc178238379 \h </w:instrText>
        </w:r>
        <w:r w:rsidR="008B5A80">
          <w:rPr>
            <w:webHidden/>
          </w:rPr>
        </w:r>
        <w:r w:rsidR="008B5A80">
          <w:rPr>
            <w:webHidden/>
          </w:rPr>
          <w:fldChar w:fldCharType="separate"/>
        </w:r>
        <w:r w:rsidR="00717F25">
          <w:rPr>
            <w:webHidden/>
          </w:rPr>
          <w:t>4</w:t>
        </w:r>
        <w:r w:rsidR="008B5A80">
          <w:rPr>
            <w:webHidden/>
          </w:rPr>
          <w:fldChar w:fldCharType="end"/>
        </w:r>
      </w:hyperlink>
    </w:p>
    <w:p w14:paraId="0BBE7653" w14:textId="2EDA186D" w:rsidR="008B5A80" w:rsidRDefault="00B04D10">
      <w:pPr>
        <w:pStyle w:val="Obsah2"/>
        <w:rPr>
          <w:rFonts w:asciiTheme="minorHAnsi" w:hAnsiTheme="minorHAnsi" w:cstheme="minorBidi"/>
          <w:kern w:val="2"/>
          <w:szCs w:val="22"/>
          <w14:ligatures w14:val="standardContextual"/>
        </w:rPr>
      </w:pPr>
      <w:hyperlink w:anchor="_Toc178238380" w:history="1">
        <w:r w:rsidR="008B5A80" w:rsidRPr="00342EAC">
          <w:rPr>
            <w:rStyle w:val="Hypertextovprepojenie"/>
          </w:rPr>
          <w:t>1.4</w:t>
        </w:r>
        <w:r w:rsidR="008B5A80">
          <w:rPr>
            <w:rFonts w:asciiTheme="minorHAnsi" w:hAnsiTheme="minorHAnsi" w:cstheme="minorBidi"/>
            <w:kern w:val="2"/>
            <w:szCs w:val="22"/>
            <w14:ligatures w14:val="standardContextual"/>
          </w:rPr>
          <w:tab/>
        </w:r>
        <w:r w:rsidR="008B5A80" w:rsidRPr="00342EAC">
          <w:rPr>
            <w:rStyle w:val="Hypertextovprepojenie"/>
          </w:rPr>
          <w:t>Predloženie cenovej ponuky</w:t>
        </w:r>
        <w:r w:rsidR="008B5A80">
          <w:rPr>
            <w:webHidden/>
          </w:rPr>
          <w:tab/>
        </w:r>
        <w:r w:rsidR="008B5A80">
          <w:rPr>
            <w:webHidden/>
          </w:rPr>
          <w:fldChar w:fldCharType="begin"/>
        </w:r>
        <w:r w:rsidR="008B5A80">
          <w:rPr>
            <w:webHidden/>
          </w:rPr>
          <w:instrText xml:space="preserve"> PAGEREF _Toc178238380 \h </w:instrText>
        </w:r>
        <w:r w:rsidR="008B5A80">
          <w:rPr>
            <w:webHidden/>
          </w:rPr>
        </w:r>
        <w:r w:rsidR="008B5A80">
          <w:rPr>
            <w:webHidden/>
          </w:rPr>
          <w:fldChar w:fldCharType="separate"/>
        </w:r>
        <w:r w:rsidR="00717F25">
          <w:rPr>
            <w:webHidden/>
          </w:rPr>
          <w:t>6</w:t>
        </w:r>
        <w:r w:rsidR="008B5A80">
          <w:rPr>
            <w:webHidden/>
          </w:rPr>
          <w:fldChar w:fldCharType="end"/>
        </w:r>
      </w:hyperlink>
    </w:p>
    <w:p w14:paraId="24CDFCFC" w14:textId="7D421564" w:rsidR="008B5A80" w:rsidRDefault="00B04D10">
      <w:pPr>
        <w:pStyle w:val="Obsah1"/>
        <w:rPr>
          <w:rFonts w:asciiTheme="minorHAnsi" w:eastAsiaTheme="minorEastAsia" w:hAnsiTheme="minorHAnsi" w:cstheme="minorBidi"/>
          <w:b w:val="0"/>
          <w:bCs w:val="0"/>
          <w:caps w:val="0"/>
          <w:kern w:val="2"/>
          <w:szCs w:val="22"/>
          <w14:ligatures w14:val="standardContextual"/>
        </w:rPr>
      </w:pPr>
      <w:hyperlink w:anchor="_Toc178238381" w:history="1">
        <w:r w:rsidR="008B5A80" w:rsidRPr="00342EAC">
          <w:rPr>
            <w:rStyle w:val="Hypertextovprepojenie"/>
          </w:rPr>
          <w:t xml:space="preserve">2.0 </w:t>
        </w:r>
        <w:r w:rsidR="008B5A80">
          <w:rPr>
            <w:rFonts w:asciiTheme="minorHAnsi" w:eastAsiaTheme="minorEastAsia" w:hAnsiTheme="minorHAnsi" w:cstheme="minorBidi"/>
            <w:b w:val="0"/>
            <w:bCs w:val="0"/>
            <w:caps w:val="0"/>
            <w:kern w:val="2"/>
            <w:szCs w:val="22"/>
            <w14:ligatures w14:val="standardContextual"/>
          </w:rPr>
          <w:tab/>
        </w:r>
        <w:r w:rsidR="008B5A80" w:rsidRPr="00342EAC">
          <w:rPr>
            <w:rStyle w:val="Hypertextovprepojenie"/>
          </w:rPr>
          <w:t>Pokyny pre vypracovanie cenovej ponuky</w:t>
        </w:r>
        <w:r w:rsidR="008B5A80">
          <w:rPr>
            <w:webHidden/>
          </w:rPr>
          <w:tab/>
        </w:r>
        <w:r w:rsidR="008B5A80">
          <w:rPr>
            <w:webHidden/>
          </w:rPr>
          <w:fldChar w:fldCharType="begin"/>
        </w:r>
        <w:r w:rsidR="008B5A80">
          <w:rPr>
            <w:webHidden/>
          </w:rPr>
          <w:instrText xml:space="preserve"> PAGEREF _Toc178238381 \h </w:instrText>
        </w:r>
        <w:r w:rsidR="008B5A80">
          <w:rPr>
            <w:webHidden/>
          </w:rPr>
        </w:r>
        <w:r w:rsidR="008B5A80">
          <w:rPr>
            <w:webHidden/>
          </w:rPr>
          <w:fldChar w:fldCharType="separate"/>
        </w:r>
        <w:r w:rsidR="00717F25">
          <w:rPr>
            <w:webHidden/>
          </w:rPr>
          <w:t>6</w:t>
        </w:r>
        <w:r w:rsidR="008B5A80">
          <w:rPr>
            <w:webHidden/>
          </w:rPr>
          <w:fldChar w:fldCharType="end"/>
        </w:r>
      </w:hyperlink>
    </w:p>
    <w:p w14:paraId="0D6F172F" w14:textId="6AE32775" w:rsidR="008B5A80" w:rsidRDefault="00B04D10">
      <w:pPr>
        <w:pStyle w:val="Obsah2"/>
        <w:rPr>
          <w:rFonts w:asciiTheme="minorHAnsi" w:hAnsiTheme="minorHAnsi" w:cstheme="minorBidi"/>
          <w:kern w:val="2"/>
          <w:szCs w:val="22"/>
          <w14:ligatures w14:val="standardContextual"/>
        </w:rPr>
      </w:pPr>
      <w:hyperlink w:anchor="_Toc178238382" w:history="1">
        <w:r w:rsidR="008B5A80" w:rsidRPr="00342EAC">
          <w:rPr>
            <w:rStyle w:val="Hypertextovprepojenie"/>
          </w:rPr>
          <w:t>2.1</w:t>
        </w:r>
        <w:r w:rsidR="008B5A80">
          <w:rPr>
            <w:rFonts w:asciiTheme="minorHAnsi" w:hAnsiTheme="minorHAnsi" w:cstheme="minorBidi"/>
            <w:kern w:val="2"/>
            <w:szCs w:val="22"/>
            <w14:ligatures w14:val="standardContextual"/>
          </w:rPr>
          <w:tab/>
        </w:r>
        <w:r w:rsidR="008B5A80" w:rsidRPr="00342EAC">
          <w:rPr>
            <w:rStyle w:val="Hypertextovprepojenie"/>
          </w:rPr>
          <w:t>Postup spracovania</w:t>
        </w:r>
        <w:r w:rsidR="008B5A80">
          <w:rPr>
            <w:webHidden/>
          </w:rPr>
          <w:tab/>
        </w:r>
        <w:r w:rsidR="008B5A80">
          <w:rPr>
            <w:webHidden/>
          </w:rPr>
          <w:fldChar w:fldCharType="begin"/>
        </w:r>
        <w:r w:rsidR="008B5A80">
          <w:rPr>
            <w:webHidden/>
          </w:rPr>
          <w:instrText xml:space="preserve"> PAGEREF _Toc178238382 \h </w:instrText>
        </w:r>
        <w:r w:rsidR="008B5A80">
          <w:rPr>
            <w:webHidden/>
          </w:rPr>
        </w:r>
        <w:r w:rsidR="008B5A80">
          <w:rPr>
            <w:webHidden/>
          </w:rPr>
          <w:fldChar w:fldCharType="separate"/>
        </w:r>
        <w:r w:rsidR="00717F25">
          <w:rPr>
            <w:webHidden/>
          </w:rPr>
          <w:t>6</w:t>
        </w:r>
        <w:r w:rsidR="008B5A80">
          <w:rPr>
            <w:webHidden/>
          </w:rPr>
          <w:fldChar w:fldCharType="end"/>
        </w:r>
      </w:hyperlink>
    </w:p>
    <w:p w14:paraId="79D90C0F" w14:textId="367CF989" w:rsidR="008B5A80" w:rsidRDefault="00B04D10">
      <w:pPr>
        <w:pStyle w:val="Obsah2"/>
        <w:rPr>
          <w:rFonts w:asciiTheme="minorHAnsi" w:hAnsiTheme="minorHAnsi" w:cstheme="minorBidi"/>
          <w:kern w:val="2"/>
          <w:szCs w:val="22"/>
          <w14:ligatures w14:val="standardContextual"/>
        </w:rPr>
      </w:pPr>
      <w:hyperlink w:anchor="_Toc178238383" w:history="1">
        <w:r w:rsidR="008B5A80" w:rsidRPr="00342EAC">
          <w:rPr>
            <w:rStyle w:val="Hypertextovprepojenie"/>
          </w:rPr>
          <w:t>2.2</w:t>
        </w:r>
        <w:r w:rsidR="008B5A80">
          <w:rPr>
            <w:rFonts w:asciiTheme="minorHAnsi" w:hAnsiTheme="minorHAnsi" w:cstheme="minorBidi"/>
            <w:kern w:val="2"/>
            <w:szCs w:val="22"/>
            <w14:ligatures w14:val="standardContextual"/>
          </w:rPr>
          <w:tab/>
        </w:r>
        <w:r w:rsidR="008B5A80" w:rsidRPr="00342EAC">
          <w:rPr>
            <w:rStyle w:val="Hypertextovprepojenie"/>
          </w:rPr>
          <w:t>Oceňovanie ponuky</w:t>
        </w:r>
        <w:r w:rsidR="008B5A80">
          <w:rPr>
            <w:webHidden/>
          </w:rPr>
          <w:tab/>
        </w:r>
        <w:r w:rsidR="008B5A80">
          <w:rPr>
            <w:webHidden/>
          </w:rPr>
          <w:fldChar w:fldCharType="begin"/>
        </w:r>
        <w:r w:rsidR="008B5A80">
          <w:rPr>
            <w:webHidden/>
          </w:rPr>
          <w:instrText xml:space="preserve"> PAGEREF _Toc178238383 \h </w:instrText>
        </w:r>
        <w:r w:rsidR="008B5A80">
          <w:rPr>
            <w:webHidden/>
          </w:rPr>
        </w:r>
        <w:r w:rsidR="008B5A80">
          <w:rPr>
            <w:webHidden/>
          </w:rPr>
          <w:fldChar w:fldCharType="separate"/>
        </w:r>
        <w:r w:rsidR="00717F25">
          <w:rPr>
            <w:webHidden/>
          </w:rPr>
          <w:t>6</w:t>
        </w:r>
        <w:r w:rsidR="008B5A80">
          <w:rPr>
            <w:webHidden/>
          </w:rPr>
          <w:fldChar w:fldCharType="end"/>
        </w:r>
      </w:hyperlink>
    </w:p>
    <w:p w14:paraId="16B09F2D" w14:textId="3DCA0E67" w:rsidR="008B5A80" w:rsidRDefault="00B04D10">
      <w:pPr>
        <w:pStyle w:val="Obsah2"/>
        <w:rPr>
          <w:rFonts w:asciiTheme="minorHAnsi" w:hAnsiTheme="minorHAnsi" w:cstheme="minorBidi"/>
          <w:kern w:val="2"/>
          <w:szCs w:val="22"/>
          <w14:ligatures w14:val="standardContextual"/>
        </w:rPr>
      </w:pPr>
      <w:hyperlink w:anchor="_Toc178238384" w:history="1">
        <w:r w:rsidR="008B5A80" w:rsidRPr="00342EAC">
          <w:rPr>
            <w:rStyle w:val="Hypertextovprepojenie"/>
          </w:rPr>
          <w:t>2.3</w:t>
        </w:r>
        <w:r w:rsidR="008B5A80">
          <w:rPr>
            <w:rFonts w:asciiTheme="minorHAnsi" w:hAnsiTheme="minorHAnsi" w:cstheme="minorBidi"/>
            <w:kern w:val="2"/>
            <w:szCs w:val="22"/>
            <w14:ligatures w14:val="standardContextual"/>
          </w:rPr>
          <w:tab/>
        </w:r>
        <w:r w:rsidR="008B5A80" w:rsidRPr="00342EAC">
          <w:rPr>
            <w:rStyle w:val="Hypertextovprepojenie"/>
          </w:rPr>
          <w:t>Výpočet ceny</w:t>
        </w:r>
        <w:r w:rsidR="008B5A80">
          <w:rPr>
            <w:webHidden/>
          </w:rPr>
          <w:tab/>
        </w:r>
        <w:r w:rsidR="008B5A80">
          <w:rPr>
            <w:webHidden/>
          </w:rPr>
          <w:fldChar w:fldCharType="begin"/>
        </w:r>
        <w:r w:rsidR="008B5A80">
          <w:rPr>
            <w:webHidden/>
          </w:rPr>
          <w:instrText xml:space="preserve"> PAGEREF _Toc178238384 \h </w:instrText>
        </w:r>
        <w:r w:rsidR="008B5A80">
          <w:rPr>
            <w:webHidden/>
          </w:rPr>
        </w:r>
        <w:r w:rsidR="008B5A80">
          <w:rPr>
            <w:webHidden/>
          </w:rPr>
          <w:fldChar w:fldCharType="separate"/>
        </w:r>
        <w:r w:rsidR="00717F25">
          <w:rPr>
            <w:webHidden/>
          </w:rPr>
          <w:t>7</w:t>
        </w:r>
        <w:r w:rsidR="008B5A80">
          <w:rPr>
            <w:webHidden/>
          </w:rPr>
          <w:fldChar w:fldCharType="end"/>
        </w:r>
      </w:hyperlink>
    </w:p>
    <w:p w14:paraId="10D7416A" w14:textId="4B5BDF8F" w:rsidR="008B5A80" w:rsidRDefault="00B04D10">
      <w:pPr>
        <w:pStyle w:val="Obsah2"/>
        <w:rPr>
          <w:rFonts w:asciiTheme="minorHAnsi" w:hAnsiTheme="minorHAnsi" w:cstheme="minorBidi"/>
          <w:kern w:val="2"/>
          <w:szCs w:val="22"/>
          <w14:ligatures w14:val="standardContextual"/>
        </w:rPr>
      </w:pPr>
      <w:hyperlink w:anchor="_Toc178238385" w:history="1">
        <w:r w:rsidR="008B5A80" w:rsidRPr="00342EAC">
          <w:rPr>
            <w:rStyle w:val="Hypertextovprepojenie"/>
          </w:rPr>
          <w:t>2.4</w:t>
        </w:r>
        <w:r w:rsidR="008B5A80">
          <w:rPr>
            <w:rFonts w:asciiTheme="minorHAnsi" w:hAnsiTheme="minorHAnsi" w:cstheme="minorBidi"/>
            <w:kern w:val="2"/>
            <w:szCs w:val="22"/>
            <w14:ligatures w14:val="standardContextual"/>
          </w:rPr>
          <w:tab/>
        </w:r>
        <w:r w:rsidR="008B5A80" w:rsidRPr="00342EAC">
          <w:rPr>
            <w:rStyle w:val="Hypertextovprepojenie"/>
          </w:rPr>
          <w:t>Popis prác</w:t>
        </w:r>
        <w:r w:rsidR="008B5A80">
          <w:rPr>
            <w:webHidden/>
          </w:rPr>
          <w:tab/>
        </w:r>
        <w:r w:rsidR="008B5A80">
          <w:rPr>
            <w:webHidden/>
          </w:rPr>
          <w:fldChar w:fldCharType="begin"/>
        </w:r>
        <w:r w:rsidR="008B5A80">
          <w:rPr>
            <w:webHidden/>
          </w:rPr>
          <w:instrText xml:space="preserve"> PAGEREF _Toc178238385 \h </w:instrText>
        </w:r>
        <w:r w:rsidR="008B5A80">
          <w:rPr>
            <w:webHidden/>
          </w:rPr>
        </w:r>
        <w:r w:rsidR="008B5A80">
          <w:rPr>
            <w:webHidden/>
          </w:rPr>
          <w:fldChar w:fldCharType="separate"/>
        </w:r>
        <w:r w:rsidR="00717F25">
          <w:rPr>
            <w:webHidden/>
          </w:rPr>
          <w:t>7</w:t>
        </w:r>
        <w:r w:rsidR="008B5A80">
          <w:rPr>
            <w:webHidden/>
          </w:rPr>
          <w:fldChar w:fldCharType="end"/>
        </w:r>
      </w:hyperlink>
    </w:p>
    <w:p w14:paraId="2CF53E99" w14:textId="6DC86F39" w:rsidR="008B5A80" w:rsidRDefault="00B04D10">
      <w:pPr>
        <w:pStyle w:val="Obsah2"/>
        <w:rPr>
          <w:rFonts w:asciiTheme="minorHAnsi" w:hAnsiTheme="minorHAnsi" w:cstheme="minorBidi"/>
          <w:kern w:val="2"/>
          <w:szCs w:val="22"/>
          <w14:ligatures w14:val="standardContextual"/>
        </w:rPr>
      </w:pPr>
      <w:hyperlink w:anchor="_Toc178238386" w:history="1">
        <w:r w:rsidR="008B5A80" w:rsidRPr="00342EAC">
          <w:rPr>
            <w:rStyle w:val="Hypertextovprepojenie"/>
          </w:rPr>
          <w:t>2.5</w:t>
        </w:r>
        <w:r w:rsidR="008B5A80">
          <w:rPr>
            <w:rFonts w:asciiTheme="minorHAnsi" w:hAnsiTheme="minorHAnsi" w:cstheme="minorBidi"/>
            <w:kern w:val="2"/>
            <w:szCs w:val="22"/>
            <w14:ligatures w14:val="standardContextual"/>
          </w:rPr>
          <w:tab/>
        </w:r>
        <w:r w:rsidR="008B5A80" w:rsidRPr="00342EAC">
          <w:rPr>
            <w:rStyle w:val="Hypertextovprepojenie"/>
          </w:rPr>
          <w:t>Súpis prác</w:t>
        </w:r>
        <w:r w:rsidR="008B5A80">
          <w:rPr>
            <w:webHidden/>
          </w:rPr>
          <w:tab/>
        </w:r>
        <w:r w:rsidR="008B5A80">
          <w:rPr>
            <w:webHidden/>
          </w:rPr>
          <w:fldChar w:fldCharType="begin"/>
        </w:r>
        <w:r w:rsidR="008B5A80">
          <w:rPr>
            <w:webHidden/>
          </w:rPr>
          <w:instrText xml:space="preserve"> PAGEREF _Toc178238386 \h </w:instrText>
        </w:r>
        <w:r w:rsidR="008B5A80">
          <w:rPr>
            <w:webHidden/>
          </w:rPr>
        </w:r>
        <w:r w:rsidR="008B5A80">
          <w:rPr>
            <w:webHidden/>
          </w:rPr>
          <w:fldChar w:fldCharType="separate"/>
        </w:r>
        <w:r w:rsidR="00717F25">
          <w:rPr>
            <w:webHidden/>
          </w:rPr>
          <w:t>7</w:t>
        </w:r>
        <w:r w:rsidR="008B5A80">
          <w:rPr>
            <w:webHidden/>
          </w:rPr>
          <w:fldChar w:fldCharType="end"/>
        </w:r>
      </w:hyperlink>
    </w:p>
    <w:p w14:paraId="576F4B2C" w14:textId="20CE5108" w:rsidR="008B5A80" w:rsidRDefault="00B04D10">
      <w:pPr>
        <w:pStyle w:val="Obsah2"/>
        <w:rPr>
          <w:rFonts w:asciiTheme="minorHAnsi" w:hAnsiTheme="minorHAnsi" w:cstheme="minorBidi"/>
          <w:kern w:val="2"/>
          <w:szCs w:val="22"/>
          <w14:ligatures w14:val="standardContextual"/>
        </w:rPr>
      </w:pPr>
      <w:hyperlink w:anchor="_Toc178238387" w:history="1">
        <w:r w:rsidR="008B5A80" w:rsidRPr="00342EAC">
          <w:rPr>
            <w:rStyle w:val="Hypertextovprepojenie"/>
          </w:rPr>
          <w:t>2.6   Stavebné objekty menovaných Pozhotoviteľov</w:t>
        </w:r>
        <w:r w:rsidR="008B5A80">
          <w:rPr>
            <w:webHidden/>
          </w:rPr>
          <w:tab/>
        </w:r>
        <w:r w:rsidR="008B5A80">
          <w:rPr>
            <w:webHidden/>
          </w:rPr>
          <w:fldChar w:fldCharType="begin"/>
        </w:r>
        <w:r w:rsidR="008B5A80">
          <w:rPr>
            <w:webHidden/>
          </w:rPr>
          <w:instrText xml:space="preserve"> PAGEREF _Toc178238387 \h </w:instrText>
        </w:r>
        <w:r w:rsidR="008B5A80">
          <w:rPr>
            <w:webHidden/>
          </w:rPr>
        </w:r>
        <w:r w:rsidR="008B5A80">
          <w:rPr>
            <w:webHidden/>
          </w:rPr>
          <w:fldChar w:fldCharType="separate"/>
        </w:r>
        <w:r w:rsidR="00717F25">
          <w:rPr>
            <w:webHidden/>
          </w:rPr>
          <w:t>7</w:t>
        </w:r>
        <w:r w:rsidR="008B5A80">
          <w:rPr>
            <w:webHidden/>
          </w:rPr>
          <w:fldChar w:fldCharType="end"/>
        </w:r>
      </w:hyperlink>
    </w:p>
    <w:p w14:paraId="1BB4A9F4" w14:textId="06E7D0CC" w:rsidR="008B5A80" w:rsidRDefault="00B04D10">
      <w:pPr>
        <w:pStyle w:val="Obsah2"/>
      </w:pPr>
      <w:hyperlink w:anchor="_Toc178238389" w:history="1">
        <w:r w:rsidR="008B5A80" w:rsidRPr="00342EAC">
          <w:rPr>
            <w:rStyle w:val="Hypertextovprepojenie"/>
          </w:rPr>
          <w:t>2.7</w:t>
        </w:r>
        <w:r w:rsidR="008B5A80">
          <w:rPr>
            <w:rFonts w:asciiTheme="minorHAnsi" w:hAnsiTheme="minorHAnsi" w:cstheme="minorBidi"/>
            <w:kern w:val="2"/>
            <w:szCs w:val="22"/>
            <w14:ligatures w14:val="standardContextual"/>
          </w:rPr>
          <w:tab/>
        </w:r>
        <w:r w:rsidR="008B5A80" w:rsidRPr="00342EAC">
          <w:rPr>
            <w:rStyle w:val="Hypertextovprepojenie"/>
          </w:rPr>
          <w:t>Ocenený súpis prác</w:t>
        </w:r>
        <w:r w:rsidR="008B5A80">
          <w:rPr>
            <w:webHidden/>
          </w:rPr>
          <w:tab/>
        </w:r>
        <w:r w:rsidR="008B5A80">
          <w:rPr>
            <w:webHidden/>
          </w:rPr>
          <w:fldChar w:fldCharType="begin"/>
        </w:r>
        <w:r w:rsidR="008B5A80">
          <w:rPr>
            <w:webHidden/>
          </w:rPr>
          <w:instrText xml:space="preserve"> PAGEREF _Toc178238389 \h </w:instrText>
        </w:r>
        <w:r w:rsidR="008B5A80">
          <w:rPr>
            <w:webHidden/>
          </w:rPr>
        </w:r>
        <w:r w:rsidR="008B5A80">
          <w:rPr>
            <w:webHidden/>
          </w:rPr>
          <w:fldChar w:fldCharType="separate"/>
        </w:r>
        <w:r w:rsidR="00717F25">
          <w:rPr>
            <w:webHidden/>
          </w:rPr>
          <w:t>9</w:t>
        </w:r>
        <w:r w:rsidR="008B5A80">
          <w:rPr>
            <w:webHidden/>
          </w:rPr>
          <w:fldChar w:fldCharType="end"/>
        </w:r>
      </w:hyperlink>
    </w:p>
    <w:p w14:paraId="222969FE" w14:textId="0CF588FB" w:rsidR="0097323B" w:rsidRPr="0097323B" w:rsidRDefault="009F0DC9" w:rsidP="0097323B">
      <w:pPr>
        <w:ind w:firstLine="675"/>
      </w:pPr>
      <w:r>
        <w:t xml:space="preserve">2.8    </w:t>
      </w:r>
      <w:r w:rsidRPr="009F0DC9">
        <w:t>Rekapitulácia</w:t>
      </w:r>
      <w:r w:rsidR="0097323B" w:rsidRPr="0097323B">
        <w:t xml:space="preserve"> .........</w:t>
      </w:r>
      <w:r>
        <w:t>.................................................................................................. 9</w:t>
      </w:r>
    </w:p>
    <w:p w14:paraId="7CE8B8A0" w14:textId="261ED381" w:rsidR="008B5A80" w:rsidRDefault="00B04D10">
      <w:pPr>
        <w:pStyle w:val="Obsah2"/>
        <w:rPr>
          <w:rFonts w:asciiTheme="minorHAnsi" w:hAnsiTheme="minorHAnsi" w:cstheme="minorBidi"/>
          <w:kern w:val="2"/>
          <w:szCs w:val="22"/>
          <w14:ligatures w14:val="standardContextual"/>
        </w:rPr>
      </w:pPr>
      <w:hyperlink w:anchor="_Toc178238390" w:history="1">
        <w:r w:rsidR="008B5A80" w:rsidRPr="00342EAC">
          <w:rPr>
            <w:rStyle w:val="Hypertextovprepojenie"/>
          </w:rPr>
          <w:t>2.</w:t>
        </w:r>
        <w:r w:rsidR="009F0DC9">
          <w:rPr>
            <w:rStyle w:val="Hypertextovprepojenie"/>
          </w:rPr>
          <w:t>9</w:t>
        </w:r>
        <w:r w:rsidR="008B5A80">
          <w:rPr>
            <w:rFonts w:asciiTheme="minorHAnsi" w:hAnsiTheme="minorHAnsi" w:cstheme="minorBidi"/>
            <w:kern w:val="2"/>
            <w:szCs w:val="22"/>
            <w14:ligatures w14:val="standardContextual"/>
          </w:rPr>
          <w:tab/>
        </w:r>
        <w:r w:rsidR="008B5A80" w:rsidRPr="00342EAC">
          <w:rPr>
            <w:rStyle w:val="Hypertextovprepojenie"/>
          </w:rPr>
          <w:t>Všeobecné položky v procese verejného obstarávania</w:t>
        </w:r>
        <w:r w:rsidR="008B5A80">
          <w:rPr>
            <w:webHidden/>
          </w:rPr>
          <w:tab/>
        </w:r>
        <w:r w:rsidR="008B5A80">
          <w:rPr>
            <w:webHidden/>
          </w:rPr>
          <w:fldChar w:fldCharType="begin"/>
        </w:r>
        <w:r w:rsidR="008B5A80">
          <w:rPr>
            <w:webHidden/>
          </w:rPr>
          <w:instrText xml:space="preserve"> PAGEREF _Toc178238390 \h </w:instrText>
        </w:r>
        <w:r w:rsidR="008B5A80">
          <w:rPr>
            <w:webHidden/>
          </w:rPr>
        </w:r>
        <w:r w:rsidR="008B5A80">
          <w:rPr>
            <w:webHidden/>
          </w:rPr>
          <w:fldChar w:fldCharType="separate"/>
        </w:r>
        <w:r w:rsidR="00717F25">
          <w:rPr>
            <w:webHidden/>
          </w:rPr>
          <w:t>9</w:t>
        </w:r>
        <w:r w:rsidR="008B5A80">
          <w:rPr>
            <w:webHidden/>
          </w:rPr>
          <w:fldChar w:fldCharType="end"/>
        </w:r>
      </w:hyperlink>
    </w:p>
    <w:p w14:paraId="06FFBACE" w14:textId="555A3D98" w:rsidR="008B5A80" w:rsidRDefault="00B04D10">
      <w:pPr>
        <w:pStyle w:val="Obsah2"/>
        <w:rPr>
          <w:rFonts w:asciiTheme="minorHAnsi" w:hAnsiTheme="minorHAnsi" w:cstheme="minorBidi"/>
          <w:kern w:val="2"/>
          <w:szCs w:val="22"/>
          <w14:ligatures w14:val="standardContextual"/>
        </w:rPr>
      </w:pPr>
      <w:hyperlink w:anchor="_Toc178238391" w:history="1">
        <w:r w:rsidR="008B5A80" w:rsidRPr="00342EAC">
          <w:rPr>
            <w:rStyle w:val="Hypertextovprepojenie"/>
          </w:rPr>
          <w:t>2.</w:t>
        </w:r>
        <w:r w:rsidR="00FA4B4F">
          <w:rPr>
            <w:rStyle w:val="Hypertextovprepojenie"/>
          </w:rPr>
          <w:t>10</w:t>
        </w:r>
        <w:r w:rsidR="008B5A80">
          <w:rPr>
            <w:rFonts w:asciiTheme="minorHAnsi" w:hAnsiTheme="minorHAnsi" w:cstheme="minorBidi"/>
            <w:kern w:val="2"/>
            <w:szCs w:val="22"/>
            <w14:ligatures w14:val="standardContextual"/>
          </w:rPr>
          <w:tab/>
        </w:r>
        <w:r w:rsidR="008B5A80" w:rsidRPr="00342EAC">
          <w:rPr>
            <w:rStyle w:val="Hypertextovprepojenie"/>
          </w:rPr>
          <w:t>Zhodnosť cien</w:t>
        </w:r>
        <w:r w:rsidR="008B5A80">
          <w:rPr>
            <w:webHidden/>
          </w:rPr>
          <w:tab/>
        </w:r>
        <w:r w:rsidR="008B5A80">
          <w:rPr>
            <w:webHidden/>
          </w:rPr>
          <w:fldChar w:fldCharType="begin"/>
        </w:r>
        <w:r w:rsidR="008B5A80">
          <w:rPr>
            <w:webHidden/>
          </w:rPr>
          <w:instrText xml:space="preserve"> PAGEREF _Toc178238391 \h </w:instrText>
        </w:r>
        <w:r w:rsidR="008B5A80">
          <w:rPr>
            <w:webHidden/>
          </w:rPr>
        </w:r>
        <w:r w:rsidR="008B5A80">
          <w:rPr>
            <w:webHidden/>
          </w:rPr>
          <w:fldChar w:fldCharType="separate"/>
        </w:r>
        <w:r w:rsidR="00717F25">
          <w:rPr>
            <w:webHidden/>
          </w:rPr>
          <w:t>14</w:t>
        </w:r>
        <w:r w:rsidR="008B5A80">
          <w:rPr>
            <w:webHidden/>
          </w:rPr>
          <w:fldChar w:fldCharType="end"/>
        </w:r>
      </w:hyperlink>
    </w:p>
    <w:p w14:paraId="1BAE1AE0" w14:textId="678A0A74" w:rsidR="008B5A80" w:rsidRDefault="00B04D10">
      <w:pPr>
        <w:pStyle w:val="Obsah1"/>
        <w:rPr>
          <w:rFonts w:asciiTheme="minorHAnsi" w:eastAsiaTheme="minorEastAsia" w:hAnsiTheme="minorHAnsi" w:cstheme="minorBidi"/>
          <w:b w:val="0"/>
          <w:bCs w:val="0"/>
          <w:caps w:val="0"/>
          <w:kern w:val="2"/>
          <w:szCs w:val="22"/>
          <w14:ligatures w14:val="standardContextual"/>
        </w:rPr>
      </w:pPr>
      <w:hyperlink w:anchor="_Toc178238392" w:history="1">
        <w:r w:rsidR="008B5A80" w:rsidRPr="00342EAC">
          <w:rPr>
            <w:rStyle w:val="Hypertextovprepojenie"/>
          </w:rPr>
          <w:t>3.0</w:t>
        </w:r>
        <w:r w:rsidR="008B5A80">
          <w:rPr>
            <w:rFonts w:asciiTheme="minorHAnsi" w:eastAsiaTheme="minorEastAsia" w:hAnsiTheme="minorHAnsi" w:cstheme="minorBidi"/>
            <w:b w:val="0"/>
            <w:bCs w:val="0"/>
            <w:caps w:val="0"/>
            <w:kern w:val="2"/>
            <w:szCs w:val="22"/>
            <w14:ligatures w14:val="standardContextual"/>
          </w:rPr>
          <w:tab/>
        </w:r>
        <w:r w:rsidR="008B5A80" w:rsidRPr="00342EAC">
          <w:rPr>
            <w:rStyle w:val="Hypertextovprepojenie"/>
          </w:rPr>
          <w:t>Úprava cien v dôsledku zmien nákladov</w:t>
        </w:r>
        <w:r w:rsidR="008B5A80">
          <w:rPr>
            <w:webHidden/>
          </w:rPr>
          <w:tab/>
        </w:r>
        <w:r w:rsidR="008B5A80">
          <w:rPr>
            <w:webHidden/>
          </w:rPr>
          <w:fldChar w:fldCharType="begin"/>
        </w:r>
        <w:r w:rsidR="008B5A80">
          <w:rPr>
            <w:webHidden/>
          </w:rPr>
          <w:instrText xml:space="preserve"> PAGEREF _Toc178238392 \h </w:instrText>
        </w:r>
        <w:r w:rsidR="008B5A80">
          <w:rPr>
            <w:webHidden/>
          </w:rPr>
        </w:r>
        <w:r w:rsidR="008B5A80">
          <w:rPr>
            <w:webHidden/>
          </w:rPr>
          <w:fldChar w:fldCharType="separate"/>
        </w:r>
        <w:r w:rsidR="00717F25">
          <w:rPr>
            <w:webHidden/>
          </w:rPr>
          <w:t>14</w:t>
        </w:r>
        <w:r w:rsidR="008B5A80">
          <w:rPr>
            <w:webHidden/>
          </w:rPr>
          <w:fldChar w:fldCharType="end"/>
        </w:r>
      </w:hyperlink>
    </w:p>
    <w:p w14:paraId="0149B309" w14:textId="213FFA7C" w:rsidR="008B5A80" w:rsidRDefault="00B04D10">
      <w:pPr>
        <w:pStyle w:val="Obsah1"/>
        <w:rPr>
          <w:rFonts w:asciiTheme="minorHAnsi" w:eastAsiaTheme="minorEastAsia" w:hAnsiTheme="minorHAnsi" w:cstheme="minorBidi"/>
          <w:b w:val="0"/>
          <w:bCs w:val="0"/>
          <w:caps w:val="0"/>
          <w:kern w:val="2"/>
          <w:szCs w:val="22"/>
          <w14:ligatures w14:val="standardContextual"/>
        </w:rPr>
      </w:pPr>
      <w:hyperlink w:anchor="_Toc178238393" w:history="1">
        <w:r w:rsidR="008B5A80" w:rsidRPr="00342EAC">
          <w:rPr>
            <w:rStyle w:val="Hypertextovprepojenie"/>
          </w:rPr>
          <w:t>4.0</w:t>
        </w:r>
        <w:r w:rsidR="008B5A80">
          <w:rPr>
            <w:rFonts w:asciiTheme="minorHAnsi" w:eastAsiaTheme="minorEastAsia" w:hAnsiTheme="minorHAnsi" w:cstheme="minorBidi"/>
            <w:b w:val="0"/>
            <w:bCs w:val="0"/>
            <w:caps w:val="0"/>
            <w:kern w:val="2"/>
            <w:szCs w:val="22"/>
            <w14:ligatures w14:val="standardContextual"/>
          </w:rPr>
          <w:tab/>
        </w:r>
        <w:r w:rsidR="008B5A80" w:rsidRPr="00342EAC">
          <w:rPr>
            <w:rStyle w:val="Hypertextovprepojenie"/>
          </w:rPr>
          <w:t>Spôsoby merania výmer a oceňovanie prác</w:t>
        </w:r>
        <w:r w:rsidR="008B5A80">
          <w:rPr>
            <w:webHidden/>
          </w:rPr>
          <w:tab/>
        </w:r>
        <w:r w:rsidR="008B5A80">
          <w:rPr>
            <w:webHidden/>
          </w:rPr>
          <w:fldChar w:fldCharType="begin"/>
        </w:r>
        <w:r w:rsidR="008B5A80">
          <w:rPr>
            <w:webHidden/>
          </w:rPr>
          <w:instrText xml:space="preserve"> PAGEREF _Toc178238393 \h </w:instrText>
        </w:r>
        <w:r w:rsidR="008B5A80">
          <w:rPr>
            <w:webHidden/>
          </w:rPr>
        </w:r>
        <w:r w:rsidR="008B5A80">
          <w:rPr>
            <w:webHidden/>
          </w:rPr>
          <w:fldChar w:fldCharType="separate"/>
        </w:r>
        <w:r w:rsidR="00717F25">
          <w:rPr>
            <w:webHidden/>
          </w:rPr>
          <w:t>14</w:t>
        </w:r>
        <w:r w:rsidR="008B5A80">
          <w:rPr>
            <w:webHidden/>
          </w:rPr>
          <w:fldChar w:fldCharType="end"/>
        </w:r>
      </w:hyperlink>
    </w:p>
    <w:p w14:paraId="2C965023" w14:textId="3F1D1EFA" w:rsidR="0001685E" w:rsidRDefault="0001685E">
      <w:pPr>
        <w:pStyle w:val="Obsah2"/>
      </w:pPr>
      <w:r>
        <w:t xml:space="preserve">4.1 </w:t>
      </w:r>
      <w:r w:rsidR="006C2DC4">
        <w:tab/>
      </w:r>
      <w:r>
        <w:t>Rozdelenie objektov podľa IFSR pre potreby verejného obstarávateľa ................. 14</w:t>
      </w:r>
    </w:p>
    <w:p w14:paraId="03660177" w14:textId="7865880E" w:rsidR="008B5A80" w:rsidRDefault="00B04D10">
      <w:pPr>
        <w:pStyle w:val="Obsah2"/>
        <w:rPr>
          <w:rFonts w:asciiTheme="minorHAnsi" w:hAnsiTheme="minorHAnsi" w:cstheme="minorBidi"/>
          <w:kern w:val="2"/>
          <w:szCs w:val="22"/>
          <w14:ligatures w14:val="standardContextual"/>
        </w:rPr>
      </w:pPr>
      <w:hyperlink w:anchor="_Toc178238394" w:history="1">
        <w:r w:rsidR="008B5A80" w:rsidRPr="00342EAC">
          <w:rPr>
            <w:rStyle w:val="Hypertextovprepojenie"/>
          </w:rPr>
          <w:t xml:space="preserve">4.2. </w:t>
        </w:r>
        <w:r w:rsidR="006C2DC4">
          <w:rPr>
            <w:rStyle w:val="Hypertextovprepojenie"/>
          </w:rPr>
          <w:tab/>
        </w:r>
        <w:r w:rsidR="00957C2A" w:rsidRPr="00957C2A">
          <w:rPr>
            <w:rStyle w:val="Hypertextovprepojenie"/>
          </w:rPr>
          <w:t>Spôsob oceňovania Zmien v zmysle článkov 13 a 20.1</w:t>
        </w:r>
        <w:r w:rsidR="008B5A80">
          <w:rPr>
            <w:webHidden/>
          </w:rPr>
          <w:tab/>
        </w:r>
        <w:r w:rsidR="008B5A80">
          <w:rPr>
            <w:webHidden/>
          </w:rPr>
          <w:fldChar w:fldCharType="begin"/>
        </w:r>
        <w:r w:rsidR="008B5A80">
          <w:rPr>
            <w:webHidden/>
          </w:rPr>
          <w:instrText xml:space="preserve"> PAGEREF _Toc178238394 \h </w:instrText>
        </w:r>
        <w:r w:rsidR="008B5A80">
          <w:rPr>
            <w:webHidden/>
          </w:rPr>
        </w:r>
        <w:r w:rsidR="008B5A80">
          <w:rPr>
            <w:webHidden/>
          </w:rPr>
          <w:fldChar w:fldCharType="separate"/>
        </w:r>
        <w:r w:rsidR="00717F25">
          <w:rPr>
            <w:webHidden/>
          </w:rPr>
          <w:t>14</w:t>
        </w:r>
        <w:r w:rsidR="008B5A80">
          <w:rPr>
            <w:webHidden/>
          </w:rPr>
          <w:fldChar w:fldCharType="end"/>
        </w:r>
      </w:hyperlink>
    </w:p>
    <w:p w14:paraId="7B52F79D" w14:textId="1F44E9D8" w:rsidR="008B5A80" w:rsidRDefault="00B04D10">
      <w:pPr>
        <w:pStyle w:val="Obsah2"/>
        <w:rPr>
          <w:rFonts w:asciiTheme="minorHAnsi" w:hAnsiTheme="minorHAnsi" w:cstheme="minorBidi"/>
          <w:kern w:val="2"/>
          <w:szCs w:val="22"/>
          <w14:ligatures w14:val="standardContextual"/>
        </w:rPr>
      </w:pPr>
      <w:hyperlink w:anchor="_Toc178238395" w:history="1">
        <w:r w:rsidR="008B5A80" w:rsidRPr="00342EAC">
          <w:rPr>
            <w:rStyle w:val="Hypertextovprepojenie"/>
          </w:rPr>
          <w:t>4.3</w:t>
        </w:r>
        <w:r w:rsidR="008B5A80">
          <w:rPr>
            <w:rFonts w:asciiTheme="minorHAnsi" w:hAnsiTheme="minorHAnsi" w:cstheme="minorBidi"/>
            <w:kern w:val="2"/>
            <w:szCs w:val="22"/>
            <w14:ligatures w14:val="standardContextual"/>
          </w:rPr>
          <w:tab/>
        </w:r>
        <w:r w:rsidR="008B5A80" w:rsidRPr="00342EAC">
          <w:rPr>
            <w:rStyle w:val="Hypertextovprepojenie"/>
          </w:rPr>
          <w:t>Meranie výmer</w:t>
        </w:r>
        <w:r w:rsidR="008B5A80">
          <w:rPr>
            <w:webHidden/>
          </w:rPr>
          <w:tab/>
        </w:r>
        <w:r w:rsidR="008B5A80">
          <w:rPr>
            <w:webHidden/>
          </w:rPr>
          <w:fldChar w:fldCharType="begin"/>
        </w:r>
        <w:r w:rsidR="008B5A80">
          <w:rPr>
            <w:webHidden/>
          </w:rPr>
          <w:instrText xml:space="preserve"> PAGEREF _Toc178238395 \h </w:instrText>
        </w:r>
        <w:r w:rsidR="008B5A80">
          <w:rPr>
            <w:webHidden/>
          </w:rPr>
        </w:r>
        <w:r w:rsidR="008B5A80">
          <w:rPr>
            <w:webHidden/>
          </w:rPr>
          <w:fldChar w:fldCharType="separate"/>
        </w:r>
        <w:r w:rsidR="00717F25">
          <w:rPr>
            <w:webHidden/>
          </w:rPr>
          <w:t>16</w:t>
        </w:r>
        <w:r w:rsidR="008B5A80">
          <w:rPr>
            <w:webHidden/>
          </w:rPr>
          <w:fldChar w:fldCharType="end"/>
        </w:r>
      </w:hyperlink>
    </w:p>
    <w:p w14:paraId="38F22F04" w14:textId="70A34329" w:rsidR="008B5A80" w:rsidRDefault="00B04D10">
      <w:pPr>
        <w:pStyle w:val="Obsah2"/>
        <w:rPr>
          <w:rFonts w:asciiTheme="minorHAnsi" w:hAnsiTheme="minorHAnsi" w:cstheme="minorBidi"/>
          <w:kern w:val="2"/>
          <w:szCs w:val="22"/>
          <w14:ligatures w14:val="standardContextual"/>
        </w:rPr>
      </w:pPr>
      <w:hyperlink w:anchor="_Toc178238396" w:history="1">
        <w:r w:rsidR="008B5A80" w:rsidRPr="00342EAC">
          <w:rPr>
            <w:rStyle w:val="Hypertextovprepojenie"/>
          </w:rPr>
          <w:t>4.4</w:t>
        </w:r>
        <w:r w:rsidR="008B5A80">
          <w:rPr>
            <w:rFonts w:asciiTheme="minorHAnsi" w:hAnsiTheme="minorHAnsi" w:cstheme="minorBidi"/>
            <w:kern w:val="2"/>
            <w:szCs w:val="22"/>
            <w14:ligatures w14:val="standardContextual"/>
          </w:rPr>
          <w:tab/>
        </w:r>
        <w:r w:rsidR="008B5A80" w:rsidRPr="00342EAC">
          <w:rPr>
            <w:rStyle w:val="Hypertextovprepojenie"/>
          </w:rPr>
          <w:t>Správny pomer sadzieb a súm vo vzťahu k stavbe</w:t>
        </w:r>
        <w:r w:rsidR="008B5A80">
          <w:rPr>
            <w:webHidden/>
          </w:rPr>
          <w:tab/>
        </w:r>
        <w:r w:rsidR="008B5A80">
          <w:rPr>
            <w:webHidden/>
          </w:rPr>
          <w:fldChar w:fldCharType="begin"/>
        </w:r>
        <w:r w:rsidR="008B5A80">
          <w:rPr>
            <w:webHidden/>
          </w:rPr>
          <w:instrText xml:space="preserve"> PAGEREF _Toc178238396 \h </w:instrText>
        </w:r>
        <w:r w:rsidR="008B5A80">
          <w:rPr>
            <w:webHidden/>
          </w:rPr>
        </w:r>
        <w:r w:rsidR="008B5A80">
          <w:rPr>
            <w:webHidden/>
          </w:rPr>
          <w:fldChar w:fldCharType="separate"/>
        </w:r>
        <w:r w:rsidR="00717F25">
          <w:rPr>
            <w:webHidden/>
          </w:rPr>
          <w:t>17</w:t>
        </w:r>
        <w:r w:rsidR="008B5A80">
          <w:rPr>
            <w:webHidden/>
          </w:rPr>
          <w:fldChar w:fldCharType="end"/>
        </w:r>
      </w:hyperlink>
    </w:p>
    <w:p w14:paraId="3E02731C" w14:textId="3A66A814" w:rsidR="008B5A80" w:rsidRDefault="00B04D10">
      <w:pPr>
        <w:pStyle w:val="Obsah2"/>
        <w:rPr>
          <w:rFonts w:asciiTheme="minorHAnsi" w:hAnsiTheme="minorHAnsi" w:cstheme="minorBidi"/>
          <w:kern w:val="2"/>
          <w:szCs w:val="22"/>
          <w14:ligatures w14:val="standardContextual"/>
        </w:rPr>
      </w:pPr>
      <w:hyperlink w:anchor="_Toc178238397" w:history="1">
        <w:r w:rsidR="008B5A80" w:rsidRPr="00342EAC">
          <w:rPr>
            <w:rStyle w:val="Hypertextovprepojenie"/>
          </w:rPr>
          <w:t>4.5</w:t>
        </w:r>
        <w:r w:rsidR="008B5A80">
          <w:rPr>
            <w:rFonts w:asciiTheme="minorHAnsi" w:hAnsiTheme="minorHAnsi" w:cstheme="minorBidi"/>
            <w:kern w:val="2"/>
            <w:szCs w:val="22"/>
            <w14:ligatures w14:val="standardContextual"/>
          </w:rPr>
          <w:tab/>
        </w:r>
        <w:r w:rsidR="008B5A80" w:rsidRPr="00342EAC">
          <w:rPr>
            <w:rStyle w:val="Hypertextovprepojenie"/>
          </w:rPr>
          <w:t>Platba za inú metódu vykonania</w:t>
        </w:r>
        <w:r w:rsidR="008B5A80">
          <w:rPr>
            <w:webHidden/>
          </w:rPr>
          <w:tab/>
        </w:r>
        <w:r w:rsidR="008B5A80">
          <w:rPr>
            <w:webHidden/>
          </w:rPr>
          <w:fldChar w:fldCharType="begin"/>
        </w:r>
        <w:r w:rsidR="008B5A80">
          <w:rPr>
            <w:webHidden/>
          </w:rPr>
          <w:instrText xml:space="preserve"> PAGEREF _Toc178238397 \h </w:instrText>
        </w:r>
        <w:r w:rsidR="008B5A80">
          <w:rPr>
            <w:webHidden/>
          </w:rPr>
        </w:r>
        <w:r w:rsidR="008B5A80">
          <w:rPr>
            <w:webHidden/>
          </w:rPr>
          <w:fldChar w:fldCharType="separate"/>
        </w:r>
        <w:r w:rsidR="00717F25">
          <w:rPr>
            <w:webHidden/>
          </w:rPr>
          <w:t>17</w:t>
        </w:r>
        <w:r w:rsidR="008B5A80">
          <w:rPr>
            <w:webHidden/>
          </w:rPr>
          <w:fldChar w:fldCharType="end"/>
        </w:r>
      </w:hyperlink>
    </w:p>
    <w:p w14:paraId="7F06DE06" w14:textId="46853C29" w:rsidR="008B5A80" w:rsidRDefault="00B04D10">
      <w:pPr>
        <w:pStyle w:val="Obsah1"/>
        <w:rPr>
          <w:rFonts w:asciiTheme="minorHAnsi" w:eastAsiaTheme="minorEastAsia" w:hAnsiTheme="minorHAnsi" w:cstheme="minorBidi"/>
          <w:b w:val="0"/>
          <w:bCs w:val="0"/>
          <w:caps w:val="0"/>
          <w:kern w:val="2"/>
          <w:szCs w:val="22"/>
          <w14:ligatures w14:val="standardContextual"/>
        </w:rPr>
      </w:pPr>
      <w:hyperlink w:anchor="_Toc178238398" w:history="1">
        <w:r w:rsidR="008B5A80" w:rsidRPr="00342EAC">
          <w:rPr>
            <w:rStyle w:val="Hypertextovprepojenie"/>
          </w:rPr>
          <w:t>5.0</w:t>
        </w:r>
        <w:r w:rsidR="008B5A80">
          <w:rPr>
            <w:rFonts w:asciiTheme="minorHAnsi" w:eastAsiaTheme="minorEastAsia" w:hAnsiTheme="minorHAnsi" w:cstheme="minorBidi"/>
            <w:b w:val="0"/>
            <w:bCs w:val="0"/>
            <w:caps w:val="0"/>
            <w:kern w:val="2"/>
            <w:szCs w:val="22"/>
            <w14:ligatures w14:val="standardContextual"/>
          </w:rPr>
          <w:tab/>
        </w:r>
        <w:r w:rsidR="008B5A80" w:rsidRPr="00342EAC">
          <w:rPr>
            <w:rStyle w:val="Hypertextovprepojenie"/>
          </w:rPr>
          <w:t>Použité skratky</w:t>
        </w:r>
        <w:r w:rsidR="008B5A80">
          <w:rPr>
            <w:webHidden/>
          </w:rPr>
          <w:tab/>
        </w:r>
        <w:r w:rsidR="008B5A80">
          <w:rPr>
            <w:webHidden/>
          </w:rPr>
          <w:fldChar w:fldCharType="begin"/>
        </w:r>
        <w:r w:rsidR="008B5A80">
          <w:rPr>
            <w:webHidden/>
          </w:rPr>
          <w:instrText xml:space="preserve"> PAGEREF _Toc178238398 \h </w:instrText>
        </w:r>
        <w:r w:rsidR="008B5A80">
          <w:rPr>
            <w:webHidden/>
          </w:rPr>
        </w:r>
        <w:r w:rsidR="008B5A80">
          <w:rPr>
            <w:webHidden/>
          </w:rPr>
          <w:fldChar w:fldCharType="separate"/>
        </w:r>
        <w:r w:rsidR="00717F25">
          <w:rPr>
            <w:webHidden/>
          </w:rPr>
          <w:t>17</w:t>
        </w:r>
        <w:r w:rsidR="008B5A80">
          <w:rPr>
            <w:webHidden/>
          </w:rPr>
          <w:fldChar w:fldCharType="end"/>
        </w:r>
      </w:hyperlink>
    </w:p>
    <w:p w14:paraId="34115164" w14:textId="0638FAE2" w:rsidR="0028588D" w:rsidRDefault="004C0734" w:rsidP="00790F7D">
      <w:pPr>
        <w:spacing w:after="0"/>
      </w:pPr>
      <w:r w:rsidRPr="00AF0038">
        <w:rPr>
          <w:rFonts w:cs="Arial"/>
          <w:noProof/>
        </w:rPr>
        <w:fldChar w:fldCharType="end"/>
      </w:r>
      <w:r w:rsidR="00412A2B" w:rsidRPr="00412A2B">
        <w:t>PRÍLOHA</w:t>
      </w:r>
      <w:r w:rsidR="00412A2B">
        <w:t xml:space="preserve"> : POZNÁMKY SPRACOVATEĽA DOKUMENTÁCIE NA PONUKU .......................... 1</w:t>
      </w:r>
      <w:r w:rsidR="007F7A4E">
        <w:t>8</w:t>
      </w:r>
    </w:p>
    <w:p w14:paraId="0DBAF407" w14:textId="77777777" w:rsidR="0028588D" w:rsidRDefault="0028588D" w:rsidP="00790F7D">
      <w:pPr>
        <w:spacing w:after="0"/>
        <w:rPr>
          <w:rFonts w:cs="Arial"/>
          <w:b/>
          <w:bCs/>
          <w:caps/>
          <w:noProof/>
        </w:rPr>
      </w:pPr>
    </w:p>
    <w:p w14:paraId="16D899B6" w14:textId="77777777" w:rsidR="0028588D" w:rsidRDefault="0028588D" w:rsidP="00790F7D">
      <w:pPr>
        <w:spacing w:after="0"/>
        <w:rPr>
          <w:rFonts w:cs="Arial"/>
          <w:b/>
          <w:bCs/>
          <w:caps/>
          <w:noProof/>
        </w:rPr>
      </w:pPr>
    </w:p>
    <w:p w14:paraId="568EC163" w14:textId="77777777" w:rsidR="0028588D" w:rsidRDefault="0028588D" w:rsidP="00790F7D">
      <w:pPr>
        <w:spacing w:after="0"/>
        <w:rPr>
          <w:rFonts w:cs="Arial"/>
          <w:b/>
          <w:bCs/>
          <w:caps/>
          <w:noProof/>
        </w:rPr>
      </w:pPr>
    </w:p>
    <w:p w14:paraId="4F449061" w14:textId="77777777" w:rsidR="0028588D" w:rsidRDefault="0028588D" w:rsidP="00790F7D">
      <w:pPr>
        <w:spacing w:after="0"/>
        <w:rPr>
          <w:rFonts w:cs="Arial"/>
          <w:b/>
          <w:bCs/>
          <w:caps/>
          <w:noProof/>
        </w:rPr>
      </w:pPr>
    </w:p>
    <w:p w14:paraId="359691A0" w14:textId="77777777" w:rsidR="0028588D" w:rsidRDefault="0028588D" w:rsidP="00790F7D">
      <w:pPr>
        <w:spacing w:after="0"/>
        <w:rPr>
          <w:rFonts w:cs="Arial"/>
          <w:b/>
          <w:bCs/>
          <w:caps/>
          <w:noProof/>
        </w:rPr>
      </w:pPr>
    </w:p>
    <w:p w14:paraId="1A460CA6" w14:textId="77777777" w:rsidR="0028588D" w:rsidRDefault="0028588D" w:rsidP="00790F7D">
      <w:pPr>
        <w:spacing w:after="0"/>
        <w:rPr>
          <w:rFonts w:cs="Arial"/>
          <w:b/>
          <w:bCs/>
          <w:caps/>
          <w:noProof/>
        </w:rPr>
      </w:pPr>
    </w:p>
    <w:p w14:paraId="1097EAD7" w14:textId="6FABD134" w:rsidR="00D90631" w:rsidRPr="00790F7D" w:rsidRDefault="00B04D10" w:rsidP="00790F7D">
      <w:pPr>
        <w:spacing w:after="0"/>
        <w:rPr>
          <w:rFonts w:cs="Arial"/>
          <w:b/>
          <w:bCs/>
          <w:caps/>
          <w:kern w:val="32"/>
          <w:szCs w:val="32"/>
        </w:rPr>
      </w:pPr>
      <w:hyperlink w:anchor="_Toc129607542" w:history="1"/>
      <w:bookmarkStart w:id="4" w:name="_Toc178238376"/>
      <w:r w:rsidR="00D90631" w:rsidRPr="00790F7D">
        <w:rPr>
          <w:rFonts w:cs="Arial"/>
          <w:b/>
          <w:bCs/>
          <w:caps/>
          <w:kern w:val="32"/>
          <w:szCs w:val="32"/>
        </w:rPr>
        <w:t>1.0</w:t>
      </w:r>
      <w:r w:rsidR="00D90631" w:rsidRPr="00790F7D">
        <w:rPr>
          <w:rFonts w:cs="Arial"/>
          <w:b/>
          <w:bCs/>
          <w:caps/>
          <w:kern w:val="32"/>
          <w:szCs w:val="32"/>
        </w:rPr>
        <w:tab/>
        <w:t>Všeobecné údaje</w:t>
      </w:r>
      <w:bookmarkEnd w:id="4"/>
    </w:p>
    <w:p w14:paraId="2F18E6EA" w14:textId="77777777" w:rsidR="00D90631" w:rsidRPr="00B21AAB" w:rsidRDefault="00D90631" w:rsidP="00787E51">
      <w:pPr>
        <w:pStyle w:val="Nadpis2"/>
      </w:pPr>
      <w:bookmarkStart w:id="5" w:name="_Toc178238377"/>
      <w:r w:rsidRPr="00B21AAB">
        <w:t>1</w:t>
      </w:r>
      <w:r w:rsidR="00351B30" w:rsidRPr="00B21AAB">
        <w:t>.</w:t>
      </w:r>
      <w:r w:rsidRPr="00B21AAB">
        <w:t>1</w:t>
      </w:r>
      <w:r w:rsidRPr="00B21AAB">
        <w:tab/>
        <w:t xml:space="preserve">Predmet </w:t>
      </w:r>
      <w:r w:rsidRPr="00787E51">
        <w:t>obstarávania</w:t>
      </w:r>
      <w:bookmarkEnd w:id="5"/>
    </w:p>
    <w:p w14:paraId="0C7E4799" w14:textId="77777777" w:rsidR="00D90631" w:rsidRPr="00D951EF" w:rsidRDefault="00D90631" w:rsidP="00D13947">
      <w:r w:rsidRPr="00AF0038">
        <w:t xml:space="preserve">Predmet obstarávania je určený Dokumentáciou na ponuku a jej zväzkami č. 1,2,3,4,5 ako aj inými dokladmi tvoriacimi súčasť </w:t>
      </w:r>
      <w:r w:rsidR="00351B30" w:rsidRPr="00862847">
        <w:t>Z</w:t>
      </w:r>
      <w:r w:rsidRPr="00862847">
        <w:t>mluvy</w:t>
      </w:r>
      <w:r w:rsidR="00022EE7" w:rsidRPr="00D951EF">
        <w:t xml:space="preserve"> o Dielo</w:t>
      </w:r>
      <w:r w:rsidRPr="00D951EF">
        <w:t xml:space="preserve"> a odkazmi a odvolaniami, ktoré tieto obsahujú. </w:t>
      </w:r>
    </w:p>
    <w:p w14:paraId="638D6576" w14:textId="77777777" w:rsidR="00D90631" w:rsidRPr="00FE2CC9" w:rsidRDefault="00D90631" w:rsidP="00787E51">
      <w:pPr>
        <w:pStyle w:val="Nadpis2"/>
      </w:pPr>
      <w:bookmarkStart w:id="6" w:name="_Toc178238378"/>
      <w:r w:rsidRPr="00FE2CC9">
        <w:t>1.2</w:t>
      </w:r>
      <w:r w:rsidRPr="00FE2CC9">
        <w:tab/>
      </w:r>
      <w:r w:rsidRPr="00787E51">
        <w:t>Výmery</w:t>
      </w:r>
      <w:bookmarkEnd w:id="6"/>
    </w:p>
    <w:p w14:paraId="427A5880" w14:textId="77777777" w:rsidR="00D90631" w:rsidRPr="0048113F" w:rsidRDefault="00D90631" w:rsidP="00D13947">
      <w:r w:rsidRPr="00FE2CC9">
        <w:t xml:space="preserve">Výmery položiek, uvedené v nákladovej časti sú podľa projektovej dokumentácie a uvádzajú sa za účelom zabezpečenia spoločnej základne pre ponuky v rámci verejnej súťaže. Výmery stanovujú množstvo práce, t.j. určujú množstvo merných jednotiek vyplývajúcich priamo z textu popisu položky. Všetko, čo neobsahuje </w:t>
      </w:r>
      <w:r w:rsidR="00351B30" w:rsidRPr="00010812">
        <w:t>V</w:t>
      </w:r>
      <w:r w:rsidRPr="001C3D24">
        <w:t xml:space="preserve">ýkaz výmer a je popísané v inej časti </w:t>
      </w:r>
      <w:r w:rsidR="00351B30" w:rsidRPr="0048113F">
        <w:t>D</w:t>
      </w:r>
      <w:r w:rsidRPr="0048113F">
        <w:t>okumentácie na ponuku a v jej jednotlivých zväzkoch, je súčasťou stavby a </w:t>
      </w:r>
      <w:r w:rsidR="00351B30" w:rsidRPr="0048113F">
        <w:t>Z</w:t>
      </w:r>
      <w:r w:rsidRPr="0048113F">
        <w:t xml:space="preserve">hotoviteľ je povinný započítať si tieto práce a materiály do nákladov stavby. </w:t>
      </w:r>
    </w:p>
    <w:p w14:paraId="6AA21145" w14:textId="77777777" w:rsidR="0077230C" w:rsidRPr="00B21AAB" w:rsidRDefault="00D90631" w:rsidP="00D13947">
      <w:r w:rsidRPr="00842ECE">
        <w:t xml:space="preserve">Pri meraní množstva prác, spôsobe alebo metóde merania a oceňovaní prác sa bude postupovať v súlade so Zmluvnými podmienkami všeobecnými a osobitnými. </w:t>
      </w:r>
    </w:p>
    <w:p w14:paraId="667D7E0C" w14:textId="3BE5DAEE" w:rsidR="00D90631" w:rsidRPr="00B21AAB" w:rsidRDefault="00787E51" w:rsidP="00787E51">
      <w:pPr>
        <w:pStyle w:val="Nadpis2"/>
      </w:pPr>
      <w:bookmarkStart w:id="7" w:name="_Toc178238379"/>
      <w:r>
        <w:t>1.3</w:t>
      </w:r>
      <w:r>
        <w:tab/>
      </w:r>
      <w:r w:rsidR="00D90631" w:rsidRPr="00B21AAB">
        <w:t xml:space="preserve">Cena </w:t>
      </w:r>
      <w:r w:rsidR="00D90631" w:rsidRPr="00787E51">
        <w:t>položky</w:t>
      </w:r>
      <w:bookmarkEnd w:id="7"/>
    </w:p>
    <w:p w14:paraId="51C7C6BE" w14:textId="5DA90D9D" w:rsidR="00503579" w:rsidRDefault="00503579" w:rsidP="00D13947">
      <w:r w:rsidRPr="00AF0038">
        <w:t xml:space="preserve">Pri určovaní cien jednotlivých položiek je potrebné venovať pozornosť všetkým prácam, zabudovaným materiálom a nadväzným činnostiam, ako aj od Zhotoviteľa požadovaných úkonov a služieb podľa pokynov a podmienok, ktoré sú uvedené v predmete obstarávania  podľa bodu  1.1. </w:t>
      </w:r>
    </w:p>
    <w:p w14:paraId="3165F6A4" w14:textId="0490CC7E" w:rsidR="00EF4D07" w:rsidRPr="00B7261F" w:rsidRDefault="00EF4D07" w:rsidP="00EF4D07">
      <w:pPr>
        <w:autoSpaceDE w:val="0"/>
        <w:autoSpaceDN w:val="0"/>
        <w:adjustRightInd w:val="0"/>
        <w:rPr>
          <w:rFonts w:cs="Arial"/>
        </w:rPr>
      </w:pPr>
      <w:r w:rsidRPr="00B7261F">
        <w:rPr>
          <w:rFonts w:cs="Arial"/>
        </w:rPr>
        <w:t>Jednotkové ceny položiek uchádzači zadajú na základe vlastnej kalkulácie ceny príslušnej položky v súlade s projektovou dokumentáciou stavby, požiadavkami objednávateľa, zväzkom 2 a 3 týchto súťažných podkladov. V prípade nejednoznačnosti, resp. v prípade nesúladu popisu položky uvedenej v súpise položiek oproti projektovej dokumentácii stavby (ktorá je súčasťou súťažných podkladov),  platí to, čo je uvedené v Projektovej dokumentácii stavby.</w:t>
      </w:r>
    </w:p>
    <w:p w14:paraId="38716326" w14:textId="654951A5" w:rsidR="00EF4D07" w:rsidRPr="00B7261F" w:rsidRDefault="00EF4D07" w:rsidP="00EF4D07">
      <w:r w:rsidRPr="00B7261F">
        <w:t>Do ceny jednotlivých položiek je uchádzač povinný zahrnúť celkové náklady, ktoré uchádzačovi vzniknú  v súvislosti s plnením predmetu zákazky a </w:t>
      </w:r>
      <w:r>
        <w:t>Z</w:t>
      </w:r>
      <w:r w:rsidRPr="00B7261F">
        <w:t>mluvy o </w:t>
      </w:r>
      <w:r>
        <w:t>D</w:t>
      </w:r>
      <w:r w:rsidRPr="00B7261F">
        <w:t>ielo, a to na základe dôkladného preštudovania projekt</w:t>
      </w:r>
      <w:r>
        <w:t>ovej</w:t>
      </w:r>
      <w:r w:rsidRPr="00B7261F">
        <w:t xml:space="preserve"> dokumentácie, na základe výsledkov prieskumov vykonaných v rámci prípravy stavby (ktoré sú súčasťou DP), ako aj na základe skúseností uchádzača s realizáciou obdobných projektov (hlavne z pohľadu postupu stavebných prác pri dodržaní všetkých podmienok stanovených v povoleniach a vyjadreniach dotknutých orgánov a účastníkov výstavby)</w:t>
      </w:r>
      <w:r>
        <w:t>.</w:t>
      </w:r>
    </w:p>
    <w:p w14:paraId="353584F0" w14:textId="3454A2C7" w:rsidR="00D13947" w:rsidRDefault="00503579" w:rsidP="00D13947">
      <w:r w:rsidRPr="00D951EF">
        <w:t>Ceny jednotlivých položiek musia obsahovať celkové náklady spojené s plnením predmetu obstarávania a Zmluvných podmienok, t.j.: náklady na prácu, práce súvisiace s  do</w:t>
      </w:r>
      <w:r w:rsidRPr="00FE2CC9">
        <w:t>daním a dovozom zabudovaných materiálov, dodaním a dovozom pomocných materiálov a konštrukcií, všetky stroje, vybavenie a zariadenie, ich používanie a údržbu, všetky drobné a pomocné práce (napr. spevnené plochy, lešenia, žeriavové a zavážacie dráhy, montážne zariadenia), výkop a zabetónovanie zvislých dopravných značiek trvalých ako i dočasných značiek vrátane stĺpikov a ich kompletného osadenia, náklady súvisiace so zriadením, prevádzkou a odstránením recyklačných centier, okrem zariadenia staveniska, drobné a pomocné materiály, Stavebnotechnický dozor a kontrolu Zhotoviteľa, dozor a kontrolu správcov cudzích zariadení, strážne služby pri prácach na objektoch  inžinierskych sieti, materiály, montáž, údržbu, dane a clá, bankové náklady, ako aj všetky všeobe</w:t>
      </w:r>
      <w:r w:rsidRPr="00010812">
        <w:t>cné riziká, záväzky, náklady na údržbu v záručnej dobe, ďalej všetky služby, ktoré zabezpečujú realizáciu prác, dokončenie, individuálne odskúšanie, komplexné skúšky technologického zariadenia, všeobecné riziká  a zaistenie bezpečnosti práce, požiarnej och</w:t>
      </w:r>
      <w:r w:rsidRPr="001C3D24">
        <w:t xml:space="preserve">rany, povodňovej ochrany a ochrany životného  prostredia, </w:t>
      </w:r>
      <w:r w:rsidRPr="001C3D24">
        <w:lastRenderedPageBreak/>
        <w:t>spolupráca</w:t>
      </w:r>
      <w:r w:rsidR="00662430" w:rsidRPr="0048113F">
        <w:t xml:space="preserve"> </w:t>
      </w:r>
      <w:r w:rsidR="00723544" w:rsidRPr="0048113F">
        <w:t xml:space="preserve">a </w:t>
      </w:r>
      <w:r w:rsidR="00662430" w:rsidRPr="0048113F">
        <w:t>koordináci</w:t>
      </w:r>
      <w:r w:rsidR="00723544" w:rsidRPr="0048113F">
        <w:t>a</w:t>
      </w:r>
      <w:r w:rsidR="00662430" w:rsidRPr="0048113F">
        <w:t xml:space="preserve"> s </w:t>
      </w:r>
      <w:r w:rsidR="004D1757" w:rsidRPr="0048113F">
        <w:t>menovanými</w:t>
      </w:r>
      <w:r w:rsidR="007D4853" w:rsidRPr="00842ECE">
        <w:t xml:space="preserve"> </w:t>
      </w:r>
      <w:r w:rsidR="00723544" w:rsidRPr="00842ECE">
        <w:t>pod</w:t>
      </w:r>
      <w:r w:rsidR="00946C4E" w:rsidRPr="00B21AAB">
        <w:t xml:space="preserve"> </w:t>
      </w:r>
      <w:r w:rsidR="00662430" w:rsidRPr="00B21AAB">
        <w:t xml:space="preserve">zhotoviteľmi </w:t>
      </w:r>
      <w:r w:rsidRPr="00B21AAB">
        <w:t>a so zhotoviteľmi súvisiacich stavieb so stavbou na základe zmlúv o spolupráci a koordinácií v súlade s ustanoveniami Zmluvy, vrátane zmluvne stanovenými záväzkami a zodpovednosťou a povinnosti popísané v súvisiacich zväzkoch, resp. zahrnuté v</w:t>
      </w:r>
      <w:r w:rsidR="0001685E">
        <w:t> </w:t>
      </w:r>
      <w:r w:rsidRPr="00B21AAB">
        <w:t>Zmluve</w:t>
      </w:r>
      <w:r w:rsidR="0001685E">
        <w:t xml:space="preserve"> o</w:t>
      </w:r>
      <w:r w:rsidR="00A8067B">
        <w:t> </w:t>
      </w:r>
      <w:r w:rsidR="0001685E">
        <w:t>Dielo</w:t>
      </w:r>
      <w:r w:rsidR="00A8067B">
        <w:t xml:space="preserve"> a iné</w:t>
      </w:r>
      <w:r w:rsidRPr="00B21AAB">
        <w:t>. Všetky čiastkové práce, ktoré nie sú menovite uvedené v popise prác danej položky, ale sú s daným popisom súvisiace a vyplývajúce z ponukovej dokumentácie a ktoré sú nevyhnutné pre úplné ukončenie práce, musia byť zahrnuté v základných položkách. Je neprípustné predpokladať, že popis položiek neobsahujúci všetky podrobnosti pripúšťa previesť práce nižšej technickej , resp. kvalitatívnej úrovne, ako je pre daný účel obvyklé.</w:t>
      </w:r>
    </w:p>
    <w:p w14:paraId="0C590270" w14:textId="5053AD8B" w:rsidR="00503579" w:rsidRPr="00B154C8" w:rsidRDefault="00503579" w:rsidP="00B154C8">
      <w:pPr>
        <w:rPr>
          <w:b/>
          <w:bCs/>
        </w:rPr>
      </w:pPr>
      <w:r w:rsidRPr="00B154C8">
        <w:rPr>
          <w:b/>
          <w:bCs/>
        </w:rPr>
        <w:t xml:space="preserve">Ak uchádzač zistí, že na niektoré práce nie je samostatná položka, </w:t>
      </w:r>
      <w:r w:rsidRPr="00B154C8">
        <w:rPr>
          <w:b/>
          <w:bCs/>
          <w:u w:val="single"/>
        </w:rPr>
        <w:t>musí jej cenu zahrnúť do cien súvisiacich položiek</w:t>
      </w:r>
      <w:r w:rsidRPr="00B154C8">
        <w:rPr>
          <w:b/>
          <w:bCs/>
        </w:rPr>
        <w:t>.</w:t>
      </w:r>
    </w:p>
    <w:p w14:paraId="3C962F08" w14:textId="32FDB5F7" w:rsidR="00503579" w:rsidRPr="00B154C8" w:rsidRDefault="00503579" w:rsidP="00B154C8">
      <w:pPr>
        <w:rPr>
          <w:b/>
          <w:bCs/>
        </w:rPr>
      </w:pPr>
      <w:r w:rsidRPr="00B154C8">
        <w:rPr>
          <w:b/>
          <w:bCs/>
        </w:rPr>
        <w:t>Uchádzač musí zohľadniť všetky požiadavky a povinnosti, či už výslovne uvedené alebo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r w:rsidR="00B154C8">
        <w:rPr>
          <w:b/>
          <w:bCs/>
        </w:rPr>
        <w:t xml:space="preserve"> o Dielo</w:t>
      </w:r>
      <w:r w:rsidRPr="00B154C8">
        <w:rPr>
          <w:b/>
          <w:bCs/>
        </w:rPr>
        <w:t>.</w:t>
      </w:r>
    </w:p>
    <w:p w14:paraId="0944ED14" w14:textId="3A47D0C7" w:rsidR="00503579" w:rsidRPr="006A346D" w:rsidRDefault="00503579" w:rsidP="006A346D">
      <w:pPr>
        <w:rPr>
          <w:b/>
          <w:bCs/>
        </w:rPr>
      </w:pPr>
      <w:r w:rsidRPr="006A346D">
        <w:rPr>
          <w:b/>
          <w:bCs/>
        </w:rPr>
        <w:t xml:space="preserve">Uchádzač  musí oceniť všetky položky, ktoré sú uvedené vo Výkaze výmer označené na ocenenie v primeranej cene.  Žiadna časť nákladu (materiál, stroje, mzdy atď.) týkajúca sa agregovanej položky z Výkazu výmer nemôže byť zahrnutá (rozplynutá) v cenách iných agregovaných položiek z Výkazu výmer. </w:t>
      </w:r>
    </w:p>
    <w:p w14:paraId="5CC7E9F1" w14:textId="77777777" w:rsidR="00946C4E" w:rsidRPr="00842ECE" w:rsidRDefault="00946C4E" w:rsidP="006A346D">
      <w:r w:rsidRPr="0048113F">
        <w:t>Jednotkové ceny, sadzby a ceny za objekty uvedené v Zmluve</w:t>
      </w:r>
      <w:r w:rsidRPr="00842ECE">
        <w:t xml:space="preserve"> o Dielo sú v rámci Lehoty výstavby pevné a nemenné.  Úpravy v dôsledku zmien Nákladov podľa podčlánku 13.8 Obchodných podmienok (zväzok 2) budú realizované pri fakturácií.</w:t>
      </w:r>
    </w:p>
    <w:p w14:paraId="7C66AC1F" w14:textId="140144F2" w:rsidR="00946C4E" w:rsidRPr="00914627" w:rsidDel="00914627" w:rsidRDefault="00946C4E" w:rsidP="006A346D">
      <w:r w:rsidRPr="00914627" w:rsidDel="00914627">
        <w:t>Jednotkové ceny a sadzby budú použité pre oceňovanie skutočne vykonaných prác a pokiaľ sú použiteľné aj pre oceňovanie Zmien v zmysle článkov 13 a 20.1.</w:t>
      </w:r>
    </w:p>
    <w:p w14:paraId="76C8808E" w14:textId="6A537566" w:rsidR="00503579" w:rsidRPr="00B21AAB" w:rsidRDefault="00503579" w:rsidP="00680352">
      <w:r w:rsidRPr="00B21AAB">
        <w:t>Stanovené ceny Všeobecných položiek v procese obstarávania musia  vychádzať  zo Zvláštnych technicko-kvalitatívnych podmienok (ZTKP) , Zmluvných podmienok</w:t>
      </w:r>
      <w:r w:rsidR="006B0A22">
        <w:t xml:space="preserve"> </w:t>
      </w:r>
      <w:r w:rsidRPr="00B21AAB">
        <w:t>a Zväzku</w:t>
      </w:r>
      <w:r w:rsidR="006B0A22">
        <w:t xml:space="preserve"> </w:t>
      </w:r>
      <w:r w:rsidR="00781787" w:rsidRPr="00B21AAB">
        <w:t>č.</w:t>
      </w:r>
      <w:r w:rsidRPr="00B21AAB">
        <w:t xml:space="preserve">5, so započítaním všetkých prác a služieb, materiálov a činností, ktoré sú požadované v Dokumentácií na ponuku.     </w:t>
      </w:r>
    </w:p>
    <w:p w14:paraId="04F8B9C8" w14:textId="135B5A02" w:rsidR="00503579" w:rsidRPr="00B21AAB" w:rsidRDefault="00503579" w:rsidP="00680352">
      <w:r w:rsidRPr="00B21AAB">
        <w:t>V cene mostných objektov, pri ktorých sa požaduje dlhodobé meranie určené v</w:t>
      </w:r>
      <w:r w:rsidR="00781787" w:rsidRPr="00B21AAB">
        <w:t xml:space="preserve">o Zväzku č.3 </w:t>
      </w:r>
      <w:r w:rsidRPr="00B21AAB">
        <w:t>, musia byť  zahrnuté všetky merania do ukončenia stavby.</w:t>
      </w:r>
    </w:p>
    <w:p w14:paraId="54FBDA3D" w14:textId="77777777" w:rsidR="00503579" w:rsidRPr="00B21AAB" w:rsidRDefault="00503579" w:rsidP="00680352">
      <w:r w:rsidRPr="00B21AAB">
        <w:t>V cene  objektov inžinierskych sietí musia byť zahrnuté všetky potrebné merania, vytýčenie trasy, overenie smerovej a výškovej polohy jestvujúcich inžinierskych sietí sondážnymi jamami, potrebné skúšky, odpojenie a zapojenie el. vedení, vypínanie, zaistenie a zapojenie vedenia, náklady na všetky potrebné práce a služby, na potrebné výluky všetkých inžinierskych sietí aj so zabezpečením náhradných zdrojov, poplatky spojené s odpojením sietí, konštrukcie povrchového označenia trasy (napr. označenia lomov trasy tabuľkami), a tiež  vyhľadávací vodič (podľa PD), do ceny káblových vedení započítať ochranné konštrukcie (výstražná fólia, ochranu doskami, tehlami), zriadenie potrebných prestupov do konštrukcií, uvedenie zariadenia do činnosti a pod. Ceny musia zahŕňať všetky potrebné technologické postupy a požiadavky správcov sietí uvedených vo vyjadreniach.</w:t>
      </w:r>
    </w:p>
    <w:p w14:paraId="5CF032EC" w14:textId="5DF1E070" w:rsidR="00503579" w:rsidRPr="00B21AAB" w:rsidRDefault="00503579" w:rsidP="00457375">
      <w:pPr>
        <w:spacing w:after="0"/>
      </w:pPr>
      <w:r w:rsidRPr="00EA33EA">
        <w:t>V cene musia byť zahrnuté i náklady na zabezpečenie Dokumentácie na vykonanie prác v rozsahu a  obsahu špecifikovanom v</w:t>
      </w:r>
      <w:r w:rsidR="00781787" w:rsidRPr="00EA33EA">
        <w:t>o Zväzku č.3</w:t>
      </w:r>
      <w:r w:rsidRPr="00EA33EA">
        <w:t>, vykonanie</w:t>
      </w:r>
      <w:r w:rsidRPr="00B21AAB">
        <w:t xml:space="preserve"> všetkých kontrol, funkčných skúšok, aj skúšobných prevádzok, vrátane vyhodnotenia a správ, vykonanie všetkých činností v súvislosti s preberacím konaním, kolaudáciou a uvedením do prevádzky pre všetky časti stavby.</w:t>
      </w:r>
    </w:p>
    <w:p w14:paraId="05DE5CA2" w14:textId="77777777" w:rsidR="00503579" w:rsidRPr="00B21AAB" w:rsidRDefault="00503579" w:rsidP="006A346D">
      <w:r w:rsidRPr="00B21AAB">
        <w:t>Uchádzač zahrnie do príslušných položiek poplatky za použitie verejného priestranstva.</w:t>
      </w:r>
    </w:p>
    <w:p w14:paraId="3E945E9C" w14:textId="625DB047" w:rsidR="00503579" w:rsidRPr="00B21AAB" w:rsidRDefault="00503579" w:rsidP="00110537">
      <w:r w:rsidRPr="00B21AAB">
        <w:lastRenderedPageBreak/>
        <w:t>Úspešný uchádzač  je povinný predložiť k</w:t>
      </w:r>
      <w:r w:rsidR="006B0A22">
        <w:t> odovzdaniu staveniska Zhotoviteľovi</w:t>
      </w:r>
      <w:r w:rsidRPr="00B21AAB">
        <w:t xml:space="preserve"> rozpis cenovej  kalkulácie aj rozbor položky jednotlivých navrhovaných dopravných značiek a dopravných zariadení, vrátane ich zriadenia a v prípade dočasného dopravného značenia aj odstránenia. Zároveň je povinný spracovať aj podrobné kalkulácie  v zmysle PD a to podľa etáp obmedzenia dopravy dočasného dopravného značenia. Cena každej etapy bude splatná až po skončení obmedzenia dopravy príslušnej etapy. Prípadné zmeny v postupe výstavby z pozície Zhotoviteľa a s tým súvisiace zmeny v dopravnom značení uchádzač zohľadní  zahrnutím v svojej</w:t>
      </w:r>
      <w:r w:rsidRPr="00B21AAB">
        <w:rPr>
          <w:b/>
        </w:rPr>
        <w:t xml:space="preserve"> </w:t>
      </w:r>
      <w:r w:rsidRPr="00B21AAB">
        <w:t>cenovej ponuke.</w:t>
      </w:r>
    </w:p>
    <w:p w14:paraId="5CFE6382" w14:textId="77777777" w:rsidR="00503579" w:rsidRPr="00B21AAB" w:rsidRDefault="00503579" w:rsidP="00110537">
      <w:r w:rsidRPr="00B21AAB">
        <w:t xml:space="preserve">Všetky ceny, sadzby a sumy sa uvádzajú v eurách (€) zaokrúhlené </w:t>
      </w:r>
      <w:r w:rsidRPr="00B21AAB">
        <w:rPr>
          <w:b/>
        </w:rPr>
        <w:t>na dve desatinné miesta</w:t>
      </w:r>
      <w:r w:rsidRPr="00B21AAB">
        <w:t>.</w:t>
      </w:r>
    </w:p>
    <w:p w14:paraId="263C4E17" w14:textId="77777777" w:rsidR="00503579" w:rsidRPr="00B21AAB" w:rsidRDefault="00503579" w:rsidP="00B154C8">
      <w:r w:rsidRPr="00B21AAB">
        <w:t xml:space="preserve">Všeobecné pokyny a popisy prác a materiálov platia, aj keď nie sú zopakované alebo zhrnuté v Cenovej časti. </w:t>
      </w:r>
    </w:p>
    <w:p w14:paraId="728C965A" w14:textId="21FF8165" w:rsidR="00503579" w:rsidRPr="00B21AAB" w:rsidRDefault="00503579" w:rsidP="00B154C8">
      <w:r w:rsidRPr="00B21AAB">
        <w:t xml:space="preserve">Dokumentácia na vykonanie prác (DVP) sa vypracováva v zmysle </w:t>
      </w:r>
      <w:r w:rsidR="00B154C8">
        <w:t xml:space="preserve">TKP a </w:t>
      </w:r>
      <w:r w:rsidRPr="00B21AAB">
        <w:t xml:space="preserve">ZTKP na doriešenie detailov, ktoré nie sú v DRS, ktoré sa dajú spresniť až po určení materiálov a výrobkov, ktorých spresnenie je súčasťou Ponuky a  nemajú vplyv na cenu Diela. </w:t>
      </w:r>
    </w:p>
    <w:p w14:paraId="578D3035" w14:textId="27FFBB5C" w:rsidR="005D4E55" w:rsidRPr="00641C87" w:rsidRDefault="00503579" w:rsidP="00457375">
      <w:pPr>
        <w:rPr>
          <w:rFonts w:cs="Arial"/>
          <w:szCs w:val="22"/>
        </w:rPr>
      </w:pPr>
      <w:r w:rsidRPr="00B21AAB">
        <w:t xml:space="preserve">Verejný obstarávateľ si vyhradzuje právo vyžiadať rozbor (kalkulácie) cien Ponuky a jednotkových  cien a uchádzač je povinný ich poskytnúť. </w:t>
      </w:r>
      <w:bookmarkStart w:id="8" w:name="_Hlk23875761"/>
      <w:r w:rsidR="005D4E55" w:rsidRPr="00641C87">
        <w:rPr>
          <w:rFonts w:cs="Arial"/>
          <w:szCs w:val="22"/>
        </w:rPr>
        <w:t>Pre tvorbu cien jednotlivých položiek sú záväzné pre uchádzača pokyny platného Triednika stavebných prác (TSP), - Metodický pokyn MVRR SR</w:t>
      </w:r>
      <w:bookmarkEnd w:id="8"/>
      <w:r w:rsidR="008141A4">
        <w:rPr>
          <w:rFonts w:cs="Arial"/>
          <w:szCs w:val="22"/>
        </w:rPr>
        <w:t>.</w:t>
      </w:r>
    </w:p>
    <w:p w14:paraId="7E827816" w14:textId="3D8EABC1" w:rsidR="00D90631" w:rsidRPr="00B21AAB" w:rsidRDefault="00D90631" w:rsidP="00787E51">
      <w:pPr>
        <w:pStyle w:val="Nadpis2"/>
      </w:pPr>
      <w:bookmarkStart w:id="9" w:name="_Toc178238380"/>
      <w:r w:rsidRPr="00B21AAB">
        <w:t>1.4</w:t>
      </w:r>
      <w:r w:rsidRPr="00B21AAB">
        <w:tab/>
      </w:r>
      <w:r w:rsidRPr="00787E51">
        <w:t>Predloženie</w:t>
      </w:r>
      <w:r w:rsidRPr="00B21AAB">
        <w:t xml:space="preserve"> cenovej ponuky</w:t>
      </w:r>
      <w:bookmarkEnd w:id="9"/>
    </w:p>
    <w:p w14:paraId="15AD9F0B" w14:textId="77777777" w:rsidR="002930F6" w:rsidRPr="002B4D07" w:rsidRDefault="002930F6" w:rsidP="002E2962">
      <w:r w:rsidRPr="006B163A">
        <w:t xml:space="preserve">Uchádzač predloží jednu cenovú ponuku 1 x vo formáte *.xls, alebo *.xlsx a 1 x v *.pdf v slovenskom jazyku vo svojej ponuke. Titulnú stranu/rekapituláciu potvrdí za uchádzača štatutár, resp. oprávnený zástupca uchádzača. </w:t>
      </w:r>
      <w:r w:rsidRPr="006B163A">
        <w:rPr>
          <w:b/>
        </w:rPr>
        <w:t>Všetky predložené časti ponuky vo formáte *.pdf musia byť parafované oprávneným zástupcom uchádzača.</w:t>
      </w:r>
      <w:r>
        <w:t xml:space="preserve"> </w:t>
      </w:r>
    </w:p>
    <w:p w14:paraId="0A83ED20" w14:textId="77777777" w:rsidR="00D90631" w:rsidRPr="00842ECE" w:rsidRDefault="00D90631" w:rsidP="00787E51">
      <w:pPr>
        <w:pStyle w:val="Nadpis1"/>
      </w:pPr>
      <w:bookmarkStart w:id="10" w:name="_Toc178238381"/>
      <w:r w:rsidRPr="00842ECE">
        <w:t xml:space="preserve">2.0 </w:t>
      </w:r>
      <w:r w:rsidRPr="00842ECE">
        <w:tab/>
        <w:t xml:space="preserve">Pokyny pre </w:t>
      </w:r>
      <w:r w:rsidRPr="00787E51">
        <w:t>vypracovanie</w:t>
      </w:r>
      <w:r w:rsidRPr="00842ECE">
        <w:t xml:space="preserve"> cenovej ponuky</w:t>
      </w:r>
      <w:bookmarkEnd w:id="10"/>
    </w:p>
    <w:p w14:paraId="022CA032" w14:textId="77777777" w:rsidR="00D90631" w:rsidRPr="00B21AAB" w:rsidRDefault="00D90631" w:rsidP="00787E51">
      <w:pPr>
        <w:pStyle w:val="Nadpis2"/>
      </w:pPr>
      <w:bookmarkStart w:id="11" w:name="_Toc178238382"/>
      <w:r w:rsidRPr="00B21AAB">
        <w:t>2.1</w:t>
      </w:r>
      <w:r w:rsidRPr="00B21AAB">
        <w:tab/>
        <w:t xml:space="preserve">Postup </w:t>
      </w:r>
      <w:r w:rsidRPr="00787E51">
        <w:t>spracovania</w:t>
      </w:r>
      <w:bookmarkEnd w:id="11"/>
    </w:p>
    <w:p w14:paraId="050A6127" w14:textId="77777777" w:rsidR="00D90631" w:rsidRPr="00B21AAB" w:rsidRDefault="00D90631" w:rsidP="002E2962">
      <w:r w:rsidRPr="00B21AAB">
        <w:t xml:space="preserve">Táto kapitola popisuje ako sa má postupovať pri spracovaní digitálnej časti, ktorá je spracovaná programom </w:t>
      </w:r>
      <w:r w:rsidR="00FF5274" w:rsidRPr="00B21AAB">
        <w:t xml:space="preserve">Microsoft </w:t>
      </w:r>
      <w:r w:rsidRPr="00B21AAB">
        <w:t>Excel.</w:t>
      </w:r>
    </w:p>
    <w:p w14:paraId="7A3DD77B" w14:textId="51AAE7CD" w:rsidR="009433D1" w:rsidRPr="00B21AAB" w:rsidRDefault="00787E51" w:rsidP="00787E51">
      <w:pPr>
        <w:pStyle w:val="Nadpis2"/>
      </w:pPr>
      <w:bookmarkStart w:id="12" w:name="_Toc178238383"/>
      <w:r>
        <w:t>2.2</w:t>
      </w:r>
      <w:r>
        <w:tab/>
      </w:r>
      <w:r w:rsidR="009433D1" w:rsidRPr="00B21AAB">
        <w:t>Oceňovanie ponuky</w:t>
      </w:r>
      <w:bookmarkEnd w:id="12"/>
      <w:r w:rsidR="00FF5274" w:rsidRPr="00B21AAB">
        <w:t xml:space="preserve"> </w:t>
      </w:r>
    </w:p>
    <w:p w14:paraId="62D46D6D" w14:textId="1F9FA82E" w:rsidR="002F3C82" w:rsidRPr="00B21AAB" w:rsidRDefault="002F3C82" w:rsidP="002E2962">
      <w:r w:rsidRPr="00B21AAB">
        <w:t>Ponuka obsahuje v súbore .xls nákladové časti 4.2.1 až 4.2.</w:t>
      </w:r>
      <w:r w:rsidR="008141A4">
        <w:t>11</w:t>
      </w:r>
      <w:r w:rsidRPr="00B21AAB">
        <w:t xml:space="preserve"> – uvedené v úvode </w:t>
      </w:r>
      <w:r w:rsidR="008141A4">
        <w:t>Zväzku 4 Cenová časť</w:t>
      </w:r>
      <w:r w:rsidRPr="00B21AAB">
        <w:t>. Jednotlivé časti sú samostatnými hárkami excelovského súboru.</w:t>
      </w:r>
    </w:p>
    <w:p w14:paraId="0A76DA59" w14:textId="5339E222" w:rsidR="002F3C82" w:rsidRPr="00B21AAB" w:rsidRDefault="002F3C82" w:rsidP="002E2962">
      <w:r w:rsidRPr="00B21AAB">
        <w:t xml:space="preserve">Oceňovanie ponuky sa bude prevádzať v nasledovných </w:t>
      </w:r>
      <w:r w:rsidR="00FD1BA0">
        <w:t>hárkoch súboru cenovej časti „</w:t>
      </w:r>
      <w:r w:rsidR="003271EC">
        <w:t>ZV4_</w:t>
      </w:r>
      <w:r w:rsidR="00FD1BA0">
        <w:t>4.2.1-</w:t>
      </w:r>
      <w:r w:rsidR="003271EC">
        <w:t>11</w:t>
      </w:r>
      <w:r w:rsidR="00FD1BA0">
        <w:t xml:space="preserve"> Rozpočet.xlsx“:</w:t>
      </w:r>
    </w:p>
    <w:p w14:paraId="0CA34374" w14:textId="706CDA25" w:rsidR="002F3C82" w:rsidRPr="00B21AAB" w:rsidRDefault="002F3C82" w:rsidP="00ED6BAA">
      <w:pPr>
        <w:spacing w:after="0"/>
      </w:pPr>
      <w:r w:rsidRPr="00B21AAB">
        <w:t>4.2.</w:t>
      </w:r>
      <w:r w:rsidR="008141A4">
        <w:t>2</w:t>
      </w:r>
      <w:r w:rsidR="001005B7">
        <w:t xml:space="preserve"> </w:t>
      </w:r>
      <w:r w:rsidR="008141A4">
        <w:tab/>
      </w:r>
      <w:r w:rsidR="001005B7">
        <w:t xml:space="preserve">Všeobecné položky </w:t>
      </w:r>
    </w:p>
    <w:p w14:paraId="6E5F78AD" w14:textId="3F9152C0" w:rsidR="002F3C82" w:rsidRPr="00B21AAB" w:rsidRDefault="002F3C82" w:rsidP="00ED6BAA">
      <w:pPr>
        <w:spacing w:after="0"/>
      </w:pPr>
      <w:r w:rsidRPr="00B21AAB">
        <w:t>4.2.</w:t>
      </w:r>
      <w:r w:rsidR="008141A4">
        <w:t>3</w:t>
      </w:r>
      <w:r w:rsidR="008141A4">
        <w:tab/>
      </w:r>
      <w:r w:rsidRPr="00B21AAB">
        <w:t xml:space="preserve">Dokumentácia </w:t>
      </w:r>
    </w:p>
    <w:p w14:paraId="5FA5863F" w14:textId="51CE5627" w:rsidR="002F3C82" w:rsidRDefault="002F3C82" w:rsidP="00ED6BAA">
      <w:pPr>
        <w:spacing w:after="0"/>
      </w:pPr>
      <w:r w:rsidRPr="00B21AAB">
        <w:t>4.2.</w:t>
      </w:r>
      <w:r w:rsidR="008141A4">
        <w:t>4</w:t>
      </w:r>
      <w:r w:rsidR="008141A4">
        <w:tab/>
      </w:r>
      <w:r w:rsidR="001005B7">
        <w:t xml:space="preserve"> </w:t>
      </w:r>
      <w:r w:rsidRPr="00B21AAB">
        <w:t>Archeologický prieskum</w:t>
      </w:r>
    </w:p>
    <w:p w14:paraId="28E13CF0" w14:textId="270CD02A" w:rsidR="00BD7F47" w:rsidRDefault="00BD7F47" w:rsidP="00ED6BAA">
      <w:pPr>
        <w:spacing w:after="0"/>
      </w:pPr>
      <w:r>
        <w:t>4.2.</w:t>
      </w:r>
      <w:r w:rsidR="008141A4">
        <w:t>5</w:t>
      </w:r>
      <w:r w:rsidR="008141A4">
        <w:tab/>
      </w:r>
      <w:r>
        <w:t>Monitoring ŽP operatívny</w:t>
      </w:r>
    </w:p>
    <w:p w14:paraId="6889F449" w14:textId="71C7614B" w:rsidR="008141A4" w:rsidRPr="00B21AAB" w:rsidRDefault="008141A4" w:rsidP="00ED6BAA">
      <w:pPr>
        <w:spacing w:after="0"/>
      </w:pPr>
      <w:r>
        <w:t>4.2.6</w:t>
      </w:r>
      <w:r>
        <w:tab/>
        <w:t>Kybernetická bezpečnosť</w:t>
      </w:r>
    </w:p>
    <w:p w14:paraId="6319EEA6" w14:textId="5A4811AE" w:rsidR="0020300F" w:rsidRPr="00782592" w:rsidRDefault="002F3C82" w:rsidP="003271EC">
      <w:r w:rsidRPr="00862847">
        <w:t>4.2.</w:t>
      </w:r>
      <w:r w:rsidR="009E30EF">
        <w:t>7</w:t>
      </w:r>
      <w:r w:rsidR="008141A4">
        <w:tab/>
      </w:r>
      <w:r w:rsidRPr="00D951EF">
        <w:t>Súpis prác</w:t>
      </w:r>
    </w:p>
    <w:p w14:paraId="76766E82" w14:textId="21EB143D" w:rsidR="00FC17CA" w:rsidRPr="00FE2CC9" w:rsidRDefault="00FD1BA0" w:rsidP="003271EC">
      <w:r>
        <w:t xml:space="preserve">Jednotkové ceny bez DPH sa v predmetných </w:t>
      </w:r>
      <w:r w:rsidR="00596AE9">
        <w:t xml:space="preserve">vyššie uvedených </w:t>
      </w:r>
      <w:r>
        <w:t xml:space="preserve">hárkoch uvedú do vyžltených buniek. </w:t>
      </w:r>
    </w:p>
    <w:p w14:paraId="6D1D6A23" w14:textId="4B43CEAA" w:rsidR="002F3C82" w:rsidRPr="00FE2CC9" w:rsidRDefault="002F3C82" w:rsidP="002E2962">
      <w:pPr>
        <w:rPr>
          <w:b/>
        </w:rPr>
      </w:pPr>
      <w:r w:rsidRPr="00FE2CC9">
        <w:rPr>
          <w:b/>
        </w:rPr>
        <w:t xml:space="preserve">Do ostatných </w:t>
      </w:r>
      <w:r w:rsidR="00FD1BA0">
        <w:rPr>
          <w:b/>
        </w:rPr>
        <w:t>hárkov súboru</w:t>
      </w:r>
      <w:r w:rsidRPr="00FE2CC9">
        <w:rPr>
          <w:b/>
        </w:rPr>
        <w:t xml:space="preserve"> sa ceny automaticky preklápajú.</w:t>
      </w:r>
    </w:p>
    <w:p w14:paraId="6CBC51B3" w14:textId="38D922E4" w:rsidR="00F1644E" w:rsidRDefault="00F1644E" w:rsidP="002E2962">
      <w:r>
        <w:lastRenderedPageBreak/>
        <w:t>V hárku 4.2.</w:t>
      </w:r>
      <w:r w:rsidR="009E30EF">
        <w:t>2</w:t>
      </w:r>
      <w:r>
        <w:t xml:space="preserve"> Všeobecné položky sa jednotkové ceny uvedú iba do vyžltených buniek. Do buniek bez farebnej výplne sa ceny prenášajú z hárkov 4.2.</w:t>
      </w:r>
      <w:r w:rsidR="009E30EF">
        <w:t>3</w:t>
      </w:r>
      <w:r w:rsidR="00BD7F47">
        <w:t>,</w:t>
      </w:r>
      <w:r>
        <w:t> 4.2.</w:t>
      </w:r>
      <w:r w:rsidR="009E30EF">
        <w:t xml:space="preserve">4, 4.2.5 </w:t>
      </w:r>
      <w:r w:rsidR="00BD7F47">
        <w:t>a 4.2.</w:t>
      </w:r>
      <w:r w:rsidR="009E30EF">
        <w:t>6</w:t>
      </w:r>
      <w:r w:rsidR="00BD7F47">
        <w:t>.</w:t>
      </w:r>
    </w:p>
    <w:p w14:paraId="1C7DAF29" w14:textId="0C804F77" w:rsidR="002F3C82" w:rsidRPr="00010812" w:rsidRDefault="00596AE9" w:rsidP="002E2962">
      <w:r>
        <w:t>Jednotkové ceny zadávané v hárku 4.2.</w:t>
      </w:r>
      <w:r w:rsidR="009E30EF">
        <w:t>7</w:t>
      </w:r>
      <w:r>
        <w:t xml:space="preserve"> Súpis prác</w:t>
      </w:r>
      <w:r w:rsidR="00AB0876">
        <w:t xml:space="preserve"> </w:t>
      </w:r>
      <w:r w:rsidR="00AB0876" w:rsidRPr="00641C87">
        <w:rPr>
          <w:rFonts w:cs="Arial"/>
          <w:szCs w:val="22"/>
        </w:rPr>
        <w:t>do príslušných vyžltených buniek stĺpca "Jednotková cena</w:t>
      </w:r>
      <w:r w:rsidR="00131491">
        <w:rPr>
          <w:rFonts w:cs="Arial"/>
          <w:szCs w:val="22"/>
        </w:rPr>
        <w:t xml:space="preserve"> (</w:t>
      </w:r>
      <w:r w:rsidR="00AB0876" w:rsidRPr="00641C87">
        <w:rPr>
          <w:rFonts w:cs="Arial"/>
          <w:szCs w:val="22"/>
        </w:rPr>
        <w:t>bez DPH</w:t>
      </w:r>
      <w:r w:rsidR="00131491">
        <w:rPr>
          <w:rFonts w:cs="Arial"/>
          <w:szCs w:val="22"/>
        </w:rPr>
        <w:t>)</w:t>
      </w:r>
      <w:r w:rsidR="00AB0876" w:rsidRPr="00641C87">
        <w:rPr>
          <w:rFonts w:cs="Arial"/>
          <w:szCs w:val="22"/>
        </w:rPr>
        <w:t>", ktoré</w:t>
      </w:r>
      <w:r>
        <w:t xml:space="preserve"> sa automaticky prenesú do hárku </w:t>
      </w:r>
      <w:r w:rsidR="002F3C82" w:rsidRPr="00010812">
        <w:t>4.2.</w:t>
      </w:r>
      <w:r w:rsidR="009E30EF">
        <w:t>10</w:t>
      </w:r>
      <w:r>
        <w:t xml:space="preserve"> Ocenený súpis prác, kde sa vygenerujú ceny jednotlivých častí stavby</w:t>
      </w:r>
      <w:r w:rsidR="002A2F99">
        <w:t xml:space="preserve"> </w:t>
      </w:r>
      <w:r>
        <w:t>a prenesú sa do hárku 4.2.</w:t>
      </w:r>
      <w:r w:rsidR="009E30EF" w:rsidRPr="002A0369">
        <w:t>8</w:t>
      </w:r>
      <w:r>
        <w:t xml:space="preserve"> Rekapitulácia objektov. Výsledný súčet sa potom prenesie do hárku 4.2.1 Rekapitulácia. </w:t>
      </w:r>
    </w:p>
    <w:p w14:paraId="68C6C06B" w14:textId="4921D53D" w:rsidR="002F3C82" w:rsidRPr="00FE2CC9" w:rsidRDefault="002F3C82" w:rsidP="002E2962">
      <w:r w:rsidRPr="00862847">
        <w:t>Pri zadávaní ceny všetkých častí sa pri tisícoch a miliónoch nesmú zadávať žiadne oddeľovacie znamienka (desatinné čiarky alebo bodky) alebo medzery</w:t>
      </w:r>
      <w:r w:rsidR="00E55A2D" w:rsidRPr="00D951EF">
        <w:t>, cena sa uvedie na 2 desatinné miesta.</w:t>
      </w:r>
    </w:p>
    <w:p w14:paraId="2BD0BA3D" w14:textId="14F7302F" w:rsidR="002F3C82" w:rsidRPr="001C3D24" w:rsidRDefault="002F3C82" w:rsidP="002E2962">
      <w:r w:rsidRPr="00010812">
        <w:t>Jednotko</w:t>
      </w:r>
      <w:r w:rsidRPr="001C3D24">
        <w:t xml:space="preserve">vá cena predstavuje cenu </w:t>
      </w:r>
      <w:r w:rsidR="00B309DB" w:rsidRPr="001C3D24">
        <w:t xml:space="preserve">bez DPH </w:t>
      </w:r>
      <w:r w:rsidRPr="001C3D24">
        <w:t xml:space="preserve">za stanovenú mernú jednotku pre jednotlivú položku. </w:t>
      </w:r>
    </w:p>
    <w:p w14:paraId="0185892F" w14:textId="77777777" w:rsidR="002F3C82" w:rsidRPr="0048113F" w:rsidRDefault="002F3C82" w:rsidP="002E2962">
      <w:r w:rsidRPr="0048113F">
        <w:rPr>
          <w:b/>
        </w:rPr>
        <w:t>Do ostatných - nevyžltených buniek sa nesmie zasahovať</w:t>
      </w:r>
      <w:r w:rsidRPr="0048113F">
        <w:t>, mohlo by dôjsť k narušeniu programu. Do týchto buniek sa zadané ceny automaticky preklápajú.</w:t>
      </w:r>
    </w:p>
    <w:p w14:paraId="7AEC8D70" w14:textId="71114155" w:rsidR="002F3C82" w:rsidRDefault="002F3C82" w:rsidP="002E2962">
      <w:pPr>
        <w:rPr>
          <w:b/>
        </w:rPr>
      </w:pPr>
      <w:r w:rsidRPr="0048113F">
        <w:rPr>
          <w:b/>
        </w:rPr>
        <w:t xml:space="preserve">Nesmie sa meniť popis objektov, položiek, veľkosť výmer. Zásah do týchto buniek môže mať za následok vylúčenie zo súťaže. </w:t>
      </w:r>
    </w:p>
    <w:p w14:paraId="3E043CEF" w14:textId="2158D897" w:rsidR="006B5DDA" w:rsidRPr="0048113F" w:rsidRDefault="006B5DDA" w:rsidP="002E2962">
      <w:pPr>
        <w:rPr>
          <w:b/>
        </w:rPr>
      </w:pPr>
      <w:r w:rsidRPr="006B5DDA">
        <w:rPr>
          <w:b/>
        </w:rPr>
        <w:t>Výkazy výmer v zväzku 5 (ak sú uvedené) nie sú podkladom pre stanovenie ponukovej ceny ani nie sú podkladom pre meranie výmer a majú iba informatívny charakter.</w:t>
      </w:r>
    </w:p>
    <w:p w14:paraId="0D7EE37C" w14:textId="78C3E0F8" w:rsidR="009433D1" w:rsidRPr="0048113F" w:rsidRDefault="00787E51" w:rsidP="00787E51">
      <w:pPr>
        <w:pStyle w:val="Nadpis2"/>
      </w:pPr>
      <w:bookmarkStart w:id="13" w:name="_Toc178238384"/>
      <w:r>
        <w:t>2.3</w:t>
      </w:r>
      <w:r>
        <w:tab/>
      </w:r>
      <w:r w:rsidR="009433D1" w:rsidRPr="0048113F">
        <w:t xml:space="preserve">Výpočet </w:t>
      </w:r>
      <w:r w:rsidR="009433D1" w:rsidRPr="00787E51">
        <w:t>ceny</w:t>
      </w:r>
      <w:bookmarkEnd w:id="13"/>
    </w:p>
    <w:p w14:paraId="57E9C42B" w14:textId="77777777" w:rsidR="009433D1" w:rsidRPr="0048113F" w:rsidRDefault="009433D1" w:rsidP="00420930">
      <w:r w:rsidRPr="0048113F">
        <w:t>Všetky ďalšie výpočty a rekapitulácie vykoná softwarový program automaticky a preto uchádzači nesmú vpisovať, alebo iným spôsobom zasahovať do ktorýchkoľvek iných častí alebo častí tabuľky, okrem uvedeného žltého stĺpca, resp. buniek.</w:t>
      </w:r>
    </w:p>
    <w:p w14:paraId="26C9804F" w14:textId="77777777" w:rsidR="00D90631" w:rsidRPr="00B21AAB" w:rsidRDefault="00D90631" w:rsidP="00787E51">
      <w:pPr>
        <w:pStyle w:val="Nadpis2"/>
      </w:pPr>
      <w:bookmarkStart w:id="14" w:name="_Toc178238385"/>
      <w:r w:rsidRPr="00B21AAB">
        <w:t>2.</w:t>
      </w:r>
      <w:r w:rsidR="009433D1" w:rsidRPr="00B21AAB">
        <w:t>4</w:t>
      </w:r>
      <w:r w:rsidRPr="00B21AAB">
        <w:tab/>
      </w:r>
      <w:r w:rsidRPr="00787E51">
        <w:t>Popis</w:t>
      </w:r>
      <w:r w:rsidRPr="00B21AAB">
        <w:t xml:space="preserve"> prác</w:t>
      </w:r>
      <w:bookmarkEnd w:id="14"/>
    </w:p>
    <w:p w14:paraId="670D22C1" w14:textId="7868D5E5" w:rsidR="009B4034" w:rsidRDefault="009B4034" w:rsidP="00420930">
      <w:r>
        <w:t>V hárku 4.2.</w:t>
      </w:r>
      <w:r w:rsidR="009E30EF">
        <w:t>11</w:t>
      </w:r>
      <w:r>
        <w:t xml:space="preserve"> Popis prác je podrobnejšie špecifikované zloženie jednotlivých agregovaných položiek stavby v súlade s výkazmi výmer. Popis prác </w:t>
      </w:r>
      <w:r w:rsidR="00BF7D6A">
        <w:t xml:space="preserve">pre jednotlivé agregované položky špecifikuje materiálové charakteristiky v prípade betónov, dimenzie </w:t>
      </w:r>
      <w:r w:rsidR="00D20AE6">
        <w:t xml:space="preserve">potrubí, </w:t>
      </w:r>
      <w:r w:rsidR="00BF7D6A">
        <w:t xml:space="preserve">tvarových kusov, armatúr v prípade potrubných rozvodov, typy káblov v prípade elektrických rozvodov atď. </w:t>
      </w:r>
      <w:r w:rsidR="009E3973">
        <w:t xml:space="preserve">Množstvá položiek sú súčtom množstiev rovnakých položiek zo všetkých častí stavby. </w:t>
      </w:r>
      <w:r w:rsidR="00BF7D6A">
        <w:t>P</w:t>
      </w:r>
      <w:r w:rsidR="001E4891">
        <w:t>odrobnejší p</w:t>
      </w:r>
      <w:r w:rsidR="00BF7D6A">
        <w:t>opis zloženia agregovanej položky umožňuje</w:t>
      </w:r>
      <w:r w:rsidR="00D20AE6">
        <w:t xml:space="preserve"> </w:t>
      </w:r>
      <w:r w:rsidR="00BF7D6A">
        <w:t>určeni</w:t>
      </w:r>
      <w:r w:rsidR="00D20AE6">
        <w:t>e</w:t>
      </w:r>
      <w:r w:rsidR="00BF7D6A">
        <w:t xml:space="preserve"> príslušnej jednotkovej ceny agregovanej položky stavby</w:t>
      </w:r>
      <w:r w:rsidR="00D20AE6">
        <w:t xml:space="preserve"> ako priemernej hodnoty cien jednotlivých položiek agregátov</w:t>
      </w:r>
      <w:r w:rsidR="00BF7D6A">
        <w:t>.</w:t>
      </w:r>
    </w:p>
    <w:p w14:paraId="50ECBDF9" w14:textId="6D9D935F" w:rsidR="00D90631" w:rsidRPr="00B21AAB" w:rsidRDefault="00787E51" w:rsidP="00787E51">
      <w:pPr>
        <w:pStyle w:val="Nadpis2"/>
      </w:pPr>
      <w:bookmarkStart w:id="15" w:name="_Toc178238386"/>
      <w:r>
        <w:t>2.5</w:t>
      </w:r>
      <w:r>
        <w:tab/>
      </w:r>
      <w:r w:rsidR="00955D63" w:rsidRPr="00787E51">
        <w:t>Súpis</w:t>
      </w:r>
      <w:r w:rsidR="00955D63" w:rsidRPr="00B21AAB">
        <w:t xml:space="preserve"> </w:t>
      </w:r>
      <w:r w:rsidR="00D90631" w:rsidRPr="00B21AAB">
        <w:t>prác</w:t>
      </w:r>
      <w:bookmarkEnd w:id="15"/>
      <w:r w:rsidR="008461AC" w:rsidRPr="00B21AAB">
        <w:t xml:space="preserve"> </w:t>
      </w:r>
    </w:p>
    <w:p w14:paraId="73B2A399" w14:textId="585AFE57" w:rsidR="002F3C82" w:rsidRPr="00B21AAB" w:rsidRDefault="002F3C82" w:rsidP="00420930">
      <w:r w:rsidRPr="00B21AAB">
        <w:t>Súpis prác je jedným</w:t>
      </w:r>
      <w:r w:rsidR="007B4999">
        <w:t xml:space="preserve"> z hárkov</w:t>
      </w:r>
      <w:r w:rsidRPr="00B21AAB">
        <w:t xml:space="preserve"> zo súborov, ktoré vymedzujú predmet Diela.</w:t>
      </w:r>
    </w:p>
    <w:p w14:paraId="273B0C82" w14:textId="4AAA214A" w:rsidR="002F3C82" w:rsidRPr="00B21AAB" w:rsidRDefault="002F3C82" w:rsidP="00420930">
      <w:r w:rsidRPr="00B21AAB">
        <w:t>V Súpise prác stavby sú uvedené všetky (agregované) položky stavby. Je zostavou  stavebných prác, ktoré je potrebné vykonať pri realizácii stavby, alebo ktoré s predmetnou stavbou priamo súvisia. Slúži na zadávanie cien jednotlivých položiek</w:t>
      </w:r>
      <w:r w:rsidR="005E10A2" w:rsidRPr="00B21AAB">
        <w:t xml:space="preserve"> stavebných prác</w:t>
      </w:r>
      <w:r w:rsidRPr="00B21AAB">
        <w:t xml:space="preserve">, v nadväznosti na text článku 1.3 Preambuly, ako aj jej ostatné články. </w:t>
      </w:r>
    </w:p>
    <w:p w14:paraId="1F5BAEAC" w14:textId="77777777" w:rsidR="002F3C82" w:rsidRPr="00B21AAB" w:rsidRDefault="002F3C82" w:rsidP="00420930">
      <w:r w:rsidRPr="00B21AAB">
        <w:t>Do Súpisu prác vkladá uchádzač svoje ponuky pre jednotkové ceny, ktoré budú automaticky prenášané do ostatných tabuliek. Vyplňuje sa len cena v bunkách na žltom podklade. Do ostatných buniek sa nesmie zasahovať, mohlo by dôjsť k narušeniu programu.</w:t>
      </w:r>
    </w:p>
    <w:p w14:paraId="55381586" w14:textId="63771530" w:rsidR="00323C82" w:rsidRPr="007B4999" w:rsidRDefault="00FE1E0B" w:rsidP="00323C82">
      <w:pPr>
        <w:pStyle w:val="Nadpis2"/>
        <w:tabs>
          <w:tab w:val="clear" w:pos="825"/>
        </w:tabs>
        <w:rPr>
          <w:szCs w:val="24"/>
        </w:rPr>
      </w:pPr>
      <w:bookmarkStart w:id="16" w:name="_Toc178238387"/>
      <w:r w:rsidRPr="007B4999">
        <w:rPr>
          <w:szCs w:val="24"/>
        </w:rPr>
        <w:t>2.</w:t>
      </w:r>
      <w:r w:rsidR="00422431" w:rsidRPr="007B4999">
        <w:rPr>
          <w:szCs w:val="24"/>
        </w:rPr>
        <w:t>6</w:t>
      </w:r>
      <w:r w:rsidR="0053415D" w:rsidRPr="007B4999">
        <w:rPr>
          <w:szCs w:val="24"/>
        </w:rPr>
        <w:t xml:space="preserve">      </w:t>
      </w:r>
      <w:r w:rsidR="00232CA7" w:rsidRPr="007B4999">
        <w:rPr>
          <w:szCs w:val="24"/>
        </w:rPr>
        <w:t>Stavebné objekty</w:t>
      </w:r>
      <w:r w:rsidR="006B61DE" w:rsidRPr="007B4999">
        <w:rPr>
          <w:szCs w:val="24"/>
        </w:rPr>
        <w:t xml:space="preserve"> </w:t>
      </w:r>
      <w:r w:rsidR="003065D3" w:rsidRPr="007B4999">
        <w:rPr>
          <w:szCs w:val="24"/>
        </w:rPr>
        <w:t>menovaných Pozhotoviteľov</w:t>
      </w:r>
      <w:bookmarkEnd w:id="16"/>
    </w:p>
    <w:p w14:paraId="07CD6138" w14:textId="3F9E6954" w:rsidR="00D57BF9" w:rsidRDefault="00D57BF9" w:rsidP="00D57BF9">
      <w:pPr>
        <w:rPr>
          <w:rFonts w:cs="Arial"/>
        </w:rPr>
      </w:pPr>
      <w:r w:rsidRPr="00D67E4F">
        <w:rPr>
          <w:rFonts w:cs="Arial"/>
        </w:rPr>
        <w:t xml:space="preserve">Ceny objektov </w:t>
      </w:r>
      <w:r w:rsidR="003065D3" w:rsidRPr="00D67E4F">
        <w:rPr>
          <w:rFonts w:cs="Arial"/>
        </w:rPr>
        <w:t>menovaných Podzhotoviteľov</w:t>
      </w:r>
      <w:r w:rsidRPr="00D67E4F">
        <w:rPr>
          <w:rFonts w:cs="Arial"/>
        </w:rPr>
        <w:t xml:space="preserve"> </w:t>
      </w:r>
      <w:r w:rsidR="00CC158E">
        <w:rPr>
          <w:rFonts w:cs="Arial"/>
        </w:rPr>
        <w:t>sú</w:t>
      </w:r>
      <w:r w:rsidR="00EA1916" w:rsidRPr="00746D00">
        <w:rPr>
          <w:rFonts w:cs="Arial"/>
        </w:rPr>
        <w:t xml:space="preserve"> s</w:t>
      </w:r>
      <w:r w:rsidR="00CC158E">
        <w:rPr>
          <w:rFonts w:cs="Arial"/>
        </w:rPr>
        <w:t>tanovené</w:t>
      </w:r>
      <w:r w:rsidR="00EA1916" w:rsidRPr="00746D00">
        <w:rPr>
          <w:rFonts w:cs="Arial"/>
        </w:rPr>
        <w:t xml:space="preserve"> ako predbežn</w:t>
      </w:r>
      <w:r w:rsidR="00CC158E">
        <w:rPr>
          <w:rFonts w:cs="Arial"/>
        </w:rPr>
        <w:t>é sumy</w:t>
      </w:r>
      <w:r w:rsidR="00EA1916" w:rsidRPr="00746D00">
        <w:rPr>
          <w:rFonts w:cs="Arial"/>
        </w:rPr>
        <w:t xml:space="preserve"> a </w:t>
      </w:r>
      <w:r w:rsidRPr="00D67E4F">
        <w:rPr>
          <w:rFonts w:cs="Arial"/>
        </w:rPr>
        <w:t>bude ich vykonávať menovaný Podzhotoviteľ.</w:t>
      </w:r>
    </w:p>
    <w:p w14:paraId="3B3B9701" w14:textId="75AB5E85" w:rsidR="00680352" w:rsidRPr="00680352" w:rsidRDefault="00680352" w:rsidP="00D57BF9">
      <w:pPr>
        <w:rPr>
          <w:rFonts w:cs="Arial"/>
        </w:rPr>
      </w:pPr>
      <w:bookmarkStart w:id="17" w:name="_Toc129607532"/>
      <w:bookmarkStart w:id="18" w:name="_Toc178238388"/>
      <w:r w:rsidRPr="00680352">
        <w:rPr>
          <w:bCs/>
        </w:rPr>
        <w:t>O výške platieb bude rozhodovať stavebnotechnichý dozor v zmysle podčlánku 13.5 Zmluvy. Zhotoviteľovi bude k platbám priznaná koordinačná prirážka vo výške 3,9%.</w:t>
      </w:r>
      <w:bookmarkEnd w:id="17"/>
      <w:bookmarkEnd w:id="18"/>
    </w:p>
    <w:p w14:paraId="628F6EF8" w14:textId="77777777" w:rsidR="00422431" w:rsidRPr="000C49F9" w:rsidRDefault="00422431" w:rsidP="00422431">
      <w:pPr>
        <w:rPr>
          <w:rFonts w:cs="Arial"/>
          <w:b/>
        </w:rPr>
      </w:pPr>
      <w:r w:rsidRPr="000C49F9">
        <w:rPr>
          <w:rFonts w:cs="Arial"/>
          <w:b/>
        </w:rPr>
        <w:lastRenderedPageBreak/>
        <w:t xml:space="preserve">Verejný obstarávateľ (Objednávateľ) z dôvodu jednoznačnosti uvádza, že: </w:t>
      </w:r>
    </w:p>
    <w:p w14:paraId="33A10579" w14:textId="77777777" w:rsidR="00422431" w:rsidRDefault="00422431" w:rsidP="00422431">
      <w:pPr>
        <w:rPr>
          <w:rFonts w:cs="Arial"/>
          <w:b/>
        </w:rPr>
      </w:pPr>
      <w:r w:rsidRPr="000C49F9">
        <w:rPr>
          <w:rFonts w:cs="Arial"/>
          <w:b/>
        </w:rPr>
        <w:t>Pre objekty</w:t>
      </w:r>
    </w:p>
    <w:p w14:paraId="5F325DA7" w14:textId="77777777" w:rsidR="000C49F9" w:rsidRDefault="000C49F9" w:rsidP="000C49F9">
      <w:pPr>
        <w:pStyle w:val="Normlny0b"/>
      </w:pPr>
      <w:r>
        <w:t>601-01</w:t>
      </w:r>
      <w:r>
        <w:tab/>
        <w:t>Preložka 2x110 kV v.č. 7855/603 v km 22,600 D3</w:t>
      </w:r>
    </w:p>
    <w:p w14:paraId="2A3FBFC3" w14:textId="77777777" w:rsidR="000C49F9" w:rsidRDefault="000C49F9" w:rsidP="000C49F9">
      <w:pPr>
        <w:pStyle w:val="Normlny0b"/>
      </w:pPr>
      <w:r>
        <w:t>601-02</w:t>
      </w:r>
      <w:r>
        <w:tab/>
        <w:t>Preložka 2x110 kV v.č. 7855/603 v km 26,800 D3</w:t>
      </w:r>
    </w:p>
    <w:p w14:paraId="6AAC6B7D" w14:textId="77777777" w:rsidR="000C49F9" w:rsidRDefault="000C49F9" w:rsidP="000C49F9">
      <w:pPr>
        <w:pStyle w:val="Normlny0b"/>
      </w:pPr>
      <w:r>
        <w:t>601-03</w:t>
      </w:r>
      <w:r>
        <w:tab/>
        <w:t>Preložka 2x110 kV v.č. 7855/603 v km 29,100 D3</w:t>
      </w:r>
    </w:p>
    <w:p w14:paraId="73A47778" w14:textId="77777777" w:rsidR="000C49F9" w:rsidRDefault="000C49F9" w:rsidP="000C49F9">
      <w:pPr>
        <w:pStyle w:val="Normlny0b"/>
      </w:pPr>
      <w:r>
        <w:t>612-00</w:t>
      </w:r>
      <w:r>
        <w:tab/>
        <w:t xml:space="preserve">Preložka 22 kV prípojky pre TS SSE 6190, km 22.543 D3    </w:t>
      </w:r>
    </w:p>
    <w:p w14:paraId="0788275D" w14:textId="77777777" w:rsidR="000C49F9" w:rsidRDefault="000C49F9" w:rsidP="000C49F9">
      <w:pPr>
        <w:pStyle w:val="Normlny0b"/>
      </w:pPr>
      <w:r>
        <w:t>613-00</w:t>
      </w:r>
      <w:r>
        <w:tab/>
        <w:t xml:space="preserve">Preložka 22 kV l.č. 109, km 23.046 D3      </w:t>
      </w:r>
    </w:p>
    <w:p w14:paraId="0D5ADC80" w14:textId="77777777" w:rsidR="000C49F9" w:rsidRDefault="000C49F9" w:rsidP="000C49F9">
      <w:pPr>
        <w:pStyle w:val="Normlny0b"/>
      </w:pPr>
      <w:r>
        <w:t>614-00</w:t>
      </w:r>
      <w:r>
        <w:tab/>
        <w:t xml:space="preserve">Preložka TS SSE 6195, 22/0.4 kV, 100kVA, Km 23.297  D3  </w:t>
      </w:r>
    </w:p>
    <w:p w14:paraId="67A78DB4" w14:textId="77777777" w:rsidR="000C49F9" w:rsidRDefault="000C49F9" w:rsidP="000C49F9">
      <w:pPr>
        <w:pStyle w:val="Normlny0b"/>
      </w:pPr>
      <w:r>
        <w:t>616-00</w:t>
      </w:r>
      <w:r>
        <w:tab/>
        <w:t xml:space="preserve">Preložka 22 kV prípojky Ochodnica, km 23.758 D3  </w:t>
      </w:r>
    </w:p>
    <w:p w14:paraId="21F42183" w14:textId="77777777" w:rsidR="000C49F9" w:rsidRDefault="000C49F9" w:rsidP="000C49F9">
      <w:pPr>
        <w:pStyle w:val="Normlny0b"/>
      </w:pPr>
      <w:r>
        <w:t>617-00</w:t>
      </w:r>
      <w:r>
        <w:tab/>
        <w:t xml:space="preserve">Preložka 22 kV l.č. 109, km 25.2 D3       </w:t>
      </w:r>
    </w:p>
    <w:p w14:paraId="2DB66061" w14:textId="77777777" w:rsidR="000C49F9" w:rsidRDefault="000C49F9" w:rsidP="000C49F9">
      <w:pPr>
        <w:pStyle w:val="Normlny0b"/>
      </w:pPr>
      <w:r>
        <w:t>618-00</w:t>
      </w:r>
      <w:r>
        <w:tab/>
        <w:t xml:space="preserve">Preložka 22 kV  prípojky Drozdovci, km 26.7 D3   </w:t>
      </w:r>
    </w:p>
    <w:p w14:paraId="489C2F25" w14:textId="77777777" w:rsidR="000C49F9" w:rsidRDefault="000C49F9" w:rsidP="000C49F9">
      <w:pPr>
        <w:pStyle w:val="Normlny0b"/>
      </w:pPr>
      <w:r>
        <w:t>619-00</w:t>
      </w:r>
      <w:r>
        <w:tab/>
        <w:t xml:space="preserve">Preložka 22 kV prípojky Michálkovci, km 27.2 D3 </w:t>
      </w:r>
    </w:p>
    <w:p w14:paraId="2AC98A57" w14:textId="77777777" w:rsidR="000C49F9" w:rsidRDefault="000C49F9" w:rsidP="000C49F9">
      <w:pPr>
        <w:pStyle w:val="Normlny0b"/>
      </w:pPr>
      <w:r>
        <w:t>620-00</w:t>
      </w:r>
      <w:r>
        <w:tab/>
        <w:t xml:space="preserve">Preložka 22 kV l.č. 109, km 27.9 – 29.15 D3       </w:t>
      </w:r>
    </w:p>
    <w:p w14:paraId="10CCF4AA" w14:textId="77777777" w:rsidR="000C49F9" w:rsidRDefault="000C49F9" w:rsidP="000C49F9">
      <w:pPr>
        <w:pStyle w:val="Normlny0b"/>
      </w:pPr>
      <w:r>
        <w:t>621-00</w:t>
      </w:r>
      <w:r>
        <w:tab/>
        <w:t>Preložka 22 kV prípojky Krásno TS Ústredie, km 29.8 D3</w:t>
      </w:r>
    </w:p>
    <w:p w14:paraId="21D2D50F" w14:textId="77777777" w:rsidR="000C49F9" w:rsidRDefault="000C49F9" w:rsidP="000C49F9">
      <w:pPr>
        <w:pStyle w:val="Normlny0b"/>
      </w:pPr>
      <w:r>
        <w:t>622-00</w:t>
      </w:r>
      <w:r>
        <w:tab/>
        <w:t xml:space="preserve">Preložka 22 kV prípojky Krásno TS Pri jasliach, km 30.26 D3        </w:t>
      </w:r>
    </w:p>
    <w:p w14:paraId="304455E0" w14:textId="77777777" w:rsidR="000C49F9" w:rsidRDefault="000C49F9" w:rsidP="000C49F9">
      <w:pPr>
        <w:pStyle w:val="Normlny0b"/>
      </w:pPr>
      <w:r>
        <w:t>623-00</w:t>
      </w:r>
      <w:r>
        <w:tab/>
        <w:t xml:space="preserve">Preložka 22 kV l.č. 114 v križovatke Krásno nad Kysucou </w:t>
      </w:r>
    </w:p>
    <w:p w14:paraId="489F3968" w14:textId="77777777" w:rsidR="000C49F9" w:rsidRDefault="000C49F9" w:rsidP="000C49F9">
      <w:pPr>
        <w:pStyle w:val="Normlny0b"/>
      </w:pPr>
      <w:r>
        <w:t>623-01</w:t>
      </w:r>
      <w:r>
        <w:tab/>
        <w:t xml:space="preserve">Preložka TS 22/0,4 kV – SOUND Krásno nad Kysucou </w:t>
      </w:r>
    </w:p>
    <w:p w14:paraId="1F6A2C1E" w14:textId="77777777" w:rsidR="000C49F9" w:rsidRDefault="000C49F9" w:rsidP="000C49F9">
      <w:pPr>
        <w:pStyle w:val="Normlny0b"/>
      </w:pPr>
      <w:r>
        <w:t>624-00</w:t>
      </w:r>
      <w:r>
        <w:tab/>
        <w:t>Preložka 22 kV l.č. 109  pri súbehu s cestným obj.135-00</w:t>
      </w:r>
    </w:p>
    <w:p w14:paraId="5E570DC7" w14:textId="77777777" w:rsidR="000C49F9" w:rsidRDefault="000C49F9" w:rsidP="000C49F9">
      <w:pPr>
        <w:pStyle w:val="Normlny0b"/>
      </w:pPr>
      <w:r>
        <w:t>627-00</w:t>
      </w:r>
      <w:r>
        <w:tab/>
        <w:t xml:space="preserve">Preložka 22 kV káblového vedenia, km 31.648 D3   </w:t>
      </w:r>
    </w:p>
    <w:p w14:paraId="4CB87EFB" w14:textId="77777777" w:rsidR="000C49F9" w:rsidRDefault="000C49F9" w:rsidP="000C49F9">
      <w:pPr>
        <w:pStyle w:val="Normlny0b"/>
      </w:pPr>
      <w:r>
        <w:t>632-00</w:t>
      </w:r>
      <w:r>
        <w:tab/>
        <w:t xml:space="preserve">Preložka 0.4 kV vedenia, km 23.335 D3   </w:t>
      </w:r>
    </w:p>
    <w:p w14:paraId="5CEC4E68" w14:textId="77777777" w:rsidR="000C49F9" w:rsidRDefault="000C49F9" w:rsidP="000C49F9">
      <w:pPr>
        <w:pStyle w:val="Normlny0b"/>
      </w:pPr>
      <w:r>
        <w:t>634-00</w:t>
      </w:r>
      <w:r>
        <w:tab/>
        <w:t xml:space="preserve">Preložka 0.4 kV vedenia (do Blažkova), km 28.14 D3       </w:t>
      </w:r>
    </w:p>
    <w:p w14:paraId="7088C2D8" w14:textId="77777777" w:rsidR="000C49F9" w:rsidRDefault="000C49F9" w:rsidP="000C49F9">
      <w:pPr>
        <w:pStyle w:val="Normlny0b"/>
      </w:pPr>
      <w:r>
        <w:t>635-00</w:t>
      </w:r>
      <w:r>
        <w:tab/>
        <w:t xml:space="preserve">Preložka 0.4 kV prípojky (ku skup RD), km 29.8 D3      </w:t>
      </w:r>
    </w:p>
    <w:p w14:paraId="49A7DB38" w14:textId="77777777" w:rsidR="000C49F9" w:rsidRDefault="000C49F9" w:rsidP="000C49F9">
      <w:pPr>
        <w:pStyle w:val="Normlny0b"/>
      </w:pPr>
      <w:r>
        <w:t>636-00</w:t>
      </w:r>
      <w:r>
        <w:tab/>
        <w:t xml:space="preserve">Preložka 0.4 kV vedenia, km 30.680 D3       </w:t>
      </w:r>
    </w:p>
    <w:p w14:paraId="4791CBD5" w14:textId="77777777" w:rsidR="000C49F9" w:rsidRDefault="000C49F9" w:rsidP="000C49F9">
      <w:pPr>
        <w:pStyle w:val="Normlny0b"/>
      </w:pPr>
      <w:r>
        <w:t>637-00</w:t>
      </w:r>
      <w:r>
        <w:tab/>
        <w:t xml:space="preserve">Preložka 0.4 kV vedenia, km 30.840 D3       </w:t>
      </w:r>
    </w:p>
    <w:p w14:paraId="2905D112" w14:textId="3F459813" w:rsidR="000C49F9" w:rsidRPr="000C49F9" w:rsidRDefault="000C49F9" w:rsidP="000C49F9">
      <w:pPr>
        <w:rPr>
          <w:rFonts w:cs="Arial"/>
          <w:b/>
        </w:rPr>
      </w:pPr>
      <w:r>
        <w:t>638-00</w:t>
      </w:r>
      <w:r>
        <w:tab/>
        <w:t>Preložka 0.4 kV vedení, km 31.240 D3</w:t>
      </w:r>
    </w:p>
    <w:p w14:paraId="3625B878" w14:textId="77777777" w:rsidR="00422431" w:rsidRDefault="00422431" w:rsidP="0085343D">
      <w:pPr>
        <w:spacing w:after="0"/>
        <w:rPr>
          <w:b/>
          <w:bCs/>
        </w:rPr>
      </w:pPr>
      <w:r w:rsidRPr="000C49F9">
        <w:rPr>
          <w:b/>
          <w:bCs/>
        </w:rPr>
        <w:t>v zmysle podčlánku 5 Menovaný Podzhotoviteľ je menovaný Podzhotoviteľ:</w:t>
      </w:r>
    </w:p>
    <w:p w14:paraId="5B88D151" w14:textId="2AD30A56" w:rsidR="000C49F9" w:rsidRPr="000C49F9" w:rsidRDefault="000C49F9" w:rsidP="00452088">
      <w:pPr>
        <w:rPr>
          <w:b/>
          <w:bCs/>
        </w:rPr>
      </w:pPr>
      <w:r w:rsidRPr="000C49F9">
        <w:rPr>
          <w:rFonts w:cs="Arial"/>
          <w:b/>
        </w:rPr>
        <w:t>Elektroenergetické montáže s.r.o., Pri Rajčianke 6, 010 47 Žilina.</w:t>
      </w:r>
    </w:p>
    <w:p w14:paraId="3EC5021F" w14:textId="77777777" w:rsidR="00422431" w:rsidRPr="000C49F9" w:rsidRDefault="00422431" w:rsidP="004903C6">
      <w:pPr>
        <w:rPr>
          <w:rFonts w:cs="Arial"/>
          <w:b/>
        </w:rPr>
      </w:pPr>
      <w:r w:rsidRPr="000C49F9">
        <w:rPr>
          <w:rFonts w:cs="Arial"/>
          <w:b/>
        </w:rPr>
        <w:t>Pre objekty</w:t>
      </w:r>
    </w:p>
    <w:p w14:paraId="095501B7" w14:textId="77777777" w:rsidR="000C49F9" w:rsidRDefault="000C49F9" w:rsidP="000C49F9">
      <w:pPr>
        <w:pStyle w:val="Normlny0b"/>
      </w:pPr>
      <w:r>
        <w:t>311-65</w:t>
      </w:r>
      <w:r>
        <w:tab/>
        <w:t>Telefónna prípojka pre odpočívadlo</w:t>
      </w:r>
    </w:p>
    <w:p w14:paraId="1D2F7577" w14:textId="77777777" w:rsidR="000C49F9" w:rsidRDefault="000C49F9" w:rsidP="000C49F9">
      <w:pPr>
        <w:pStyle w:val="Normlny0b"/>
      </w:pPr>
      <w:r>
        <w:t>639-00</w:t>
      </w:r>
      <w:r>
        <w:tab/>
        <w:t xml:space="preserve">Preložka NN prípojky Slovak Telekom km 29,5-29,6 D3        </w:t>
      </w:r>
    </w:p>
    <w:p w14:paraId="40BA219C" w14:textId="77777777" w:rsidR="000C49F9" w:rsidRDefault="000C49F9" w:rsidP="000C49F9">
      <w:pPr>
        <w:pStyle w:val="Normlny0b"/>
      </w:pPr>
      <w:r>
        <w:t>651-00</w:t>
      </w:r>
      <w:r>
        <w:tab/>
        <w:t xml:space="preserve">Preložka oblastného optického kábla v km 23,0 – 24,5 </w:t>
      </w:r>
    </w:p>
    <w:p w14:paraId="3FA82D2C" w14:textId="77777777" w:rsidR="000C49F9" w:rsidRDefault="000C49F9" w:rsidP="000C49F9">
      <w:pPr>
        <w:pStyle w:val="Normlny0b"/>
      </w:pPr>
      <w:r>
        <w:t>652-00</w:t>
      </w:r>
      <w:r>
        <w:tab/>
        <w:t>Preložka oblastného optického kábla v km 24,5 – 26,6</w:t>
      </w:r>
    </w:p>
    <w:p w14:paraId="31D9C01C" w14:textId="77777777" w:rsidR="000C49F9" w:rsidRDefault="000C49F9" w:rsidP="000C49F9">
      <w:pPr>
        <w:pStyle w:val="Normlny0b"/>
      </w:pPr>
      <w:r>
        <w:t>653-00</w:t>
      </w:r>
      <w:r>
        <w:tab/>
        <w:t>Preložka oblastného optického kábla v km 26,6 – 29,8</w:t>
      </w:r>
    </w:p>
    <w:p w14:paraId="09ABC4D2" w14:textId="77777777" w:rsidR="000C49F9" w:rsidRDefault="000C49F9" w:rsidP="000C49F9">
      <w:pPr>
        <w:pStyle w:val="Normlny0b"/>
      </w:pPr>
      <w:r>
        <w:t>654-00</w:t>
      </w:r>
      <w:r>
        <w:tab/>
        <w:t>Preložka oblastného optického kábla v km 29,8 – 30,7</w:t>
      </w:r>
    </w:p>
    <w:p w14:paraId="1DAA6D2E" w14:textId="77777777" w:rsidR="000C49F9" w:rsidRDefault="000C49F9" w:rsidP="000C49F9">
      <w:pPr>
        <w:pStyle w:val="Normlny0b"/>
      </w:pPr>
      <w:r>
        <w:t>655-00</w:t>
      </w:r>
      <w:r>
        <w:tab/>
        <w:t>Preložka oblastného optického kábla v km 30,9 – 31,4</w:t>
      </w:r>
    </w:p>
    <w:p w14:paraId="2E2B3CBA" w14:textId="77777777" w:rsidR="000C49F9" w:rsidRDefault="000C49F9" w:rsidP="000C49F9">
      <w:pPr>
        <w:pStyle w:val="Normlny0b"/>
      </w:pPr>
      <w:r>
        <w:t>656-00</w:t>
      </w:r>
      <w:r>
        <w:tab/>
        <w:t>Preložka prípojného oblastného optického kábla Dunajov</w:t>
      </w:r>
    </w:p>
    <w:p w14:paraId="4BC57C31" w14:textId="77777777" w:rsidR="000C49F9" w:rsidRDefault="000C49F9" w:rsidP="000C49F9">
      <w:pPr>
        <w:pStyle w:val="Normlny0b"/>
      </w:pPr>
      <w:r>
        <w:t>657-00</w:t>
      </w:r>
      <w:r>
        <w:tab/>
        <w:t>Preložka prípojného oblastného optického kábla Krásno nad Kysucou</w:t>
      </w:r>
    </w:p>
    <w:p w14:paraId="723A4EB9" w14:textId="77777777" w:rsidR="000C49F9" w:rsidRDefault="000C49F9" w:rsidP="000C49F9">
      <w:pPr>
        <w:pStyle w:val="Normlny0b"/>
      </w:pPr>
      <w:r>
        <w:t>661-00</w:t>
      </w:r>
      <w:r>
        <w:tab/>
        <w:t>Preložka diaľkového koaxiálneho kábla v km 23,0 – 24,4</w:t>
      </w:r>
    </w:p>
    <w:p w14:paraId="41EAF0C4" w14:textId="77777777" w:rsidR="000C49F9" w:rsidRDefault="000C49F9" w:rsidP="000C49F9">
      <w:pPr>
        <w:pStyle w:val="Normlny0b"/>
      </w:pPr>
      <w:r>
        <w:t>662-00</w:t>
      </w:r>
      <w:r>
        <w:tab/>
        <w:t>Preložka diaľkového kábla Žilina – Čadca v km 23,1 – 24,8</w:t>
      </w:r>
    </w:p>
    <w:p w14:paraId="6D2355DC" w14:textId="77777777" w:rsidR="000C49F9" w:rsidRDefault="000C49F9" w:rsidP="000C49F9">
      <w:pPr>
        <w:pStyle w:val="Normlny0b"/>
      </w:pPr>
      <w:r>
        <w:t>663-00</w:t>
      </w:r>
      <w:r>
        <w:tab/>
        <w:t>Preložka diaľkového koaxiálneho kábla v km 24,5 – 26,6</w:t>
      </w:r>
    </w:p>
    <w:p w14:paraId="7FA1BDC6" w14:textId="77777777" w:rsidR="000C49F9" w:rsidRDefault="000C49F9" w:rsidP="000C49F9">
      <w:pPr>
        <w:pStyle w:val="Normlny0b"/>
      </w:pPr>
      <w:r>
        <w:t>664-00</w:t>
      </w:r>
      <w:r>
        <w:tab/>
        <w:t>Preložka diaľkového koaxiálneho kábla v km 26,6– 29,8</w:t>
      </w:r>
    </w:p>
    <w:p w14:paraId="7AFA41A6" w14:textId="77777777" w:rsidR="000C49F9" w:rsidRDefault="000C49F9" w:rsidP="000C49F9">
      <w:pPr>
        <w:pStyle w:val="Normlny0b"/>
      </w:pPr>
      <w:r>
        <w:t>665-00</w:t>
      </w:r>
      <w:r>
        <w:tab/>
        <w:t>Preložka diaľkového kábla Žilina – Čadca v km 28,4 – 29,0</w:t>
      </w:r>
    </w:p>
    <w:p w14:paraId="6DB56CB8" w14:textId="77777777" w:rsidR="000C49F9" w:rsidRDefault="000C49F9" w:rsidP="000C49F9">
      <w:pPr>
        <w:pStyle w:val="Normlny0b"/>
      </w:pPr>
      <w:r>
        <w:t>666-00</w:t>
      </w:r>
      <w:r>
        <w:tab/>
        <w:t>Preložka diaľkového koaxiálneho kábla v km 29,8 – 30,7</w:t>
      </w:r>
    </w:p>
    <w:p w14:paraId="6418D2F1" w14:textId="77777777" w:rsidR="000C49F9" w:rsidRDefault="000C49F9" w:rsidP="000C49F9">
      <w:pPr>
        <w:pStyle w:val="Normlny0b"/>
      </w:pPr>
      <w:r>
        <w:t>667-00</w:t>
      </w:r>
      <w:r>
        <w:tab/>
        <w:t>Preložka uzlového kábla v km 29,8 – 30,7</w:t>
      </w:r>
    </w:p>
    <w:p w14:paraId="27614A62" w14:textId="77777777" w:rsidR="000C49F9" w:rsidRDefault="000C49F9" w:rsidP="000C49F9">
      <w:pPr>
        <w:pStyle w:val="Normlny0b"/>
      </w:pPr>
      <w:r>
        <w:t>668-00</w:t>
      </w:r>
      <w:r>
        <w:tab/>
        <w:t>Preložka diaľkového koaxiálneho kábla v km 31,2 – 31,4</w:t>
      </w:r>
    </w:p>
    <w:p w14:paraId="5A6F5B7B" w14:textId="77777777" w:rsidR="000C49F9" w:rsidRDefault="000C49F9" w:rsidP="000C49F9">
      <w:pPr>
        <w:pStyle w:val="Normlny0b"/>
      </w:pPr>
      <w:r>
        <w:t>669-00</w:t>
      </w:r>
      <w:r>
        <w:tab/>
        <w:t>Preložka uzlového kábla v km 31,0 – 31,4</w:t>
      </w:r>
    </w:p>
    <w:p w14:paraId="7D155B44" w14:textId="77777777" w:rsidR="000C49F9" w:rsidRDefault="000C49F9" w:rsidP="000C49F9">
      <w:pPr>
        <w:pStyle w:val="Normlny0b"/>
      </w:pPr>
      <w:r>
        <w:t>670-00</w:t>
      </w:r>
      <w:r>
        <w:tab/>
        <w:t>Preložka diaľkového kábla Žilina – Čadca na ceste I/11</w:t>
      </w:r>
    </w:p>
    <w:p w14:paraId="375B3AE3" w14:textId="77777777" w:rsidR="000C49F9" w:rsidRDefault="000C49F9" w:rsidP="000C49F9">
      <w:pPr>
        <w:pStyle w:val="Normlny0b"/>
      </w:pPr>
      <w:r>
        <w:t>671-00</w:t>
      </w:r>
      <w:r>
        <w:tab/>
        <w:t>Preložka MTS v km 23,0 - 24,1</w:t>
      </w:r>
    </w:p>
    <w:p w14:paraId="41EEE19E" w14:textId="77777777" w:rsidR="000C49F9" w:rsidRDefault="000C49F9" w:rsidP="000C49F9">
      <w:pPr>
        <w:pStyle w:val="Normlny0b"/>
      </w:pPr>
      <w:r>
        <w:t>672-00</w:t>
      </w:r>
      <w:r>
        <w:tab/>
        <w:t>Preložka MTS v km 26,6</w:t>
      </w:r>
    </w:p>
    <w:p w14:paraId="04524B5C" w14:textId="77777777" w:rsidR="000C49F9" w:rsidRDefault="000C49F9" w:rsidP="000C49F9">
      <w:pPr>
        <w:pStyle w:val="Normlny0b"/>
      </w:pPr>
      <w:r>
        <w:t>673-00</w:t>
      </w:r>
      <w:r>
        <w:tab/>
        <w:t>Preložka MTS v km 27,0 - 29,8</w:t>
      </w:r>
    </w:p>
    <w:p w14:paraId="6421BD8B" w14:textId="77777777" w:rsidR="000C49F9" w:rsidRDefault="000C49F9" w:rsidP="000C49F9">
      <w:pPr>
        <w:pStyle w:val="Normlny0b"/>
      </w:pPr>
      <w:r>
        <w:t>674-00</w:t>
      </w:r>
      <w:r>
        <w:tab/>
        <w:t>Preložka kábla MTS pripoloženého k UK v km 29,8 - 30,7</w:t>
      </w:r>
    </w:p>
    <w:p w14:paraId="7D717561" w14:textId="77777777" w:rsidR="000C49F9" w:rsidRDefault="000C49F9" w:rsidP="000C49F9">
      <w:pPr>
        <w:pStyle w:val="Normlny0b"/>
      </w:pPr>
      <w:r>
        <w:lastRenderedPageBreak/>
        <w:t>675-00</w:t>
      </w:r>
      <w:r>
        <w:tab/>
        <w:t>Preložka MTS v km 29,8 - 30,7</w:t>
      </w:r>
    </w:p>
    <w:p w14:paraId="04B0FC0F" w14:textId="77777777" w:rsidR="000C49F9" w:rsidRDefault="000C49F9" w:rsidP="0085343D">
      <w:pPr>
        <w:pStyle w:val="Normlny0b"/>
        <w:spacing w:after="200"/>
      </w:pPr>
      <w:r>
        <w:t>676-00</w:t>
      </w:r>
      <w:r>
        <w:tab/>
        <w:t>Preložka MTS v križovatke Krásno n/K a pozdĺž cesty I/11</w:t>
      </w:r>
    </w:p>
    <w:p w14:paraId="682F810B" w14:textId="77891035" w:rsidR="00422431" w:rsidRPr="000C49F9" w:rsidRDefault="00422431" w:rsidP="0085343D">
      <w:pPr>
        <w:spacing w:after="0"/>
        <w:rPr>
          <w:rFonts w:cs="Arial"/>
          <w:b/>
        </w:rPr>
      </w:pPr>
      <w:r w:rsidRPr="000C49F9">
        <w:rPr>
          <w:rFonts w:cs="Arial"/>
          <w:b/>
        </w:rPr>
        <w:t>v zmysle podčlánku 5 Menovaný Podzhotoviteľ je menovaný Podzhotoviteľ:</w:t>
      </w:r>
    </w:p>
    <w:p w14:paraId="26D1637C" w14:textId="739650EC" w:rsidR="001E50E7" w:rsidRDefault="001E50E7" w:rsidP="00452088">
      <w:pPr>
        <w:rPr>
          <w:rFonts w:cs="Arial"/>
          <w:b/>
        </w:rPr>
      </w:pPr>
      <w:r>
        <w:rPr>
          <w:rFonts w:cs="Arial"/>
          <w:b/>
        </w:rPr>
        <w:t xml:space="preserve">SUPTel – Ladislav Hrádil, </w:t>
      </w:r>
      <w:r w:rsidRPr="001E50E7">
        <w:rPr>
          <w:rFonts w:cs="Arial"/>
          <w:b/>
          <w:bCs/>
        </w:rPr>
        <w:t>SUPTel</w:t>
      </w:r>
      <w:r w:rsidRPr="001E50E7">
        <w:rPr>
          <w:rFonts w:cs="Arial"/>
          <w:b/>
        </w:rPr>
        <w:t> s.r.o., Při Šajbách 3, 831 06 Bratislava - Rača</w:t>
      </w:r>
    </w:p>
    <w:p w14:paraId="613D3476" w14:textId="08D6784A" w:rsidR="00422431" w:rsidRPr="000C49F9" w:rsidRDefault="00422431" w:rsidP="004903C6">
      <w:pPr>
        <w:rPr>
          <w:rFonts w:cs="Arial"/>
          <w:b/>
        </w:rPr>
      </w:pPr>
      <w:r w:rsidRPr="000C49F9">
        <w:rPr>
          <w:rFonts w:cs="Arial"/>
          <w:b/>
        </w:rPr>
        <w:t>Pre objekty</w:t>
      </w:r>
    </w:p>
    <w:p w14:paraId="0CC5CF67" w14:textId="77777777" w:rsidR="000C49F9" w:rsidRDefault="000C49F9" w:rsidP="000C49F9">
      <w:pPr>
        <w:pStyle w:val="Normlny0b"/>
      </w:pPr>
      <w:bookmarkStart w:id="19" w:name="_Hlk176872927"/>
      <w:r>
        <w:t>311-71</w:t>
      </w:r>
      <w:r>
        <w:tab/>
        <w:t>Plynovodná prípojka NTL pre odpočívadlo</w:t>
      </w:r>
    </w:p>
    <w:p w14:paraId="1BB260FC" w14:textId="77777777" w:rsidR="000C49F9" w:rsidRDefault="000C49F9" w:rsidP="000C49F9">
      <w:pPr>
        <w:pStyle w:val="Normlny0b"/>
      </w:pPr>
      <w:r>
        <w:t>640-00</w:t>
      </w:r>
      <w:r>
        <w:tab/>
        <w:t xml:space="preserve">Preložka 0.4 kV prípojky pre RStP - SPP  </w:t>
      </w:r>
    </w:p>
    <w:bookmarkEnd w:id="19"/>
    <w:p w14:paraId="253F70BA" w14:textId="77777777" w:rsidR="000C49F9" w:rsidRDefault="000C49F9" w:rsidP="000C49F9">
      <w:pPr>
        <w:pStyle w:val="Normlny0b"/>
      </w:pPr>
      <w:r>
        <w:t>711-00</w:t>
      </w:r>
      <w:r>
        <w:tab/>
        <w:t>Preložka STL plynovodu  v km 23,350 D3</w:t>
      </w:r>
    </w:p>
    <w:p w14:paraId="0DD4467F" w14:textId="77777777" w:rsidR="000C49F9" w:rsidRDefault="000C49F9" w:rsidP="000C49F9">
      <w:pPr>
        <w:pStyle w:val="Normlny0b"/>
      </w:pPr>
      <w:r>
        <w:t>712-00</w:t>
      </w:r>
      <w:r>
        <w:tab/>
        <w:t xml:space="preserve">Preložka STL plynovodu  v km 28,100 D3 </w:t>
      </w:r>
    </w:p>
    <w:p w14:paraId="23A12F16" w14:textId="77777777" w:rsidR="000C49F9" w:rsidRDefault="000C49F9" w:rsidP="000C49F9">
      <w:pPr>
        <w:pStyle w:val="Normlny0b"/>
      </w:pPr>
      <w:r>
        <w:t>713-00</w:t>
      </w:r>
      <w:r>
        <w:tab/>
        <w:t xml:space="preserve">Preložka STL plynovodu  v km 31,200 D3 </w:t>
      </w:r>
    </w:p>
    <w:p w14:paraId="79981443" w14:textId="77777777" w:rsidR="000C49F9" w:rsidRDefault="000C49F9" w:rsidP="000C49F9">
      <w:pPr>
        <w:pStyle w:val="Normlny0b"/>
      </w:pPr>
      <w:r>
        <w:t>714-00</w:t>
      </w:r>
      <w:r>
        <w:tab/>
        <w:t>Preložka regulačnej stanice plynovodu  v križovatke Krásno n/K</w:t>
      </w:r>
    </w:p>
    <w:p w14:paraId="5A4E5429" w14:textId="77777777" w:rsidR="000C49F9" w:rsidRDefault="000C49F9" w:rsidP="000C49F9">
      <w:pPr>
        <w:pStyle w:val="Normlny0b"/>
      </w:pPr>
      <w:r>
        <w:t>716-00</w:t>
      </w:r>
      <w:r>
        <w:tab/>
        <w:t>Preložka STL plynovodu v km 29,757 D3</w:t>
      </w:r>
    </w:p>
    <w:p w14:paraId="738FB6F2" w14:textId="09FF929F" w:rsidR="00422431" w:rsidRPr="00787E51" w:rsidRDefault="000C49F9" w:rsidP="000C49F9">
      <w:pPr>
        <w:rPr>
          <w:rFonts w:cs="Arial"/>
          <w:b/>
          <w:sz w:val="10"/>
          <w:szCs w:val="10"/>
          <w:highlight w:val="yellow"/>
        </w:rPr>
      </w:pPr>
      <w:r>
        <w:t>717-00</w:t>
      </w:r>
      <w:r>
        <w:tab/>
        <w:t>Preložka STL plynovodu v rekonštrukcii cesty I/11 v km 0,340 až 0,680</w:t>
      </w:r>
    </w:p>
    <w:p w14:paraId="6B6A5933" w14:textId="77777777" w:rsidR="00422431" w:rsidRPr="000C49F9" w:rsidRDefault="00422431" w:rsidP="0085343D">
      <w:pPr>
        <w:spacing w:after="0"/>
        <w:rPr>
          <w:rFonts w:cs="Arial"/>
          <w:b/>
        </w:rPr>
      </w:pPr>
      <w:r w:rsidRPr="000C49F9">
        <w:rPr>
          <w:rFonts w:cs="Arial"/>
          <w:b/>
        </w:rPr>
        <w:t>v zmysle podčlánku 5 Menovaný Podzhotoviteľ je menovaný Podzhotoviteľ:</w:t>
      </w:r>
    </w:p>
    <w:p w14:paraId="6E25A975" w14:textId="77777777" w:rsidR="000C49F9" w:rsidRPr="000C49F9" w:rsidRDefault="000C49F9" w:rsidP="0085343D">
      <w:pPr>
        <w:spacing w:after="0"/>
        <w:rPr>
          <w:rFonts w:cs="Arial"/>
          <w:b/>
        </w:rPr>
      </w:pPr>
      <w:r w:rsidRPr="000C49F9">
        <w:rPr>
          <w:rFonts w:cs="Arial"/>
          <w:b/>
        </w:rPr>
        <w:t>SPP – distribúcia Servis, s.r.o. Mlynské nivy 44/b 821 09 Bratislava.</w:t>
      </w:r>
    </w:p>
    <w:p w14:paraId="23A7FCFB" w14:textId="194D0CEE" w:rsidR="00422431" w:rsidRPr="00B21AAB" w:rsidRDefault="00422431" w:rsidP="00422431">
      <w:pPr>
        <w:pStyle w:val="Nadpis2"/>
        <w:tabs>
          <w:tab w:val="clear" w:pos="825"/>
        </w:tabs>
        <w:rPr>
          <w:szCs w:val="24"/>
        </w:rPr>
      </w:pPr>
      <w:bookmarkStart w:id="20" w:name="_Toc178238389"/>
      <w:r w:rsidRPr="00B21AAB">
        <w:rPr>
          <w:szCs w:val="24"/>
        </w:rPr>
        <w:t>2.7</w:t>
      </w:r>
      <w:r w:rsidRPr="00B21AAB">
        <w:rPr>
          <w:szCs w:val="24"/>
        </w:rPr>
        <w:tab/>
        <w:t>Ocenený súpis prác</w:t>
      </w:r>
      <w:bookmarkEnd w:id="20"/>
    </w:p>
    <w:p w14:paraId="101C1877" w14:textId="77777777" w:rsidR="00680352" w:rsidRDefault="00422431" w:rsidP="00420930">
      <w:r w:rsidRPr="00B21AAB">
        <w:t xml:space="preserve">Ocenený súpis prác slúži na výpočet ceny objektov stavby. Ocenený výpis objektov je uvedený v časti Rekapitulácia objektov a Ocenený súpis prác. </w:t>
      </w:r>
    </w:p>
    <w:p w14:paraId="2C2A5FE8" w14:textId="0A99AF6E" w:rsidR="00680352" w:rsidRPr="00680352" w:rsidRDefault="00680352" w:rsidP="00680352">
      <w:pPr>
        <w:pStyle w:val="Textkomentra"/>
        <w:rPr>
          <w:rFonts w:cs="Arial"/>
          <w:b/>
          <w:bCs/>
          <w:sz w:val="22"/>
          <w:szCs w:val="24"/>
        </w:rPr>
      </w:pPr>
      <w:r w:rsidRPr="00680352">
        <w:rPr>
          <w:rFonts w:cs="Arial"/>
          <w:b/>
          <w:bCs/>
          <w:sz w:val="22"/>
          <w:szCs w:val="24"/>
        </w:rPr>
        <w:t xml:space="preserve">2.8     Rekapitulácia </w:t>
      </w:r>
    </w:p>
    <w:p w14:paraId="7EA0E6D9" w14:textId="66A14852" w:rsidR="00422431" w:rsidRPr="00B21AAB" w:rsidRDefault="00680352" w:rsidP="00680352">
      <w:r w:rsidRPr="00680352">
        <w:t>Obsahuje ceny objektov stavby a všeobecných položiek, ktoré vznikli rozpočtom z Oceneného súpisu prác</w:t>
      </w:r>
      <w:r>
        <w:t>.</w:t>
      </w:r>
      <w:r w:rsidR="00422431" w:rsidRPr="00B21AAB">
        <w:t xml:space="preserve"> </w:t>
      </w:r>
    </w:p>
    <w:p w14:paraId="4B6F1894" w14:textId="0A0BF041" w:rsidR="00323C82" w:rsidRPr="00862847" w:rsidRDefault="00D90631" w:rsidP="00323C82">
      <w:pPr>
        <w:pStyle w:val="Nadpis2"/>
        <w:tabs>
          <w:tab w:val="clear" w:pos="825"/>
        </w:tabs>
        <w:rPr>
          <w:szCs w:val="24"/>
        </w:rPr>
      </w:pPr>
      <w:bookmarkStart w:id="21" w:name="_Toc178238390"/>
      <w:r w:rsidRPr="00AF0038">
        <w:rPr>
          <w:szCs w:val="24"/>
        </w:rPr>
        <w:t>2.</w:t>
      </w:r>
      <w:r w:rsidR="00533957">
        <w:rPr>
          <w:szCs w:val="24"/>
        </w:rPr>
        <w:t>9</w:t>
      </w:r>
      <w:r w:rsidRPr="00862847">
        <w:rPr>
          <w:szCs w:val="24"/>
        </w:rPr>
        <w:tab/>
        <w:t>Všeobecné položky v procese verejného obstarávania</w:t>
      </w:r>
      <w:bookmarkEnd w:id="21"/>
    </w:p>
    <w:p w14:paraId="0A792F52" w14:textId="0E60A24A" w:rsidR="00D90631" w:rsidRPr="0048113F" w:rsidRDefault="00D90631" w:rsidP="00965627">
      <w:r w:rsidRPr="00D951EF">
        <w:t xml:space="preserve">Pri všetkých </w:t>
      </w:r>
      <w:r w:rsidR="00E72572" w:rsidRPr="00D951EF">
        <w:t>V</w:t>
      </w:r>
      <w:r w:rsidRPr="00193AED">
        <w:t xml:space="preserve">šeobecných položkách Zhotoviteľ bude mať nárok na platbu  </w:t>
      </w:r>
      <w:r w:rsidRPr="00FE2CC9">
        <w:t>odsúhlasenú</w:t>
      </w:r>
      <w:r w:rsidR="00F9144D" w:rsidRPr="00FE2CC9">
        <w:t xml:space="preserve"> Stavebnotechnickým</w:t>
      </w:r>
      <w:r w:rsidRPr="00FE2CC9">
        <w:t xml:space="preserve"> dozorom  maximálne do výšky </w:t>
      </w:r>
      <w:r w:rsidR="00F9144D" w:rsidRPr="00010812">
        <w:t>uvedenej v Ponuke</w:t>
      </w:r>
      <w:r w:rsidRPr="0048113F">
        <w:t>.</w:t>
      </w:r>
    </w:p>
    <w:p w14:paraId="1ED54345" w14:textId="2602F6C8" w:rsidR="00323C82" w:rsidRPr="00B21AAB" w:rsidRDefault="00DC45DB" w:rsidP="00420930">
      <w:r>
        <w:t xml:space="preserve">Popis všeobecných položiek v procese obstarávania stavieb uvedených v </w:t>
      </w:r>
      <w:r w:rsidRPr="001114AF">
        <w:t>Zv.4, časť</w:t>
      </w:r>
      <w:r w:rsidR="00B429B0">
        <w:t xml:space="preserve"> 4.2.1-11 </w:t>
      </w:r>
      <w:r w:rsidRPr="001114AF">
        <w:t xml:space="preserve"> Rozpočet </w:t>
      </w:r>
      <w:r>
        <w:t xml:space="preserve">(4.2.2 Všeobecné položky): </w:t>
      </w:r>
    </w:p>
    <w:p w14:paraId="775FA35E" w14:textId="2E3F8A1F" w:rsidR="000A3EE2" w:rsidRPr="00AA0D35" w:rsidRDefault="000A3EE2" w:rsidP="00AA0D35">
      <w:pPr>
        <w:tabs>
          <w:tab w:val="left" w:pos="-567"/>
          <w:tab w:val="left" w:pos="0"/>
        </w:tabs>
        <w:spacing w:after="120"/>
        <w:ind w:left="360"/>
        <w:rPr>
          <w:rFonts w:cs="Arial"/>
        </w:rPr>
      </w:pPr>
      <w:r w:rsidRPr="00AA0D35">
        <w:rPr>
          <w:rFonts w:cs="Arial"/>
          <w:b/>
        </w:rPr>
        <w:t>00000101</w:t>
      </w:r>
      <w:r w:rsidR="00AA0D35">
        <w:rPr>
          <w:rFonts w:cs="Arial"/>
          <w:b/>
        </w:rPr>
        <w:tab/>
      </w:r>
      <w:r w:rsidRPr="00AA0D35">
        <w:rPr>
          <w:rFonts w:cs="Arial"/>
          <w:b/>
        </w:rPr>
        <w:tab/>
      </w:r>
      <w:r w:rsidRPr="00A91F00">
        <w:rPr>
          <w:rFonts w:cs="Arial"/>
          <w:b/>
        </w:rPr>
        <w:t>Zariadenie staveniska - zriadenie</w:t>
      </w:r>
      <w:r w:rsidRPr="00AA0D35">
        <w:rPr>
          <w:rFonts w:cs="Arial"/>
          <w:b/>
        </w:rPr>
        <w:t xml:space="preserve"> </w:t>
      </w:r>
    </w:p>
    <w:p w14:paraId="22A6693E" w14:textId="53A2A5B4" w:rsidR="002F3C82" w:rsidRDefault="002F3C82" w:rsidP="00420930">
      <w:r w:rsidRPr="00B21AAB">
        <w:t>Položka obsahuje náklady na zriadenie všetkých kancelárií, ubytovacích a sociálnych zariadení, výrobní, skladov, staveniskových ciest, pomocných prevádzok a podobných zariadení, potrebných pre splnenie predmetu obstarávania. Náklady obsahujú zriadenie všetkých potrebných prípojok, ako i oplotenia Staveniska. Rozsah zariadenia je navrhovaný v</w:t>
      </w:r>
      <w:r w:rsidR="00A91F00">
        <w:t> DSP(DRS)</w:t>
      </w:r>
      <w:r w:rsidRPr="00B21AAB">
        <w:t xml:space="preserve"> a jeho presné umiestnenie, rozsah, napojenie na verejné komunikácie, napojenie na inžinierske siete si určí uchádzač. Náklady sa uvádzajú jednou sumou.</w:t>
      </w:r>
    </w:p>
    <w:p w14:paraId="6C36CB5E" w14:textId="1CD06A69" w:rsidR="00FB47F1" w:rsidRPr="00B21AAB" w:rsidRDefault="00FB47F1" w:rsidP="00420930">
      <w:r>
        <w:t>V prípade ak si uchádzač navrhne vlastné plochy na zariadenie staveniska, zahrnie si všetky náklady s</w:t>
      </w:r>
      <w:r w:rsidR="003F0BA0">
        <w:t xml:space="preserve"> </w:t>
      </w:r>
      <w:r>
        <w:t>tým spojené do ceny.</w:t>
      </w:r>
    </w:p>
    <w:p w14:paraId="20D0FBCC" w14:textId="0DBD0BF4" w:rsidR="002F3C82" w:rsidRPr="00B21AAB" w:rsidRDefault="002F3C82" w:rsidP="00420930">
      <w:r w:rsidRPr="00B21AAB">
        <w:t>Zariadenie staveniska je majetkom zhotoviteľa, všetky povolenia (povolenie na čerpanie, vypúšťanie vôd, odber elektrickej energie a pod.) ako aj stavebné povolenie (mimo rozsahu uvedeného v DSP</w:t>
      </w:r>
      <w:r w:rsidR="00A91F00">
        <w:t>(DRS)</w:t>
      </w:r>
      <w:r w:rsidRPr="00B21AAB">
        <w:t>) a kolaudačné rozhodnutie si zhotoviteľ zabezpečuje sám. V rámci zriadenia zariadenia staveniska zhotoviteľ je povinný uvažovať aj</w:t>
      </w:r>
      <w:r w:rsidR="00AD225F">
        <w:t xml:space="preserve"> s</w:t>
      </w:r>
      <w:r w:rsidRPr="00B21AAB">
        <w:t xml:space="preserve"> pripojovacími poplatkami energetickým spoločnostiam pri napojení na elektrickú sieť v rámci stanovených pripojovacích podmienok, ktoré si zhotoviteľ</w:t>
      </w:r>
      <w:r w:rsidR="00AD225F">
        <w:t xml:space="preserve"> </w:t>
      </w:r>
      <w:r w:rsidRPr="00B21AAB">
        <w:t xml:space="preserve">zabezpečí na vlastné náklady v rámci prípravy ZS. </w:t>
      </w:r>
    </w:p>
    <w:p w14:paraId="5D8E8BC4" w14:textId="3149E316" w:rsidR="00422431" w:rsidRDefault="00BC0A33" w:rsidP="00420930">
      <w:r w:rsidRPr="00B21AAB">
        <w:lastRenderedPageBreak/>
        <w:t>Pred začatím prác zhotoviteľ predloží verejnému obstarávateľovi (Obstarávateľovi) a Stavebnotechnickému dozoru vecný a finančný rozpis jednotlivých častí zariadenia staveniska.</w:t>
      </w:r>
      <w:r w:rsidRPr="00AF0038">
        <w:t xml:space="preserve"> O výške nákladov rozhodne Stavebnotechnický dozor v súlade s predloženým rozpisom ZS, </w:t>
      </w:r>
      <w:r w:rsidRPr="00B40B85">
        <w:t>skutočne vybudovaným ZS a skutočne vynaloženými nákladmi, preukázanými cenovými dokladmi (faktúrou alebo iným dokladom o zaplatení) maximálne do výšky uvedenej v ponuke</w:t>
      </w:r>
      <w:r w:rsidRPr="00862847">
        <w:t>.</w:t>
      </w:r>
    </w:p>
    <w:p w14:paraId="5AB19DA2" w14:textId="7BA039D7" w:rsidR="000A3EE2" w:rsidRPr="00AA0D35" w:rsidRDefault="000A3EE2" w:rsidP="00AA0D35">
      <w:pPr>
        <w:tabs>
          <w:tab w:val="left" w:pos="-567"/>
          <w:tab w:val="left" w:pos="0"/>
        </w:tabs>
        <w:spacing w:after="120"/>
        <w:ind w:left="360"/>
        <w:rPr>
          <w:rFonts w:cs="Arial"/>
          <w:b/>
        </w:rPr>
      </w:pPr>
      <w:r w:rsidRPr="00AA0D35">
        <w:rPr>
          <w:rFonts w:cs="Arial"/>
          <w:b/>
        </w:rPr>
        <w:t>00000102</w:t>
      </w:r>
      <w:r w:rsidR="00AA0D35">
        <w:rPr>
          <w:rFonts w:cs="Arial"/>
          <w:b/>
        </w:rPr>
        <w:tab/>
      </w:r>
      <w:r w:rsidRPr="00AA0D35">
        <w:rPr>
          <w:rFonts w:cs="Arial"/>
          <w:b/>
        </w:rPr>
        <w:tab/>
        <w:t>Zariadenie staveniska - prevádzka</w:t>
      </w:r>
    </w:p>
    <w:p w14:paraId="56AB3D4D" w14:textId="3932C7B8" w:rsidR="00610E9D" w:rsidRPr="003353E2" w:rsidRDefault="000A3EE2" w:rsidP="00420930">
      <w:pPr>
        <w:rPr>
          <w:color w:val="FF0000"/>
        </w:rPr>
      </w:pPr>
      <w:r w:rsidRPr="00862847">
        <w:t xml:space="preserve">Obsahuje náklady na prevádzku, zabezpečenie energií, strážnu službu a údržbu zariadení staveniska, prístupových ciest, dočasného premostenia, dočasných oplotení </w:t>
      </w:r>
      <w:r w:rsidR="00097121" w:rsidRPr="00D951EF">
        <w:t>Z</w:t>
      </w:r>
      <w:r w:rsidRPr="00D951EF">
        <w:t xml:space="preserve">hotoviteľa v zmysle požiadaviek </w:t>
      </w:r>
      <w:r w:rsidR="00781787" w:rsidRPr="00D951EF">
        <w:t>Zväzku č.3</w:t>
      </w:r>
      <w:r w:rsidR="00676DC1">
        <w:t xml:space="preserve"> časť 1</w:t>
      </w:r>
      <w:r w:rsidRPr="00193AED">
        <w:t xml:space="preserve">. Rozsah tejto položky určí uchádzač. Uvádzajú sa náklady na </w:t>
      </w:r>
      <w:r w:rsidR="00781C60" w:rsidRPr="00FE2CC9">
        <w:t xml:space="preserve">1 </w:t>
      </w:r>
      <w:r w:rsidR="003353E2" w:rsidRPr="003353E2">
        <w:rPr>
          <w:color w:val="FF0000"/>
        </w:rPr>
        <w:t>deň</w:t>
      </w:r>
      <w:r w:rsidRPr="003353E2">
        <w:rPr>
          <w:color w:val="FF0000"/>
        </w:rPr>
        <w:t xml:space="preserve"> </w:t>
      </w:r>
      <w:r w:rsidR="003353E2">
        <w:rPr>
          <w:color w:val="FF0000"/>
        </w:rPr>
        <w:t>.</w:t>
      </w:r>
    </w:p>
    <w:p w14:paraId="77FF7253" w14:textId="417E7953" w:rsidR="000A3EE2" w:rsidRPr="00AA0D35" w:rsidRDefault="000A3EE2" w:rsidP="00AA0D35">
      <w:pPr>
        <w:tabs>
          <w:tab w:val="left" w:pos="-567"/>
          <w:tab w:val="left" w:pos="0"/>
        </w:tabs>
        <w:spacing w:after="120"/>
        <w:ind w:left="360"/>
        <w:rPr>
          <w:rFonts w:cs="Arial"/>
          <w:b/>
        </w:rPr>
      </w:pPr>
      <w:r w:rsidRPr="00AA0D35">
        <w:rPr>
          <w:rFonts w:cs="Arial"/>
          <w:b/>
        </w:rPr>
        <w:t>00000103</w:t>
      </w:r>
      <w:r w:rsidRPr="00AA0D35">
        <w:rPr>
          <w:rFonts w:cs="Arial"/>
          <w:b/>
        </w:rPr>
        <w:tab/>
      </w:r>
      <w:r w:rsidR="00AA0D35">
        <w:rPr>
          <w:rFonts w:cs="Arial"/>
          <w:b/>
        </w:rPr>
        <w:tab/>
      </w:r>
      <w:r w:rsidRPr="00AA0D35">
        <w:rPr>
          <w:rFonts w:cs="Arial"/>
          <w:b/>
        </w:rPr>
        <w:t xml:space="preserve">Zariadenie staveniska </w:t>
      </w:r>
      <w:r w:rsidR="00ED128E" w:rsidRPr="00AA0D35">
        <w:rPr>
          <w:rFonts w:cs="Arial"/>
          <w:b/>
        </w:rPr>
        <w:t>–</w:t>
      </w:r>
      <w:r w:rsidRPr="00AA0D35">
        <w:rPr>
          <w:rFonts w:cs="Arial"/>
          <w:b/>
        </w:rPr>
        <w:t xml:space="preserve"> odstránenie</w:t>
      </w:r>
    </w:p>
    <w:p w14:paraId="6634AEC2" w14:textId="30725045" w:rsidR="00422431" w:rsidRPr="00AF0038" w:rsidRDefault="002F3C82" w:rsidP="00420930">
      <w:r w:rsidRPr="0048113F">
        <w:t xml:space="preserve">Náklady spojené s odstránením zariadenia Staveniska, jeho odvozom, likvidáciou odpadov v rámci zariadenia </w:t>
      </w:r>
      <w:r w:rsidR="002E3DAC" w:rsidRPr="00B21AAB">
        <w:t>s</w:t>
      </w:r>
      <w:r w:rsidR="002E3DAC" w:rsidRPr="00AF0038">
        <w:t>taveniska</w:t>
      </w:r>
      <w:r w:rsidRPr="00AF0038">
        <w:t xml:space="preserve">, odstránenie napojení na verejné komunikácie, prípojok inžinierskych sietí, odstránenie dočasného premostenia a oplotenia. </w:t>
      </w:r>
      <w:r w:rsidRPr="00862847">
        <w:t xml:space="preserve">Platby budú podľa skutočne preukázaných oprávnených nákladov priamo súvisiacich s položkou </w:t>
      </w:r>
      <w:r w:rsidR="00820E8F" w:rsidRPr="00862847">
        <w:t>00000</w:t>
      </w:r>
      <w:r w:rsidRPr="00862847">
        <w:t>101.  O výške týchto nákladov rozhodne stavebný dozor v súlade s predloženým rozpisom zariadenia staveniska a</w:t>
      </w:r>
      <w:r w:rsidR="007D4853" w:rsidRPr="00D951EF">
        <w:t> </w:t>
      </w:r>
      <w:r w:rsidRPr="00D951EF">
        <w:t>skutočne</w:t>
      </w:r>
      <w:r w:rsidR="007D4853" w:rsidRPr="00D951EF">
        <w:t xml:space="preserve"> </w:t>
      </w:r>
      <w:r w:rsidRPr="00193AED">
        <w:t>odstráneným</w:t>
      </w:r>
      <w:r w:rsidRPr="00FE2CC9">
        <w:t xml:space="preserve"> zariadením staveniska.</w:t>
      </w:r>
      <w:r w:rsidR="00D36DDD" w:rsidRPr="00FE2CC9">
        <w:t xml:space="preserve"> </w:t>
      </w:r>
      <w:r w:rsidR="002E3DAC" w:rsidRPr="00B21AAB">
        <w:t>Náklady sa uvádzajú jednou sumou.</w:t>
      </w:r>
    </w:p>
    <w:p w14:paraId="081C1FD2" w14:textId="34063A44" w:rsidR="00B719DE" w:rsidRPr="00AA0D35" w:rsidRDefault="00B903E9" w:rsidP="00AA0D35">
      <w:pPr>
        <w:tabs>
          <w:tab w:val="left" w:pos="-567"/>
          <w:tab w:val="left" w:pos="0"/>
        </w:tabs>
        <w:spacing w:after="120"/>
        <w:ind w:left="360"/>
        <w:rPr>
          <w:rFonts w:cs="Arial"/>
          <w:b/>
        </w:rPr>
      </w:pPr>
      <w:r w:rsidRPr="00AA0D35">
        <w:rPr>
          <w:rFonts w:cs="Arial"/>
          <w:b/>
        </w:rPr>
        <w:t>00000104</w:t>
      </w:r>
      <w:r w:rsidR="00AA0D35">
        <w:rPr>
          <w:rFonts w:cs="Arial"/>
          <w:b/>
        </w:rPr>
        <w:tab/>
      </w:r>
      <w:r w:rsidRPr="00AA0D35">
        <w:rPr>
          <w:rFonts w:cs="Arial"/>
          <w:b/>
        </w:rPr>
        <w:tab/>
      </w:r>
      <w:r w:rsidR="00B719DE" w:rsidRPr="00AA0D35">
        <w:rPr>
          <w:rFonts w:cs="Arial"/>
          <w:b/>
        </w:rPr>
        <w:t xml:space="preserve">Dopravné značenie - dočasné   </w:t>
      </w:r>
    </w:p>
    <w:p w14:paraId="78E1D111" w14:textId="3A82E688" w:rsidR="008667CF" w:rsidRPr="0048113F" w:rsidRDefault="008667CF" w:rsidP="00420930">
      <w:r w:rsidRPr="00862847">
        <w:t>Návrh dopravného značenia – dočasného (prenosného) nie je súčasťou Zväzku č.5 dokumentácie DSP</w:t>
      </w:r>
      <w:r w:rsidR="007249C2">
        <w:t>(</w:t>
      </w:r>
      <w:r w:rsidRPr="00862847">
        <w:t>DRS</w:t>
      </w:r>
      <w:r w:rsidR="007249C2">
        <w:t>)</w:t>
      </w:r>
      <w:r w:rsidR="00244F39" w:rsidRPr="00862847">
        <w:t xml:space="preserve">. </w:t>
      </w:r>
      <w:r w:rsidR="00244F39" w:rsidRPr="00D951EF">
        <w:t xml:space="preserve">Do ceny dočasného dopravného značenia uchádzač zahrnie </w:t>
      </w:r>
      <w:r w:rsidR="00244F39" w:rsidRPr="00FE2CC9">
        <w:t>vypracovanie všetkej súvisiacej dokumentácie</w:t>
      </w:r>
      <w:r w:rsidR="00244F39" w:rsidRPr="00010812">
        <w:t>,</w:t>
      </w:r>
      <w:r w:rsidRPr="00010812">
        <w:t xml:space="preserve"> odsúhlasenie dočasného dopravného značenia </w:t>
      </w:r>
      <w:r w:rsidRPr="0048113F">
        <w:t xml:space="preserve">a zabezpečenie všetkých potrebných povolení v zmysle zmluvných a technických podmienok pred </w:t>
      </w:r>
      <w:r w:rsidR="00244F39" w:rsidRPr="0048113F">
        <w:t xml:space="preserve">jeho </w:t>
      </w:r>
      <w:r w:rsidRPr="0048113F">
        <w:t>uvedením do prevádzky.</w:t>
      </w:r>
    </w:p>
    <w:p w14:paraId="167FC740" w14:textId="00B4EE02" w:rsidR="004809EF" w:rsidRPr="00B21AAB" w:rsidRDefault="008667CF" w:rsidP="00420930">
      <w:r w:rsidRPr="0048113F">
        <w:t xml:space="preserve">Súčasťou </w:t>
      </w:r>
      <w:r w:rsidR="00244F39" w:rsidRPr="00842ECE">
        <w:t>položky sú n</w:t>
      </w:r>
      <w:r w:rsidRPr="00842ECE">
        <w:t xml:space="preserve">áklady </w:t>
      </w:r>
      <w:r w:rsidR="004809EF" w:rsidRPr="00B21AAB">
        <w:t>spojené so zriadením, prevádzkou a odstránením dočasného dopravného značenia a dočasných dopravných zariadení pre všetky druhy ich stabilizácie a osadenia.</w:t>
      </w:r>
    </w:p>
    <w:p w14:paraId="3892B428" w14:textId="6F76D704" w:rsidR="00610E9D" w:rsidRPr="00B21AAB" w:rsidRDefault="009264B0" w:rsidP="00420930">
      <w:r w:rsidRPr="00B21AAB">
        <w:t xml:space="preserve">Platby budú podľa preukázaných nákladov </w:t>
      </w:r>
      <w:r w:rsidR="00500C06">
        <w:t xml:space="preserve">v zmysle bodu 1.3 Zväzku 4 časť 1 Preambula </w:t>
      </w:r>
      <w:r w:rsidRPr="00B21AAB">
        <w:t>maximálne do výšky uvedenej v ponuke.</w:t>
      </w:r>
    </w:p>
    <w:p w14:paraId="26C1C3B6" w14:textId="77777777" w:rsidR="00277366" w:rsidRPr="00B21AAB" w:rsidRDefault="00277366" w:rsidP="00610E9D">
      <w:pPr>
        <w:tabs>
          <w:tab w:val="left" w:pos="-567"/>
          <w:tab w:val="left" w:pos="0"/>
        </w:tabs>
        <w:spacing w:after="120"/>
        <w:rPr>
          <w:rFonts w:cs="Arial"/>
          <w:b/>
          <w:sz w:val="2"/>
          <w:szCs w:val="2"/>
          <w:highlight w:val="cyan"/>
        </w:rPr>
      </w:pPr>
    </w:p>
    <w:p w14:paraId="4C122D0B" w14:textId="0E54A499" w:rsidR="00B719DE" w:rsidRPr="00AA0D35" w:rsidRDefault="00B719DE" w:rsidP="00AA0D35">
      <w:pPr>
        <w:tabs>
          <w:tab w:val="left" w:pos="-567"/>
          <w:tab w:val="left" w:pos="0"/>
        </w:tabs>
        <w:spacing w:after="120"/>
        <w:ind w:left="360"/>
        <w:rPr>
          <w:rFonts w:cs="Arial"/>
          <w:b/>
        </w:rPr>
      </w:pPr>
      <w:r w:rsidRPr="00AA0D35">
        <w:rPr>
          <w:rFonts w:cs="Arial"/>
          <w:b/>
        </w:rPr>
        <w:t>00000105</w:t>
      </w:r>
      <w:r w:rsidR="00B903E9" w:rsidRPr="00AA0D35">
        <w:rPr>
          <w:rFonts w:cs="Arial"/>
          <w:b/>
        </w:rPr>
        <w:tab/>
      </w:r>
      <w:r w:rsidR="00AA0D35">
        <w:rPr>
          <w:rFonts w:cs="Arial"/>
          <w:b/>
        </w:rPr>
        <w:tab/>
      </w:r>
      <w:r w:rsidRPr="00AA0D35">
        <w:rPr>
          <w:rFonts w:cs="Arial"/>
          <w:b/>
        </w:rPr>
        <w:t>Dočasná</w:t>
      </w:r>
      <w:r w:rsidR="00B903E9" w:rsidRPr="00AA0D35">
        <w:rPr>
          <w:rFonts w:cs="Arial"/>
          <w:b/>
        </w:rPr>
        <w:t xml:space="preserve"> svetelná signalizácia</w:t>
      </w:r>
    </w:p>
    <w:p w14:paraId="34D8CD47" w14:textId="04083AEC" w:rsidR="00820E8F" w:rsidRPr="00B21AAB" w:rsidRDefault="00820E8F" w:rsidP="00965627">
      <w:r w:rsidRPr="00B21AAB">
        <w:t>Náklady na zriadenie, prevádzku a odstránenie dočasnej svetelnej signalizácie pre všetky druhy napájania, stabilizácie a osadenia v rozsahu potrebnom pre zabezpečenie premávky počas výstavby. Ďalej odsúhlasenie prenosného značenia v zmysle zmluvných a technických podmienok pred uvedením do prevádzky, nájom dočasnej signalizácie.</w:t>
      </w:r>
    </w:p>
    <w:p w14:paraId="13631AC4" w14:textId="77777777" w:rsidR="00CA7AA9" w:rsidRPr="00AF0038" w:rsidRDefault="00CA7AA9" w:rsidP="00965627">
      <w:r w:rsidRPr="00FC0F17">
        <w:t>Do ceny dočasnej svetelnej signalizácie uchádzač zahrnie aj zabezpečenie všetkých potrebných projektov dočasnej svetelnej signalizácie, vrátane získania potrebných dokladov, ako aj odsúhlasenie v zmysle zmluvných a technických podmienok pred uvedením do prevádzky.</w:t>
      </w:r>
      <w:r w:rsidRPr="00AF0038">
        <w:t xml:space="preserve"> </w:t>
      </w:r>
    </w:p>
    <w:p w14:paraId="4AC92C5A" w14:textId="1B466B3F" w:rsidR="00CA7AA9" w:rsidRPr="007B27E9" w:rsidRDefault="00CA7AA9" w:rsidP="00965627">
      <w:r w:rsidRPr="00862847">
        <w:t xml:space="preserve">Platby budú podľa preukázaných nákladov maximálne </w:t>
      </w:r>
      <w:r w:rsidRPr="00D951EF">
        <w:t>do výšky uvedenej v ponuke.</w:t>
      </w:r>
    </w:p>
    <w:p w14:paraId="57C1A36F" w14:textId="0B200C18" w:rsidR="000A3EE2" w:rsidRPr="00AA0D35" w:rsidRDefault="000A3EE2" w:rsidP="00AA0D35">
      <w:pPr>
        <w:tabs>
          <w:tab w:val="left" w:pos="-567"/>
          <w:tab w:val="left" w:pos="0"/>
        </w:tabs>
        <w:spacing w:after="120"/>
        <w:ind w:left="360"/>
        <w:rPr>
          <w:rFonts w:cs="Arial"/>
          <w:b/>
        </w:rPr>
      </w:pPr>
      <w:r w:rsidRPr="00AA0D35">
        <w:rPr>
          <w:rFonts w:cs="Arial"/>
          <w:b/>
        </w:rPr>
        <w:t>00000106</w:t>
      </w:r>
      <w:r w:rsidRPr="00AA0D35">
        <w:rPr>
          <w:rFonts w:cs="Arial"/>
          <w:b/>
        </w:rPr>
        <w:tab/>
      </w:r>
      <w:r w:rsidR="00AA0D35">
        <w:rPr>
          <w:rFonts w:cs="Arial"/>
          <w:b/>
        </w:rPr>
        <w:tab/>
      </w:r>
      <w:r w:rsidRPr="00AA0D35">
        <w:rPr>
          <w:rFonts w:cs="Arial"/>
          <w:b/>
        </w:rPr>
        <w:t>Dokumentácia na vykonanie prác stavby (DVP)</w:t>
      </w:r>
    </w:p>
    <w:p w14:paraId="6620E2B0" w14:textId="763F3C02" w:rsidR="00820E8F" w:rsidRPr="00AF0038" w:rsidRDefault="00820E8F" w:rsidP="00420930">
      <w:r w:rsidRPr="00010812">
        <w:t>Rozsah prác je určený v </w:t>
      </w:r>
      <w:r w:rsidR="009264B0" w:rsidRPr="00010812">
        <w:t>Zväzku č.3</w:t>
      </w:r>
      <w:r w:rsidR="00676DC1">
        <w:t xml:space="preserve"> časť 1</w:t>
      </w:r>
      <w:r w:rsidRPr="001C3D24">
        <w:t>. Náklady sa uvádzajú po objektoch do príslušného stĺpca listu Dokumentácia (skrátený názo</w:t>
      </w:r>
      <w:r w:rsidRPr="0048113F">
        <w:t xml:space="preserve">v DVP, rozumie sa Dokumentácia na vykonanie prác). V Dokumentácii na vykonanie prác (DVP) ide o dokumentáciu, ktorá prevyšuje rozsah dokumentácie DRS, ktorá bude k dispozícii. Ide o niektoré detaily, ktoré sa dajú upresniť až po určení materiálov a výrobkov, ktorých upresnenie je súčasťou </w:t>
      </w:r>
      <w:r w:rsidR="00AF0038" w:rsidRPr="00B21AAB">
        <w:t>p</w:t>
      </w:r>
      <w:r w:rsidRPr="00AF0038">
        <w:t>onuky uchádzača (napr. mostné nosníky) a dielenské výkresy v členení na časti stavby. Potrebnú výrobno-technickú dokumentáciu (VTD) uchádzač zahrnie do ceny DVP.</w:t>
      </w:r>
      <w:r w:rsidR="00AF0038" w:rsidRPr="00B21AAB">
        <w:t xml:space="preserve"> </w:t>
      </w:r>
      <w:r w:rsidR="00AF0038" w:rsidRPr="00AF0038">
        <w:rPr>
          <w:rFonts w:eastAsia="MS Mincho"/>
        </w:rPr>
        <w:t>Platba bude po dodaní DVP objektu.</w:t>
      </w:r>
    </w:p>
    <w:p w14:paraId="222405E7" w14:textId="33226F5B" w:rsidR="001F477B" w:rsidRPr="00D951EF" w:rsidRDefault="001F477B" w:rsidP="00420930">
      <w:r w:rsidRPr="00862847">
        <w:lastRenderedPageBreak/>
        <w:t>Náklady na DVP uvedie uchádzač/zhotoviteľ po objektoch do Zv.4, časť</w:t>
      </w:r>
      <w:r w:rsidR="00B429B0">
        <w:t xml:space="preserve"> 4.2.1-11 </w:t>
      </w:r>
      <w:r w:rsidRPr="00862847">
        <w:t xml:space="preserve"> Rozpočet (4.2.2  Dokumentácia).</w:t>
      </w:r>
    </w:p>
    <w:p w14:paraId="585D2F32" w14:textId="34C44A79" w:rsidR="000A3EE2" w:rsidRPr="00AA0D35" w:rsidRDefault="000A3EE2" w:rsidP="00AA0D35">
      <w:pPr>
        <w:spacing w:after="120"/>
        <w:ind w:left="357"/>
        <w:rPr>
          <w:rFonts w:cs="Arial"/>
          <w:b/>
        </w:rPr>
      </w:pPr>
      <w:r w:rsidRPr="00AA0D35">
        <w:rPr>
          <w:rFonts w:cs="Arial"/>
          <w:b/>
        </w:rPr>
        <w:t>00000107</w:t>
      </w:r>
      <w:r w:rsidRPr="00AA0D35">
        <w:rPr>
          <w:rFonts w:cs="Arial"/>
          <w:b/>
        </w:rPr>
        <w:tab/>
      </w:r>
      <w:r w:rsidR="00AA0D35">
        <w:rPr>
          <w:rFonts w:cs="Arial"/>
          <w:b/>
        </w:rPr>
        <w:tab/>
      </w:r>
      <w:r w:rsidRPr="00AA0D35">
        <w:rPr>
          <w:rFonts w:cs="Arial"/>
          <w:b/>
        </w:rPr>
        <w:t xml:space="preserve">Dokumentácia skutočného </w:t>
      </w:r>
      <w:r w:rsidR="00386CDC">
        <w:rPr>
          <w:rFonts w:cs="Arial"/>
          <w:b/>
        </w:rPr>
        <w:t>vyhotovenia</w:t>
      </w:r>
      <w:r w:rsidRPr="00AA0D35">
        <w:rPr>
          <w:rFonts w:cs="Arial"/>
          <w:b/>
        </w:rPr>
        <w:t xml:space="preserve"> (DS</w:t>
      </w:r>
      <w:r w:rsidR="00386CDC">
        <w:rPr>
          <w:rFonts w:cs="Arial"/>
          <w:b/>
        </w:rPr>
        <w:t>V</w:t>
      </w:r>
      <w:r w:rsidRPr="00AA0D35">
        <w:rPr>
          <w:rFonts w:cs="Arial"/>
          <w:b/>
        </w:rPr>
        <w:t>)</w:t>
      </w:r>
    </w:p>
    <w:p w14:paraId="52083FE9" w14:textId="0AE11E5D" w:rsidR="00820E8F" w:rsidRPr="00766F74" w:rsidRDefault="00820E8F" w:rsidP="00766F74">
      <w:r w:rsidRPr="00766F74">
        <w:t>Rozsah prác je určený v </w:t>
      </w:r>
      <w:r w:rsidR="009264B0" w:rsidRPr="00766F74">
        <w:t>Zväzku č.3</w:t>
      </w:r>
      <w:r w:rsidR="00C67E7D">
        <w:t xml:space="preserve"> časť </w:t>
      </w:r>
      <w:r w:rsidR="008B5394">
        <w:t>1</w:t>
      </w:r>
      <w:r w:rsidRPr="00766F74">
        <w:t>. Náklady sa uvádzajú po objektoch do príslušného stĺpca listu Dokumentácia (skrátený názov D</w:t>
      </w:r>
      <w:r w:rsidR="00566077">
        <w:t>SV</w:t>
      </w:r>
      <w:r w:rsidRPr="00766F74">
        <w:t xml:space="preserve">, rozumie sa Dokumentácia skutočného </w:t>
      </w:r>
      <w:r w:rsidR="00566077">
        <w:t>vyhotovenia</w:t>
      </w:r>
      <w:r w:rsidRPr="00766F74">
        <w:t>).</w:t>
      </w:r>
    </w:p>
    <w:p w14:paraId="456E365B" w14:textId="0613E2F7" w:rsidR="001F477B" w:rsidRPr="00862847" w:rsidRDefault="001F477B" w:rsidP="00766F74">
      <w:r w:rsidRPr="001114AF">
        <w:t>Náklady na D</w:t>
      </w:r>
      <w:r w:rsidR="007E2664" w:rsidRPr="001114AF">
        <w:t>S</w:t>
      </w:r>
      <w:r w:rsidR="00566077">
        <w:t>V</w:t>
      </w:r>
      <w:r w:rsidRPr="001114AF">
        <w:t xml:space="preserve"> uvedie uchádzač/zhotoviteľ po objektoch do Zv.4, časť</w:t>
      </w:r>
      <w:r w:rsidR="00B429B0">
        <w:t xml:space="preserve"> 4.2.1-11 </w:t>
      </w:r>
      <w:r w:rsidRPr="001114AF">
        <w:t>Rozpočet (4.2.2  Dokumentácia).</w:t>
      </w:r>
    </w:p>
    <w:p w14:paraId="118DFFFB" w14:textId="7AD75AD5" w:rsidR="000A3EE2" w:rsidRPr="00FE28B8" w:rsidRDefault="000A3EE2" w:rsidP="00FE28B8">
      <w:pPr>
        <w:ind w:left="360"/>
        <w:rPr>
          <w:rFonts w:cs="Arial"/>
          <w:b/>
        </w:rPr>
      </w:pPr>
      <w:r w:rsidRPr="00FE28B8">
        <w:rPr>
          <w:rFonts w:cs="Arial"/>
          <w:b/>
        </w:rPr>
        <w:t>000001</w:t>
      </w:r>
      <w:r w:rsidR="0041757E" w:rsidRPr="00FE28B8">
        <w:rPr>
          <w:rFonts w:cs="Arial"/>
          <w:b/>
        </w:rPr>
        <w:t>08</w:t>
      </w:r>
      <w:r w:rsidRPr="00FE28B8">
        <w:rPr>
          <w:rFonts w:cs="Arial"/>
          <w:b/>
        </w:rPr>
        <w:tab/>
      </w:r>
      <w:r w:rsidR="00FE28B8">
        <w:rPr>
          <w:rFonts w:cs="Arial"/>
          <w:b/>
        </w:rPr>
        <w:tab/>
        <w:t>Archeologický prieskum</w:t>
      </w:r>
    </w:p>
    <w:p w14:paraId="2B627B49" w14:textId="330777E5" w:rsidR="00FE28B8" w:rsidRPr="00862847" w:rsidRDefault="00FE28B8" w:rsidP="00420930">
      <w:r w:rsidRPr="00FC0F17">
        <w:t xml:space="preserve">Platby budú podľa skutočne preukázaných nákladov. Uchádzači v ponuke uvažujú s rovnakou dobou podľa archeologického prieskumu. Uvedená položka nezahŕňa odstránenie ornice a výkopové práce </w:t>
      </w:r>
      <w:r w:rsidRPr="00862847">
        <w:t xml:space="preserve">ocenené v zemných prácach. </w:t>
      </w:r>
    </w:p>
    <w:p w14:paraId="66495DD5" w14:textId="3911F27C" w:rsidR="00820E8F" w:rsidRPr="00862847" w:rsidRDefault="00FE28B8" w:rsidP="00420930">
      <w:r w:rsidRPr="00B77A5D">
        <w:t xml:space="preserve">V hodinovej zúčtovacej sadzbe odborníka je potrebné zahrnúť aj polohopisné a výškopisné zameranie preskúmaných archeologických objektov a nálezových situácií spolu so spracovaním výsledkov výskumu a vyhotovenie výskumnej dokumentácie. Súčasťou hodinovej sadzby odborníka musia byť aj laboratórne práce, ktoré budú realizované na výskumnom pracovisku mimo staveniska. </w:t>
      </w:r>
      <w:r>
        <w:t>U</w:t>
      </w:r>
      <w:r w:rsidRPr="00B77A5D">
        <w:t>chádzač ocení aj odhadovaný možný geofyzikálny prieskum počas archeologického výskumu. Platba bude podľa skutočne odpracovaných hodín zaznamenaných v denníku archeologického prieskumu. Strojné nasadenie sa v prípade potreby bude fakturovať podľa</w:t>
      </w:r>
      <w:r>
        <w:t xml:space="preserve"> sadzieb  uvedených v hárku 4.2.</w:t>
      </w:r>
      <w:r w:rsidR="00D22357">
        <w:t>4</w:t>
      </w:r>
      <w:r w:rsidRPr="00B77A5D">
        <w:t xml:space="preserve"> na základe odsúhlasených počtov strojohodín stavebným dozorom.</w:t>
      </w:r>
    </w:p>
    <w:p w14:paraId="7DB3F1CE" w14:textId="320DFD32" w:rsidR="000A3EE2" w:rsidRPr="00FE28B8" w:rsidRDefault="000A3EE2" w:rsidP="00FE28B8">
      <w:pPr>
        <w:tabs>
          <w:tab w:val="left" w:pos="-567"/>
          <w:tab w:val="left" w:pos="0"/>
        </w:tabs>
        <w:spacing w:after="120"/>
        <w:ind w:left="360"/>
        <w:rPr>
          <w:rFonts w:cs="Arial"/>
          <w:b/>
        </w:rPr>
      </w:pPr>
      <w:r w:rsidRPr="00FE28B8">
        <w:rPr>
          <w:rFonts w:cs="Arial"/>
          <w:b/>
        </w:rPr>
        <w:t>000001</w:t>
      </w:r>
      <w:r w:rsidR="0041757E" w:rsidRPr="00FE28B8">
        <w:rPr>
          <w:rFonts w:cs="Arial"/>
          <w:b/>
        </w:rPr>
        <w:t>09</w:t>
      </w:r>
      <w:r w:rsidR="00FE28B8">
        <w:rPr>
          <w:rFonts w:cs="Arial"/>
          <w:b/>
        </w:rPr>
        <w:tab/>
      </w:r>
      <w:r w:rsidRPr="00FE28B8">
        <w:rPr>
          <w:rFonts w:cs="Arial"/>
          <w:b/>
        </w:rPr>
        <w:tab/>
      </w:r>
      <w:r w:rsidR="00FE28B8" w:rsidRPr="00B21AAB">
        <w:rPr>
          <w:rFonts w:cs="Arial"/>
          <w:b/>
        </w:rPr>
        <w:t>Pyrotechnický prieskum</w:t>
      </w:r>
    </w:p>
    <w:p w14:paraId="1D6CF8DE" w14:textId="0F77DB87" w:rsidR="00C464F5" w:rsidRDefault="007B27E9" w:rsidP="00C464F5">
      <w:r w:rsidRPr="00D951EF">
        <w:t xml:space="preserve">Predpokladaná plocha pyrotechnického prieskumu je </w:t>
      </w:r>
      <w:r>
        <w:t>1 097 759</w:t>
      </w:r>
      <w:r w:rsidRPr="00D951EF">
        <w:t xml:space="preserve"> m2. </w:t>
      </w:r>
      <w:r w:rsidR="00FD03B7">
        <w:t xml:space="preserve">Prieskum bude realizovaný podľa platnej legislatívy. </w:t>
      </w:r>
      <w:r w:rsidR="00C464F5">
        <w:t>V uvedenej jednotkovej cene je zahrnutá aj odborná likvidácia munície v prípade jej nálezu na mieste alebo v špecializovanom delaborizačnom zariadení vrátane jej prevozu, asistencie silových a záchranných zložiek štátu a zabezpečenia všetkých potrebných povolení.</w:t>
      </w:r>
    </w:p>
    <w:p w14:paraId="51188465" w14:textId="5007F792" w:rsidR="007B27E9" w:rsidRPr="007B27E9" w:rsidRDefault="00C464F5" w:rsidP="00C464F5">
      <w:r>
        <w:t xml:space="preserve">Uvedená položka nezahŕňa odstránenie ornice a výkopové práce v zmysle projektu diaľnice ocenené v zemných prácach. </w:t>
      </w:r>
      <w:r w:rsidR="007B27E9" w:rsidRPr="00D951EF">
        <w:t xml:space="preserve">Platba </w:t>
      </w:r>
      <w:r w:rsidR="007B27E9">
        <w:t xml:space="preserve">bude </w:t>
      </w:r>
      <w:r w:rsidR="007B27E9" w:rsidRPr="00D951EF">
        <w:t>podľa skutočne zrealizovaného rozsahu.</w:t>
      </w:r>
      <w:r w:rsidR="007B27E9" w:rsidRPr="00862847">
        <w:t xml:space="preserve"> </w:t>
      </w:r>
    </w:p>
    <w:p w14:paraId="26D4CC40" w14:textId="57120B88" w:rsidR="000A3EE2" w:rsidRPr="00FE28B8" w:rsidRDefault="000A3EE2" w:rsidP="00FE28B8">
      <w:pPr>
        <w:tabs>
          <w:tab w:val="left" w:pos="-567"/>
          <w:tab w:val="left" w:pos="0"/>
        </w:tabs>
        <w:spacing w:after="120"/>
        <w:ind w:left="360"/>
        <w:rPr>
          <w:rFonts w:cs="Arial"/>
          <w:b/>
        </w:rPr>
      </w:pPr>
      <w:r w:rsidRPr="00FE28B8">
        <w:rPr>
          <w:rFonts w:cs="Arial"/>
          <w:b/>
        </w:rPr>
        <w:t>0000011</w:t>
      </w:r>
      <w:r w:rsidR="0041757E" w:rsidRPr="00FE28B8">
        <w:rPr>
          <w:rFonts w:cs="Arial"/>
          <w:b/>
        </w:rPr>
        <w:t>0</w:t>
      </w:r>
      <w:r w:rsidR="00FE28B8">
        <w:rPr>
          <w:rFonts w:cs="Arial"/>
          <w:b/>
        </w:rPr>
        <w:tab/>
      </w:r>
      <w:r w:rsidRPr="00FE28B8">
        <w:rPr>
          <w:rFonts w:cs="Arial"/>
          <w:b/>
        </w:rPr>
        <w:tab/>
      </w:r>
      <w:r w:rsidR="00FE28B8" w:rsidRPr="00FE28B8">
        <w:rPr>
          <w:rFonts w:cs="Arial"/>
          <w:b/>
        </w:rPr>
        <w:t>Poistenie diela</w:t>
      </w:r>
    </w:p>
    <w:p w14:paraId="0B37CA6E" w14:textId="2D613461" w:rsidR="009A4F93" w:rsidRPr="00FE28B8" w:rsidRDefault="00FE28B8" w:rsidP="00420930">
      <w:r w:rsidRPr="00B21AAB">
        <w:t>Položka "Poistenie" uvedené vo Všeobecných položkách  v procese verejného obstarávania má  pokrývať cenu poistenia  iba za zmluvné poistenie vyžadované v  Zmluvných podmienkach.  Poistenie je možné fakturovať na základe skutočnosti maximálne do výšky ceny uvedenej v Ponuke (v zmysle poistnej zmluvy).</w:t>
      </w:r>
      <w:r>
        <w:t xml:space="preserve"> </w:t>
      </w:r>
      <w:r w:rsidRPr="001114AF">
        <w:t xml:space="preserve">V prípade vzniku poistnej udalosti, nebude Zhotoviteľovi preplatená jeho spoluúčasť. </w:t>
      </w:r>
      <w:r>
        <w:t>Poistná zmluva bude predložená Stavebnotechnickému</w:t>
      </w:r>
      <w:r w:rsidRPr="001114AF">
        <w:t xml:space="preserve"> dozorovi, ktorý posúdi vecné plnenie predloženej zmluvy.</w:t>
      </w:r>
      <w:r w:rsidRPr="00B21AAB">
        <w:t xml:space="preserve"> Poistenie sa bude uvádzať jednou sumou.</w:t>
      </w:r>
    </w:p>
    <w:p w14:paraId="6C831E6C" w14:textId="16698C5E" w:rsidR="0041757E" w:rsidRPr="00FE28B8" w:rsidRDefault="0041757E" w:rsidP="00FE28B8">
      <w:pPr>
        <w:tabs>
          <w:tab w:val="left" w:pos="-567"/>
          <w:tab w:val="left" w:pos="0"/>
        </w:tabs>
        <w:spacing w:after="120"/>
        <w:ind w:left="360"/>
        <w:rPr>
          <w:rFonts w:cs="Arial"/>
          <w:b/>
        </w:rPr>
      </w:pPr>
      <w:r w:rsidRPr="00B21AAB">
        <w:rPr>
          <w:rFonts w:cs="Arial"/>
          <w:b/>
        </w:rPr>
        <w:t>00000111</w:t>
      </w:r>
      <w:r w:rsidRPr="00B21AAB">
        <w:rPr>
          <w:rFonts w:cs="Arial"/>
          <w:b/>
        </w:rPr>
        <w:tab/>
      </w:r>
      <w:r w:rsidR="00FE28B8">
        <w:rPr>
          <w:rFonts w:cs="Arial"/>
          <w:b/>
        </w:rPr>
        <w:tab/>
      </w:r>
      <w:r w:rsidR="00FE28B8" w:rsidRPr="00FE28B8">
        <w:rPr>
          <w:rFonts w:cs="Arial"/>
          <w:b/>
        </w:rPr>
        <w:t>Fotodokumentácia, video (pasportizácia jestvujúceho stavu)</w:t>
      </w:r>
    </w:p>
    <w:p w14:paraId="6531D473" w14:textId="5AD2FCD5" w:rsidR="00BD0030" w:rsidRDefault="00FE28B8" w:rsidP="00420930">
      <w:r w:rsidRPr="00FC0F17">
        <w:t xml:space="preserve">Náklady spojené s vypracovaním fotodokumentácie, videa postupu výstavby v zmysle zmluvy o dielo. </w:t>
      </w:r>
      <w:r w:rsidR="00B53992" w:rsidRPr="00D2016C">
        <w:t xml:space="preserve">Zhotoviteľ predloží pred začatím prác  Objednávateľovi a Stavebnotechnickému dozorovi vecný a finančný rozpis. </w:t>
      </w:r>
      <w:r w:rsidRPr="0032736D">
        <w:t>Fakturovať sa bude čiastkovo prepočítaním na lehotu výstavby maximálne do výšky uvedenej v</w:t>
      </w:r>
      <w:r w:rsidR="00D2016C">
        <w:t> </w:t>
      </w:r>
      <w:r w:rsidRPr="0032736D">
        <w:t>ponuke</w:t>
      </w:r>
      <w:r w:rsidR="00D2016C">
        <w:t>.</w:t>
      </w:r>
    </w:p>
    <w:p w14:paraId="5A9BD127" w14:textId="092E6394" w:rsidR="00FE28B8" w:rsidRPr="0048113F" w:rsidRDefault="00FE28B8" w:rsidP="00420930">
      <w:r w:rsidRPr="00FC0F17">
        <w:t xml:space="preserve">Fotodokumentácia a videozáznam sa zhotoví </w:t>
      </w:r>
      <w:r w:rsidR="00BD0030">
        <w:t>v rozsahu podľa Zväzku 3</w:t>
      </w:r>
      <w:r w:rsidR="00CE576F">
        <w:t xml:space="preserve"> časť 1</w:t>
      </w:r>
      <w:r w:rsidRPr="00FC0F17">
        <w:t xml:space="preserve"> </w:t>
      </w:r>
      <w:r w:rsidR="00B53992">
        <w:t>(</w:t>
      </w:r>
      <w:r w:rsidR="00AD225F" w:rsidRPr="00FC0F17">
        <w:rPr>
          <w:rFonts w:cs="Arial"/>
        </w:rPr>
        <w:t xml:space="preserve">minimálne v 2-och vyhotoveniach vo forme tlačenej a 6x v digitálnej forme (celok- 2x tlač, 6x digitálna forma). </w:t>
      </w:r>
      <w:r w:rsidR="00AD225F" w:rsidRPr="00FC0F17">
        <w:t xml:space="preserve"> </w:t>
      </w:r>
      <w:r w:rsidRPr="00FC0F17">
        <w:t>Súčasťou ponuky budú náklady</w:t>
      </w:r>
      <w:r w:rsidRPr="00862847">
        <w:t xml:space="preserve"> na foto/video skutočného stavu pred začatím </w:t>
      </w:r>
      <w:r w:rsidRPr="00D951EF">
        <w:t>prác</w:t>
      </w:r>
      <w:r w:rsidR="00F4242D">
        <w:t>.</w:t>
      </w:r>
      <w:r w:rsidRPr="00D951EF">
        <w:t xml:space="preserve"> </w:t>
      </w:r>
      <w:r w:rsidR="00F4242D">
        <w:t>Predmetom z</w:t>
      </w:r>
      <w:r w:rsidRPr="00D951EF">
        <w:t>dokumentovani</w:t>
      </w:r>
      <w:r w:rsidR="00F4242D">
        <w:t>a</w:t>
      </w:r>
      <w:r w:rsidRPr="00D951EF">
        <w:t xml:space="preserve"> </w:t>
      </w:r>
      <w:r w:rsidR="00F4242D">
        <w:t>(</w:t>
      </w:r>
      <w:r w:rsidRPr="00D951EF">
        <w:t>pasportizáci</w:t>
      </w:r>
      <w:r w:rsidR="00F4242D">
        <w:t>e)</w:t>
      </w:r>
      <w:r w:rsidRPr="00D951EF">
        <w:t xml:space="preserve"> stavu povrchu krytu vozovky</w:t>
      </w:r>
      <w:r w:rsidR="00F4242D">
        <w:t xml:space="preserve"> a súvisiacich objektov budú úseky </w:t>
      </w:r>
      <w:r w:rsidRPr="00D951EF">
        <w:lastRenderedPageBreak/>
        <w:t>súvisiacich ciest</w:t>
      </w:r>
      <w:r w:rsidRPr="00FE28B8">
        <w:t xml:space="preserve">, </w:t>
      </w:r>
      <w:r w:rsidRPr="00D951EF">
        <w:t>všetk</w:t>
      </w:r>
      <w:r w:rsidR="00F4242D">
        <w:t>y</w:t>
      </w:r>
      <w:r w:rsidRPr="00D951EF">
        <w:t xml:space="preserve"> využívané komunikácie súvisiace so stavbou, s odvozom prebytočnej </w:t>
      </w:r>
      <w:r w:rsidRPr="00534943">
        <w:t>zeminy</w:t>
      </w:r>
      <w:r w:rsidRPr="00FE2CC9">
        <w:t xml:space="preserve"> a odpadov zo stavby, </w:t>
      </w:r>
      <w:r w:rsidRPr="00010812">
        <w:t>s pojazdmi stavebných mechanizmov, strojov a vozidiel stavby, vrátane zástavby pozemných objektov bezprostredne súvisiacich s využívanými trasami.</w:t>
      </w:r>
      <w:r w:rsidRPr="0048113F">
        <w:t xml:space="preserve"> Náklady sa uvádzajú jednou sumou.</w:t>
      </w:r>
      <w:r w:rsidR="00B53992" w:rsidRPr="00B53992">
        <w:t xml:space="preserve"> </w:t>
      </w:r>
    </w:p>
    <w:p w14:paraId="50743685" w14:textId="0B6D0AA2" w:rsidR="00AF2160" w:rsidRPr="002B5731" w:rsidRDefault="00AF2160" w:rsidP="002B5731">
      <w:pPr>
        <w:tabs>
          <w:tab w:val="left" w:pos="-567"/>
          <w:tab w:val="left" w:pos="0"/>
        </w:tabs>
        <w:spacing w:after="120"/>
        <w:ind w:left="360"/>
        <w:rPr>
          <w:rFonts w:cs="Arial"/>
          <w:b/>
        </w:rPr>
      </w:pPr>
      <w:r w:rsidRPr="002B5731">
        <w:rPr>
          <w:rFonts w:cs="Arial"/>
          <w:b/>
        </w:rPr>
        <w:t>0000011</w:t>
      </w:r>
      <w:r w:rsidR="002B5731">
        <w:rPr>
          <w:rFonts w:cs="Arial"/>
          <w:b/>
        </w:rPr>
        <w:t>2</w:t>
      </w:r>
      <w:r w:rsidR="002B5731">
        <w:rPr>
          <w:rFonts w:cs="Arial"/>
          <w:b/>
        </w:rPr>
        <w:tab/>
      </w:r>
      <w:r w:rsidR="002B5731">
        <w:rPr>
          <w:rFonts w:cs="Arial"/>
          <w:b/>
        </w:rPr>
        <w:tab/>
      </w:r>
      <w:r w:rsidRPr="002B5731">
        <w:rPr>
          <w:rFonts w:cs="Arial"/>
          <w:b/>
        </w:rPr>
        <w:t>Monitoring životného prostredia</w:t>
      </w:r>
      <w:r w:rsidR="0048679A">
        <w:rPr>
          <w:rFonts w:cs="Arial"/>
          <w:b/>
        </w:rPr>
        <w:t xml:space="preserve"> operatívny</w:t>
      </w:r>
    </w:p>
    <w:p w14:paraId="5EAD5D0A" w14:textId="0AB5E51E" w:rsidR="0048679A" w:rsidRDefault="003F0E48" w:rsidP="0048679A">
      <w:pPr>
        <w:rPr>
          <w:rFonts w:cs="Arial"/>
          <w:b/>
          <w:bCs/>
        </w:rPr>
      </w:pPr>
      <w:r w:rsidRPr="00AA2B8F">
        <w:t xml:space="preserve">Rozsah týchto prác je určený vo Zväzku č.3 </w:t>
      </w:r>
      <w:r w:rsidR="0048679A">
        <w:t xml:space="preserve">Časť 1, v cene sa zahrnuté </w:t>
      </w:r>
      <w:r w:rsidR="0048679A" w:rsidRPr="000B499D">
        <w:rPr>
          <w:rFonts w:cs="Arial"/>
          <w:b/>
          <w:bCs/>
        </w:rPr>
        <w:t>Monitoring hluku a</w:t>
      </w:r>
      <w:r w:rsidR="0048679A">
        <w:rPr>
          <w:rFonts w:cs="Arial"/>
          <w:b/>
          <w:bCs/>
        </w:rPr>
        <w:t> </w:t>
      </w:r>
      <w:r w:rsidR="0048679A" w:rsidRPr="000B499D">
        <w:rPr>
          <w:rFonts w:cs="Arial"/>
          <w:b/>
          <w:bCs/>
        </w:rPr>
        <w:t>vibrácií</w:t>
      </w:r>
      <w:r w:rsidR="0048679A">
        <w:rPr>
          <w:rFonts w:cs="Arial"/>
          <w:b/>
          <w:bCs/>
        </w:rPr>
        <w:t xml:space="preserve">, </w:t>
      </w:r>
      <w:r w:rsidR="0048679A" w:rsidRPr="00446ADF">
        <w:rPr>
          <w:rFonts w:cs="Arial"/>
          <w:b/>
          <w:bCs/>
        </w:rPr>
        <w:t>Monitoring odpadových vôd</w:t>
      </w:r>
      <w:r w:rsidR="0048679A">
        <w:rPr>
          <w:rFonts w:cs="Arial"/>
          <w:b/>
          <w:bCs/>
        </w:rPr>
        <w:t xml:space="preserve">, </w:t>
      </w:r>
      <w:r w:rsidR="0048679A" w:rsidRPr="00EE107F">
        <w:rPr>
          <w:rFonts w:cs="Arial"/>
          <w:b/>
          <w:bCs/>
        </w:rPr>
        <w:t>Monitoring ovzdušia, pôdy,  bioty, povrchových a podzemných vôd</w:t>
      </w:r>
      <w:r w:rsidR="0048679A">
        <w:rPr>
          <w:rFonts w:cs="Arial"/>
          <w:b/>
          <w:bCs/>
        </w:rPr>
        <w:t xml:space="preserve">, </w:t>
      </w:r>
      <w:r w:rsidR="0048679A" w:rsidRPr="00EE107F">
        <w:rPr>
          <w:rFonts w:cs="Arial"/>
          <w:b/>
          <w:bCs/>
        </w:rPr>
        <w:t>Pasportizácia objektov v blízkosti stavby</w:t>
      </w:r>
      <w:r w:rsidR="0048679A">
        <w:rPr>
          <w:rFonts w:cs="Arial"/>
          <w:b/>
          <w:bCs/>
        </w:rPr>
        <w:t>.</w:t>
      </w:r>
    </w:p>
    <w:p w14:paraId="0CFE3C29" w14:textId="3B767835" w:rsidR="0048679A" w:rsidRPr="0048679A" w:rsidRDefault="0048679A" w:rsidP="0048679A">
      <w:pPr>
        <w:rPr>
          <w:rFonts w:cs="Arial"/>
        </w:rPr>
      </w:pPr>
      <w:r w:rsidRPr="0048679A">
        <w:rPr>
          <w:rFonts w:cs="Arial"/>
        </w:rPr>
        <w:t>Uchádzač ocení každý monitoring v počte 10 krát.</w:t>
      </w:r>
    </w:p>
    <w:p w14:paraId="315097B2" w14:textId="687BED63" w:rsidR="00AF2160" w:rsidRPr="002B5731" w:rsidRDefault="00AF2160" w:rsidP="002B5731">
      <w:pPr>
        <w:tabs>
          <w:tab w:val="left" w:pos="-567"/>
          <w:tab w:val="left" w:pos="0"/>
        </w:tabs>
        <w:spacing w:after="120"/>
        <w:ind w:left="360"/>
        <w:rPr>
          <w:rFonts w:cs="Arial"/>
          <w:b/>
        </w:rPr>
      </w:pPr>
      <w:r w:rsidRPr="002B5731">
        <w:rPr>
          <w:rFonts w:cs="Arial"/>
          <w:b/>
        </w:rPr>
        <w:t>0000011</w:t>
      </w:r>
      <w:r w:rsidR="002B5731">
        <w:rPr>
          <w:rFonts w:cs="Arial"/>
          <w:b/>
        </w:rPr>
        <w:t>3</w:t>
      </w:r>
      <w:r w:rsidR="002B5731">
        <w:rPr>
          <w:rFonts w:cs="Arial"/>
          <w:b/>
        </w:rPr>
        <w:tab/>
      </w:r>
      <w:r w:rsidRPr="002B5731">
        <w:rPr>
          <w:rFonts w:cs="Arial"/>
          <w:b/>
        </w:rPr>
        <w:tab/>
        <w:t>Geotechnický monitoring</w:t>
      </w:r>
    </w:p>
    <w:p w14:paraId="037D34C2" w14:textId="77777777" w:rsidR="008265E4" w:rsidRDefault="00FF3AFF" w:rsidP="00420930">
      <w:r w:rsidRPr="00FC0F17">
        <w:t>Rozsah týchto prác je určený v</w:t>
      </w:r>
      <w:r w:rsidR="003F0E48" w:rsidRPr="00FC0F17">
        <w:t xml:space="preserve">o Zväzku č.3 </w:t>
      </w:r>
      <w:r w:rsidRPr="00FC0F17">
        <w:t>a vo Zväzku č.5 v časti M.2 Projekt geotechnického monitoringu</w:t>
      </w:r>
      <w:r w:rsidR="00D951EF" w:rsidRPr="00FC0F17">
        <w:t xml:space="preserve"> (GTM)</w:t>
      </w:r>
      <w:r w:rsidRPr="00FC0F17">
        <w:t>.</w:t>
      </w:r>
      <w:r w:rsidR="00D951EF" w:rsidRPr="00FC0F17">
        <w:t xml:space="preserve"> GTM bude vyhotovený v zmysle projektu geotechnického monitoringu a v zmysle aktuálne platných TKP, v cene sú zahrnuté všetky priame a nepriame náklady, vrátane všetkých potrebných meraní, vrátane zabezpečenia Geotechnického dozoru, vrátane záverečných správ, potrebného vybavenia, kancelárií, dopravných nákladov atď. ako aj všetkých súvisiacich nevyhnutných nákladov s prípravou, realizáciou a vyhodnotením projektu GTM.</w:t>
      </w:r>
    </w:p>
    <w:p w14:paraId="481C6D05" w14:textId="3F47F97A" w:rsidR="008265E4" w:rsidRPr="0031032F" w:rsidRDefault="008265E4" w:rsidP="0031032F">
      <w:pPr>
        <w:pStyle w:val="Pta"/>
        <w:tabs>
          <w:tab w:val="clear" w:pos="4536"/>
          <w:tab w:val="clear" w:pos="9072"/>
          <w:tab w:val="left" w:pos="709"/>
        </w:tabs>
      </w:pPr>
      <w:r w:rsidRPr="0031032F">
        <w:t>Geotechnický monitoring bude realizovaný počas Lehoty výstavby vrátane Lehoty na oznámenie vád. Zhotoviteľ predloží rozpis v zmysle Zväzku 3 časť 1. Platby budú pomerom štvrťročne.</w:t>
      </w:r>
    </w:p>
    <w:p w14:paraId="213A19C9" w14:textId="2EB3C066" w:rsidR="00FF3AFF" w:rsidRPr="00862847" w:rsidRDefault="00FF3AFF" w:rsidP="00420930">
      <w:r w:rsidRPr="00FC0F17">
        <w:t xml:space="preserve"> </w:t>
      </w:r>
      <w:r w:rsidR="00D951EF" w:rsidRPr="00FC0F17">
        <w:t>Pred začatím prác Zhotoviteľ predloží verejnému obstarávateľovi</w:t>
      </w:r>
      <w:r w:rsidR="00D951EF" w:rsidRPr="00D951EF">
        <w:t xml:space="preserve"> (Objednávateľovi) a </w:t>
      </w:r>
      <w:r w:rsidR="00D951EF">
        <w:t>S</w:t>
      </w:r>
      <w:r w:rsidR="00D951EF" w:rsidRPr="00D951EF">
        <w:t>tavebn</w:t>
      </w:r>
      <w:r w:rsidR="00D951EF">
        <w:t>otechnickému</w:t>
      </w:r>
      <w:r w:rsidR="00D951EF" w:rsidRPr="00D951EF">
        <w:t xml:space="preserve"> dozorovi vecný a finančný rozpis. Fakturácia prác bude podľa skutočných počtov odsúhlasených stavebným dozorom</w:t>
      </w:r>
      <w:r w:rsidR="004903C6">
        <w:t xml:space="preserve"> maximálne do výšky ceny uvedenej v ponuke.</w:t>
      </w:r>
    </w:p>
    <w:p w14:paraId="33A08BE3" w14:textId="30BF272F" w:rsidR="00AF2160" w:rsidRPr="002B5731" w:rsidRDefault="00AF2160" w:rsidP="002B5731">
      <w:pPr>
        <w:tabs>
          <w:tab w:val="left" w:pos="-567"/>
          <w:tab w:val="left" w:pos="0"/>
        </w:tabs>
        <w:spacing w:after="120"/>
        <w:ind w:left="360"/>
        <w:rPr>
          <w:rFonts w:cs="Arial"/>
          <w:b/>
        </w:rPr>
      </w:pPr>
      <w:r w:rsidRPr="002B5731">
        <w:rPr>
          <w:rFonts w:cs="Arial"/>
          <w:b/>
        </w:rPr>
        <w:t>0000011</w:t>
      </w:r>
      <w:r w:rsidR="002B5731">
        <w:rPr>
          <w:rFonts w:cs="Arial"/>
          <w:b/>
        </w:rPr>
        <w:t>4</w:t>
      </w:r>
      <w:r w:rsidR="002B5731">
        <w:rPr>
          <w:rFonts w:cs="Arial"/>
          <w:b/>
        </w:rPr>
        <w:tab/>
      </w:r>
      <w:r w:rsidRPr="002B5731">
        <w:rPr>
          <w:rFonts w:cs="Arial"/>
          <w:b/>
        </w:rPr>
        <w:tab/>
        <w:t>Mesačné správy postupu výstavby</w:t>
      </w:r>
    </w:p>
    <w:p w14:paraId="31234A6C" w14:textId="517F18A5" w:rsidR="00AF2160" w:rsidRPr="00D951EF" w:rsidRDefault="00AF2160" w:rsidP="00420930">
      <w:r w:rsidRPr="00862847">
        <w:t>Vypracovanie mesačnej správy postupu výstavby v zmysle zmluvy o dielo a požiadaviek špecifikovaných v</w:t>
      </w:r>
      <w:r w:rsidR="003F0E48" w:rsidRPr="00862847">
        <w:t xml:space="preserve">o </w:t>
      </w:r>
      <w:r w:rsidRPr="00862847">
        <w:t> </w:t>
      </w:r>
      <w:r w:rsidR="003F0E48" w:rsidRPr="00862847">
        <w:t>Zväzku č.</w:t>
      </w:r>
      <w:r w:rsidR="007F329C">
        <w:t>2</w:t>
      </w:r>
      <w:r w:rsidR="003F0E48" w:rsidRPr="00D951EF">
        <w:t xml:space="preserve">. Náklady sa uvádzajú </w:t>
      </w:r>
      <w:r w:rsidR="009D7132">
        <w:t>na jeden mesiac</w:t>
      </w:r>
      <w:r w:rsidR="003F0E48" w:rsidRPr="00D951EF">
        <w:t>.</w:t>
      </w:r>
    </w:p>
    <w:p w14:paraId="4E8FD8D9" w14:textId="77777777" w:rsidR="00CC3CA8" w:rsidRPr="000352C6" w:rsidRDefault="00AF2160" w:rsidP="00CC3CA8">
      <w:pPr>
        <w:tabs>
          <w:tab w:val="left" w:pos="-567"/>
          <w:tab w:val="left" w:pos="0"/>
        </w:tabs>
        <w:spacing w:after="120"/>
        <w:ind w:left="360"/>
        <w:rPr>
          <w:rFonts w:cs="Arial"/>
          <w:b/>
          <w:strike/>
        </w:rPr>
      </w:pPr>
      <w:r w:rsidRPr="002B5731">
        <w:rPr>
          <w:rFonts w:cs="Arial"/>
          <w:b/>
        </w:rPr>
        <w:t>0000011</w:t>
      </w:r>
      <w:r w:rsidR="002B5731" w:rsidRPr="002B5731">
        <w:rPr>
          <w:rFonts w:cs="Arial"/>
          <w:b/>
        </w:rPr>
        <w:t>5</w:t>
      </w:r>
      <w:r w:rsidR="002B5731">
        <w:rPr>
          <w:rFonts w:cs="Arial"/>
          <w:b/>
        </w:rPr>
        <w:tab/>
      </w:r>
      <w:r w:rsidRPr="002B5731">
        <w:rPr>
          <w:rFonts w:cs="Arial"/>
          <w:b/>
        </w:rPr>
        <w:tab/>
      </w:r>
      <w:r w:rsidR="00CC3CA8" w:rsidRPr="000352C6">
        <w:rPr>
          <w:b/>
        </w:rPr>
        <w:t>Plnenie podmienok záverečného stanoviska MŽP</w:t>
      </w:r>
    </w:p>
    <w:p w14:paraId="656216E7" w14:textId="612AF516" w:rsidR="00CC3CA8" w:rsidRDefault="00CC3CA8" w:rsidP="00420930">
      <w:r>
        <w:t>Rozsah prác bude stanovený Záverečným stanoviskom MŽP SR.</w:t>
      </w:r>
      <w:r w:rsidR="004903C6">
        <w:t xml:space="preserve"> </w:t>
      </w:r>
      <w:r w:rsidR="004903C6" w:rsidRPr="004903C6">
        <w:t>Zhotoviteľovi vzniká nárok na platbu v zmysle Zväzku 2 podčl. 13.5 Predbežné sumy. Stavebnotechnický dozor musí zároveň posúdiť a odsúhlasiť ekonomickú oprávnenosť nákladov.</w:t>
      </w:r>
    </w:p>
    <w:p w14:paraId="5F289F40" w14:textId="7F20FB62" w:rsidR="006619E4" w:rsidRPr="00B21AAB" w:rsidRDefault="00AF2160" w:rsidP="002B5731">
      <w:pPr>
        <w:tabs>
          <w:tab w:val="left" w:pos="-567"/>
          <w:tab w:val="left" w:pos="0"/>
        </w:tabs>
        <w:spacing w:after="120"/>
        <w:ind w:left="360"/>
        <w:rPr>
          <w:rFonts w:cs="Arial"/>
          <w:b/>
        </w:rPr>
      </w:pPr>
      <w:r w:rsidRPr="00B21AAB">
        <w:rPr>
          <w:rFonts w:cs="Arial"/>
          <w:b/>
        </w:rPr>
        <w:t>0000011</w:t>
      </w:r>
      <w:r w:rsidR="002B5731">
        <w:rPr>
          <w:rFonts w:cs="Arial"/>
          <w:b/>
        </w:rPr>
        <w:t>6</w:t>
      </w:r>
      <w:r w:rsidR="002B5731">
        <w:rPr>
          <w:rFonts w:cs="Arial"/>
          <w:b/>
        </w:rPr>
        <w:tab/>
      </w:r>
      <w:r w:rsidRPr="00B21AAB">
        <w:rPr>
          <w:rFonts w:cs="Arial"/>
          <w:b/>
        </w:rPr>
        <w:tab/>
      </w:r>
      <w:r w:rsidR="002B5731">
        <w:rPr>
          <w:rFonts w:cs="Arial"/>
          <w:b/>
        </w:rPr>
        <w:t>Revitalizačné opatrenia mokrade</w:t>
      </w:r>
    </w:p>
    <w:p w14:paraId="63EF1692" w14:textId="1D71E86D" w:rsidR="00155B8C" w:rsidRPr="00155B8C" w:rsidRDefault="003F0E48" w:rsidP="00420930">
      <w:r w:rsidRPr="00155B8C">
        <w:t xml:space="preserve">Rozsah týchto prác je určený vo Zväzku 3 </w:t>
      </w:r>
      <w:r w:rsidR="008B5394">
        <w:t xml:space="preserve">časť 1 </w:t>
      </w:r>
      <w:r w:rsidRPr="00155B8C">
        <w:t>a vo Zväzku č.5</w:t>
      </w:r>
      <w:r w:rsidR="00155B8C" w:rsidRPr="00155B8C">
        <w:t>, príloha</w:t>
      </w:r>
      <w:r w:rsidRPr="00155B8C">
        <w:t xml:space="preserve"> </w:t>
      </w:r>
      <w:r w:rsidR="00155B8C" w:rsidRPr="00155B8C">
        <w:t>„Správa o hodnotení vplyvov – Projekt revitalizácie mokrade Oščadnica“.</w:t>
      </w:r>
      <w:r w:rsidRPr="00155B8C">
        <w:t xml:space="preserve"> </w:t>
      </w:r>
    </w:p>
    <w:p w14:paraId="7B092FE3" w14:textId="70FC8C08" w:rsidR="00277366" w:rsidRDefault="001E7771" w:rsidP="00420930">
      <w:r w:rsidRPr="00155B8C">
        <w:t>Celkové n</w:t>
      </w:r>
      <w:r w:rsidR="003F0E48" w:rsidRPr="00155B8C">
        <w:t xml:space="preserve">áklady </w:t>
      </w:r>
      <w:r w:rsidRPr="00155B8C">
        <w:t xml:space="preserve"> spojené s položkou „000001</w:t>
      </w:r>
      <w:r w:rsidR="00155B8C" w:rsidRPr="00155B8C">
        <w:t>16</w:t>
      </w:r>
      <w:r w:rsidRPr="00155B8C">
        <w:t xml:space="preserve"> </w:t>
      </w:r>
      <w:r w:rsidR="00155B8C" w:rsidRPr="00155B8C">
        <w:t>Revitalizačné opatrenia mokrade</w:t>
      </w:r>
      <w:r w:rsidRPr="00155B8C">
        <w:t xml:space="preserve">“ </w:t>
      </w:r>
      <w:r w:rsidR="003F0E48" w:rsidRPr="00155B8C">
        <w:t>sa</w:t>
      </w:r>
      <w:r w:rsidRPr="00155B8C">
        <w:t xml:space="preserve"> skladá z časti </w:t>
      </w:r>
      <w:r w:rsidR="00155B8C" w:rsidRPr="00155B8C">
        <w:t>Lokalita B</w:t>
      </w:r>
      <w:r w:rsidR="003F0E48" w:rsidRPr="00155B8C">
        <w:t xml:space="preserve">. </w:t>
      </w:r>
      <w:r w:rsidR="00155B8C">
        <w:t>B – Transfer (presun) chránených druhov rastlín z lokality GLf70 Jozefíkov, ktorá bude priamo zničená a poškodená výstavbou MÚK Krásno nad Kysucou v rámci diaľnice D3 Kysucké Nové Mesto – Oščadnica na novú lokalitu, tzn. do územia európskeho významu SKUEV0832 Alúvium Markovho potoka</w:t>
      </w:r>
      <w:r w:rsidR="008B5394">
        <w:t xml:space="preserve"> vrátane súvisiacich činností v zmysle Zväzku 3 časť 1.</w:t>
      </w:r>
      <w:r w:rsidR="002B3C43">
        <w:t xml:space="preserve"> </w:t>
      </w:r>
      <w:r w:rsidR="00D667CC" w:rsidRPr="00155B8C">
        <w:t>Náklady sa uvádzajú jednou sumou</w:t>
      </w:r>
      <w:r w:rsidR="00353901">
        <w:t>.</w:t>
      </w:r>
    </w:p>
    <w:p w14:paraId="77CE2E23" w14:textId="30DAE24A" w:rsidR="002B5731" w:rsidRPr="002B5731" w:rsidRDefault="002B5731" w:rsidP="002B5731">
      <w:pPr>
        <w:tabs>
          <w:tab w:val="left" w:pos="-567"/>
          <w:tab w:val="left" w:pos="0"/>
        </w:tabs>
        <w:spacing w:after="120"/>
        <w:ind w:left="360"/>
        <w:rPr>
          <w:rFonts w:cs="Arial"/>
          <w:b/>
          <w:strike/>
        </w:rPr>
      </w:pPr>
      <w:r w:rsidRPr="00EE644A">
        <w:rPr>
          <w:rFonts w:cs="Arial"/>
          <w:b/>
        </w:rPr>
        <w:t>00000117</w:t>
      </w:r>
      <w:r w:rsidRPr="00EE644A">
        <w:rPr>
          <w:rFonts w:cs="Arial"/>
          <w:b/>
        </w:rPr>
        <w:tab/>
      </w:r>
      <w:r w:rsidRPr="00EE644A">
        <w:rPr>
          <w:rFonts w:cs="Arial"/>
          <w:b/>
        </w:rPr>
        <w:tab/>
        <w:t>Sekundárne protihlukové opatrenia</w:t>
      </w:r>
      <w:r w:rsidRPr="002B5731">
        <w:rPr>
          <w:rFonts w:cs="Arial"/>
          <w:b/>
        </w:rPr>
        <w:t xml:space="preserve"> </w:t>
      </w:r>
    </w:p>
    <w:p w14:paraId="5730213E" w14:textId="01F73970" w:rsidR="002B5731" w:rsidRDefault="002B5731" w:rsidP="00420930">
      <w:r w:rsidRPr="00862847">
        <w:t>Rozsah prác je určený</w:t>
      </w:r>
      <w:r w:rsidR="000A0931">
        <w:t xml:space="preserve"> </w:t>
      </w:r>
      <w:r w:rsidR="00C5048E">
        <w:t xml:space="preserve">vo Zväzku 3 časť 1 a </w:t>
      </w:r>
      <w:r w:rsidR="000A0931" w:rsidRPr="000A0931">
        <w:t>podľa výsled</w:t>
      </w:r>
      <w:r w:rsidR="000A0931">
        <w:t>k</w:t>
      </w:r>
      <w:r w:rsidR="000A0931" w:rsidRPr="000A0931">
        <w:t>ov Hlukovej štúdie (Zväzok 5)</w:t>
      </w:r>
      <w:r w:rsidR="00B83AD6">
        <w:t>. Na základe výsledkov Hlukovej štúdie je potrebné realizovať sekundárne protihlukové opatrenia na fasádach dotknutých budov. Cena zahŕňa demontáž existujúceho okna, montáž nového okna</w:t>
      </w:r>
      <w:r w:rsidR="0045348C">
        <w:t>, montáž vetracej jednotky a všetky súvisiace činnosť, ako aj inžiniersku činnosť potrebnú na zabezpečenie dokumentácie, súhlasov a</w:t>
      </w:r>
      <w:r w:rsidR="0048679A">
        <w:t> </w:t>
      </w:r>
      <w:r w:rsidR="0045348C">
        <w:t>stanovísk</w:t>
      </w:r>
      <w:r w:rsidR="0048679A">
        <w:t xml:space="preserve">. Pre každú nehnuteľnosť dotknutú </w:t>
      </w:r>
      <w:r w:rsidR="0048679A">
        <w:lastRenderedPageBreak/>
        <w:t>sekundárnymi protihlukovými opatreniam</w:t>
      </w:r>
      <w:r w:rsidR="00DA2B49">
        <w:t>i bude uchádzač uvažovať s výmenou 10 okien a montážou 10 vetracích jednotiek</w:t>
      </w:r>
      <w:r w:rsidR="0045348C">
        <w:t>.</w:t>
      </w:r>
      <w:r>
        <w:t xml:space="preserve"> </w:t>
      </w:r>
      <w:r w:rsidR="000129A2">
        <w:t>Súčasťou ceny budú aj merania v súvislosti s Objektivizáciou hluku, vykonané rok po uvedení diaľnice do prevádzky.</w:t>
      </w:r>
      <w:r w:rsidR="004903C6">
        <w:t xml:space="preserve"> </w:t>
      </w:r>
      <w:r w:rsidR="004903C6" w:rsidRPr="004903C6">
        <w:t>Zhotoviteľovi vzniká nárok na platbu v zmysle Zväzku 2 podčl. 13.5 Predbežné sumy. Stavebnotechnický dozor musí zároveň posúdiť a odsúhlasiť ekonomickú oprávnenosť nákladov.</w:t>
      </w:r>
    </w:p>
    <w:p w14:paraId="6A543CA8" w14:textId="1990C27C" w:rsidR="006619E4" w:rsidRPr="002B5731" w:rsidRDefault="003F0E48" w:rsidP="002B5731">
      <w:pPr>
        <w:tabs>
          <w:tab w:val="left" w:pos="-567"/>
          <w:tab w:val="left" w:pos="0"/>
        </w:tabs>
        <w:spacing w:after="120"/>
        <w:ind w:left="360"/>
        <w:rPr>
          <w:rFonts w:cs="Arial"/>
          <w:b/>
          <w:strike/>
        </w:rPr>
      </w:pPr>
      <w:r w:rsidRPr="002B5731">
        <w:rPr>
          <w:rFonts w:cs="Arial"/>
          <w:b/>
        </w:rPr>
        <w:t>00000118</w:t>
      </w:r>
      <w:r w:rsidR="00610E9D" w:rsidRPr="002B5731">
        <w:rPr>
          <w:rFonts w:cs="Arial"/>
          <w:b/>
        </w:rPr>
        <w:tab/>
      </w:r>
      <w:r w:rsidR="002B5731">
        <w:rPr>
          <w:rFonts w:cs="Arial"/>
          <w:b/>
        </w:rPr>
        <w:tab/>
      </w:r>
      <w:r w:rsidRPr="002B5731">
        <w:rPr>
          <w:rFonts w:cs="Arial"/>
          <w:b/>
        </w:rPr>
        <w:t xml:space="preserve">Informačné tabule </w:t>
      </w:r>
    </w:p>
    <w:p w14:paraId="28EF3037" w14:textId="53F53532" w:rsidR="006654DA" w:rsidRDefault="003F0E48" w:rsidP="006654DA">
      <w:r w:rsidRPr="00862847">
        <w:t>Rozsah obsah prác je určený vo</w:t>
      </w:r>
      <w:r w:rsidRPr="00D951EF">
        <w:t> Zväzku č.3. Náklady spojené s farebným vyhotovením tabule a popisom základných identifikačných údajov  (objednávateľ, investor, zhotoviteľ, projektant, vrátane loga organizácií, začiatok a koniec výstavby, stavebný dozor, vedúci stavby a pod.), náklady spojené so zriadením osadením, stabilizáciou, odstránením a odsúhlasením s umiestnením tabúľ. Celkové náklady spojené s položkou "00000118 Informačné ta</w:t>
      </w:r>
      <w:r w:rsidRPr="00534943">
        <w:t xml:space="preserve">bule" sa uvažujú v rozsahu informačné tabule počas výstavby a informačné tabule po ukončení výstavby (uvedenie stavby do prevádzky). </w:t>
      </w:r>
      <w:r w:rsidR="0024706E" w:rsidRPr="00541063">
        <w:rPr>
          <w:rFonts w:cs="Arial"/>
          <w:szCs w:val="22"/>
        </w:rPr>
        <w:t xml:space="preserve">Platba po </w:t>
      </w:r>
      <w:r w:rsidR="0024706E" w:rsidRPr="0031580E">
        <w:rPr>
          <w:rFonts w:cs="Arial"/>
          <w:szCs w:val="22"/>
        </w:rPr>
        <w:t>dodaní tabúľ a ich zhotovení</w:t>
      </w:r>
      <w:r w:rsidR="002F7D1F">
        <w:rPr>
          <w:rFonts w:cs="Arial"/>
          <w:szCs w:val="22"/>
        </w:rPr>
        <w:t>.</w:t>
      </w:r>
      <w:r w:rsidR="006654DA">
        <w:rPr>
          <w:rFonts w:cs="Arial"/>
          <w:szCs w:val="22"/>
        </w:rPr>
        <w:t xml:space="preserve"> </w:t>
      </w:r>
      <w:r w:rsidR="006654DA" w:rsidRPr="00155B8C">
        <w:t>Náklady sa uvádzajú jednou sumou</w:t>
      </w:r>
      <w:r w:rsidR="006654DA">
        <w:t>.</w:t>
      </w:r>
    </w:p>
    <w:p w14:paraId="7F56964C" w14:textId="3073B5E6" w:rsidR="000352C6" w:rsidRPr="000352C6" w:rsidRDefault="000352C6" w:rsidP="000352C6">
      <w:pPr>
        <w:tabs>
          <w:tab w:val="left" w:pos="-567"/>
          <w:tab w:val="left" w:pos="0"/>
        </w:tabs>
        <w:spacing w:after="120"/>
        <w:ind w:left="360"/>
        <w:rPr>
          <w:rFonts w:cs="Arial"/>
          <w:b/>
          <w:strike/>
        </w:rPr>
      </w:pPr>
      <w:r w:rsidRPr="000352C6">
        <w:rPr>
          <w:rFonts w:cs="Arial"/>
          <w:b/>
        </w:rPr>
        <w:t>000001</w:t>
      </w:r>
      <w:r w:rsidR="00CC3CA8">
        <w:rPr>
          <w:rFonts w:cs="Arial"/>
          <w:b/>
        </w:rPr>
        <w:t>19</w:t>
      </w:r>
      <w:r w:rsidRPr="000352C6">
        <w:rPr>
          <w:rFonts w:cs="Arial"/>
          <w:b/>
        </w:rPr>
        <w:tab/>
      </w:r>
      <w:r w:rsidRPr="000352C6">
        <w:rPr>
          <w:rFonts w:cs="Arial"/>
          <w:b/>
        </w:rPr>
        <w:tab/>
      </w:r>
      <w:r w:rsidRPr="000352C6">
        <w:rPr>
          <w:b/>
        </w:rPr>
        <w:t xml:space="preserve">Plnenie podmienok </w:t>
      </w:r>
      <w:r>
        <w:rPr>
          <w:b/>
        </w:rPr>
        <w:t>zo Stavebného povolenia</w:t>
      </w:r>
    </w:p>
    <w:p w14:paraId="77736821" w14:textId="71EE3ABE" w:rsidR="000352C6" w:rsidRDefault="000352C6" w:rsidP="000352C6">
      <w:r>
        <w:t>Rozsah prác bude stanovený Stavebným povolením.</w:t>
      </w:r>
      <w:r w:rsidR="004903C6" w:rsidRPr="004903C6">
        <w:t xml:space="preserve"> Zhotoviteľovi vzniká nárok na platbu v zmysle Zväzku 2 podčl. 13.5 Predbežné sumy. Stavebnotechnický dozor musí zároveň posúdiť a odsúhlasiť ekonomickú oprávnenosť nákladov.</w:t>
      </w:r>
      <w:r>
        <w:t xml:space="preserve"> </w:t>
      </w:r>
    </w:p>
    <w:p w14:paraId="3D8743F1" w14:textId="5DAFA5C7" w:rsidR="005538AB" w:rsidRPr="000352C6" w:rsidRDefault="00FC0999" w:rsidP="005538AB">
      <w:pPr>
        <w:tabs>
          <w:tab w:val="left" w:pos="-567"/>
          <w:tab w:val="left" w:pos="0"/>
        </w:tabs>
        <w:spacing w:after="120"/>
        <w:ind w:left="360"/>
        <w:rPr>
          <w:rFonts w:cs="Arial"/>
          <w:b/>
          <w:strike/>
        </w:rPr>
      </w:pPr>
      <w:r w:rsidRPr="002B5731">
        <w:rPr>
          <w:rFonts w:cs="Arial"/>
          <w:b/>
        </w:rPr>
        <w:t>000001</w:t>
      </w:r>
      <w:r>
        <w:rPr>
          <w:rFonts w:cs="Arial"/>
          <w:b/>
        </w:rPr>
        <w:t>20</w:t>
      </w:r>
      <w:r w:rsidRPr="002B5731">
        <w:rPr>
          <w:rFonts w:cs="Arial"/>
          <w:b/>
        </w:rPr>
        <w:tab/>
      </w:r>
      <w:r>
        <w:rPr>
          <w:rFonts w:cs="Arial"/>
          <w:b/>
        </w:rPr>
        <w:tab/>
        <w:t>Kybernetická bezpečnosť</w:t>
      </w:r>
    </w:p>
    <w:p w14:paraId="63887F5C" w14:textId="4E62CE5A" w:rsidR="00FC0999" w:rsidRDefault="00481FC3" w:rsidP="0085343D">
      <w:pPr>
        <w:tabs>
          <w:tab w:val="left" w:pos="-567"/>
          <w:tab w:val="left" w:pos="0"/>
        </w:tabs>
      </w:pPr>
      <w:r w:rsidRPr="00481FC3">
        <w:t>Platby podľa skutočne odpracovaných a zaznamenaných hodín.</w:t>
      </w:r>
    </w:p>
    <w:p w14:paraId="28F0C06A" w14:textId="229BD5B2" w:rsidR="003353E2" w:rsidRPr="003353E2" w:rsidRDefault="003353E2" w:rsidP="003353E2">
      <w:pPr>
        <w:tabs>
          <w:tab w:val="left" w:pos="-567"/>
          <w:tab w:val="left" w:pos="0"/>
        </w:tabs>
        <w:spacing w:after="120"/>
        <w:ind w:left="360"/>
        <w:rPr>
          <w:rFonts w:cs="Arial"/>
          <w:b/>
          <w:strike/>
          <w:color w:val="FF0000"/>
        </w:rPr>
      </w:pPr>
      <w:r w:rsidRPr="003353E2">
        <w:rPr>
          <w:rFonts w:cs="Arial"/>
          <w:b/>
          <w:color w:val="FF0000"/>
        </w:rPr>
        <w:t>0000012</w:t>
      </w:r>
      <w:r w:rsidRPr="003353E2">
        <w:rPr>
          <w:rFonts w:cs="Arial"/>
          <w:b/>
          <w:color w:val="FF0000"/>
        </w:rPr>
        <w:t>1</w:t>
      </w:r>
      <w:r w:rsidRPr="003353E2">
        <w:rPr>
          <w:rFonts w:cs="Arial"/>
          <w:b/>
          <w:color w:val="FF0000"/>
        </w:rPr>
        <w:tab/>
      </w:r>
      <w:r w:rsidRPr="003353E2">
        <w:rPr>
          <w:rFonts w:cs="Arial"/>
          <w:b/>
          <w:color w:val="FF0000"/>
        </w:rPr>
        <w:tab/>
      </w:r>
      <w:r w:rsidRPr="003353E2">
        <w:rPr>
          <w:rFonts w:cs="Arial"/>
          <w:b/>
          <w:color w:val="FF0000"/>
        </w:rPr>
        <w:t>Záručný servis</w:t>
      </w:r>
    </w:p>
    <w:p w14:paraId="32BA74E5" w14:textId="3C477FF4" w:rsidR="003353E2" w:rsidRPr="003353E2" w:rsidRDefault="003353E2" w:rsidP="003353E2">
      <w:pPr>
        <w:spacing w:line="280" w:lineRule="exact"/>
        <w:rPr>
          <w:rFonts w:cs="Arial"/>
          <w:color w:val="FF0000"/>
          <w:szCs w:val="22"/>
        </w:rPr>
      </w:pPr>
      <w:r w:rsidRPr="003353E2">
        <w:rPr>
          <w:rFonts w:cs="Arial"/>
          <w:color w:val="FF0000"/>
        </w:rPr>
        <w:t>V položke je ocenený záručný servis v zmysle Zväzku 3, za 60 mesiacov (5 rokov). Platby po každom roku vykonania záručného servisu po odsúhlasení Objednávateľom.</w:t>
      </w:r>
    </w:p>
    <w:p w14:paraId="52808496" w14:textId="7E8D3847" w:rsidR="00193AED" w:rsidRPr="003A4291" w:rsidRDefault="00193AED" w:rsidP="0085343D">
      <w:pPr>
        <w:tabs>
          <w:tab w:val="left" w:pos="-567"/>
          <w:tab w:val="left" w:pos="0"/>
        </w:tabs>
        <w:ind w:left="360"/>
        <w:rPr>
          <w:rFonts w:cs="Arial"/>
        </w:rPr>
      </w:pPr>
      <w:bookmarkStart w:id="22" w:name="_Hlk176438392"/>
      <w:r w:rsidRPr="003A4291">
        <w:rPr>
          <w:rFonts w:cs="Arial"/>
          <w:b/>
        </w:rPr>
        <w:t>00010401</w:t>
      </w:r>
      <w:r w:rsidR="003A4291">
        <w:rPr>
          <w:rFonts w:cs="Arial"/>
          <w:b/>
        </w:rPr>
        <w:tab/>
        <w:t xml:space="preserve">  </w:t>
      </w:r>
      <w:r w:rsidRPr="003A4291">
        <w:rPr>
          <w:rFonts w:cs="Arial"/>
          <w:b/>
        </w:rPr>
        <w:t>Zmluvné požiadavky poplatky za skládky vybúraných hmôt a sutí</w:t>
      </w:r>
    </w:p>
    <w:bookmarkEnd w:id="22"/>
    <w:p w14:paraId="6E0F2381" w14:textId="7D1B87F9" w:rsidR="00EE77FE" w:rsidRPr="00AE4E0D" w:rsidRDefault="00EE77FE" w:rsidP="00AE4E0D">
      <w:r w:rsidRPr="00AE4E0D">
        <w:t>Položka zahŕňa iba množstvo stavebného odpadu, ktoré sa uvádza v</w:t>
      </w:r>
      <w:r w:rsidR="00147FF4" w:rsidRPr="00AE4E0D">
        <w:t xml:space="preserve"> základných</w:t>
      </w:r>
      <w:r w:rsidRPr="00AE4E0D">
        <w:t xml:space="preserve"> výkazoch výmer</w:t>
      </w:r>
      <w:r w:rsidR="00147FF4" w:rsidRPr="00AE4E0D">
        <w:t>, ktoré sú prílohou projektovej dokumentácie častí stavby vo zväzku 5. P</w:t>
      </w:r>
      <w:r w:rsidRPr="00AE4E0D">
        <w:t xml:space="preserve">re ostatné vybúrané sute a hmoty sa predpokladá ich recyklácia, opätovné zhodnotenie, odovzdanie správcom, resp. uloženie na skládkach bez poplatku za spracovanie. Dopravu vybúraných hmôt je preto potrebné oceniť tak, aby </w:t>
      </w:r>
      <w:r w:rsidR="005E13EB" w:rsidRPr="00AE4E0D">
        <w:t xml:space="preserve">pre prípadné </w:t>
      </w:r>
      <w:r w:rsidR="006654DA">
        <w:t xml:space="preserve">nezahrnuté </w:t>
      </w:r>
      <w:r w:rsidR="005E13EB" w:rsidRPr="00AE4E0D">
        <w:t>množstvá boli pokryté</w:t>
      </w:r>
      <w:r w:rsidRPr="00AE4E0D">
        <w:t xml:space="preserve"> náklady </w:t>
      </w:r>
      <w:r w:rsidR="005E13EB" w:rsidRPr="00AE4E0D">
        <w:t>na poplatky za prevzatie sutí a vybúraných hmôt na skládkach</w:t>
      </w:r>
      <w:r w:rsidRPr="00AE4E0D">
        <w:t xml:space="preserve"> </w:t>
      </w:r>
      <w:r w:rsidR="005E13EB" w:rsidRPr="00AE4E0D">
        <w:t>odpadov alebo recyklačných strediskách bez nároku na naviac práce.</w:t>
      </w:r>
    </w:p>
    <w:p w14:paraId="42DB3F09" w14:textId="1FCE4841" w:rsidR="00FE2CC9" w:rsidRPr="00AE4E0D" w:rsidRDefault="00AF2160" w:rsidP="00D36DDA">
      <w:r w:rsidRPr="00AE4E0D">
        <w:t xml:space="preserve">K fakturácii predloží zhotoviteľ </w:t>
      </w:r>
      <w:r w:rsidR="00B250B9" w:rsidRPr="00AE4E0D">
        <w:t xml:space="preserve">stavebnotechnickému </w:t>
      </w:r>
      <w:r w:rsidRPr="00AE4E0D">
        <w:t>dozor</w:t>
      </w:r>
      <w:r w:rsidR="00B250B9" w:rsidRPr="00AE4E0D">
        <w:t>u</w:t>
      </w:r>
      <w:r w:rsidRPr="00AE4E0D">
        <w:t xml:space="preserve"> všetky oprávnené náklady t.j. doklady o prijatí vybúraných hmôt a</w:t>
      </w:r>
      <w:r w:rsidR="00534943" w:rsidRPr="00AE4E0D">
        <w:t> </w:t>
      </w:r>
      <w:r w:rsidRPr="00AE4E0D">
        <w:t>sutí</w:t>
      </w:r>
      <w:r w:rsidR="00534943" w:rsidRPr="00AE4E0D">
        <w:t xml:space="preserve"> a to váženými lístami, ktoré budú dokladom o skutočne odovzdanom množstve na skládku vybúraných hmôt mimo staveniska.</w:t>
      </w:r>
      <w:r w:rsidR="00CB52D4" w:rsidRPr="00AE4E0D">
        <w:t xml:space="preserve"> Náklady sa uvádzajú za t.</w:t>
      </w:r>
      <w:bookmarkStart w:id="23" w:name="_GoBack"/>
      <w:bookmarkEnd w:id="23"/>
    </w:p>
    <w:p w14:paraId="7B69FD00" w14:textId="4A9331F2" w:rsidR="00AF2160" w:rsidRPr="003A4291" w:rsidRDefault="00AF2160" w:rsidP="003A4291">
      <w:pPr>
        <w:spacing w:after="120"/>
        <w:ind w:left="360"/>
        <w:rPr>
          <w:rFonts w:cs="Arial"/>
          <w:b/>
        </w:rPr>
      </w:pPr>
      <w:r w:rsidRPr="003A4291">
        <w:rPr>
          <w:rFonts w:cs="Arial"/>
          <w:b/>
        </w:rPr>
        <w:t xml:space="preserve">00010402 </w:t>
      </w:r>
      <w:r w:rsidR="00610E9D" w:rsidRPr="003A4291">
        <w:rPr>
          <w:rFonts w:cs="Arial"/>
          <w:b/>
        </w:rPr>
        <w:t xml:space="preserve"> </w:t>
      </w:r>
      <w:r w:rsidRPr="003A4291">
        <w:rPr>
          <w:rFonts w:cs="Arial"/>
          <w:b/>
        </w:rPr>
        <w:t>Zmluvné požiadavky poplatky za zemník</w:t>
      </w:r>
    </w:p>
    <w:p w14:paraId="11FF3D8C" w14:textId="5BFE1D2A" w:rsidR="00B60B97" w:rsidRPr="005E531C" w:rsidRDefault="00BC1166" w:rsidP="00AE4E0D">
      <w:r w:rsidRPr="005E531C">
        <w:t xml:space="preserve">Položka reprezentuje náklady na obstaranie špecifického materiálu zabudovaného v rámci zemných prác do násypov zemného telesa diaľnice a cestných komunikácií. Cena zahŕňa nielen poplatky za zemník, ale aj odkopávky, úpravu hornín, nakladanie a dovoz na </w:t>
      </w:r>
      <w:r w:rsidRPr="00EE2952">
        <w:t>stavenisko.</w:t>
      </w:r>
      <w:r w:rsidR="00B60B97" w:rsidRPr="005E531C">
        <w:t xml:space="preserve"> </w:t>
      </w:r>
    </w:p>
    <w:p w14:paraId="2C1BF1E5" w14:textId="426C1A43" w:rsidR="00AF2160" w:rsidRDefault="00AF2160" w:rsidP="00AE4E0D">
      <w:r w:rsidRPr="00FE2CC9">
        <w:t xml:space="preserve">K fakturácii </w:t>
      </w:r>
      <w:r w:rsidRPr="00D2016C">
        <w:t>predloží</w:t>
      </w:r>
      <w:r w:rsidR="00D2016C">
        <w:t xml:space="preserve"> </w:t>
      </w:r>
      <w:r w:rsidR="00EA1916">
        <w:t xml:space="preserve">a preukáže </w:t>
      </w:r>
      <w:r w:rsidR="00265B5F" w:rsidRPr="00265B5F">
        <w:t xml:space="preserve">Zhotoviteľ </w:t>
      </w:r>
      <w:r w:rsidR="00265B5F">
        <w:t xml:space="preserve">stavebnotechnickému </w:t>
      </w:r>
      <w:r w:rsidR="00265B5F" w:rsidRPr="00265B5F">
        <w:t xml:space="preserve">dozorovi všetky doklady (geodetické zameranie, vážne lístky alebo faktúru so súpisom prác) preukazujúce množstvo spojené s nákladmi na obstaranie chýbajúceho materiálu vrátane jeho potrebnej úpravy, naloženia na dopravný prostriedok. </w:t>
      </w:r>
      <w:r w:rsidRPr="00FE2CC9">
        <w:t>Náklady sa uvádzajú za m3.</w:t>
      </w:r>
    </w:p>
    <w:p w14:paraId="471BB2A3" w14:textId="401AA1DF" w:rsidR="00AF2160" w:rsidRPr="003A4291" w:rsidRDefault="00AF2160" w:rsidP="003A4291">
      <w:pPr>
        <w:tabs>
          <w:tab w:val="left" w:pos="0"/>
          <w:tab w:val="left" w:pos="2415"/>
        </w:tabs>
        <w:spacing w:before="120"/>
        <w:ind w:left="360"/>
        <w:rPr>
          <w:rFonts w:cs="Arial"/>
          <w:b/>
        </w:rPr>
      </w:pPr>
      <w:r w:rsidRPr="003A4291">
        <w:rPr>
          <w:rFonts w:cs="Arial"/>
          <w:b/>
        </w:rPr>
        <w:t>00010403  Zmluvné požiadavky poplatky za skládky zeminy</w:t>
      </w:r>
    </w:p>
    <w:p w14:paraId="271A5AB7" w14:textId="7C53E12E" w:rsidR="005E13EB" w:rsidRPr="005E531C" w:rsidRDefault="005E13EB" w:rsidP="00AE4E0D">
      <w:r w:rsidRPr="005E531C">
        <w:lastRenderedPageBreak/>
        <w:t>Položka zahŕňa odhadované množstvo nevhodnej výkopovej zeminy podľa základných výkazov výmer</w:t>
      </w:r>
      <w:r w:rsidR="00147FF4" w:rsidRPr="005E531C">
        <w:t xml:space="preserve">, ktoré sú prílohou projektovej dokumentácie častí stavby vo zväzku 5. </w:t>
      </w:r>
    </w:p>
    <w:p w14:paraId="69AF3239" w14:textId="7A4525BA" w:rsidR="00FE2CC9" w:rsidRPr="00FC0F17" w:rsidRDefault="00FE2CC9" w:rsidP="00AE4E0D">
      <w:r w:rsidRPr="00FC0F17">
        <w:t xml:space="preserve">K fakturácii predloží Zhotoviteľ </w:t>
      </w:r>
      <w:r w:rsidR="006654DA">
        <w:t xml:space="preserve">stavebnotechnickému </w:t>
      </w:r>
      <w:r w:rsidRPr="00FC0F17">
        <w:t>dozor</w:t>
      </w:r>
      <w:r w:rsidR="006654DA">
        <w:t xml:space="preserve"> u</w:t>
      </w:r>
      <w:r w:rsidRPr="00FC0F17">
        <w:t xml:space="preserve"> všetky doklady (vážne lístky alebo faktúru so súpisom prác) preukazujúce množstvo spojené so skládkovaním prebytočnej a nevhodnej zeminy mimo staveniska. Lokality na skládkovanie prebytočnej a nevhodnej zeminy zabezpečí </w:t>
      </w:r>
      <w:r w:rsidR="006654DA">
        <w:t>Zhotoviteľ</w:t>
      </w:r>
      <w:r w:rsidR="00503024">
        <w:t xml:space="preserve"> </w:t>
      </w:r>
      <w:r w:rsidRPr="00FC0F17">
        <w:t>aj so zabezpečením prípadnej potrebnej legislatívy (povolení). Náklady sa uvádzajú za m3.</w:t>
      </w:r>
    </w:p>
    <w:p w14:paraId="0CA0E5E5" w14:textId="67AB3107" w:rsidR="00AF2160" w:rsidRPr="00FE2CC9" w:rsidRDefault="00FE2CC9" w:rsidP="00AE4E0D">
      <w:r w:rsidRPr="00FC0F17">
        <w:t>Trvalé depónie nevhodnej zeminy, sutiny, či iných hmôt a materiálov (ktoré vzniknú stavebnou činnosťou), uvedené v projektovej dokumentácii, je potrebné považovať za možné k využitiu. V prípade, že ich uchádzač nebude môcť využiť, zabezpečí si iné vhodné depónie. Zmena depónií nie je dôvodom na zmenu termínu ukončenia stavby, resp. na úpravu zmluvnej ceny stavby. Uvedené podmienky sa vzťahujú aj na medzidepónie pre zeminy, horniny či iné materiály.</w:t>
      </w:r>
    </w:p>
    <w:p w14:paraId="4D5547E9" w14:textId="33FAEB0D" w:rsidR="009367F1" w:rsidRPr="0048113F" w:rsidRDefault="00D90631" w:rsidP="000E2E11">
      <w:pPr>
        <w:pStyle w:val="Nadpis2"/>
        <w:tabs>
          <w:tab w:val="clear" w:pos="825"/>
        </w:tabs>
        <w:spacing w:before="0"/>
        <w:rPr>
          <w:szCs w:val="24"/>
        </w:rPr>
      </w:pPr>
      <w:bookmarkStart w:id="24" w:name="_Toc178238391"/>
      <w:r w:rsidRPr="0048113F">
        <w:rPr>
          <w:szCs w:val="24"/>
        </w:rPr>
        <w:t>2.</w:t>
      </w:r>
      <w:r w:rsidR="00D15F83">
        <w:rPr>
          <w:szCs w:val="24"/>
        </w:rPr>
        <w:t>10</w:t>
      </w:r>
      <w:r w:rsidRPr="0048113F">
        <w:rPr>
          <w:szCs w:val="24"/>
        </w:rPr>
        <w:tab/>
        <w:t>Zhodnosť cien</w:t>
      </w:r>
      <w:bookmarkEnd w:id="24"/>
    </w:p>
    <w:p w14:paraId="38BD9C0C" w14:textId="53A01130" w:rsidR="00F41856" w:rsidRPr="00010812" w:rsidRDefault="00D90631" w:rsidP="00D93CEC">
      <w:r w:rsidRPr="0048113F">
        <w:t>Cena rovnakých agregovaných položiek je rovnaká pre celú stavbu</w:t>
      </w:r>
      <w:r w:rsidR="00B27E4E" w:rsidRPr="00842ECE">
        <w:t>.</w:t>
      </w:r>
      <w:r w:rsidR="009A4832" w:rsidRPr="00842ECE">
        <w:t xml:space="preserve"> </w:t>
      </w:r>
      <w:r w:rsidR="00010812" w:rsidRPr="00500A5E">
        <w:t>Všetky jednotkové ceny uvedené v ponuke uchádzača budú záväzné počas celej lehoty výstavby.</w:t>
      </w:r>
    </w:p>
    <w:p w14:paraId="1CC85303" w14:textId="77777777" w:rsidR="006F4D27" w:rsidRPr="0048113F" w:rsidRDefault="006F4D27" w:rsidP="006F4D27">
      <w:pPr>
        <w:pStyle w:val="Nadpis1"/>
        <w:tabs>
          <w:tab w:val="clear" w:pos="825"/>
        </w:tabs>
        <w:spacing w:before="120"/>
        <w:rPr>
          <w:szCs w:val="24"/>
        </w:rPr>
      </w:pPr>
      <w:bookmarkStart w:id="25" w:name="_Toc417370661"/>
      <w:bookmarkStart w:id="26" w:name="_Toc178238392"/>
      <w:r w:rsidRPr="0048113F">
        <w:rPr>
          <w:szCs w:val="24"/>
        </w:rPr>
        <w:t>3.0</w:t>
      </w:r>
      <w:r w:rsidRPr="0048113F">
        <w:rPr>
          <w:szCs w:val="24"/>
        </w:rPr>
        <w:tab/>
        <w:t>Úprava cien v dôsledku zmien nákladov</w:t>
      </w:r>
      <w:bookmarkEnd w:id="25"/>
      <w:bookmarkEnd w:id="26"/>
    </w:p>
    <w:p w14:paraId="4C2564DE" w14:textId="25028A1C" w:rsidR="006F4D27" w:rsidRPr="00B21AAB" w:rsidRDefault="006F4D27" w:rsidP="006F4D27">
      <w:pPr>
        <w:pStyle w:val="Pta"/>
        <w:tabs>
          <w:tab w:val="clear" w:pos="4536"/>
          <w:tab w:val="clear" w:pos="9072"/>
          <w:tab w:val="left" w:pos="567"/>
        </w:tabs>
        <w:spacing w:before="120" w:after="120"/>
        <w:ind w:left="567" w:hanging="567"/>
        <w:rPr>
          <w:rFonts w:cs="Arial"/>
        </w:rPr>
      </w:pPr>
      <w:r w:rsidRPr="0048113F">
        <w:rPr>
          <w:rFonts w:cs="Arial"/>
          <w:b/>
        </w:rPr>
        <w:t>3.1</w:t>
      </w:r>
      <w:r w:rsidRPr="0048113F">
        <w:rPr>
          <w:rFonts w:cs="Arial"/>
        </w:rPr>
        <w:tab/>
        <w:t>Vypočítaným indexom v súlade s podčlánkom 13.8 Obchodných podmienok (</w:t>
      </w:r>
      <w:r w:rsidR="004E71B5">
        <w:rPr>
          <w:rFonts w:cs="Arial"/>
        </w:rPr>
        <w:t>Z</w:t>
      </w:r>
      <w:r w:rsidRPr="0048113F">
        <w:rPr>
          <w:rFonts w:cs="Arial"/>
        </w:rPr>
        <w:t xml:space="preserve">väzok 2) sa bude upravovať </w:t>
      </w:r>
      <w:r w:rsidRPr="00842ECE">
        <w:rPr>
          <w:rFonts w:cs="Arial"/>
        </w:rPr>
        <w:t xml:space="preserve">mesačná  odhadovaná zmluvná hodnota vykonaných stavebných prác schválená Stavebnotechnickým dozorom v členení na časti stavby v zmysle </w:t>
      </w:r>
      <w:r w:rsidR="00BE3425">
        <w:rPr>
          <w:rFonts w:cs="Arial"/>
        </w:rPr>
        <w:t xml:space="preserve">Zväzku 2 </w:t>
      </w:r>
      <w:r w:rsidRPr="00842ECE">
        <w:rPr>
          <w:rFonts w:cs="Arial"/>
        </w:rPr>
        <w:t xml:space="preserve">čl.14. </w:t>
      </w:r>
      <w:r w:rsidRPr="00BE3425">
        <w:rPr>
          <w:rFonts w:cs="Arial"/>
          <w:b/>
        </w:rPr>
        <w:t>Všeobecné položky</w:t>
      </w:r>
      <w:r w:rsidR="004E71B5" w:rsidRPr="00BE3425">
        <w:rPr>
          <w:rFonts w:cs="Arial"/>
          <w:b/>
        </w:rPr>
        <w:t xml:space="preserve"> </w:t>
      </w:r>
      <w:r w:rsidR="00BE3425" w:rsidRPr="00BE3425">
        <w:rPr>
          <w:rFonts w:cs="Arial"/>
          <w:b/>
        </w:rPr>
        <w:t>(</w:t>
      </w:r>
      <w:r w:rsidR="004E71B5" w:rsidRPr="00BE3425">
        <w:rPr>
          <w:rFonts w:cs="Arial"/>
          <w:b/>
        </w:rPr>
        <w:t xml:space="preserve">označené </w:t>
      </w:r>
      <w:r w:rsidR="00BE3425" w:rsidRPr="00BE3425">
        <w:rPr>
          <w:rFonts w:cs="Arial"/>
          <w:b/>
        </w:rPr>
        <w:t xml:space="preserve">pod kódom </w:t>
      </w:r>
      <w:r w:rsidR="004E71B5" w:rsidRPr="00BE3425">
        <w:rPr>
          <w:rFonts w:cs="Arial"/>
          <w:b/>
        </w:rPr>
        <w:t>položky 45.00.00</w:t>
      </w:r>
      <w:r w:rsidR="00BE3425" w:rsidRPr="00BE3425">
        <w:rPr>
          <w:rFonts w:cs="Arial"/>
          <w:b/>
        </w:rPr>
        <w:t>)</w:t>
      </w:r>
      <w:r w:rsidRPr="00BE3425">
        <w:rPr>
          <w:rFonts w:cs="Arial"/>
          <w:b/>
        </w:rPr>
        <w:t xml:space="preserve"> sa vo fakturácii neupravujú.</w:t>
      </w:r>
      <w:r w:rsidRPr="00842ECE">
        <w:rPr>
          <w:rFonts w:cs="Arial"/>
        </w:rPr>
        <w:t xml:space="preserve"> Na základe odsúhlasených indexov od objednávateľa, spôsob fakturácie v zmysle podčlánku 13.8 bude prebiehať v súlade s podčlánkom 14.7 Osobitných zmluvných podmieno</w:t>
      </w:r>
      <w:r w:rsidRPr="00B21AAB">
        <w:rPr>
          <w:rFonts w:cs="Arial"/>
        </w:rPr>
        <w:t>k, Zväzok 2.</w:t>
      </w:r>
    </w:p>
    <w:p w14:paraId="519B7D20" w14:textId="4048DFB9" w:rsidR="006F4D27" w:rsidRPr="00B21AAB" w:rsidRDefault="006F4D27" w:rsidP="006F4D27">
      <w:pPr>
        <w:pStyle w:val="Pta"/>
        <w:tabs>
          <w:tab w:val="clear" w:pos="4536"/>
          <w:tab w:val="clear" w:pos="9072"/>
          <w:tab w:val="left" w:pos="567"/>
        </w:tabs>
        <w:spacing w:before="120" w:after="120"/>
        <w:ind w:left="567" w:hanging="567"/>
        <w:rPr>
          <w:rFonts w:cs="Arial"/>
        </w:rPr>
      </w:pPr>
      <w:r w:rsidRPr="00B21AAB">
        <w:rPr>
          <w:rFonts w:cs="Arial"/>
          <w:b/>
        </w:rPr>
        <w:t>3.2</w:t>
      </w:r>
      <w:r w:rsidRPr="00B21AAB">
        <w:rPr>
          <w:rFonts w:cs="Arial"/>
        </w:rPr>
        <w:tab/>
        <w:t>Po zverejnení Štatistickým úradom SR vydaných potrebných podkladov pre výpočet indexu v súlade s podčlánkom 13.8 a jeho „Tabuľky údajov o úpravách“ je Zhotoviteľ povinný do 14 dní predložiť Objednávateľovi výpočet indexu na jeho prerokovanie. Vypočítaný index sa zaokrúh</w:t>
      </w:r>
      <w:r w:rsidR="00503024">
        <w:rPr>
          <w:rFonts w:cs="Arial"/>
        </w:rPr>
        <w:t>ľuje</w:t>
      </w:r>
      <w:r w:rsidRPr="00B21AAB">
        <w:rPr>
          <w:rFonts w:cs="Arial"/>
        </w:rPr>
        <w:t xml:space="preserve"> na 3 desatinné miesta.</w:t>
      </w:r>
    </w:p>
    <w:p w14:paraId="233D790D" w14:textId="39ABFA42" w:rsidR="00D90631" w:rsidRPr="00B21AAB" w:rsidRDefault="00D76091" w:rsidP="00790F7D">
      <w:pPr>
        <w:pStyle w:val="Nadpis1"/>
        <w:tabs>
          <w:tab w:val="clear" w:pos="825"/>
        </w:tabs>
        <w:spacing w:after="240"/>
        <w:rPr>
          <w:szCs w:val="24"/>
        </w:rPr>
      </w:pPr>
      <w:bookmarkStart w:id="27" w:name="_Toc178238393"/>
      <w:r w:rsidRPr="00B21AAB">
        <w:rPr>
          <w:szCs w:val="24"/>
        </w:rPr>
        <w:t>4</w:t>
      </w:r>
      <w:r w:rsidR="00D90631" w:rsidRPr="00B21AAB">
        <w:rPr>
          <w:szCs w:val="24"/>
        </w:rPr>
        <w:t>.0</w:t>
      </w:r>
      <w:r w:rsidR="00D90631" w:rsidRPr="00B21AAB">
        <w:rPr>
          <w:szCs w:val="24"/>
        </w:rPr>
        <w:tab/>
        <w:t>Spôsoby merania výmer a oceňovanie prác</w:t>
      </w:r>
      <w:bookmarkEnd w:id="27"/>
    </w:p>
    <w:p w14:paraId="3C20DA86" w14:textId="0C7176FC" w:rsidR="00FB0485" w:rsidRPr="00B21AAB" w:rsidRDefault="00D76091" w:rsidP="00485993">
      <w:pPr>
        <w:autoSpaceDE w:val="0"/>
        <w:autoSpaceDN w:val="0"/>
        <w:adjustRightInd w:val="0"/>
        <w:spacing w:before="120"/>
        <w:rPr>
          <w:rFonts w:cs="Arial"/>
          <w:b/>
          <w:bCs/>
          <w:szCs w:val="28"/>
        </w:rPr>
      </w:pPr>
      <w:bookmarkStart w:id="28" w:name="_Toc107491742"/>
      <w:bookmarkStart w:id="29" w:name="_Toc350405682"/>
      <w:r w:rsidRPr="00B21AAB">
        <w:rPr>
          <w:rFonts w:cs="Arial"/>
          <w:b/>
          <w:bCs/>
          <w:szCs w:val="28"/>
        </w:rPr>
        <w:t>4</w:t>
      </w:r>
      <w:r w:rsidR="00FB0485" w:rsidRPr="00B21AAB">
        <w:rPr>
          <w:rFonts w:cs="Arial"/>
          <w:b/>
          <w:bCs/>
          <w:szCs w:val="28"/>
        </w:rPr>
        <w:t>.1</w:t>
      </w:r>
      <w:r w:rsidR="00265B5F">
        <w:rPr>
          <w:rFonts w:cs="Arial"/>
          <w:b/>
          <w:bCs/>
          <w:szCs w:val="28"/>
        </w:rPr>
        <w:tab/>
      </w:r>
      <w:r w:rsidR="00FB0485" w:rsidRPr="00B21AAB">
        <w:rPr>
          <w:rFonts w:cs="Arial"/>
          <w:b/>
          <w:bCs/>
          <w:szCs w:val="28"/>
        </w:rPr>
        <w:t>Rozdelenie objektov podľa IFRS pre potreby verejného obstarávateľa</w:t>
      </w:r>
      <w:bookmarkEnd w:id="28"/>
    </w:p>
    <w:p w14:paraId="72F804B7" w14:textId="77777777" w:rsidR="00FB0485" w:rsidRPr="00AF0038" w:rsidRDefault="00FB0485" w:rsidP="00FB0485">
      <w:pPr>
        <w:rPr>
          <w:rFonts w:cs="Arial"/>
          <w:bCs/>
          <w:szCs w:val="22"/>
        </w:rPr>
      </w:pPr>
      <w:r w:rsidRPr="00AF0038">
        <w:rPr>
          <w:rFonts w:cs="Arial"/>
          <w:bCs/>
          <w:szCs w:val="22"/>
        </w:rPr>
        <w:t>Pre potreby verejného obstarávateľa je Výkaz výmer jednotlivých častí stavby rozdelený na komponenty podľa Požiadaviek Objednávateľa.</w:t>
      </w:r>
    </w:p>
    <w:p w14:paraId="2FD9CD5A" w14:textId="332EE0F5" w:rsidR="00FB0485" w:rsidRPr="00D951EF" w:rsidRDefault="00D76091" w:rsidP="00FB0485">
      <w:pPr>
        <w:pStyle w:val="Nadpis2"/>
      </w:pPr>
      <w:bookmarkStart w:id="30" w:name="_Toc107491743"/>
      <w:bookmarkStart w:id="31" w:name="_Toc178238394"/>
      <w:r w:rsidRPr="00862847">
        <w:t>4</w:t>
      </w:r>
      <w:r w:rsidR="00FB0485" w:rsidRPr="00862847">
        <w:t>.2</w:t>
      </w:r>
      <w:r w:rsidR="00265B5F">
        <w:tab/>
      </w:r>
      <w:r w:rsidR="00CA1F1F">
        <w:t xml:space="preserve">Spôsob </w:t>
      </w:r>
      <w:r w:rsidR="00CA1F1F" w:rsidRPr="007D3927">
        <w:t>o</w:t>
      </w:r>
      <w:r w:rsidR="00FB0485" w:rsidRPr="007D3927">
        <w:t>ceňovan</w:t>
      </w:r>
      <w:r w:rsidR="00CA1F1F" w:rsidRPr="007D3927">
        <w:t>ia</w:t>
      </w:r>
      <w:r w:rsidR="00FB0485" w:rsidRPr="007D3927">
        <w:t xml:space="preserve"> </w:t>
      </w:r>
      <w:bookmarkEnd w:id="30"/>
      <w:bookmarkEnd w:id="31"/>
      <w:r w:rsidR="00B866B0" w:rsidRPr="00B866B0">
        <w:t>Zmien v zmysle článkov 13 a 20.1</w:t>
      </w:r>
      <w:r w:rsidR="00CA1F1F">
        <w:t xml:space="preserve"> </w:t>
      </w:r>
    </w:p>
    <w:p w14:paraId="043C4CFA" w14:textId="3D1A1D81" w:rsidR="006F4D27" w:rsidRDefault="006F4D27" w:rsidP="006F4D27">
      <w:pPr>
        <w:rPr>
          <w:rFonts w:cs="Arial"/>
          <w:b/>
        </w:rPr>
      </w:pPr>
      <w:r w:rsidRPr="00AF0038">
        <w:rPr>
          <w:rFonts w:cs="Arial"/>
          <w:b/>
        </w:rPr>
        <w:t xml:space="preserve">Oceňovanie </w:t>
      </w:r>
      <w:r w:rsidRPr="00621CFE">
        <w:rPr>
          <w:rFonts w:cs="Arial"/>
          <w:b/>
        </w:rPr>
        <w:t>naviac, menej a</w:t>
      </w:r>
      <w:r w:rsidRPr="00AF0038">
        <w:rPr>
          <w:rFonts w:cs="Arial"/>
          <w:b/>
        </w:rPr>
        <w:t xml:space="preserve"> nových prác bude v súlade so zákonom č. 18/1996 Z. z. o cenách v znení neskorších predpisov, vyhlášky MF SR č. 87/1996 Z. z., ktorou sa vykonáva zákon o cenách. </w:t>
      </w:r>
    </w:p>
    <w:p w14:paraId="2DEAC138" w14:textId="5FB01BBE" w:rsidR="00914627" w:rsidRPr="001114AF" w:rsidRDefault="00914627" w:rsidP="006F4D27">
      <w:pPr>
        <w:rPr>
          <w:rFonts w:cs="Arial"/>
          <w:b/>
          <w:bCs/>
        </w:rPr>
      </w:pPr>
      <w:r w:rsidRPr="00CE5BDA">
        <w:rPr>
          <w:b/>
        </w:rPr>
        <w:t xml:space="preserve">Jednotkové ceny </w:t>
      </w:r>
      <w:r>
        <w:rPr>
          <w:b/>
        </w:rPr>
        <w:t xml:space="preserve">z časti 4.2.1-11 Rozpočet </w:t>
      </w:r>
      <w:r w:rsidRPr="00CE5BDA">
        <w:rPr>
          <w:b/>
        </w:rPr>
        <w:t>budú použité pre oceňovanie skutočne vykonaných prác a pokiaľ sú použiteľné aj pre oceňovanie Zmien v zmysle článkov 13 a 20.1.</w:t>
      </w:r>
    </w:p>
    <w:p w14:paraId="1EFDC0CC" w14:textId="4B0FCDC1" w:rsidR="006F4D27" w:rsidRPr="00862847" w:rsidRDefault="001C3D24" w:rsidP="00FB0485">
      <w:pPr>
        <w:spacing w:before="60" w:after="240" w:line="276" w:lineRule="auto"/>
        <w:rPr>
          <w:rFonts w:cs="Arial"/>
          <w:bCs/>
          <w:szCs w:val="20"/>
        </w:rPr>
      </w:pPr>
      <w:r w:rsidRPr="001C3D24">
        <w:rPr>
          <w:rFonts w:cs="Arial"/>
          <w:bCs/>
          <w:szCs w:val="20"/>
        </w:rPr>
        <w:t xml:space="preserve">Pre ocenenie </w:t>
      </w:r>
      <w:r w:rsidRPr="00621CFE">
        <w:rPr>
          <w:rFonts w:cs="Arial"/>
          <w:bCs/>
          <w:szCs w:val="20"/>
        </w:rPr>
        <w:t>naviac, menej a</w:t>
      </w:r>
      <w:r w:rsidRPr="001C3D24">
        <w:rPr>
          <w:rFonts w:cs="Arial"/>
          <w:bCs/>
          <w:szCs w:val="20"/>
        </w:rPr>
        <w:t xml:space="preserve"> novej práce, pre ktoré neboli dohodnuté zmluvné jednotkové ceny, predloží Zhotoviteľ cenové kalkulácie aj s podkladmi pre ich výpočet. Zhotoviteľ spracuje a predloží na požiadanie Objednávateľa aj kalkulácie jednotkových cien vybraných stavebných prác z ponuky.</w:t>
      </w:r>
      <w:r w:rsidR="00FB0485" w:rsidRPr="00AF0038">
        <w:rPr>
          <w:rFonts w:cs="Arial"/>
          <w:bCs/>
          <w:szCs w:val="20"/>
        </w:rPr>
        <w:t xml:space="preserve"> </w:t>
      </w:r>
    </w:p>
    <w:p w14:paraId="17E23A30" w14:textId="77777777" w:rsidR="006F4D27" w:rsidRPr="00D951EF" w:rsidRDefault="006F4D27" w:rsidP="006F4D27">
      <w:pPr>
        <w:rPr>
          <w:rFonts w:cs="Arial"/>
        </w:rPr>
      </w:pPr>
      <w:r w:rsidRPr="00D951EF">
        <w:rPr>
          <w:rFonts w:cs="Arial"/>
          <w:bCs/>
        </w:rPr>
        <w:lastRenderedPageBreak/>
        <w:t xml:space="preserve">4.2.1. </w:t>
      </w:r>
      <w:r w:rsidRPr="00D951EF">
        <w:rPr>
          <w:rFonts w:cs="Arial"/>
        </w:rPr>
        <w:t>Pri tvorbe jednotkovej ceny novej práce je možné využiť nasledovné možnosti v uvedenej postupnosti:</w:t>
      </w:r>
    </w:p>
    <w:p w14:paraId="13C75B1C" w14:textId="27E34F4E" w:rsidR="006F4D27" w:rsidRPr="00FE2CC9" w:rsidRDefault="006F4D27" w:rsidP="00D93CEC">
      <w:pPr>
        <w:pStyle w:val="Odsekzoznamu"/>
        <w:numPr>
          <w:ilvl w:val="0"/>
          <w:numId w:val="10"/>
        </w:numPr>
      </w:pPr>
      <w:r w:rsidRPr="00FE2CC9">
        <w:t>jednotková cena je vytvorená z pôvodnej položky (uvedenej v Zmluve o Dielo) zámenou len niektorej jej časti, napr. zámenou materiálu, strojov atď.</w:t>
      </w:r>
    </w:p>
    <w:p w14:paraId="0E7D84A6" w14:textId="3B89ADB7" w:rsidR="006F4D27" w:rsidRPr="00153943" w:rsidRDefault="006F4D27" w:rsidP="00D93CEC">
      <w:pPr>
        <w:pStyle w:val="Odsekzoznamu"/>
        <w:numPr>
          <w:ilvl w:val="0"/>
          <w:numId w:val="10"/>
        </w:numPr>
      </w:pPr>
      <w:r w:rsidRPr="00153943">
        <w:t>jednotková cena je vytvorená matematickou metódou interpolácie alebo</w:t>
      </w:r>
      <w:r w:rsidR="00D93CEC" w:rsidRPr="00153943">
        <w:t xml:space="preserve"> </w:t>
      </w:r>
      <w:r w:rsidRPr="00153943">
        <w:t xml:space="preserve">extrapolácie, (použiť </w:t>
      </w:r>
      <w:r w:rsidRPr="009E4484">
        <w:rPr>
          <w:b/>
        </w:rPr>
        <w:t>hlavne</w:t>
      </w:r>
      <w:r w:rsidRPr="00153943">
        <w:t xml:space="preserve"> pre položky oceňujúce vrstvy, kde hrúbka je určujúci prvok)</w:t>
      </w:r>
    </w:p>
    <w:p w14:paraId="00569E90" w14:textId="7C7FAFBD" w:rsidR="006F4D27" w:rsidRPr="00842ECE" w:rsidRDefault="006F4D27" w:rsidP="00D93CEC">
      <w:pPr>
        <w:pStyle w:val="Odsekzoznamu"/>
        <w:numPr>
          <w:ilvl w:val="0"/>
          <w:numId w:val="10"/>
        </w:numPr>
      </w:pPr>
      <w:r w:rsidRPr="00842ECE">
        <w:t xml:space="preserve">jednotková cena je vytvorená ako nová, bez možnosti použitia bodov a), b). </w:t>
      </w:r>
    </w:p>
    <w:p w14:paraId="160DAE04" w14:textId="77777777" w:rsidR="006F4D27" w:rsidRPr="00B21AAB" w:rsidRDefault="006F4D27" w:rsidP="00420930">
      <w:r w:rsidRPr="00842ECE">
        <w:t>Pri postupe podľa písmena  c) pre tvorbu nových cien stavebných prác vykonávaných vlastnými kapacitami musí byť použitý kalkulačný vzorec stanovený verejným  o</w:t>
      </w:r>
      <w:r w:rsidRPr="00B21AAB">
        <w:t>bstarávateľom nasledovne:</w:t>
      </w:r>
    </w:p>
    <w:p w14:paraId="3621E71A" w14:textId="25D98FAC" w:rsidR="006F4D27" w:rsidRPr="00B21AAB" w:rsidRDefault="006F4D27" w:rsidP="00420930">
      <w:pPr>
        <w:rPr>
          <w:szCs w:val="20"/>
        </w:rPr>
      </w:pPr>
      <w:r w:rsidRPr="00B21AAB">
        <w:t>Jednotková cena = priame náklady (PN-materiál, mzdy, stroje, doprava) + režijné náklady (R) vo výške 13,2% z PN + zisk vo výške 2,6% (z PN +R)</w:t>
      </w:r>
    </w:p>
    <w:p w14:paraId="7141DF65" w14:textId="77777777" w:rsidR="006F4D27" w:rsidRPr="00B21AAB" w:rsidRDefault="006F4D27" w:rsidP="006F4D27">
      <w:pPr>
        <w:rPr>
          <w:rFonts w:cs="Arial"/>
        </w:rPr>
      </w:pPr>
      <w:r w:rsidRPr="00B21AAB">
        <w:rPr>
          <w:rFonts w:cs="Arial"/>
        </w:rPr>
        <w:t>4.2.2. Tvorba novej jednotkovej ceny:</w:t>
      </w:r>
    </w:p>
    <w:p w14:paraId="0DB537A3" w14:textId="77777777" w:rsidR="006F4D27" w:rsidRPr="00B21AAB" w:rsidRDefault="006F4D27" w:rsidP="00D93CEC">
      <w:pPr>
        <w:rPr>
          <w:bCs/>
        </w:rPr>
      </w:pPr>
      <w:r w:rsidRPr="00B21AAB">
        <w:t xml:space="preserve">Oceňovanie naviac, menej a nových prác bude v súlade so zákonom č. 18/1996 Z. z. o cenách v znení neskorších predpisov, vyhlášky MF SR č. 87/1996 Z. z., ktorou sa vykonáva zákon o cenách. </w:t>
      </w:r>
    </w:p>
    <w:p w14:paraId="0F3BD301" w14:textId="77777777" w:rsidR="006F4D27" w:rsidRPr="00B21AAB" w:rsidRDefault="006F4D27" w:rsidP="00D93CEC">
      <w:r w:rsidRPr="00B21AAB">
        <w:t>Pre tvorbu novej jednotkovej ceny musí byť vydokladovaná cenová agenda, ktorá obsahuje:</w:t>
      </w:r>
    </w:p>
    <w:p w14:paraId="64B0CB12" w14:textId="50F9CDB2" w:rsidR="006F4D27" w:rsidRPr="00D93CEC" w:rsidRDefault="006F4D27" w:rsidP="00D93CEC">
      <w:pPr>
        <w:pStyle w:val="Odsekzoznamu"/>
        <w:numPr>
          <w:ilvl w:val="0"/>
          <w:numId w:val="11"/>
        </w:numPr>
      </w:pPr>
      <w:r w:rsidRPr="00D93CEC">
        <w:rPr>
          <w:b/>
          <w:bCs/>
        </w:rPr>
        <w:t>ocenenie materiálov</w:t>
      </w:r>
      <w:r w:rsidRPr="00D93CEC">
        <w:t xml:space="preserve"> </w:t>
      </w:r>
      <w:r w:rsidRPr="00B21AAB">
        <w:t>preukázané cez cenové doklady (faktúry, cenové ponuky a podobne)</w:t>
      </w:r>
      <w:r w:rsidR="004E71B5">
        <w:t xml:space="preserve">, ktoré musia byť čitateľné a bez prekrytých častí </w:t>
      </w:r>
    </w:p>
    <w:p w14:paraId="6D6B4DC6" w14:textId="43F7738B" w:rsidR="006F4D27" w:rsidRPr="00D93CEC" w:rsidRDefault="006F4D27" w:rsidP="00D93CEC">
      <w:pPr>
        <w:pStyle w:val="Odsekzoznamu"/>
        <w:numPr>
          <w:ilvl w:val="0"/>
          <w:numId w:val="11"/>
        </w:numPr>
      </w:pPr>
      <w:r w:rsidRPr="00D93CEC">
        <w:rPr>
          <w:b/>
          <w:bCs/>
        </w:rPr>
        <w:t>databázy oceňovacích nástrojov</w:t>
      </w:r>
      <w:r w:rsidRPr="00B21AAB">
        <w:t xml:space="preserve"> – strojov a mechanizmov, ľudskej práce; tarify a sadzby - databázy budú spracované vo formáte *.xls, alebo *.xlsx</w:t>
      </w:r>
      <w:r w:rsidR="002C6E3D">
        <w:t>;</w:t>
      </w:r>
      <w:r w:rsidRPr="00B21AAB">
        <w:t xml:space="preserve"> predložené </w:t>
      </w:r>
      <w:r w:rsidR="002C6E3D">
        <w:t xml:space="preserve">a </w:t>
      </w:r>
      <w:r w:rsidRPr="00B21AAB">
        <w:t>potvrdené oprávnenou osobou</w:t>
      </w:r>
    </w:p>
    <w:p w14:paraId="489395C6" w14:textId="18F9470B" w:rsidR="006F4D27" w:rsidRPr="00B21AAB" w:rsidRDefault="006F4D27" w:rsidP="00695722">
      <w:pPr>
        <w:pStyle w:val="Odsekzoznamu"/>
        <w:numPr>
          <w:ilvl w:val="0"/>
          <w:numId w:val="11"/>
        </w:numPr>
      </w:pPr>
      <w:r w:rsidRPr="00D93CEC">
        <w:rPr>
          <w:b/>
          <w:bCs/>
        </w:rPr>
        <w:t>cenový dopad na stavbu</w:t>
      </w:r>
      <w:r w:rsidRPr="00D93CEC">
        <w:t xml:space="preserve"> </w:t>
      </w:r>
      <w:r w:rsidRPr="00B21AAB">
        <w:t xml:space="preserve">– </w:t>
      </w:r>
      <w:r w:rsidR="00695722" w:rsidRPr="00695722">
        <w:t>vypracovaný na základe požadovaných jednotkových cien (odsúhlasený Stavebnotechnickým dozorom a hlavným inžinierom stavby Objednávateľa) resp. schválený zodpovednými  pracovníkmi NDS a.s.</w:t>
      </w:r>
    </w:p>
    <w:p w14:paraId="60E595AF" w14:textId="77777777" w:rsidR="006F4D27" w:rsidRPr="00B21AAB" w:rsidRDefault="006F4D27" w:rsidP="00D93CEC">
      <w:pPr>
        <w:pStyle w:val="Odsekzoznamu"/>
        <w:numPr>
          <w:ilvl w:val="0"/>
          <w:numId w:val="11"/>
        </w:numPr>
      </w:pPr>
      <w:r w:rsidRPr="00D93CEC">
        <w:rPr>
          <w:b/>
          <w:bCs/>
        </w:rPr>
        <w:t>kompletné definovanie agregovanej položky</w:t>
      </w:r>
      <w:r w:rsidRPr="00B21AAB">
        <w:t>, ktoré pozostáva z čísla  (podľa príslušného triednika-TSP), názvu (podľa príslušného triednika), mernej jednotky (podľa príslušného triednika) a jednotkovej ceny (podľa predloženého rozboru ekonomickej oprávnenosti nákladov).</w:t>
      </w:r>
    </w:p>
    <w:p w14:paraId="62AC42B9" w14:textId="77777777" w:rsidR="006F4D27" w:rsidRPr="00B21AAB" w:rsidRDefault="006F4D27" w:rsidP="00D93CEC">
      <w:pPr>
        <w:pStyle w:val="Odsekzoznamu"/>
        <w:numPr>
          <w:ilvl w:val="0"/>
          <w:numId w:val="11"/>
        </w:numPr>
      </w:pPr>
      <w:r w:rsidRPr="00D93CEC">
        <w:rPr>
          <w:b/>
          <w:bCs/>
        </w:rPr>
        <w:t>rozbor ekonomickej oprávnenosti nákladov</w:t>
      </w:r>
      <w:r w:rsidRPr="00B21AAB">
        <w:t xml:space="preserve"> v tabuľkovom editore excel a v súlade s vyššie uvedeným textom tohto bodu.</w:t>
      </w:r>
    </w:p>
    <w:p w14:paraId="05889F7B" w14:textId="14C70725" w:rsidR="006F4D27" w:rsidRPr="00B21AAB" w:rsidRDefault="006F4D27" w:rsidP="00FA0CB6">
      <w:pPr>
        <w:pStyle w:val="Odsekzoznamu"/>
        <w:numPr>
          <w:ilvl w:val="0"/>
          <w:numId w:val="11"/>
        </w:numPr>
      </w:pPr>
      <w:r w:rsidRPr="00D93CEC">
        <w:rPr>
          <w:b/>
          <w:bCs/>
        </w:rPr>
        <w:t>podrobný popis položky a rozbor spotreby</w:t>
      </w:r>
      <w:r w:rsidRPr="00B21AAB">
        <w:t xml:space="preserve"> </w:t>
      </w:r>
      <w:r w:rsidR="00FA0CB6" w:rsidRPr="00FA0CB6">
        <w:t>(množstvo práce, materiálov, druhovosti a nasadenia strojov a dopravy, ktoré sú podkladom pre kalkuláciu oprávnených nákladov) odsúhlasený Stavebnotechnickým dozorom resp. zodpovednými pracovníkmi NDS a.s..</w:t>
      </w:r>
    </w:p>
    <w:p w14:paraId="6DCAE865" w14:textId="77777777" w:rsidR="006F4D27" w:rsidRPr="00B21AAB" w:rsidRDefault="006F4D27" w:rsidP="006F4D27">
      <w:pPr>
        <w:rPr>
          <w:rFonts w:cs="Arial"/>
        </w:rPr>
      </w:pPr>
      <w:r w:rsidRPr="00B21AAB">
        <w:rPr>
          <w:rFonts w:cs="Arial"/>
        </w:rPr>
        <w:t>4.2.3. Tvorba novej jednotkovej ceny všeobecnej položky:</w:t>
      </w:r>
    </w:p>
    <w:p w14:paraId="3B9E3E6B" w14:textId="77777777" w:rsidR="006F4D27" w:rsidRPr="00B21AAB" w:rsidRDefault="006F4D27" w:rsidP="00D93CEC">
      <w:pPr>
        <w:rPr>
          <w:bCs/>
        </w:rPr>
      </w:pPr>
      <w:r w:rsidRPr="00B21AAB">
        <w:t xml:space="preserve">Oceňovanie </w:t>
      </w:r>
      <w:r w:rsidRPr="003B2322">
        <w:t>naviac, menej a</w:t>
      </w:r>
      <w:r w:rsidRPr="00B21AAB">
        <w:t xml:space="preserve"> nových prác bude v súlade so zákonom č. 18/1996 Z. z. o cenách v znení neskorších predpisov, vyhlášky MF SR č. 87/1996 Z. z., ktorou sa vykonáva zákon o cenách. </w:t>
      </w:r>
    </w:p>
    <w:p w14:paraId="40CD63D7" w14:textId="713D6057" w:rsidR="006F4D27" w:rsidRPr="001F0E07" w:rsidRDefault="006F4D27" w:rsidP="00D93CEC">
      <w:pPr>
        <w:rPr>
          <w:szCs w:val="22"/>
        </w:rPr>
      </w:pPr>
      <w:r w:rsidRPr="001F0E07">
        <w:rPr>
          <w:szCs w:val="22"/>
        </w:rPr>
        <w:t>V prípade zmeny Všeobecnej položky činnostnej Zhotoviteľ preukáže ekonomicky oprávnené náklady cez cenové doklady (napr. faktúra) a koordinačnú činnosť cez hodinovú zúčtovaciu sadzbu a počet hodín, ale max. do výšky 3,9% z predložených nákladov. V hodinovej zúčtovacej sadzbe budú zahrnuté všetky priame a nepriame náklady vrátane zisku.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harmonogramu a úspešnému odovzdaniu diela</w:t>
      </w:r>
      <w:r w:rsidR="001C3D24" w:rsidRPr="001F0E07">
        <w:rPr>
          <w:szCs w:val="22"/>
        </w:rPr>
        <w:t>.</w:t>
      </w:r>
    </w:p>
    <w:p w14:paraId="0B533EE2" w14:textId="3E804107" w:rsidR="006F4D27" w:rsidRPr="00AF0038" w:rsidRDefault="006F4D27" w:rsidP="006F4D27">
      <w:pPr>
        <w:rPr>
          <w:rFonts w:cs="Arial"/>
        </w:rPr>
      </w:pPr>
      <w:r w:rsidRPr="00AF0038">
        <w:rPr>
          <w:rFonts w:cs="Arial"/>
        </w:rPr>
        <w:lastRenderedPageBreak/>
        <w:t>4.2.4. Tvorba novej jednotkovej ceny stavebnej práce vykonávanej formou poddodávky:</w:t>
      </w:r>
    </w:p>
    <w:p w14:paraId="0011564E" w14:textId="77777777" w:rsidR="006F4D27" w:rsidRPr="00FE2CC9" w:rsidRDefault="006F4D27" w:rsidP="00D93CEC">
      <w:pPr>
        <w:rPr>
          <w:bCs/>
        </w:rPr>
      </w:pPr>
      <w:r w:rsidRPr="00D951EF">
        <w:t xml:space="preserve">Oceňovanie </w:t>
      </w:r>
      <w:r w:rsidRPr="003B2322">
        <w:t>naviac, menej a</w:t>
      </w:r>
      <w:r w:rsidRPr="00D951EF">
        <w:t xml:space="preserve"> nových prác bude v súlade so zákonom č. 18/1996 Z. z. o cenách v znení neskorších predpisov, vyhlášky MF SR č. 87/1996 Z. z., ktorou sa vykonáva zákon o cenách. </w:t>
      </w:r>
    </w:p>
    <w:p w14:paraId="67CE534F" w14:textId="6E5C93E2" w:rsidR="006F4D27" w:rsidRPr="00842ECE" w:rsidRDefault="006F4D27" w:rsidP="00D93CEC">
      <w:r w:rsidRPr="00FE2CC9">
        <w:t xml:space="preserve">Na stavebné práce, ktoré Zhotoviteľ bude vykonávať formou poddodávky mu budú priznané ekonomicky oprávnené </w:t>
      </w:r>
      <w:r w:rsidRPr="0048113F">
        <w:t>náklady (cenové ponuky, faktúry a iné</w:t>
      </w:r>
      <w:r w:rsidR="00C75244" w:rsidRPr="00C75244">
        <w:t>, ktoré musia byť čitateľné a bez prekrytých častí</w:t>
      </w:r>
      <w:r w:rsidRPr="0048113F">
        <w:t>) a náklady na koordinačnú činnosť (definícia koordinačnej činnosti je uvedená v bode 3 tohto bodu) cez hodinovú sadzbu a počet hodín, ale max. do výšky 3,9% z ceny poddodávky.</w:t>
      </w:r>
      <w:r w:rsidRPr="00842ECE">
        <w:t xml:space="preserve"> V hodinovej zúčtovacej sadzbe budú zahrnuté všetky priame a nepriame náklady vrátane zisku.   Počet hodín bude preukázaný cez zápisnice, stavebný denník, atď s podrobným popisom činnosti. </w:t>
      </w:r>
      <w:r w:rsidR="001D6346" w:rsidRPr="001D6346">
        <w:t>. Koordinačná činnosť už zahŕňa všetky náklady spojené s obstaraním poddodávky, jej realizovaním až po jej vyfakturovanie a odovzdanie. V súvislosti s poddodávkou už nebudú Zhotoviteľovi uznané žiadne ďalšie náklady.</w:t>
      </w:r>
      <w:r w:rsidR="001D6346">
        <w:t xml:space="preserve"> </w:t>
      </w:r>
      <w:r w:rsidRPr="00842ECE">
        <w:t>Pri prácach, ktoré Zhotoviteľ zabezpečuje podzhotoviteľom, si Objednávateľ vyhradzuje právo požiadať Zhotoviteľa o predloženie podrobnej kalkulácie podzhotoviteľa, ktorá bude spracovaná v zmysle zákona č. 18/1996 Z.z. o cenách v znení neskorších predpisov v režime ekonomicky oprávnených nákladov a Zhotoviteľ je povinný ich Objednávateľovi predložiť. Spôsob výberu podzhotoviteľa bude vydokladovaný minimálne 3 cenovými ponukami.</w:t>
      </w:r>
    </w:p>
    <w:p w14:paraId="715EFA4D" w14:textId="568AC663" w:rsidR="006F4D27" w:rsidRPr="00B21AAB" w:rsidRDefault="0069716B" w:rsidP="00D93CEC">
      <w:r>
        <w:t>4.2.5. V prípade predĺženia L</w:t>
      </w:r>
      <w:r w:rsidR="006F4D27" w:rsidRPr="00B21AAB">
        <w:t>ehoty výstavby budú Zhotoviteľovi na prevádzku zariadenia staveniska priznané iba priame náklady súvisiace s touto položkou (nájomné priestorov, elektrina, voda, plyn, komunálny odpad, atď.) bez réžie a zisku a maximálne do výšky tendrovej jednotkovej ceny (položka 45.00.00.00000102 Zariadenie staveniska – prevádzka).</w:t>
      </w:r>
      <w:r w:rsidR="001D6346">
        <w:t xml:space="preserve"> </w:t>
      </w:r>
      <w:r w:rsidR="001D6346" w:rsidRPr="001D6346">
        <w:t>Výšku uvedených nákladov posúdi a odsúhlasí Stavebnotechnický dozor.</w:t>
      </w:r>
    </w:p>
    <w:p w14:paraId="400297A5" w14:textId="2E824B5A" w:rsidR="006F4D27" w:rsidRPr="00B21AAB" w:rsidRDefault="006F4D27" w:rsidP="00D93CEC">
      <w:pPr>
        <w:rPr>
          <w:rFonts w:cs="Arial"/>
        </w:rPr>
      </w:pPr>
      <w:r w:rsidRPr="00B21AAB">
        <w:rPr>
          <w:rFonts w:cs="Arial"/>
        </w:rPr>
        <w:t xml:space="preserve">4.2.6. Pokyny, Nároky a Dodatky písomne schválené obidvomi zmluvnými stranami budú obsahovať všetky náklady potrebné na vykonanie prác vrátane réžie a zisku. Z uvedeného dôvodu nemá Zhotoviteľ nárok na náklady spojené s vedením a riadením týchto prác v predĺžení </w:t>
      </w:r>
      <w:r w:rsidR="0069716B">
        <w:rPr>
          <w:rFonts w:cs="Arial"/>
        </w:rPr>
        <w:t>L</w:t>
      </w:r>
      <w:r w:rsidRPr="00B21AAB">
        <w:rPr>
          <w:rFonts w:cs="Arial"/>
        </w:rPr>
        <w:t>ehoty výstavby.</w:t>
      </w:r>
    </w:p>
    <w:p w14:paraId="3E805F1F" w14:textId="05CC6C46" w:rsidR="006F4D27" w:rsidRPr="00B21AAB" w:rsidRDefault="0069716B" w:rsidP="00D93CEC">
      <w:pPr>
        <w:rPr>
          <w:rFonts w:cs="Arial"/>
        </w:rPr>
      </w:pPr>
      <w:r>
        <w:rPr>
          <w:rFonts w:cs="Arial"/>
        </w:rPr>
        <w:t>V prípade predĺženia L</w:t>
      </w:r>
      <w:r w:rsidR="006F4D27" w:rsidRPr="00B21AAB">
        <w:rPr>
          <w:rFonts w:cs="Arial"/>
        </w:rPr>
        <w:t xml:space="preserve">ehoty výstavby v súlade s pôvodným zadaním </w:t>
      </w:r>
      <w:r w:rsidR="004E71B5">
        <w:rPr>
          <w:rFonts w:cs="Arial"/>
        </w:rPr>
        <w:t xml:space="preserve">zo strany </w:t>
      </w:r>
      <w:r w:rsidR="006F4D27" w:rsidRPr="00B21AAB">
        <w:rPr>
          <w:rFonts w:cs="Arial"/>
        </w:rPr>
        <w:t>Objednávateľa budú Zhotoviteľovi priznané iba oprávnené náklady priamo súvisiace s prácami, ktoré spôsobili toto predĺženie</w:t>
      </w:r>
      <w:r w:rsidR="00DF1F15">
        <w:rPr>
          <w:rFonts w:cs="Arial"/>
        </w:rPr>
        <w:t xml:space="preserve"> s odkazom na obdobie, keď sa prejavil účinok rizikovej udalosti</w:t>
      </w:r>
      <w:r w:rsidR="006F4D27" w:rsidRPr="00B21AAB">
        <w:rPr>
          <w:rFonts w:cs="Arial"/>
        </w:rPr>
        <w:t>. Tieto náklady budú vyčíslené a preukázané cez členov projektového tímu požadovaného Objednávateľom vo Zv</w:t>
      </w:r>
      <w:r w:rsidR="001F0E07">
        <w:rPr>
          <w:rFonts w:cs="Arial"/>
        </w:rPr>
        <w:t xml:space="preserve">äzku </w:t>
      </w:r>
      <w:r w:rsidR="006F4D27" w:rsidRPr="00B21AAB">
        <w:rPr>
          <w:rFonts w:cs="Arial"/>
        </w:rPr>
        <w:t>3</w:t>
      </w:r>
      <w:r w:rsidR="001F0E07">
        <w:rPr>
          <w:rFonts w:cs="Arial"/>
        </w:rPr>
        <w:t>,</w:t>
      </w:r>
      <w:r w:rsidR="006F4D27" w:rsidRPr="00B21AAB">
        <w:rPr>
          <w:rFonts w:cs="Arial"/>
        </w:rPr>
        <w:t xml:space="preserve"> </w:t>
      </w:r>
      <w:r w:rsidR="001F0E07">
        <w:rPr>
          <w:rFonts w:cs="Arial"/>
        </w:rPr>
        <w:t>č</w:t>
      </w:r>
      <w:r w:rsidR="006F4D27" w:rsidRPr="00B21AAB">
        <w:rPr>
          <w:rFonts w:cs="Arial"/>
        </w:rPr>
        <w:t>asť</w:t>
      </w:r>
      <w:r w:rsidR="00E55AA8">
        <w:rPr>
          <w:rFonts w:cs="Arial"/>
        </w:rPr>
        <w:t xml:space="preserve"> </w:t>
      </w:r>
      <w:r w:rsidR="006F4D27" w:rsidRPr="00B21AAB">
        <w:rPr>
          <w:rFonts w:cs="Arial"/>
        </w:rPr>
        <w:t>1</w:t>
      </w:r>
      <w:r w:rsidR="001F0E07">
        <w:rPr>
          <w:rFonts w:cs="Arial"/>
        </w:rPr>
        <w:t>, čl.</w:t>
      </w:r>
      <w:r w:rsidR="006F4D27" w:rsidRPr="00B21AAB">
        <w:rPr>
          <w:rFonts w:cs="Arial"/>
        </w:rPr>
        <w:t xml:space="preserve"> 2.3.1 s výhradným naviazaním len na rozsah prác, ktoré spôsobili p</w:t>
      </w:r>
      <w:r>
        <w:rPr>
          <w:rFonts w:cs="Arial"/>
        </w:rPr>
        <w:t>redĺženie L</w:t>
      </w:r>
      <w:r w:rsidR="006F4D27" w:rsidRPr="00B21AAB">
        <w:rPr>
          <w:rFonts w:cs="Arial"/>
        </w:rPr>
        <w:t>ehoty výstavby. Náklady na projektový tím budú podľa Zv</w:t>
      </w:r>
      <w:r w:rsidR="001F0E07">
        <w:rPr>
          <w:rFonts w:cs="Arial"/>
        </w:rPr>
        <w:t xml:space="preserve">äzku </w:t>
      </w:r>
      <w:r w:rsidR="006F4D27" w:rsidRPr="00B21AAB">
        <w:rPr>
          <w:rFonts w:cs="Arial"/>
        </w:rPr>
        <w:t>3</w:t>
      </w:r>
      <w:r w:rsidR="001F0E07">
        <w:rPr>
          <w:rFonts w:cs="Arial"/>
        </w:rPr>
        <w:t>,</w:t>
      </w:r>
      <w:r w:rsidR="006F4D27" w:rsidRPr="00B21AAB">
        <w:rPr>
          <w:rFonts w:cs="Arial"/>
        </w:rPr>
        <w:t xml:space="preserve"> </w:t>
      </w:r>
      <w:r w:rsidR="001F0E07">
        <w:rPr>
          <w:rFonts w:cs="Arial"/>
        </w:rPr>
        <w:t>č</w:t>
      </w:r>
      <w:r w:rsidR="006F4D27" w:rsidRPr="00B21AAB">
        <w:rPr>
          <w:rFonts w:cs="Arial"/>
        </w:rPr>
        <w:t>asť</w:t>
      </w:r>
      <w:r w:rsidR="00E55AA8">
        <w:rPr>
          <w:rFonts w:cs="Arial"/>
        </w:rPr>
        <w:t xml:space="preserve"> </w:t>
      </w:r>
      <w:r w:rsidR="006F4D27" w:rsidRPr="00B21AAB">
        <w:rPr>
          <w:rFonts w:cs="Arial"/>
        </w:rPr>
        <w:t>1</w:t>
      </w:r>
      <w:r w:rsidR="001F0E07">
        <w:rPr>
          <w:rFonts w:cs="Arial"/>
        </w:rPr>
        <w:t xml:space="preserve"> čl.</w:t>
      </w:r>
      <w:r w:rsidR="006F4D27" w:rsidRPr="00B21AAB">
        <w:rPr>
          <w:rFonts w:cs="Arial"/>
        </w:rPr>
        <w:t xml:space="preserve"> 2.3.1 vyčíslené a preukázané nasledovne:</w:t>
      </w:r>
    </w:p>
    <w:p w14:paraId="5DCDFB5B" w14:textId="29260167" w:rsidR="006F4D27" w:rsidRPr="0048113F" w:rsidRDefault="004E71B5" w:rsidP="00D93CEC">
      <w:pPr>
        <w:pStyle w:val="Odsekzoznamu"/>
        <w:numPr>
          <w:ilvl w:val="0"/>
          <w:numId w:val="14"/>
        </w:numPr>
      </w:pPr>
      <w:r>
        <w:t xml:space="preserve">Stavebnotechnickým </w:t>
      </w:r>
      <w:r w:rsidR="006F4D27" w:rsidRPr="001C3D24">
        <w:t>dozorom posúdenú mennú prítomnosť členov projektového tímu potrebných pre zabezpečenie pr</w:t>
      </w:r>
      <w:r w:rsidR="006F4D27" w:rsidRPr="0048113F">
        <w:t>edĺženia týchto prác,</w:t>
      </w:r>
    </w:p>
    <w:p w14:paraId="4230BCC2" w14:textId="135D43BE" w:rsidR="006F4D27" w:rsidRPr="0048113F" w:rsidRDefault="006F4D27" w:rsidP="00D93CEC">
      <w:pPr>
        <w:pStyle w:val="Odsekzoznamu"/>
        <w:numPr>
          <w:ilvl w:val="0"/>
          <w:numId w:val="14"/>
        </w:numPr>
      </w:pPr>
      <w:r w:rsidRPr="0048113F">
        <w:t xml:space="preserve">Priame mzdové náklady  s prislúchajúcimi odvodmi, </w:t>
      </w:r>
    </w:p>
    <w:p w14:paraId="62C62B20" w14:textId="3EB59F2A" w:rsidR="006F4D27" w:rsidRPr="00D93CEC" w:rsidRDefault="006F4D27" w:rsidP="00D93CEC">
      <w:pPr>
        <w:pStyle w:val="Odsekzoznamu"/>
        <w:numPr>
          <w:ilvl w:val="0"/>
          <w:numId w:val="14"/>
        </w:numPr>
      </w:pPr>
      <w:r w:rsidRPr="00D93CEC">
        <w:t>Ostatné priame náklady priamo súvisiace s vyššie schválenými pracovníkmi projektového tímu napr. služobné auto na plnenie povinností, náklady spojené s mobilným telefónom prideleným na meno a pod.</w:t>
      </w:r>
    </w:p>
    <w:p w14:paraId="184AFA94" w14:textId="37364E4C" w:rsidR="009312B5" w:rsidRPr="0048113F" w:rsidRDefault="0091189F" w:rsidP="009312B5">
      <w:pPr>
        <w:pStyle w:val="Nadpis2"/>
      </w:pPr>
      <w:bookmarkStart w:id="32" w:name="_Toc107491744"/>
      <w:bookmarkStart w:id="33" w:name="_Toc178238395"/>
      <w:r w:rsidRPr="0048113F">
        <w:t>4</w:t>
      </w:r>
      <w:r w:rsidR="009312B5" w:rsidRPr="0048113F">
        <w:t>.3</w:t>
      </w:r>
      <w:r w:rsidR="009312B5" w:rsidRPr="0048113F">
        <w:tab/>
        <w:t>Meranie výmer</w:t>
      </w:r>
      <w:bookmarkEnd w:id="32"/>
      <w:bookmarkEnd w:id="33"/>
    </w:p>
    <w:p w14:paraId="0F7BC108" w14:textId="396678A0" w:rsidR="009312B5" w:rsidRPr="00842ECE" w:rsidRDefault="0091189F" w:rsidP="00D93CEC">
      <w:r w:rsidRPr="0048113F">
        <w:t>4</w:t>
      </w:r>
      <w:r w:rsidR="009312B5" w:rsidRPr="00842ECE">
        <w:t>.3.1</w:t>
      </w:r>
      <w:r w:rsidR="009312B5" w:rsidRPr="00842ECE">
        <w:tab/>
        <w:t xml:space="preserve">Výmery sa vypočítajú ako netto hodnoty z projektovej dokumentácie stavby bez pripočítania rezervy z titulu zväčšenia objemu, straty na objeme, stlačenia (zhutnenia), odpadu alebo technologických postupov Zhotoviteľa. </w:t>
      </w:r>
    </w:p>
    <w:p w14:paraId="19A90B67" w14:textId="2B2E62C0" w:rsidR="009312B5" w:rsidRPr="00B21AAB" w:rsidRDefault="0091189F" w:rsidP="00D93CEC">
      <w:r w:rsidRPr="00B21AAB">
        <w:t>4</w:t>
      </w:r>
      <w:r w:rsidR="009312B5" w:rsidRPr="00B21AAB">
        <w:t>.3.2</w:t>
      </w:r>
      <w:r w:rsidR="009312B5" w:rsidRPr="00B21AAB">
        <w:tab/>
        <w:t xml:space="preserve">Meranie výmer stavebných prác pre účely platby bude v súlade s postupom uvedeným v Preambule, Technicko-kvalitatívnych podmienkach a Výkaze výmer. Netto výmera alebo cena prác ukončených na mieste sa vždy zmeria, s výnimkou prípadov predpísaných iným spôsobom. </w:t>
      </w:r>
      <w:r w:rsidR="009312B5" w:rsidRPr="00B21AAB">
        <w:lastRenderedPageBreak/>
        <w:t>Pri výkopových prácach sú zohľadnené všetky potrebné rozšírenia (debnenie, paženia a pod.). V prípade, ak Zhotoviteľ z vlastných technologických  alebo iných dôvodov potrebuje urobiť širšie alebo iné výkopy, musí všetky náklady s tým súvisiace premietnuť do predložených jednotkových cien.</w:t>
      </w:r>
    </w:p>
    <w:p w14:paraId="05272A70" w14:textId="2D8F2450" w:rsidR="009312B5" w:rsidRPr="00B21AAB" w:rsidRDefault="0091189F" w:rsidP="009312B5">
      <w:pPr>
        <w:pStyle w:val="Nadpis2"/>
        <w:tabs>
          <w:tab w:val="clear" w:pos="825"/>
        </w:tabs>
        <w:rPr>
          <w:szCs w:val="24"/>
        </w:rPr>
      </w:pPr>
      <w:bookmarkStart w:id="34" w:name="_Toc107491745"/>
      <w:bookmarkStart w:id="35" w:name="_Toc178238396"/>
      <w:r w:rsidRPr="00B21AAB">
        <w:rPr>
          <w:szCs w:val="24"/>
        </w:rPr>
        <w:t>4</w:t>
      </w:r>
      <w:r w:rsidR="009312B5" w:rsidRPr="00B21AAB">
        <w:rPr>
          <w:szCs w:val="24"/>
        </w:rPr>
        <w:t>.4</w:t>
      </w:r>
      <w:r w:rsidR="009312B5" w:rsidRPr="00B21AAB">
        <w:rPr>
          <w:szCs w:val="24"/>
        </w:rPr>
        <w:tab/>
        <w:t>Správny pomer sadzieb a súm vo vzťahu k stavbe</w:t>
      </w:r>
      <w:bookmarkEnd w:id="34"/>
      <w:bookmarkEnd w:id="35"/>
    </w:p>
    <w:p w14:paraId="4A93D11F" w14:textId="77777777" w:rsidR="009312B5" w:rsidRPr="00B21AAB" w:rsidRDefault="009312B5" w:rsidP="00D93CEC">
      <w:r w:rsidRPr="00B21AAB">
        <w:t>Uchádzač zaručí, že cena jeho Ponuky a jednotkové ceny sú správne vyvážené a že žiadna časť Súpisu položiek nie je ocenená vysokou cenou, ktorá by mala za následok nižšiu cenu v inej časti. Verejný obstarávateľ (Objednávateľ) si vyhradzuje právo kedykoľvek vyžiadať rozbor hociktorej z cien a sadzieb ponuky a jednotkových cien, počas výstavby.</w:t>
      </w:r>
    </w:p>
    <w:p w14:paraId="23CA6236" w14:textId="6770CC41" w:rsidR="009312B5" w:rsidRPr="00B21AAB" w:rsidRDefault="0091189F" w:rsidP="009312B5">
      <w:pPr>
        <w:pStyle w:val="Nadpis2"/>
        <w:tabs>
          <w:tab w:val="clear" w:pos="825"/>
        </w:tabs>
        <w:rPr>
          <w:szCs w:val="24"/>
        </w:rPr>
      </w:pPr>
      <w:bookmarkStart w:id="36" w:name="_Toc107491746"/>
      <w:bookmarkStart w:id="37" w:name="_Toc178238397"/>
      <w:r w:rsidRPr="00B21AAB">
        <w:rPr>
          <w:szCs w:val="24"/>
        </w:rPr>
        <w:t>4</w:t>
      </w:r>
      <w:r w:rsidR="009312B5" w:rsidRPr="00B21AAB">
        <w:rPr>
          <w:szCs w:val="24"/>
        </w:rPr>
        <w:t>.5</w:t>
      </w:r>
      <w:r w:rsidR="009312B5" w:rsidRPr="00B21AAB">
        <w:rPr>
          <w:szCs w:val="24"/>
        </w:rPr>
        <w:tab/>
        <w:t>Platba za inú metódu vykonania</w:t>
      </w:r>
      <w:bookmarkEnd w:id="36"/>
      <w:bookmarkEnd w:id="37"/>
    </w:p>
    <w:p w14:paraId="26268431" w14:textId="77777777" w:rsidR="009312B5" w:rsidRPr="00B21AAB" w:rsidRDefault="009312B5" w:rsidP="00D93CEC">
      <w:r w:rsidRPr="00B21AAB">
        <w:t>Zhotoviteľ si nebude nárokovať žiadne ďalšie platby vo vzťahu k akejkoľvek práci a službe, ktorá môže byť popísaná resp. navrhnutá v Dokumentácií na ponuku. Uvedené jednotkové ceny sa budú považovať za platné pre akúkoľvek metódu realizácie.</w:t>
      </w:r>
    </w:p>
    <w:p w14:paraId="4BAA4D58" w14:textId="6D58C67B" w:rsidR="009312B5" w:rsidRPr="00B21AAB" w:rsidRDefault="000E52BA" w:rsidP="009312B5">
      <w:pPr>
        <w:pStyle w:val="Nadpis1"/>
        <w:tabs>
          <w:tab w:val="clear" w:pos="825"/>
        </w:tabs>
        <w:rPr>
          <w:szCs w:val="24"/>
        </w:rPr>
      </w:pPr>
      <w:bookmarkStart w:id="38" w:name="_Toc107491747"/>
      <w:bookmarkStart w:id="39" w:name="_Toc178238398"/>
      <w:r w:rsidRPr="00B21AAB">
        <w:rPr>
          <w:szCs w:val="24"/>
        </w:rPr>
        <w:t>5</w:t>
      </w:r>
      <w:r w:rsidR="009312B5" w:rsidRPr="00B21AAB">
        <w:rPr>
          <w:szCs w:val="24"/>
        </w:rPr>
        <w:t>.0</w:t>
      </w:r>
      <w:r w:rsidR="009312B5" w:rsidRPr="00B21AAB">
        <w:rPr>
          <w:szCs w:val="24"/>
        </w:rPr>
        <w:tab/>
        <w:t>Použité skratky</w:t>
      </w:r>
      <w:bookmarkEnd w:id="38"/>
      <w:bookmarkEnd w:id="39"/>
    </w:p>
    <w:p w14:paraId="5F65F937" w14:textId="77777777" w:rsidR="009312B5" w:rsidRPr="00B21AAB" w:rsidRDefault="009312B5" w:rsidP="009312B5">
      <w:pPr>
        <w:pStyle w:val="para1"/>
        <w:tabs>
          <w:tab w:val="clear" w:pos="425"/>
          <w:tab w:val="clear" w:pos="851"/>
        </w:tabs>
        <w:ind w:left="225" w:firstLine="0"/>
        <w:rPr>
          <w:rFonts w:cs="Arial"/>
          <w:sz w:val="24"/>
          <w:szCs w:val="24"/>
        </w:rPr>
      </w:pPr>
      <w:r w:rsidRPr="00B21AAB">
        <w:rPr>
          <w:rFonts w:cs="Arial"/>
          <w:sz w:val="24"/>
          <w:szCs w:val="24"/>
        </w:rPr>
        <w:tab/>
      </w:r>
      <w:r w:rsidRPr="00B21AAB">
        <w:rPr>
          <w:rFonts w:cs="Arial"/>
          <w:sz w:val="24"/>
          <w:szCs w:val="24"/>
        </w:rPr>
        <w:tab/>
        <w:t>Vo Výkaze výmer sú použité nasledujúce skratky:</w:t>
      </w:r>
    </w:p>
    <w:p w14:paraId="6616A16C" w14:textId="77777777" w:rsidR="009312B5" w:rsidRPr="00B21AAB" w:rsidRDefault="009312B5" w:rsidP="009312B5">
      <w:pPr>
        <w:ind w:left="225"/>
        <w:rPr>
          <w:rFonts w:cs="Arial"/>
        </w:rPr>
      </w:pPr>
      <w:r w:rsidRPr="00B21AAB">
        <w:rPr>
          <w:rFonts w:cs="Arial"/>
        </w:rPr>
        <w:tab/>
      </w:r>
      <w:r w:rsidRPr="00B21AAB">
        <w:rPr>
          <w:rFonts w:cs="Arial"/>
        </w:rPr>
        <w:tab/>
        <w:t>h. alebo hod.</w:t>
      </w:r>
      <w:r w:rsidRPr="00B21AAB">
        <w:rPr>
          <w:rFonts w:cs="Arial"/>
        </w:rPr>
        <w:tab/>
      </w:r>
      <w:r w:rsidRPr="00B21AAB">
        <w:rPr>
          <w:rFonts w:cs="Arial"/>
        </w:rPr>
        <w:tab/>
        <w:t>:  hodina</w:t>
      </w:r>
    </w:p>
    <w:p w14:paraId="0D3BA266" w14:textId="77777777" w:rsidR="009312B5" w:rsidRPr="00AF0038" w:rsidRDefault="009312B5" w:rsidP="009312B5">
      <w:pPr>
        <w:ind w:left="225"/>
        <w:rPr>
          <w:rFonts w:cs="Arial"/>
        </w:rPr>
      </w:pPr>
      <w:r w:rsidRPr="00B21AAB">
        <w:rPr>
          <w:rFonts w:cs="Arial"/>
        </w:rPr>
        <w:tab/>
      </w:r>
      <w:r w:rsidRPr="00B21AAB">
        <w:rPr>
          <w:rFonts w:cs="Arial"/>
        </w:rPr>
        <w:tab/>
      </w:r>
      <w:r w:rsidRPr="00AF0038">
        <w:rPr>
          <w:rFonts w:cs="Arial"/>
        </w:rPr>
        <w:t>mes</w:t>
      </w:r>
      <w:r w:rsidRPr="00AF0038">
        <w:rPr>
          <w:rFonts w:cs="Arial"/>
        </w:rPr>
        <w:tab/>
      </w:r>
      <w:r w:rsidRPr="00AF0038">
        <w:rPr>
          <w:rFonts w:cs="Arial"/>
        </w:rPr>
        <w:tab/>
      </w:r>
      <w:r w:rsidRPr="00AF0038">
        <w:rPr>
          <w:rFonts w:cs="Arial"/>
        </w:rPr>
        <w:tab/>
        <w:t>:  mesiac</w:t>
      </w:r>
    </w:p>
    <w:p w14:paraId="43D1E7B0" w14:textId="77777777" w:rsidR="009312B5" w:rsidRPr="00862847" w:rsidRDefault="009312B5" w:rsidP="009312B5">
      <w:pPr>
        <w:ind w:left="225"/>
        <w:rPr>
          <w:rFonts w:cs="Arial"/>
        </w:rPr>
      </w:pPr>
      <w:r w:rsidRPr="00862847">
        <w:rPr>
          <w:rFonts w:cs="Arial"/>
        </w:rPr>
        <w:tab/>
      </w:r>
      <w:r w:rsidRPr="00862847">
        <w:rPr>
          <w:rFonts w:cs="Arial"/>
        </w:rPr>
        <w:tab/>
        <w:t>deň</w:t>
      </w:r>
      <w:r w:rsidRPr="00862847">
        <w:rPr>
          <w:rFonts w:cs="Arial"/>
        </w:rPr>
        <w:tab/>
      </w:r>
      <w:r w:rsidRPr="00862847">
        <w:rPr>
          <w:rFonts w:cs="Arial"/>
        </w:rPr>
        <w:tab/>
      </w:r>
      <w:r w:rsidRPr="00862847">
        <w:rPr>
          <w:rFonts w:cs="Arial"/>
        </w:rPr>
        <w:tab/>
        <w:t>:  deň</w:t>
      </w:r>
    </w:p>
    <w:p w14:paraId="66B23376" w14:textId="77777777" w:rsidR="009312B5" w:rsidRPr="00D951EF" w:rsidRDefault="009312B5" w:rsidP="009312B5">
      <w:pPr>
        <w:ind w:left="225"/>
        <w:rPr>
          <w:rFonts w:cs="Arial"/>
        </w:rPr>
      </w:pPr>
      <w:r w:rsidRPr="00D951EF">
        <w:rPr>
          <w:rFonts w:cs="Arial"/>
        </w:rPr>
        <w:tab/>
      </w:r>
      <w:r w:rsidRPr="00D951EF">
        <w:rPr>
          <w:rFonts w:cs="Arial"/>
        </w:rPr>
        <w:tab/>
        <w:t>ha</w:t>
      </w:r>
      <w:r w:rsidRPr="00D951EF">
        <w:rPr>
          <w:rFonts w:cs="Arial"/>
        </w:rPr>
        <w:tab/>
      </w:r>
      <w:r w:rsidRPr="00D951EF">
        <w:rPr>
          <w:rFonts w:cs="Arial"/>
        </w:rPr>
        <w:tab/>
      </w:r>
      <w:r w:rsidRPr="00D951EF">
        <w:rPr>
          <w:rFonts w:cs="Arial"/>
        </w:rPr>
        <w:tab/>
        <w:t>:  hektár</w:t>
      </w:r>
    </w:p>
    <w:p w14:paraId="5D6D1E9E" w14:textId="77777777" w:rsidR="009312B5" w:rsidRPr="00FE2CC9" w:rsidRDefault="009312B5" w:rsidP="009312B5">
      <w:pPr>
        <w:ind w:left="225"/>
        <w:rPr>
          <w:rFonts w:cs="Arial"/>
        </w:rPr>
      </w:pPr>
      <w:r w:rsidRPr="00FE2CC9">
        <w:rPr>
          <w:rFonts w:cs="Arial"/>
        </w:rPr>
        <w:tab/>
      </w:r>
      <w:r w:rsidRPr="00FE2CC9">
        <w:rPr>
          <w:rFonts w:cs="Arial"/>
        </w:rPr>
        <w:tab/>
        <w:t>ks</w:t>
      </w:r>
      <w:r w:rsidRPr="00FE2CC9">
        <w:rPr>
          <w:rFonts w:cs="Arial"/>
        </w:rPr>
        <w:tab/>
      </w:r>
      <w:r w:rsidRPr="00FE2CC9">
        <w:rPr>
          <w:rFonts w:cs="Arial"/>
        </w:rPr>
        <w:tab/>
      </w:r>
      <w:r w:rsidRPr="00FE2CC9">
        <w:rPr>
          <w:rFonts w:cs="Arial"/>
        </w:rPr>
        <w:tab/>
        <w:t>:  kus</w:t>
      </w:r>
    </w:p>
    <w:p w14:paraId="3E3C6AB1" w14:textId="77777777" w:rsidR="009312B5" w:rsidRPr="00FE2CC9" w:rsidRDefault="009312B5" w:rsidP="009312B5">
      <w:pPr>
        <w:ind w:left="225"/>
        <w:rPr>
          <w:rFonts w:cs="Arial"/>
        </w:rPr>
      </w:pPr>
      <w:r w:rsidRPr="00FE2CC9">
        <w:rPr>
          <w:rFonts w:cs="Arial"/>
        </w:rPr>
        <w:tab/>
      </w:r>
      <w:r w:rsidRPr="00FE2CC9">
        <w:rPr>
          <w:rFonts w:cs="Arial"/>
        </w:rPr>
        <w:tab/>
        <w:t>pár</w:t>
      </w:r>
      <w:r w:rsidRPr="00FE2CC9">
        <w:rPr>
          <w:rFonts w:cs="Arial"/>
        </w:rPr>
        <w:tab/>
      </w:r>
      <w:r w:rsidRPr="00FE2CC9">
        <w:rPr>
          <w:rFonts w:cs="Arial"/>
        </w:rPr>
        <w:tab/>
      </w:r>
      <w:r w:rsidRPr="00FE2CC9">
        <w:rPr>
          <w:rFonts w:cs="Arial"/>
        </w:rPr>
        <w:tab/>
        <w:t>:  pár</w:t>
      </w:r>
    </w:p>
    <w:p w14:paraId="2ED5D33B" w14:textId="77777777" w:rsidR="009312B5" w:rsidRPr="0048113F" w:rsidRDefault="009312B5" w:rsidP="009312B5">
      <w:pPr>
        <w:ind w:left="225"/>
        <w:rPr>
          <w:rFonts w:cs="Arial"/>
        </w:rPr>
      </w:pPr>
      <w:r w:rsidRPr="0048113F">
        <w:rPr>
          <w:rFonts w:cs="Arial"/>
        </w:rPr>
        <w:tab/>
      </w:r>
      <w:r w:rsidRPr="0048113F">
        <w:rPr>
          <w:rFonts w:cs="Arial"/>
        </w:rPr>
        <w:tab/>
        <w:t>sub</w:t>
      </w:r>
      <w:r w:rsidRPr="0048113F">
        <w:rPr>
          <w:rFonts w:cs="Arial"/>
        </w:rPr>
        <w:tab/>
      </w:r>
      <w:r w:rsidRPr="0048113F">
        <w:rPr>
          <w:rFonts w:cs="Arial"/>
        </w:rPr>
        <w:tab/>
      </w:r>
      <w:r w:rsidRPr="0048113F">
        <w:rPr>
          <w:rFonts w:cs="Arial"/>
        </w:rPr>
        <w:tab/>
        <w:t>:  súbor</w:t>
      </w:r>
    </w:p>
    <w:p w14:paraId="5C154A7C" w14:textId="77777777" w:rsidR="009312B5" w:rsidRPr="0048113F" w:rsidRDefault="009312B5" w:rsidP="009312B5">
      <w:pPr>
        <w:ind w:left="225"/>
        <w:rPr>
          <w:rFonts w:cs="Arial"/>
        </w:rPr>
      </w:pPr>
      <w:r w:rsidRPr="0048113F">
        <w:rPr>
          <w:rFonts w:cs="Arial"/>
        </w:rPr>
        <w:tab/>
      </w:r>
      <w:r w:rsidRPr="0048113F">
        <w:rPr>
          <w:rFonts w:cs="Arial"/>
        </w:rPr>
        <w:tab/>
        <w:t>kpl</w:t>
      </w:r>
      <w:r w:rsidRPr="0048113F">
        <w:rPr>
          <w:rFonts w:cs="Arial"/>
        </w:rPr>
        <w:tab/>
      </w:r>
      <w:r w:rsidRPr="0048113F">
        <w:rPr>
          <w:rFonts w:cs="Arial"/>
        </w:rPr>
        <w:tab/>
      </w:r>
      <w:r w:rsidRPr="0048113F">
        <w:rPr>
          <w:rFonts w:cs="Arial"/>
        </w:rPr>
        <w:tab/>
        <w:t>:  komplet</w:t>
      </w:r>
    </w:p>
    <w:p w14:paraId="37D75EE6" w14:textId="77777777" w:rsidR="009312B5" w:rsidRPr="0048113F" w:rsidRDefault="009312B5" w:rsidP="009312B5">
      <w:pPr>
        <w:ind w:left="225"/>
        <w:rPr>
          <w:rFonts w:cs="Arial"/>
        </w:rPr>
      </w:pPr>
      <w:r w:rsidRPr="0048113F">
        <w:rPr>
          <w:rFonts w:cs="Arial"/>
        </w:rPr>
        <w:tab/>
      </w:r>
      <w:r w:rsidRPr="0048113F">
        <w:rPr>
          <w:rFonts w:cs="Arial"/>
        </w:rPr>
        <w:tab/>
        <w:t>m3 alebo m</w:t>
      </w:r>
      <w:r w:rsidRPr="0048113F">
        <w:rPr>
          <w:rFonts w:cs="Arial"/>
          <w:position w:val="6"/>
          <w:vertAlign w:val="superscript"/>
        </w:rPr>
        <w:t>3</w:t>
      </w:r>
      <w:r w:rsidRPr="0048113F">
        <w:rPr>
          <w:rFonts w:cs="Arial"/>
        </w:rPr>
        <w:tab/>
      </w:r>
      <w:r w:rsidRPr="0048113F">
        <w:rPr>
          <w:rFonts w:cs="Arial"/>
        </w:rPr>
        <w:tab/>
        <w:t>:  meter kubický</w:t>
      </w:r>
    </w:p>
    <w:p w14:paraId="5C606DF4" w14:textId="77777777" w:rsidR="009312B5" w:rsidRPr="00842ECE" w:rsidRDefault="009312B5" w:rsidP="009312B5">
      <w:pPr>
        <w:ind w:left="225"/>
        <w:rPr>
          <w:rFonts w:cs="Arial"/>
        </w:rPr>
      </w:pPr>
      <w:r w:rsidRPr="0048113F">
        <w:rPr>
          <w:rFonts w:cs="Arial"/>
        </w:rPr>
        <w:tab/>
      </w:r>
      <w:r w:rsidRPr="0048113F">
        <w:rPr>
          <w:rFonts w:cs="Arial"/>
        </w:rPr>
        <w:tab/>
        <w:t>m2 alebo m</w:t>
      </w:r>
      <w:r w:rsidRPr="0048113F">
        <w:rPr>
          <w:rFonts w:cs="Arial"/>
          <w:position w:val="6"/>
          <w:vertAlign w:val="superscript"/>
        </w:rPr>
        <w:t>2</w:t>
      </w:r>
      <w:r w:rsidRPr="00842ECE">
        <w:rPr>
          <w:rFonts w:cs="Arial"/>
        </w:rPr>
        <w:tab/>
      </w:r>
      <w:r w:rsidRPr="00842ECE">
        <w:rPr>
          <w:rFonts w:cs="Arial"/>
        </w:rPr>
        <w:tab/>
        <w:t>:  meter štvorcový</w:t>
      </w:r>
    </w:p>
    <w:p w14:paraId="7A66FFA8" w14:textId="77777777" w:rsidR="009312B5" w:rsidRPr="00842ECE" w:rsidRDefault="009312B5" w:rsidP="009312B5">
      <w:pPr>
        <w:pStyle w:val="BodyText21"/>
        <w:tabs>
          <w:tab w:val="clear" w:pos="426"/>
        </w:tabs>
        <w:spacing w:before="0"/>
        <w:ind w:left="225"/>
        <w:rPr>
          <w:rFonts w:cs="Arial"/>
          <w:sz w:val="24"/>
        </w:rPr>
      </w:pPr>
      <w:r w:rsidRPr="00842ECE">
        <w:rPr>
          <w:rFonts w:cs="Arial"/>
          <w:sz w:val="24"/>
        </w:rPr>
        <w:tab/>
      </w:r>
      <w:r w:rsidRPr="00842ECE">
        <w:rPr>
          <w:rFonts w:cs="Arial"/>
          <w:sz w:val="24"/>
        </w:rPr>
        <w:tab/>
        <w:t>m alebo b.m.</w:t>
      </w:r>
      <w:r w:rsidRPr="00842ECE">
        <w:rPr>
          <w:rFonts w:cs="Arial"/>
          <w:sz w:val="24"/>
        </w:rPr>
        <w:tab/>
      </w:r>
      <w:r w:rsidRPr="00842ECE">
        <w:rPr>
          <w:rFonts w:cs="Arial"/>
          <w:sz w:val="24"/>
        </w:rPr>
        <w:tab/>
        <w:t>:  bežný meter</w:t>
      </w:r>
    </w:p>
    <w:p w14:paraId="5C6ABDF3" w14:textId="77777777" w:rsidR="009312B5" w:rsidRPr="00B21AAB" w:rsidRDefault="009312B5" w:rsidP="009312B5">
      <w:pPr>
        <w:ind w:left="225"/>
        <w:rPr>
          <w:rFonts w:cs="Arial"/>
        </w:rPr>
      </w:pPr>
      <w:r w:rsidRPr="00B21AAB">
        <w:rPr>
          <w:rFonts w:cs="Arial"/>
        </w:rPr>
        <w:tab/>
      </w:r>
      <w:r w:rsidRPr="00B21AAB">
        <w:rPr>
          <w:rFonts w:cs="Arial"/>
        </w:rPr>
        <w:tab/>
        <w:t>č. alebo čís.</w:t>
      </w:r>
      <w:r w:rsidRPr="00B21AAB">
        <w:rPr>
          <w:rFonts w:cs="Arial"/>
        </w:rPr>
        <w:tab/>
      </w:r>
      <w:r w:rsidRPr="00B21AAB">
        <w:rPr>
          <w:rFonts w:cs="Arial"/>
        </w:rPr>
        <w:tab/>
        <w:t>:  číslo</w:t>
      </w:r>
    </w:p>
    <w:p w14:paraId="0605FF1A" w14:textId="77777777" w:rsidR="009312B5" w:rsidRPr="00B21AAB" w:rsidRDefault="009312B5" w:rsidP="009312B5">
      <w:pPr>
        <w:pStyle w:val="BodyText21"/>
        <w:tabs>
          <w:tab w:val="clear" w:pos="426"/>
        </w:tabs>
        <w:spacing w:before="0"/>
        <w:ind w:left="225"/>
        <w:rPr>
          <w:rFonts w:cs="Arial"/>
          <w:sz w:val="24"/>
        </w:rPr>
      </w:pPr>
      <w:r w:rsidRPr="00B21AAB">
        <w:rPr>
          <w:rFonts w:cs="Arial"/>
          <w:sz w:val="24"/>
        </w:rPr>
        <w:tab/>
      </w:r>
      <w:r w:rsidRPr="00B21AAB">
        <w:rPr>
          <w:rFonts w:cs="Arial"/>
          <w:sz w:val="24"/>
        </w:rPr>
        <w:tab/>
        <w:t>km</w:t>
      </w:r>
      <w:r w:rsidRPr="00B21AAB">
        <w:rPr>
          <w:rFonts w:cs="Arial"/>
          <w:sz w:val="24"/>
        </w:rPr>
        <w:tab/>
      </w:r>
      <w:r w:rsidRPr="00B21AAB">
        <w:rPr>
          <w:rFonts w:cs="Arial"/>
          <w:sz w:val="24"/>
        </w:rPr>
        <w:tab/>
      </w:r>
      <w:r w:rsidRPr="00B21AAB">
        <w:rPr>
          <w:rFonts w:cs="Arial"/>
          <w:sz w:val="24"/>
        </w:rPr>
        <w:tab/>
        <w:t>:  kilometer</w:t>
      </w:r>
    </w:p>
    <w:p w14:paraId="2F184A89" w14:textId="77777777" w:rsidR="009312B5" w:rsidRPr="00B21AAB" w:rsidRDefault="009312B5" w:rsidP="009312B5">
      <w:pPr>
        <w:pStyle w:val="BodyText21"/>
        <w:tabs>
          <w:tab w:val="clear" w:pos="426"/>
        </w:tabs>
        <w:spacing w:before="0"/>
        <w:ind w:left="225"/>
        <w:rPr>
          <w:rFonts w:cs="Arial"/>
          <w:sz w:val="24"/>
        </w:rPr>
      </w:pPr>
      <w:r w:rsidRPr="00B21AAB">
        <w:rPr>
          <w:rFonts w:cs="Arial"/>
          <w:sz w:val="24"/>
        </w:rPr>
        <w:tab/>
      </w:r>
      <w:r w:rsidRPr="00B21AAB">
        <w:rPr>
          <w:rFonts w:cs="Arial"/>
          <w:sz w:val="24"/>
        </w:rPr>
        <w:tab/>
        <w:t>l</w:t>
      </w:r>
      <w:r w:rsidRPr="00B21AAB">
        <w:rPr>
          <w:rFonts w:cs="Arial"/>
          <w:sz w:val="24"/>
        </w:rPr>
        <w:tab/>
      </w:r>
      <w:r w:rsidRPr="00B21AAB">
        <w:rPr>
          <w:rFonts w:cs="Arial"/>
          <w:sz w:val="24"/>
        </w:rPr>
        <w:tab/>
      </w:r>
      <w:r w:rsidRPr="00B21AAB">
        <w:rPr>
          <w:rFonts w:cs="Arial"/>
          <w:sz w:val="24"/>
        </w:rPr>
        <w:tab/>
        <w:t>:  liter</w:t>
      </w:r>
    </w:p>
    <w:p w14:paraId="51F02530" w14:textId="77777777" w:rsidR="009312B5" w:rsidRPr="00B21AAB" w:rsidRDefault="009312B5" w:rsidP="009312B5">
      <w:pPr>
        <w:ind w:left="225"/>
        <w:rPr>
          <w:rFonts w:cs="Arial"/>
        </w:rPr>
      </w:pPr>
      <w:r w:rsidRPr="00B21AAB">
        <w:rPr>
          <w:rFonts w:cs="Arial"/>
        </w:rPr>
        <w:tab/>
      </w:r>
      <w:r w:rsidRPr="00B21AAB">
        <w:rPr>
          <w:rFonts w:cs="Arial"/>
        </w:rPr>
        <w:tab/>
        <w:t>kg</w:t>
      </w:r>
      <w:r w:rsidRPr="00B21AAB">
        <w:rPr>
          <w:rFonts w:cs="Arial"/>
        </w:rPr>
        <w:tab/>
      </w:r>
      <w:r w:rsidRPr="00B21AAB">
        <w:rPr>
          <w:rFonts w:cs="Arial"/>
        </w:rPr>
        <w:tab/>
      </w:r>
      <w:r w:rsidRPr="00B21AAB">
        <w:rPr>
          <w:rFonts w:cs="Arial"/>
        </w:rPr>
        <w:tab/>
        <w:t>:  kilogram</w:t>
      </w:r>
    </w:p>
    <w:p w14:paraId="04CF7DDB" w14:textId="77777777" w:rsidR="009312B5" w:rsidRPr="00B21AAB" w:rsidRDefault="009312B5" w:rsidP="009312B5">
      <w:pPr>
        <w:ind w:left="225"/>
        <w:rPr>
          <w:rFonts w:cs="Arial"/>
        </w:rPr>
      </w:pPr>
      <w:r w:rsidRPr="00B21AAB">
        <w:rPr>
          <w:rFonts w:cs="Arial"/>
        </w:rPr>
        <w:tab/>
      </w:r>
      <w:r w:rsidRPr="00B21AAB">
        <w:rPr>
          <w:rFonts w:cs="Arial"/>
        </w:rPr>
        <w:tab/>
        <w:t>q</w:t>
      </w:r>
      <w:r w:rsidRPr="00B21AAB">
        <w:rPr>
          <w:rFonts w:cs="Arial"/>
        </w:rPr>
        <w:tab/>
      </w:r>
      <w:r w:rsidRPr="00B21AAB">
        <w:rPr>
          <w:rFonts w:cs="Arial"/>
        </w:rPr>
        <w:tab/>
      </w:r>
      <w:r w:rsidRPr="00B21AAB">
        <w:rPr>
          <w:rFonts w:cs="Arial"/>
        </w:rPr>
        <w:tab/>
        <w:t xml:space="preserve">:  metrický cent  = </w:t>
      </w:r>
      <w:smartTag w:uri="urn:schemas-microsoft-com:office:smarttags" w:element="metricconverter">
        <w:smartTagPr>
          <w:attr w:name="ProductID" w:val="100 kg"/>
        </w:smartTagPr>
        <w:r w:rsidRPr="00B21AAB">
          <w:rPr>
            <w:rFonts w:cs="Arial"/>
          </w:rPr>
          <w:t>100 kg</w:t>
        </w:r>
      </w:smartTag>
    </w:p>
    <w:p w14:paraId="271BDEC0" w14:textId="77777777" w:rsidR="009312B5" w:rsidRPr="00B21AAB" w:rsidRDefault="009312B5" w:rsidP="009312B5">
      <w:pPr>
        <w:ind w:left="225"/>
        <w:rPr>
          <w:rFonts w:cs="Arial"/>
        </w:rPr>
      </w:pPr>
      <w:r w:rsidRPr="00B21AAB">
        <w:rPr>
          <w:rFonts w:cs="Arial"/>
        </w:rPr>
        <w:tab/>
      </w:r>
      <w:r w:rsidRPr="00B21AAB">
        <w:rPr>
          <w:rFonts w:cs="Arial"/>
        </w:rPr>
        <w:tab/>
        <w:t>t</w:t>
      </w:r>
      <w:r w:rsidRPr="00B21AAB">
        <w:rPr>
          <w:rFonts w:cs="Arial"/>
        </w:rPr>
        <w:tab/>
      </w:r>
      <w:r w:rsidRPr="00B21AAB">
        <w:rPr>
          <w:rFonts w:cs="Arial"/>
        </w:rPr>
        <w:tab/>
      </w:r>
      <w:r w:rsidRPr="00B21AAB">
        <w:rPr>
          <w:rFonts w:cs="Arial"/>
        </w:rPr>
        <w:tab/>
        <w:t xml:space="preserve">:  metrická tona  =  </w:t>
      </w:r>
      <w:smartTag w:uri="urn:schemas-microsoft-com:office:smarttags" w:element="metricconverter">
        <w:smartTagPr>
          <w:attr w:name="ProductID" w:val="1.000 kg"/>
        </w:smartTagPr>
        <w:r w:rsidRPr="00B21AAB">
          <w:rPr>
            <w:rFonts w:cs="Arial"/>
          </w:rPr>
          <w:t>1.000 kg</w:t>
        </w:r>
      </w:smartTag>
    </w:p>
    <w:p w14:paraId="733D3B52" w14:textId="77777777" w:rsidR="009312B5" w:rsidRPr="00B21AAB" w:rsidRDefault="009312B5" w:rsidP="009312B5">
      <w:pPr>
        <w:pStyle w:val="BodyText21"/>
        <w:tabs>
          <w:tab w:val="clear" w:pos="426"/>
        </w:tabs>
        <w:spacing w:before="0"/>
        <w:ind w:left="225"/>
        <w:rPr>
          <w:rFonts w:cs="Arial"/>
          <w:sz w:val="24"/>
        </w:rPr>
      </w:pPr>
      <w:r w:rsidRPr="00B21AAB">
        <w:rPr>
          <w:rFonts w:cs="Arial"/>
          <w:sz w:val="24"/>
        </w:rPr>
        <w:tab/>
      </w:r>
      <w:r w:rsidRPr="00B21AAB">
        <w:rPr>
          <w:rFonts w:cs="Arial"/>
          <w:sz w:val="24"/>
        </w:rPr>
        <w:tab/>
        <w:t>Ø</w:t>
      </w:r>
      <w:r w:rsidRPr="00B21AAB">
        <w:rPr>
          <w:rFonts w:cs="Arial"/>
          <w:sz w:val="24"/>
        </w:rPr>
        <w:tab/>
      </w:r>
      <w:r w:rsidRPr="00B21AAB">
        <w:rPr>
          <w:rFonts w:cs="Arial"/>
          <w:sz w:val="24"/>
        </w:rPr>
        <w:tab/>
      </w:r>
      <w:r w:rsidRPr="00B21AAB">
        <w:rPr>
          <w:rFonts w:cs="Arial"/>
          <w:sz w:val="24"/>
        </w:rPr>
        <w:tab/>
        <w:t>:  priemer</w:t>
      </w:r>
    </w:p>
    <w:p w14:paraId="0F19B540" w14:textId="77777777" w:rsidR="009312B5" w:rsidRPr="00B21AAB" w:rsidRDefault="009312B5" w:rsidP="009312B5">
      <w:pPr>
        <w:pStyle w:val="BodyText21"/>
        <w:tabs>
          <w:tab w:val="clear" w:pos="426"/>
        </w:tabs>
        <w:spacing w:before="0"/>
        <w:ind w:left="225"/>
        <w:rPr>
          <w:rFonts w:cs="Arial"/>
          <w:sz w:val="24"/>
        </w:rPr>
      </w:pPr>
    </w:p>
    <w:p w14:paraId="11D2B0D2" w14:textId="143EE521" w:rsidR="002F1B5B" w:rsidRPr="00B21AAB" w:rsidRDefault="002F1B5B" w:rsidP="009312B5">
      <w:pPr>
        <w:pStyle w:val="BodyText21"/>
        <w:tabs>
          <w:tab w:val="clear" w:pos="426"/>
        </w:tabs>
        <w:spacing w:before="0"/>
        <w:ind w:left="225"/>
        <w:rPr>
          <w:rFonts w:cs="Arial"/>
          <w:sz w:val="24"/>
        </w:rPr>
      </w:pPr>
    </w:p>
    <w:p w14:paraId="640E868D" w14:textId="0D896190" w:rsidR="009312B5" w:rsidRPr="002C65A3" w:rsidRDefault="00037BEE" w:rsidP="002C65A3">
      <w:pPr>
        <w:rPr>
          <w:rFonts w:cs="Arial"/>
        </w:rPr>
      </w:pPr>
      <w:r>
        <w:rPr>
          <w:rFonts w:cs="Arial"/>
        </w:rPr>
        <w:br w:type="page"/>
      </w:r>
    </w:p>
    <w:p w14:paraId="480C4DCC" w14:textId="1A34843A" w:rsidR="009312B5" w:rsidRPr="00F41341" w:rsidRDefault="009312B5" w:rsidP="00F41341">
      <w:pPr>
        <w:rPr>
          <w:rFonts w:cs="Arial"/>
          <w:b/>
          <w:bCs/>
          <w:caps/>
          <w:kern w:val="32"/>
        </w:rPr>
      </w:pPr>
      <w:r w:rsidRPr="00F41341">
        <w:rPr>
          <w:rFonts w:cs="Arial"/>
          <w:b/>
          <w:bCs/>
          <w:caps/>
          <w:kern w:val="32"/>
        </w:rPr>
        <w:lastRenderedPageBreak/>
        <w:t>Príloha:</w:t>
      </w:r>
    </w:p>
    <w:p w14:paraId="1B116CF8" w14:textId="77777777" w:rsidR="009312B5" w:rsidRPr="00F41341" w:rsidRDefault="009312B5" w:rsidP="00F41341">
      <w:pPr>
        <w:rPr>
          <w:b/>
          <w:bCs/>
        </w:rPr>
      </w:pPr>
      <w:r w:rsidRPr="00F41341">
        <w:rPr>
          <w:b/>
          <w:bCs/>
        </w:rPr>
        <w:t>POZNÁMKY SPRACOVATEĽA DOKUMENTÁCIE NA PONUKU</w:t>
      </w:r>
    </w:p>
    <w:p w14:paraId="34462F7F" w14:textId="2E0CA870" w:rsidR="004D599F" w:rsidRPr="00F41341" w:rsidRDefault="004D599F" w:rsidP="00F41341">
      <w:pPr>
        <w:rPr>
          <w:b/>
          <w:bCs/>
        </w:rPr>
      </w:pPr>
      <w:r w:rsidRPr="00F41341">
        <w:rPr>
          <w:b/>
          <w:bCs/>
        </w:rPr>
        <w:t>A</w:t>
      </w:r>
      <w:r w:rsidRPr="00F41341">
        <w:rPr>
          <w:b/>
          <w:bCs/>
        </w:rPr>
        <w:tab/>
      </w:r>
      <w:r w:rsidR="00AA1A49" w:rsidRPr="00F41341">
        <w:rPr>
          <w:b/>
          <w:bCs/>
        </w:rPr>
        <w:t>Špecifické</w:t>
      </w:r>
      <w:r w:rsidRPr="00F41341">
        <w:rPr>
          <w:b/>
          <w:bCs/>
        </w:rPr>
        <w:t xml:space="preserve"> poznámky k demolačným prácam</w:t>
      </w:r>
    </w:p>
    <w:p w14:paraId="1883E922" w14:textId="07344080" w:rsidR="000960A9" w:rsidRPr="002C65A3" w:rsidRDefault="004D599F" w:rsidP="00F41341">
      <w:r w:rsidRPr="002C65A3">
        <w:t xml:space="preserve">Búranie, demontáže a odstraňovanie konštrukcií je zohľadnené v rozsahu základných výkazov výmer, </w:t>
      </w:r>
      <w:bookmarkStart w:id="40" w:name="_Hlk176437589"/>
      <w:r w:rsidRPr="002C65A3">
        <w:t xml:space="preserve">ktoré sú prílohou projektovej dokumentácie častí stavby vo </w:t>
      </w:r>
      <w:r w:rsidR="004E71B5">
        <w:t>Z</w:t>
      </w:r>
      <w:r w:rsidRPr="002C65A3">
        <w:t xml:space="preserve">väzku 5. </w:t>
      </w:r>
      <w:bookmarkEnd w:id="40"/>
    </w:p>
    <w:p w14:paraId="1F23162D" w14:textId="09CDE6E6" w:rsidR="004D599F" w:rsidRPr="002C65A3" w:rsidRDefault="000960A9" w:rsidP="00F41341">
      <w:r w:rsidRPr="002C65A3">
        <w:t>A1</w:t>
      </w:r>
      <w:r w:rsidRPr="002C65A3">
        <w:tab/>
        <w:t>Frézovanie bitúmenového krytu, podkladu je v základných výkazoch výmer začlenených do zväzku 5 uvedené ako ekvivalentná plocha frézovania prepočítan</w:t>
      </w:r>
      <w:r w:rsidR="005F3CAB" w:rsidRPr="002C65A3">
        <w:t>á</w:t>
      </w:r>
      <w:r w:rsidRPr="002C65A3">
        <w:t xml:space="preserve"> na vrstvy hrúbky 50 mm. Vo zväzku 4 sú výkazy výmer zreálnené, uvažuje sa skutočná hrúbka frézovania a skutočná frézovaná plocha.</w:t>
      </w:r>
    </w:p>
    <w:p w14:paraId="1C7A97ED" w14:textId="77777777" w:rsidR="00147FF4" w:rsidRPr="002C65A3" w:rsidRDefault="000960A9" w:rsidP="001E2BFD">
      <w:r w:rsidRPr="002C65A3">
        <w:t>A2</w:t>
      </w:r>
      <w:r w:rsidRPr="002C65A3">
        <w:tab/>
        <w:t>Doprava vybúraných hmôt</w:t>
      </w:r>
      <w:r w:rsidR="00147FF4" w:rsidRPr="002C65A3">
        <w:t xml:space="preserve"> vodorovná zohľadňuje:</w:t>
      </w:r>
    </w:p>
    <w:p w14:paraId="054673F3" w14:textId="45FFFF6F" w:rsidR="005F3CAB" w:rsidRPr="002C65A3" w:rsidRDefault="00147FF4" w:rsidP="001E2BFD">
      <w:pPr>
        <w:pStyle w:val="Odsekzoznamu"/>
        <w:numPr>
          <w:ilvl w:val="0"/>
          <w:numId w:val="15"/>
        </w:numPr>
        <w:ind w:left="714" w:hanging="357"/>
        <w:contextualSpacing w:val="0"/>
      </w:pPr>
      <w:r w:rsidRPr="002C65A3">
        <w:t>dopravu do 1 km</w:t>
      </w:r>
      <w:r w:rsidR="005F3CAB" w:rsidRPr="002C65A3">
        <w:t>: Do tejto položky patrí premiestnenie vybúraných podkladov vozoviek, ktoré sa navrhuje použiť do násypov telesa nových komunikácii. Položka zahŕňa aj nakladanie a zloženie materiálu</w:t>
      </w:r>
    </w:p>
    <w:p w14:paraId="07B39EC5" w14:textId="34D9E933" w:rsidR="004D599F" w:rsidRPr="005E531C" w:rsidRDefault="005F3CAB" w:rsidP="001E2BFD">
      <w:pPr>
        <w:pStyle w:val="Odsekzoznamu"/>
        <w:numPr>
          <w:ilvl w:val="0"/>
          <w:numId w:val="15"/>
        </w:numPr>
        <w:ind w:left="714" w:hanging="357"/>
        <w:contextualSpacing w:val="0"/>
      </w:pPr>
      <w:r w:rsidRPr="002C65A3">
        <w:t>dopravu</w:t>
      </w:r>
      <w:r w:rsidR="00147FF4" w:rsidRPr="002C65A3">
        <w:t> nad 1 km.</w:t>
      </w:r>
      <w:r w:rsidRPr="002C65A3">
        <w:t xml:space="preserve"> Do tejto položky patrí doprava ostatných vybúraných sutí a hmôt.</w:t>
      </w:r>
      <w:r w:rsidR="00AA1A49" w:rsidRPr="002C65A3">
        <w:t xml:space="preserve"> </w:t>
      </w:r>
      <w:r w:rsidRPr="002C65A3">
        <w:t xml:space="preserve">Časť stavebného odpadu podľa položky „00010401 Zmluvné požiadavky poplatky za skládky vybúraných hmôt a sutí“ sa odvezie na spoplatnené skládky. </w:t>
      </w:r>
      <w:r w:rsidR="00147FF4" w:rsidRPr="002C65A3">
        <w:t>Pre ostatné vybúrané sute a hmoty sa predpokladá ich recyklácia, opätovné zhodnotenie, odovzdanie správcom, resp. uloženie na skládkach bez poplatku za spracovanie. Dopravu vybúraných hmôt je preto potrebné oceniť tak, aby pre prípadné nazahrnuté množstvá boli pokryté náklady na poplatky za prevzatie sutí a vybúraných hmôt na skládkach odpadov alebo recyklačných strediskách bez nároku na naviac práce.</w:t>
      </w:r>
      <w:r w:rsidRPr="002C65A3">
        <w:t xml:space="preserve"> Tiež je potrebné </w:t>
      </w:r>
      <w:r w:rsidR="00AA1A49" w:rsidRPr="002C65A3">
        <w:t>oceniť</w:t>
      </w:r>
      <w:r w:rsidRPr="002C65A3">
        <w:t xml:space="preserve"> reálnu </w:t>
      </w:r>
      <w:r w:rsidR="00AA1A49" w:rsidRPr="002C65A3">
        <w:t xml:space="preserve">dopravnú </w:t>
      </w:r>
      <w:r w:rsidRPr="002C65A3">
        <w:t>vzdialenosť</w:t>
      </w:r>
      <w:r w:rsidR="00AA1A49" w:rsidRPr="002C65A3">
        <w:t>.</w:t>
      </w:r>
    </w:p>
    <w:p w14:paraId="3D94D01A" w14:textId="7B66D954" w:rsidR="00767864" w:rsidRPr="001E2BFD" w:rsidRDefault="004D599F" w:rsidP="001E2BFD">
      <w:pPr>
        <w:rPr>
          <w:b/>
          <w:bCs/>
        </w:rPr>
      </w:pPr>
      <w:r w:rsidRPr="001E2BFD">
        <w:rPr>
          <w:b/>
          <w:bCs/>
        </w:rPr>
        <w:t>B</w:t>
      </w:r>
      <w:r w:rsidR="00BE31F6" w:rsidRPr="001E2BFD">
        <w:rPr>
          <w:b/>
          <w:bCs/>
        </w:rPr>
        <w:tab/>
      </w:r>
      <w:r w:rsidR="00AA1A49" w:rsidRPr="001E2BFD">
        <w:rPr>
          <w:b/>
          <w:bCs/>
        </w:rPr>
        <w:t>Špecifické</w:t>
      </w:r>
      <w:r w:rsidR="00BE31F6" w:rsidRPr="001E2BFD">
        <w:rPr>
          <w:b/>
          <w:bCs/>
        </w:rPr>
        <w:t xml:space="preserve"> poznámky k zemným prácam</w:t>
      </w:r>
    </w:p>
    <w:p w14:paraId="61EDFDD6" w14:textId="54C94718" w:rsidR="007D6BC2" w:rsidRPr="002C65A3" w:rsidRDefault="00BE31F6" w:rsidP="001E2BFD">
      <w:r w:rsidRPr="002C65A3">
        <w:t>Zemné práce hlavných častí stavby (diaľnica, cest</w:t>
      </w:r>
      <w:r w:rsidR="007D6BC2" w:rsidRPr="002C65A3">
        <w:t>y</w:t>
      </w:r>
      <w:r w:rsidRPr="002C65A3">
        <w:t xml:space="preserve">, mosty, </w:t>
      </w:r>
      <w:r w:rsidR="007D6BC2" w:rsidRPr="002C65A3">
        <w:t xml:space="preserve">oporné a zárubné múry, </w:t>
      </w:r>
      <w:r w:rsidRPr="002C65A3">
        <w:t>protihlukové steny</w:t>
      </w:r>
      <w:r w:rsidR="007D6BC2" w:rsidRPr="002C65A3">
        <w:t>, kanalizácie diaľnice, dažďovej kanalizácie ciest a pod.) sú zaradené do CPV ( resp. KP) 45.11.24 - Výkopové práce a 45.11.25 - Presun zemín.</w:t>
      </w:r>
    </w:p>
    <w:p w14:paraId="5E8E6BAB" w14:textId="171B0250" w:rsidR="00CB6F88" w:rsidRPr="002C65A3" w:rsidRDefault="007D6BC2" w:rsidP="001E2BFD">
      <w:r w:rsidRPr="002C65A3">
        <w:t xml:space="preserve">Zemné práce častí stavby, ktoré sú preložkami a úpravami existujúcich objektov </w:t>
      </w:r>
      <w:r w:rsidR="005D2185" w:rsidRPr="002C65A3">
        <w:t>s</w:t>
      </w:r>
      <w:r w:rsidRPr="002C65A3">
        <w:t>ú zaradené do CPV ( resp. KP) 45.11.20 - Výkopové zemné práce a presun zemín.</w:t>
      </w:r>
    </w:p>
    <w:p w14:paraId="1E18C652" w14:textId="3B1484D7" w:rsidR="007D6BC2" w:rsidRPr="002C65A3" w:rsidRDefault="005D2185" w:rsidP="001E2BFD">
      <w:r w:rsidRPr="002C65A3">
        <w:t>Pre zemné práce sú uplatnené tieto zásady:</w:t>
      </w:r>
    </w:p>
    <w:p w14:paraId="30C559A8" w14:textId="15D18A19" w:rsidR="005D2185" w:rsidRPr="002C65A3" w:rsidRDefault="004D599F" w:rsidP="001E2BFD">
      <w:r w:rsidRPr="002C65A3">
        <w:t>B</w:t>
      </w:r>
      <w:r w:rsidR="005D2185" w:rsidRPr="002C65A3">
        <w:t>1</w:t>
      </w:r>
      <w:r w:rsidR="005D2185" w:rsidRPr="002C65A3">
        <w:tab/>
        <w:t xml:space="preserve">Odkopávky a vykopávky </w:t>
      </w:r>
      <w:r w:rsidR="00CB6F88" w:rsidRPr="002C65A3">
        <w:t>zapažené aj nezapažené sa</w:t>
      </w:r>
      <w:r w:rsidR="005D2185" w:rsidRPr="002C65A3">
        <w:t xml:space="preserve"> vo všeobecnosti </w:t>
      </w:r>
      <w:r w:rsidR="00CB6F88" w:rsidRPr="002C65A3">
        <w:t>rozlišujú</w:t>
      </w:r>
      <w:r w:rsidR="005D2185" w:rsidRPr="002C65A3">
        <w:t xml:space="preserve"> </w:t>
      </w:r>
      <w:r w:rsidR="00CB6F88" w:rsidRPr="002C65A3">
        <w:t>pre</w:t>
      </w:r>
      <w:r w:rsidR="005D2185" w:rsidRPr="002C65A3">
        <w:t xml:space="preserve"> dv</w:t>
      </w:r>
      <w:r w:rsidR="00CB6F88" w:rsidRPr="002C65A3">
        <w:t>e</w:t>
      </w:r>
      <w:r w:rsidR="005D2185" w:rsidRPr="002C65A3">
        <w:t xml:space="preserve"> skup</w:t>
      </w:r>
      <w:r w:rsidR="00CB6F88" w:rsidRPr="002C65A3">
        <w:t>iny</w:t>
      </w:r>
      <w:r w:rsidR="005D2185" w:rsidRPr="002C65A3">
        <w:t xml:space="preserve"> hornín, trieda 1-4 a trieda 5-7. </w:t>
      </w:r>
      <w:r w:rsidR="00B66911" w:rsidRPr="002C65A3">
        <w:t>S objemom vyťažených hornín, resp. zemín sa manipuluje takto:</w:t>
      </w:r>
    </w:p>
    <w:p w14:paraId="76386A48" w14:textId="61E576D9" w:rsidR="00B66911" w:rsidRPr="002C65A3" w:rsidRDefault="00B66911" w:rsidP="001E2BFD">
      <w:pPr>
        <w:pStyle w:val="Odsekzoznamu"/>
        <w:numPr>
          <w:ilvl w:val="0"/>
          <w:numId w:val="16"/>
        </w:numPr>
        <w:ind w:left="714" w:hanging="357"/>
        <w:contextualSpacing w:val="0"/>
      </w:pPr>
      <w:r w:rsidRPr="002C65A3">
        <w:t>Množstvo, ktoré sa využije v rámci predmetného objektu do násypov a zásypov sa uloží na skládku na stavenisku, premiestňuje sa celkovo (odvoz, dovoz) do 1000</w:t>
      </w:r>
      <w:r w:rsidR="00B9284C" w:rsidRPr="002C65A3">
        <w:t> </w:t>
      </w:r>
      <w:r w:rsidRPr="002C65A3">
        <w:t>m</w:t>
      </w:r>
      <w:r w:rsidR="00B9284C" w:rsidRPr="002C65A3">
        <w:t>.</w:t>
      </w:r>
      <w:r w:rsidRPr="002C65A3">
        <w:t xml:space="preserve"> </w:t>
      </w:r>
      <w:r w:rsidR="00B9284C" w:rsidRPr="002C65A3">
        <w:t>Nakladanie pre odvoz je potrebné zahrnúť do ceny odkopávky. N</w:t>
      </w:r>
      <w:r w:rsidRPr="002C65A3">
        <w:t>aklad</w:t>
      </w:r>
      <w:r w:rsidR="00B9284C" w:rsidRPr="002C65A3">
        <w:t>anie pre dovoz</w:t>
      </w:r>
      <w:r w:rsidRPr="002C65A3">
        <w:t xml:space="preserve"> zo skládky </w:t>
      </w:r>
      <w:r w:rsidR="00B9284C" w:rsidRPr="002C65A3">
        <w:t>na stavenisku sa uvažuje.</w:t>
      </w:r>
    </w:p>
    <w:p w14:paraId="19E6D177" w14:textId="11A786AE" w:rsidR="00B66911" w:rsidRPr="002C65A3" w:rsidRDefault="00B66911" w:rsidP="001E2BFD">
      <w:pPr>
        <w:pStyle w:val="Odsekzoznamu"/>
        <w:numPr>
          <w:ilvl w:val="0"/>
          <w:numId w:val="16"/>
        </w:numPr>
        <w:ind w:left="714" w:hanging="357"/>
        <w:contextualSpacing w:val="0"/>
      </w:pPr>
      <w:r w:rsidRPr="002C65A3">
        <w:t xml:space="preserve">Prebytočné množstvo z predmetného objektu sa odvezie do vzdialenosti </w:t>
      </w:r>
      <w:r w:rsidR="00DD30E4" w:rsidRPr="002C65A3">
        <w:t xml:space="preserve">do </w:t>
      </w:r>
      <w:r w:rsidRPr="002C65A3">
        <w:t>3000 m a uloží na skládke stavby pre možnosť využitia v iných častiach stavby.</w:t>
      </w:r>
      <w:r w:rsidR="00B9284C" w:rsidRPr="002C65A3">
        <w:t xml:space="preserve"> Nakladanie pre odvoz prebytočného objemu je potrebné zahrnúť do ceny odkopávky alebo vykopávky. </w:t>
      </w:r>
    </w:p>
    <w:p w14:paraId="4A06A5DC" w14:textId="5E4D7065" w:rsidR="00B66911" w:rsidRPr="002C65A3" w:rsidRDefault="00B66911" w:rsidP="001E2BFD">
      <w:pPr>
        <w:pStyle w:val="Odsekzoznamu"/>
        <w:numPr>
          <w:ilvl w:val="0"/>
          <w:numId w:val="16"/>
        </w:numPr>
        <w:ind w:left="714" w:hanging="357"/>
        <w:contextualSpacing w:val="0"/>
      </w:pPr>
      <w:r w:rsidRPr="002C65A3">
        <w:t xml:space="preserve">Nevhodná zemina (výmena podložia, vývrt z pilót a pod.) sa odvezie na skládku s poplatkom do vzdialenosti nad </w:t>
      </w:r>
      <w:r w:rsidR="00DD30E4" w:rsidRPr="002C65A3">
        <w:t xml:space="preserve">3000. Položka poplatok za skládku zahŕňa aj uloženie. </w:t>
      </w:r>
      <w:r w:rsidR="00B9284C" w:rsidRPr="002C65A3">
        <w:t>Nakladanie pre odvoz nevhodného objemu je potrebné zahrnúť do ceny odkopávky, vykopávky alebo vŕtania pilót.</w:t>
      </w:r>
    </w:p>
    <w:p w14:paraId="00F81E6D" w14:textId="2D466E6A" w:rsidR="007D6BC2" w:rsidRPr="002C65A3" w:rsidRDefault="004D599F" w:rsidP="001E2BFD">
      <w:r w:rsidRPr="002C65A3">
        <w:lastRenderedPageBreak/>
        <w:t>B</w:t>
      </w:r>
      <w:r w:rsidR="00DD30E4" w:rsidRPr="002C65A3">
        <w:t>2</w:t>
      </w:r>
      <w:r w:rsidR="00DD30E4" w:rsidRPr="002C65A3">
        <w:tab/>
        <w:t xml:space="preserve">Konštrukcie z hornín skládky zahŕňajú manipuláciu so zeminou – vyloženie, rozhrnutie a pod. Položka sa týka celého vyťaženého objemu hornín a zemín. </w:t>
      </w:r>
      <w:r w:rsidR="002134F7" w:rsidRPr="002C65A3">
        <w:t xml:space="preserve">Pre množstvo výkopovej zeminy (horniny), ktorá za využije pre spätné zásypy sa uvažuje zo skládkou na stavenisku objektu, pre prebytočné množstvo z predmetného objektu sa uvažuje skládka na stavbe. </w:t>
      </w:r>
    </w:p>
    <w:p w14:paraId="14C3F714" w14:textId="52573BA5" w:rsidR="00085654" w:rsidRPr="002C65A3" w:rsidRDefault="004D599F" w:rsidP="001E2BFD">
      <w:r w:rsidRPr="002C65A3">
        <w:t>B</w:t>
      </w:r>
      <w:r w:rsidR="002134F7" w:rsidRPr="002C65A3">
        <w:t>3</w:t>
      </w:r>
      <w:r w:rsidR="002134F7" w:rsidRPr="002C65A3">
        <w:tab/>
        <w:t>Konštrukcie z hornín násypy sú charakteristické pre diaľnicu</w:t>
      </w:r>
      <w:r w:rsidR="00085654" w:rsidRPr="002C65A3">
        <w:t xml:space="preserve">, </w:t>
      </w:r>
      <w:r w:rsidR="002134F7" w:rsidRPr="002C65A3">
        <w:t>cestné komunikácie</w:t>
      </w:r>
      <w:r w:rsidR="00085654" w:rsidRPr="002C65A3">
        <w:t xml:space="preserve"> a terénne úpravy odpočívadla. </w:t>
      </w:r>
      <w:r w:rsidR="002134F7" w:rsidRPr="002C65A3">
        <w:t xml:space="preserve">Agregovaná položka </w:t>
      </w:r>
      <w:r w:rsidR="00085654" w:rsidRPr="002C65A3">
        <w:t>zahŕňa</w:t>
      </w:r>
      <w:r w:rsidR="002134F7" w:rsidRPr="002C65A3">
        <w:t xml:space="preserve"> </w:t>
      </w:r>
      <w:r w:rsidR="00085654" w:rsidRPr="002C65A3">
        <w:t>násypy:</w:t>
      </w:r>
    </w:p>
    <w:p w14:paraId="7040CC2A" w14:textId="5999E790" w:rsidR="00085654" w:rsidRPr="002C65A3" w:rsidRDefault="00085654" w:rsidP="001E2BFD">
      <w:pPr>
        <w:pStyle w:val="Odsekzoznamu"/>
        <w:numPr>
          <w:ilvl w:val="0"/>
          <w:numId w:val="17"/>
        </w:numPr>
        <w:ind w:left="714" w:hanging="357"/>
        <w:contextualSpacing w:val="0"/>
      </w:pPr>
      <w:r w:rsidRPr="002C65A3">
        <w:t xml:space="preserve">Násypy </w:t>
      </w:r>
      <w:r w:rsidR="002134F7" w:rsidRPr="002C65A3">
        <w:t>z výkopovej zeminy</w:t>
      </w:r>
      <w:r w:rsidRPr="002C65A3">
        <w:t>: Potrebná zemina za získa z výkopov objektu, resp. potrebný objem sa naloží a dovezie zo vzdialenosti do 3000m zo skládky na stavbe.</w:t>
      </w:r>
    </w:p>
    <w:p w14:paraId="001E05B4" w14:textId="3B86B1B7" w:rsidR="00DD30E4" w:rsidRPr="002C65A3" w:rsidRDefault="00085654" w:rsidP="001E2BFD">
      <w:pPr>
        <w:pStyle w:val="Odsekzoznamu"/>
        <w:numPr>
          <w:ilvl w:val="0"/>
          <w:numId w:val="17"/>
        </w:numPr>
        <w:ind w:left="714" w:hanging="357"/>
        <w:contextualSpacing w:val="0"/>
      </w:pPr>
      <w:r w:rsidRPr="002C65A3">
        <w:t>Násypy</w:t>
      </w:r>
      <w:r w:rsidR="002134F7" w:rsidRPr="002C65A3">
        <w:t xml:space="preserve"> z nakupovaného materiálu</w:t>
      </w:r>
      <w:r w:rsidRPr="002C65A3">
        <w:t>:</w:t>
      </w:r>
      <w:r w:rsidR="002134F7" w:rsidRPr="002C65A3">
        <w:t xml:space="preserve"> </w:t>
      </w:r>
      <w:r w:rsidRPr="002C65A3">
        <w:t xml:space="preserve">Oceňuje sa len zhotovenie násypu. Cenu za príslušný objem nakupovaného materiálu (aktívna zóna, výmena podložia a pod.) zahŕňa položka </w:t>
      </w:r>
      <w:r w:rsidR="002134F7" w:rsidRPr="002C65A3">
        <w:t xml:space="preserve">„Zmluvné požiadavky poplatky za zemník“. </w:t>
      </w:r>
    </w:p>
    <w:p w14:paraId="57DE4545" w14:textId="00C4A0A9" w:rsidR="00DD30E4" w:rsidRPr="002C65A3" w:rsidRDefault="00786CAE" w:rsidP="001E2BFD">
      <w:pPr>
        <w:pStyle w:val="Odsekzoznamu"/>
        <w:numPr>
          <w:ilvl w:val="0"/>
          <w:numId w:val="17"/>
        </w:numPr>
        <w:ind w:left="714" w:hanging="357"/>
        <w:contextualSpacing w:val="0"/>
      </w:pPr>
      <w:r w:rsidRPr="002C65A3">
        <w:t>Ostatné násypy</w:t>
      </w:r>
      <w:r w:rsidR="00B939AF" w:rsidRPr="002C65A3">
        <w:t xml:space="preserve"> s</w:t>
      </w:r>
      <w:r w:rsidRPr="002C65A3">
        <w:t>ú špecifi</w:t>
      </w:r>
      <w:r w:rsidR="00B939AF" w:rsidRPr="002C65A3">
        <w:t>c</w:t>
      </w:r>
      <w:r w:rsidRPr="002C65A3">
        <w:t xml:space="preserve">ké a sú popísané v súpise prác a vo výkaze výmer. </w:t>
      </w:r>
    </w:p>
    <w:p w14:paraId="76F19EC6" w14:textId="2102750E" w:rsidR="00DD30E4" w:rsidRPr="002C65A3" w:rsidRDefault="004D599F" w:rsidP="001E2BFD">
      <w:r w:rsidRPr="002C65A3">
        <w:t>B</w:t>
      </w:r>
      <w:r w:rsidR="00B939AF" w:rsidRPr="002C65A3">
        <w:t>4</w:t>
      </w:r>
      <w:r w:rsidR="00B939AF" w:rsidRPr="002C65A3">
        <w:tab/>
        <w:t xml:space="preserve">Konštrukcie z hornín prechodové vrstvy sú charakteristické pre mostné objekty. Sú </w:t>
      </w:r>
      <w:r w:rsidR="00500F63" w:rsidRPr="002C65A3">
        <w:t xml:space="preserve">navrhované </w:t>
      </w:r>
      <w:r w:rsidR="00B939AF" w:rsidRPr="002C65A3">
        <w:t>z nakupovaného materiálu a oceňuje sa zhotovenie aj materiál.</w:t>
      </w:r>
    </w:p>
    <w:p w14:paraId="3A7FD004" w14:textId="27DA21D5" w:rsidR="00B939AF" w:rsidRPr="002C65A3" w:rsidRDefault="004D599F" w:rsidP="001E2BFD">
      <w:r w:rsidRPr="002C65A3">
        <w:t>B</w:t>
      </w:r>
      <w:r w:rsidR="00B939AF" w:rsidRPr="002C65A3">
        <w:t>5</w:t>
      </w:r>
      <w:r w:rsidR="00B939AF" w:rsidRPr="002C65A3">
        <w:tab/>
        <w:t xml:space="preserve">Konštrukcie z hornín zásypy </w:t>
      </w:r>
      <w:r w:rsidR="00E55263" w:rsidRPr="002C65A3">
        <w:t>sú:</w:t>
      </w:r>
    </w:p>
    <w:p w14:paraId="7AC38716" w14:textId="347700FE" w:rsidR="00E55263" w:rsidRPr="002C65A3" w:rsidRDefault="00E55263" w:rsidP="001E2BFD">
      <w:pPr>
        <w:pStyle w:val="Odsekzoznamu"/>
        <w:numPr>
          <w:ilvl w:val="0"/>
          <w:numId w:val="18"/>
        </w:numPr>
        <w:ind w:left="714" w:hanging="357"/>
        <w:contextualSpacing w:val="0"/>
      </w:pPr>
      <w:r w:rsidRPr="002C65A3">
        <w:t>Zásypy z výkopovej zeminy: Potrebná zemina za získa z výkopov objektu, resp. potrebný objem sa naloží a dovezie zo vzdialenosti do 3000m zo skládky na stavbe.</w:t>
      </w:r>
    </w:p>
    <w:p w14:paraId="709A07D2" w14:textId="091E4C66" w:rsidR="00E55263" w:rsidRPr="002C65A3" w:rsidRDefault="00E55263" w:rsidP="001E2BFD">
      <w:pPr>
        <w:pStyle w:val="Odsekzoznamu"/>
        <w:numPr>
          <w:ilvl w:val="0"/>
          <w:numId w:val="18"/>
        </w:numPr>
        <w:ind w:left="714" w:hanging="357"/>
        <w:contextualSpacing w:val="0"/>
      </w:pPr>
      <w:r w:rsidRPr="002C65A3">
        <w:t>Zásypy z nakupovaného materiálu: V tomto prípade sa oceňuje zhotovenie zásypu aj nákup materiálu (štrkodrva, štrkopiesok, triedené kamenivo a pod.) podľa špecifikácie v príslušnej projektovej dokumentácii.</w:t>
      </w:r>
    </w:p>
    <w:p w14:paraId="77C8A4D6" w14:textId="0F7D5AF5" w:rsidR="00DD30E4" w:rsidRPr="002C65A3" w:rsidRDefault="004D599F" w:rsidP="005F2F67">
      <w:r w:rsidRPr="002C65A3">
        <w:t>B</w:t>
      </w:r>
      <w:r w:rsidR="00500F63" w:rsidRPr="002C65A3">
        <w:t>6</w:t>
      </w:r>
      <w:r w:rsidR="00500F63" w:rsidRPr="002C65A3">
        <w:tab/>
        <w:t xml:space="preserve">Premiestnenie zahŕňa vodorovný presun vyťažených hornín a zemín. </w:t>
      </w:r>
      <w:r w:rsidR="00FA4EF5" w:rsidRPr="002C65A3">
        <w:t>Trieda premiestňovanej horniny sa nerozlišuje. Uvažuje sa s troma základnými kategóriami vzdialeností:</w:t>
      </w:r>
    </w:p>
    <w:p w14:paraId="409170D6" w14:textId="6AA9D584" w:rsidR="00FA4EF5" w:rsidRPr="002C65A3" w:rsidRDefault="00FA4EF5" w:rsidP="005F2F67">
      <w:pPr>
        <w:pStyle w:val="Odsekzoznamu"/>
        <w:numPr>
          <w:ilvl w:val="0"/>
          <w:numId w:val="19"/>
        </w:numPr>
        <w:ind w:left="714" w:hanging="357"/>
        <w:contextualSpacing w:val="0"/>
      </w:pPr>
      <w:r w:rsidRPr="002C65A3">
        <w:t>Premiestnenie vodorovné do 1000 m zahŕňa presun zemín vyťažených a využitých v rámci stavebného objektu. Oceňuje sa len reálny objem, dovoz aj odvoz na skládku spolu. Položku je potrebné oceniť tak, aby jednotková cena vystihovala aj prípadn</w:t>
      </w:r>
      <w:r w:rsidR="00F658CE" w:rsidRPr="002C65A3">
        <w:t>ú</w:t>
      </w:r>
      <w:r w:rsidRPr="002C65A3">
        <w:t xml:space="preserve"> možnú vzdialenosť nad 1000 m a triedu premiestňovaného objemu </w:t>
      </w:r>
      <w:r w:rsidR="00F658CE" w:rsidRPr="002C65A3">
        <w:t xml:space="preserve">horniny </w:t>
      </w:r>
      <w:r w:rsidRPr="002C65A3">
        <w:t>bez nároku na naviac práce.</w:t>
      </w:r>
      <w:r w:rsidR="00F658CE" w:rsidRPr="002C65A3">
        <w:t xml:space="preserve"> S nakladaním vyťaženej zeminy pred odvozom sa neuvažuje, ocenenie je </w:t>
      </w:r>
      <w:r w:rsidR="00B9284C" w:rsidRPr="002C65A3">
        <w:t xml:space="preserve">potrebné </w:t>
      </w:r>
      <w:r w:rsidR="00F658CE" w:rsidRPr="002C65A3">
        <w:t>zahrn</w:t>
      </w:r>
      <w:r w:rsidR="00B9284C" w:rsidRPr="002C65A3">
        <w:t>úť do ceny odkopávky alebo vykopávky.</w:t>
      </w:r>
    </w:p>
    <w:p w14:paraId="3C32BB7A" w14:textId="0BDD8DAF" w:rsidR="00FA4EF5" w:rsidRPr="002C65A3" w:rsidRDefault="00FA4EF5" w:rsidP="005F2F67">
      <w:pPr>
        <w:pStyle w:val="Odsekzoznamu"/>
        <w:numPr>
          <w:ilvl w:val="0"/>
          <w:numId w:val="19"/>
        </w:numPr>
        <w:ind w:left="714" w:hanging="357"/>
        <w:contextualSpacing w:val="0"/>
      </w:pPr>
      <w:r w:rsidRPr="002C65A3">
        <w:t>Premiestnenie vodorovné do 3000 m zahŕňa odvoz prebytočného vyťaženého objemu na skl</w:t>
      </w:r>
      <w:r w:rsidR="00F658CE" w:rsidRPr="002C65A3">
        <w:t>á</w:t>
      </w:r>
      <w:r w:rsidRPr="002C65A3">
        <w:t xml:space="preserve">dku stavby, resp. </w:t>
      </w:r>
      <w:r w:rsidR="00F658CE" w:rsidRPr="002C65A3">
        <w:t>dovoz potrebnej výkopovej zeminy do násypov a zásypov zo skládky stavby. Položku je potrebné oceniť tak, aby jednotková cena vystihovala aj prípadnú možnú vzdialenosť nad 3000 m a triedu premiestňovaného objemu horniny bez nároku na naviac práce.</w:t>
      </w:r>
      <w:r w:rsidR="00B9284C" w:rsidRPr="002C65A3">
        <w:t xml:space="preserve"> S nakladaním vyťaženej zeminy pred odvozom sa neuvažuje, ocenenie je potrebné zahrnúť do ceny odkopávky alebo vykopávky. </w:t>
      </w:r>
      <w:r w:rsidR="00CB6F88" w:rsidRPr="002C65A3">
        <w:t>Nakladanie pre dovoz zo skládky na stavenisku sa uvažuje.</w:t>
      </w:r>
    </w:p>
    <w:p w14:paraId="562E7BC1" w14:textId="7CEB458A" w:rsidR="00F658CE" w:rsidRPr="002C65A3" w:rsidRDefault="00F658CE" w:rsidP="005F2F67">
      <w:pPr>
        <w:pStyle w:val="Odsekzoznamu"/>
        <w:numPr>
          <w:ilvl w:val="0"/>
          <w:numId w:val="19"/>
        </w:numPr>
        <w:ind w:left="714" w:hanging="357"/>
        <w:contextualSpacing w:val="0"/>
      </w:pPr>
      <w:r w:rsidRPr="002C65A3">
        <w:t>Premiestnenie vodorovné nad 3000 m zahŕňa odvoz nevhodnej výkopovej zeminy na skládku s poplatkom. Položku je potrebné oceniť tak, aby jednotková cena vystihovala reálnu vzdialenosť odvozu objemu horniny bez nároku na naviac práce.</w:t>
      </w:r>
      <w:r w:rsidR="00CB6F88" w:rsidRPr="002C65A3">
        <w:t xml:space="preserve"> Nakladanie pre odvoz nevhodného objemu je potrebné zahrnúť do ceny odkopávky, vykopávky alebo vŕtania pilót.</w:t>
      </w:r>
    </w:p>
    <w:p w14:paraId="31CA8815" w14:textId="279B2BBF" w:rsidR="00DD30E4" w:rsidRPr="005E531C" w:rsidRDefault="00CB6F88" w:rsidP="005F2F67">
      <w:pPr>
        <w:pStyle w:val="Odsekzoznamu"/>
        <w:numPr>
          <w:ilvl w:val="0"/>
          <w:numId w:val="19"/>
        </w:numPr>
        <w:ind w:left="714" w:hanging="357"/>
        <w:contextualSpacing w:val="0"/>
      </w:pPr>
      <w:r w:rsidRPr="002C65A3">
        <w:t>Ostatné špecifické vzdialenosti vodorovného premiestnenia sa vyskytujú ojedinele a sú uvedené v popise prác a vo výkaze výmer</w:t>
      </w:r>
      <w:r w:rsidR="002C65A3" w:rsidRPr="002C65A3">
        <w:t>.</w:t>
      </w:r>
    </w:p>
    <w:p w14:paraId="08599B67" w14:textId="0839083D" w:rsidR="002C65A3" w:rsidRPr="005F2F67" w:rsidRDefault="002C65A3" w:rsidP="005F2F67">
      <w:pPr>
        <w:rPr>
          <w:b/>
          <w:bCs/>
        </w:rPr>
      </w:pPr>
      <w:r w:rsidRPr="005F2F67">
        <w:rPr>
          <w:b/>
          <w:bCs/>
        </w:rPr>
        <w:t>C</w:t>
      </w:r>
      <w:r w:rsidRPr="005F2F67">
        <w:rPr>
          <w:b/>
          <w:bCs/>
        </w:rPr>
        <w:tab/>
        <w:t>Špecifické poznámky k rekultivačným prácam</w:t>
      </w:r>
    </w:p>
    <w:p w14:paraId="538B03BB" w14:textId="55007B25" w:rsidR="004D599F" w:rsidRDefault="002C65A3" w:rsidP="005F2F67">
      <w:r w:rsidRPr="005E531C">
        <w:lastRenderedPageBreak/>
        <w:t xml:space="preserve">Rekultivačné práce sú zaradené </w:t>
      </w:r>
      <w:r w:rsidRPr="002C65A3">
        <w:t>do CPV (resp. KP)</w:t>
      </w:r>
      <w:r>
        <w:t xml:space="preserve"> </w:t>
      </w:r>
      <w:r w:rsidRPr="002C65A3">
        <w:t>45.11.23 - Vyplňovanie a rekultivačné práce</w:t>
      </w:r>
      <w:r>
        <w:t>. Zahŕňajú zahumusovanie, zatrávnenie a manipuláciu s ornicou resp. humóznou zeminou</w:t>
      </w:r>
      <w:r w:rsidR="00F87F89">
        <w:t xml:space="preserve"> v rozsahu podľa základného výkazu výmer. </w:t>
      </w:r>
    </w:p>
    <w:p w14:paraId="33C80D58" w14:textId="772C2D5A" w:rsidR="002C65A3" w:rsidRPr="005E531C" w:rsidRDefault="002C65A3" w:rsidP="005F2F67">
      <w:r w:rsidRPr="005E531C">
        <w:t>C1</w:t>
      </w:r>
      <w:r w:rsidRPr="005E531C">
        <w:tab/>
        <w:t xml:space="preserve">Odkopávka a prekopávka humóznej vrstvy ornice je zaradená do CPV 45.11.20 alebo 45.11.24. </w:t>
      </w:r>
      <w:r w:rsidR="00224FF7" w:rsidRPr="005E531C">
        <w:t>S objemom odstránenej ornice alebo zeminy prerastenej vegetáciou sa manipuluje takto:</w:t>
      </w:r>
    </w:p>
    <w:p w14:paraId="78D31EAD" w14:textId="58CCA5C9" w:rsidR="002C65A3" w:rsidRDefault="00224FF7" w:rsidP="005F2F67">
      <w:pPr>
        <w:pStyle w:val="Odsekzoznamu"/>
        <w:numPr>
          <w:ilvl w:val="0"/>
          <w:numId w:val="20"/>
        </w:numPr>
        <w:ind w:left="714" w:hanging="357"/>
        <w:contextualSpacing w:val="0"/>
      </w:pPr>
      <w:r w:rsidRPr="005E531C">
        <w:t xml:space="preserve">Množstvo, ktoré sa využije v rámci predmetného objektu na zahumusovanie sa </w:t>
      </w:r>
      <w:r w:rsidRPr="002C65A3">
        <w:t>uloží na skládku na stavenisku, premiestňuje sa celkovo (odvoz, dovoz) do 1000 m. Nakladanie pre odvoz je potrebné zahrnúť do ceny odkopávky. Nakladanie pre dovoz zo skládky na stavenisku sa uvažuje.</w:t>
      </w:r>
    </w:p>
    <w:p w14:paraId="1BEC90BB" w14:textId="77777777" w:rsidR="00224FF7" w:rsidRPr="002C65A3" w:rsidRDefault="00224FF7" w:rsidP="005F2F67">
      <w:pPr>
        <w:pStyle w:val="Odsekzoznamu"/>
        <w:numPr>
          <w:ilvl w:val="0"/>
          <w:numId w:val="20"/>
        </w:numPr>
        <w:ind w:left="714" w:hanging="357"/>
        <w:contextualSpacing w:val="0"/>
      </w:pPr>
      <w:r w:rsidRPr="002C65A3">
        <w:t xml:space="preserve">Prebytočné množstvo z predmetného objektu sa odvezie do vzdialenosti do 3000 m a uloží na skládke stavby pre možnosť využitia v iných častiach stavby. Nakladanie pre odvoz prebytočného objemu je potrebné zahrnúť do ceny odkopávky alebo vykopávky. </w:t>
      </w:r>
    </w:p>
    <w:p w14:paraId="507D4EFF" w14:textId="22B088D2" w:rsidR="002C65A3" w:rsidRDefault="00224FF7" w:rsidP="005F2F67">
      <w:r>
        <w:t>C</w:t>
      </w:r>
      <w:r w:rsidR="002C65A3" w:rsidRPr="002C65A3">
        <w:t>2</w:t>
      </w:r>
      <w:r w:rsidR="002C65A3" w:rsidRPr="002C65A3">
        <w:tab/>
        <w:t xml:space="preserve">Konštrukcie z hornín skládky zahŕňajú manipuláciu </w:t>
      </w:r>
      <w:r>
        <w:t xml:space="preserve">s odobratou ornicou </w:t>
      </w:r>
      <w:r w:rsidR="002C65A3" w:rsidRPr="002C65A3">
        <w:t xml:space="preserve">– vyloženie, rozhrnutie a pod. Položka sa týka celého objemu. Pre množstvo </w:t>
      </w:r>
      <w:r>
        <w:t xml:space="preserve">humóznej </w:t>
      </w:r>
      <w:r w:rsidR="002C65A3" w:rsidRPr="002C65A3">
        <w:t>zeminy (</w:t>
      </w:r>
      <w:r>
        <w:t>ornice</w:t>
      </w:r>
      <w:r w:rsidR="002C65A3" w:rsidRPr="002C65A3">
        <w:t xml:space="preserve">), ktorá za využije pre spätné </w:t>
      </w:r>
      <w:r>
        <w:t>zahumusovanie</w:t>
      </w:r>
      <w:r w:rsidR="002C65A3" w:rsidRPr="002C65A3">
        <w:t xml:space="preserve"> sa uvažuje zo skládkou na stavenisku objektu, pre prebytočné množstvo z predmetného objektu sa uvažuje skládka na stavbe. </w:t>
      </w:r>
    </w:p>
    <w:p w14:paraId="46584E86" w14:textId="338047CC" w:rsidR="00224FF7" w:rsidRPr="002C65A3" w:rsidRDefault="00224FF7" w:rsidP="005F2F67">
      <w:r>
        <w:t>C3</w:t>
      </w:r>
      <w:r w:rsidRPr="002C65A3">
        <w:tab/>
        <w:t>Premiestnenie zahŕňa vodorovný presun. Uvažuje sa s </w:t>
      </w:r>
      <w:r>
        <w:t>dvoma</w:t>
      </w:r>
      <w:r w:rsidRPr="002C65A3">
        <w:t xml:space="preserve"> základnými kategóriami vzdialeností:</w:t>
      </w:r>
    </w:p>
    <w:p w14:paraId="44C937EE" w14:textId="4FCACBC4" w:rsidR="00224FF7" w:rsidRPr="002C65A3" w:rsidRDefault="00224FF7" w:rsidP="005F2F67">
      <w:pPr>
        <w:pStyle w:val="Odsekzoznamu"/>
        <w:numPr>
          <w:ilvl w:val="0"/>
          <w:numId w:val="21"/>
        </w:numPr>
        <w:ind w:left="714" w:hanging="357"/>
        <w:contextualSpacing w:val="0"/>
      </w:pPr>
      <w:r w:rsidRPr="002C65A3">
        <w:t xml:space="preserve">Premiestnenie vodorovné do 1000 m zahŕňa presun </w:t>
      </w:r>
      <w:r>
        <w:t>odstránenej ornice</w:t>
      </w:r>
      <w:r w:rsidRPr="002C65A3">
        <w:t xml:space="preserve"> využit</w:t>
      </w:r>
      <w:r w:rsidR="00F87F89">
        <w:t xml:space="preserve">ej </w:t>
      </w:r>
      <w:r w:rsidRPr="002C65A3">
        <w:t xml:space="preserve">v rámci stavebného objektu. Oceňuje sa len reálny objem, dovoz aj odvoz na skládku spolu. Položku je potrebné oceniť tak, aby jednotková cena vystihovala aj prípadnú možnú vzdialenosť nad 1000 m bez nároku na naviac práce. S nakladaním </w:t>
      </w:r>
      <w:r w:rsidR="00F87F89">
        <w:t>ornice</w:t>
      </w:r>
      <w:r w:rsidRPr="002C65A3">
        <w:t xml:space="preserve"> pred odvozom sa neuvažuje, ocenenie je potrebné zahrnúť do ceny odkopávky</w:t>
      </w:r>
      <w:r w:rsidR="00F87F89">
        <w:t>.</w:t>
      </w:r>
      <w:r w:rsidRPr="002C65A3">
        <w:t xml:space="preserve"> </w:t>
      </w:r>
    </w:p>
    <w:p w14:paraId="767389B6" w14:textId="5707E0FF" w:rsidR="00224FF7" w:rsidRPr="002C65A3" w:rsidRDefault="00224FF7" w:rsidP="005F2F67">
      <w:pPr>
        <w:pStyle w:val="Odsekzoznamu"/>
        <w:numPr>
          <w:ilvl w:val="0"/>
          <w:numId w:val="21"/>
        </w:numPr>
        <w:ind w:left="714" w:hanging="357"/>
        <w:contextualSpacing w:val="0"/>
      </w:pPr>
      <w:r w:rsidRPr="002C65A3">
        <w:t>Premiestnenie vodorovné do 3000 m zahŕňa odvoz prebytoč</w:t>
      </w:r>
      <w:r w:rsidR="00F87F89">
        <w:t>nej</w:t>
      </w:r>
      <w:r w:rsidRPr="002C65A3">
        <w:t xml:space="preserve"> </w:t>
      </w:r>
      <w:r w:rsidR="00F87F89">
        <w:t>ornice</w:t>
      </w:r>
      <w:r w:rsidRPr="002C65A3">
        <w:t xml:space="preserve"> na skládku stavby, resp. dovoz potrebnej </w:t>
      </w:r>
      <w:r w:rsidR="00F87F89">
        <w:t>ornice na zahumusovanie</w:t>
      </w:r>
      <w:r w:rsidRPr="002C65A3">
        <w:t xml:space="preserve"> zo skládky stavby. Položku je potrebné oceniť tak, aby jednotková cena vystihovala aj prípadnú možnú vzdialenosť nad 3000 m bez nároku na naviac práce. S nakladaním </w:t>
      </w:r>
      <w:r w:rsidR="00F87F89">
        <w:t>ornice</w:t>
      </w:r>
      <w:r w:rsidRPr="002C65A3">
        <w:t xml:space="preserve"> pred odvozom sa neuvažuje, ocenenie je potrebné zahrnúť do ceny odkopávky</w:t>
      </w:r>
      <w:r w:rsidR="00F87F89">
        <w:t>.</w:t>
      </w:r>
      <w:r w:rsidRPr="002C65A3">
        <w:t>. Nakladanie pre dovoz zo skládky na stavenisku sa uvažuje.</w:t>
      </w:r>
    </w:p>
    <w:p w14:paraId="43163767" w14:textId="7AC69102" w:rsidR="00224FF7" w:rsidRPr="002C65A3" w:rsidRDefault="00F87F89" w:rsidP="005F2F67">
      <w:r>
        <w:t>C4</w:t>
      </w:r>
      <w:r>
        <w:tab/>
        <w:t>Premiestnenie prehodením zahŕňa ošetrenie ornice alebo zeminy prerastenej vegetáciou na skládke. Oceňuje sa reálny odstránený objem</w:t>
      </w:r>
      <w:r w:rsidR="00CD0BC6">
        <w:t xml:space="preserve">. V jednotkovej cene treba zohľadniť počet </w:t>
      </w:r>
      <w:r>
        <w:t>prehodení podľa požiadavky v projektovej dokumentácii.</w:t>
      </w:r>
    </w:p>
    <w:p w14:paraId="095D7EF4" w14:textId="77777777" w:rsidR="009312B5" w:rsidRPr="0048113F" w:rsidRDefault="009312B5" w:rsidP="009312B5">
      <w:pPr>
        <w:pStyle w:val="para1"/>
        <w:tabs>
          <w:tab w:val="clear" w:pos="425"/>
          <w:tab w:val="clear" w:pos="851"/>
          <w:tab w:val="left" w:pos="0"/>
        </w:tabs>
        <w:spacing w:before="0" w:after="120" w:line="240" w:lineRule="auto"/>
        <w:ind w:left="0" w:firstLine="0"/>
        <w:rPr>
          <w:rFonts w:cs="Arial"/>
          <w:sz w:val="24"/>
          <w:szCs w:val="24"/>
        </w:rPr>
      </w:pPr>
    </w:p>
    <w:bookmarkEnd w:id="29"/>
    <w:p w14:paraId="7398F517" w14:textId="77777777" w:rsidR="00B76479" w:rsidRPr="00B21AAB" w:rsidRDefault="00B76479" w:rsidP="009312B5">
      <w:pPr>
        <w:pStyle w:val="Textkomentra"/>
        <w:rPr>
          <w:rFonts w:cs="Arial"/>
        </w:rPr>
      </w:pPr>
    </w:p>
    <w:sectPr w:rsidR="00B76479" w:rsidRPr="00B21AAB" w:rsidSect="00842ECE">
      <w:headerReference w:type="even" r:id="rId9"/>
      <w:headerReference w:type="default" r:id="rId10"/>
      <w:footerReference w:type="even" r:id="rId11"/>
      <w:footerReference w:type="default" r:id="rId12"/>
      <w:headerReference w:type="first" r:id="rId13"/>
      <w:footerReference w:type="first" r:id="rId14"/>
      <w:pgSz w:w="11909" w:h="16834" w:code="9"/>
      <w:pgMar w:top="1417" w:right="1136" w:bottom="1417" w:left="1417" w:header="426" w:footer="539"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BAD0B41" w16cex:dateUtc="2024-09-10T08:32:00Z"/>
  <w16cex:commentExtensible w16cex:durableId="42BB2E6C" w16cex:dateUtc="2024-09-10T08:34:00Z"/>
  <w16cex:commentExtensible w16cex:durableId="720553F4" w16cex:dateUtc="2024-09-10T11:34:00Z"/>
  <w16cex:commentExtensible w16cex:durableId="57BA55FB" w16cex:dateUtc="2024-09-10T12: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1472419" w16cid:durableId="6BAD0B41"/>
  <w16cid:commentId w16cid:paraId="542779AD" w16cid:durableId="42BB2E6C"/>
  <w16cid:commentId w16cid:paraId="501E496C" w16cid:durableId="720553F4"/>
  <w16cid:commentId w16cid:paraId="426F5840" w16cid:durableId="57BA55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179F0" w14:textId="77777777" w:rsidR="00B04D10" w:rsidRDefault="00B04D10">
      <w:r>
        <w:separator/>
      </w:r>
    </w:p>
  </w:endnote>
  <w:endnote w:type="continuationSeparator" w:id="0">
    <w:p w14:paraId="34C0CC1A" w14:textId="77777777" w:rsidR="00B04D10" w:rsidRDefault="00B04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3A767" w14:textId="77777777" w:rsidR="00DB56A8" w:rsidRDefault="00DB56A8">
    <w:pPr>
      <w:pStyle w:val="Pta"/>
      <w:jc w:val="right"/>
      <w:rPr>
        <w:rStyle w:val="slostrany"/>
        <w:sz w:val="20"/>
      </w:rPr>
    </w:pPr>
  </w:p>
  <w:p w14:paraId="6719C700" w14:textId="77777777" w:rsidR="00DB56A8" w:rsidRDefault="00DB56A8" w:rsidP="00FD1AAD">
    <w:pPr>
      <w:pStyle w:val="Pta"/>
      <w:pBdr>
        <w:top w:val="single" w:sz="4" w:space="1" w:color="auto"/>
      </w:pBdr>
      <w:tabs>
        <w:tab w:val="right" w:pos="9356"/>
      </w:tabs>
      <w:ind w:right="-58"/>
      <w:rPr>
        <w:rStyle w:val="slostrany"/>
        <w:b/>
        <w:sz w:val="18"/>
      </w:rPr>
    </w:pPr>
    <w:r w:rsidRPr="000B636D">
      <w:rPr>
        <w:rStyle w:val="slostrany"/>
        <w:sz w:val="18"/>
      </w:rPr>
      <w:t>Zväzok 2</w:t>
    </w:r>
    <w:r>
      <w:rPr>
        <w:rStyle w:val="slostrany"/>
        <w:sz w:val="18"/>
      </w:rPr>
      <w:tab/>
    </w:r>
    <w:r>
      <w:rPr>
        <w:rStyle w:val="slostrany"/>
        <w:b/>
        <w:sz w:val="18"/>
      </w:rPr>
      <w:fldChar w:fldCharType="begin"/>
    </w:r>
    <w:r>
      <w:rPr>
        <w:rStyle w:val="slostrany"/>
        <w:sz w:val="18"/>
      </w:rPr>
      <w:instrText xml:space="preserve"> PAGE </w:instrText>
    </w:r>
    <w:r>
      <w:rPr>
        <w:rStyle w:val="slostrany"/>
        <w:b/>
        <w:sz w:val="18"/>
      </w:rPr>
      <w:fldChar w:fldCharType="separate"/>
    </w:r>
    <w:r>
      <w:rPr>
        <w:rStyle w:val="slostrany"/>
        <w:noProof/>
        <w:sz w:val="18"/>
      </w:rPr>
      <w:t>4</w:t>
    </w:r>
    <w:r>
      <w:rPr>
        <w:rStyle w:val="slostrany"/>
        <w:b/>
        <w:sz w:val="18"/>
      </w:rPr>
      <w:fldChar w:fldCharType="end"/>
    </w:r>
  </w:p>
  <w:p w14:paraId="62F427C3" w14:textId="77777777" w:rsidR="00DB56A8" w:rsidRPr="00FA618C" w:rsidRDefault="00DB56A8" w:rsidP="00FD1AAD">
    <w:pPr>
      <w:pStyle w:val="Pta"/>
      <w:pBdr>
        <w:top w:val="single" w:sz="4" w:space="1" w:color="auto"/>
      </w:pBdr>
      <w:tabs>
        <w:tab w:val="right" w:pos="9356"/>
      </w:tabs>
      <w:ind w:right="-58"/>
      <w:rPr>
        <w:sz w:val="18"/>
      </w:rPr>
    </w:pPr>
    <w:r w:rsidRPr="00FA618C">
      <w:rPr>
        <w:rStyle w:val="slostrany"/>
        <w:sz w:val="18"/>
      </w:rPr>
      <w:t xml:space="preserve">Zmluva o Dielo </w:t>
    </w:r>
  </w:p>
  <w:p w14:paraId="4BA64432" w14:textId="77777777" w:rsidR="00DB56A8" w:rsidRDefault="00DB56A8">
    <w:pPr>
      <w:pStyle w:val="Pta"/>
      <w:pBdr>
        <w:top w:val="single" w:sz="6" w:space="1" w:color="auto"/>
      </w:pBdr>
      <w:tabs>
        <w:tab w:val="clear" w:pos="4536"/>
        <w:tab w:val="clear" w:pos="9072"/>
        <w:tab w:val="center" w:pos="4650"/>
        <w:tab w:val="right" w:pos="9356"/>
      </w:tabs>
      <w:rPr>
        <w:sz w:val="20"/>
      </w:rPr>
    </w:pPr>
    <w:r>
      <w:rPr>
        <w:rStyle w:val="slostrany"/>
      </w:rPr>
      <w:tab/>
    </w:r>
  </w:p>
  <w:p w14:paraId="0D69D5FA" w14:textId="77777777" w:rsidR="00DB56A8" w:rsidRDefault="00DB56A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52029" w14:textId="5477B5FE" w:rsidR="00DB56A8" w:rsidRPr="009126EE" w:rsidRDefault="00DB56A8" w:rsidP="00AF0926">
    <w:pPr>
      <w:tabs>
        <w:tab w:val="center" w:pos="4550"/>
        <w:tab w:val="left" w:pos="5818"/>
      </w:tabs>
      <w:ind w:right="260"/>
      <w:rPr>
        <w:rFonts w:eastAsiaTheme="minorHAnsi" w:cs="Arial"/>
        <w:color w:val="000000"/>
        <w:sz w:val="16"/>
        <w:szCs w:val="16"/>
        <w:lang w:eastAsia="cs-CZ"/>
      </w:rPr>
    </w:pPr>
    <w:r w:rsidRPr="009126EE">
      <w:rPr>
        <w:rFonts w:eastAsiaTheme="minorHAnsi" w:cs="Arial"/>
        <w:color w:val="000000"/>
        <w:sz w:val="16"/>
        <w:szCs w:val="16"/>
        <w:lang w:eastAsia="cs-CZ"/>
      </w:rPr>
      <w:t xml:space="preserve">Zväzok 4 časť </w:t>
    </w:r>
    <w:r w:rsidR="00717F25">
      <w:rPr>
        <w:rFonts w:eastAsiaTheme="minorHAnsi" w:cs="Arial"/>
        <w:color w:val="000000"/>
        <w:sz w:val="16"/>
        <w:szCs w:val="16"/>
        <w:lang w:eastAsia="cs-CZ"/>
      </w:rPr>
      <w:t>4.</w:t>
    </w:r>
    <w:r w:rsidRPr="009126EE">
      <w:rPr>
        <w:rFonts w:eastAsiaTheme="minorHAnsi" w:cs="Arial"/>
        <w:color w:val="000000"/>
        <w:sz w:val="16"/>
        <w:szCs w:val="16"/>
        <w:lang w:eastAsia="cs-CZ"/>
      </w:rPr>
      <w:t>1</w:t>
    </w:r>
    <w:r>
      <w:rPr>
        <w:rFonts w:eastAsiaTheme="minorHAnsi" w:cs="Arial"/>
        <w:color w:val="000000"/>
        <w:sz w:val="16"/>
        <w:szCs w:val="16"/>
        <w:lang w:eastAsia="cs-CZ"/>
      </w:rPr>
      <w:t xml:space="preserve"> </w:t>
    </w:r>
    <w:r w:rsidRPr="009126EE">
      <w:rPr>
        <w:rFonts w:eastAsiaTheme="minorHAnsi" w:cs="Arial"/>
        <w:color w:val="000000"/>
        <w:sz w:val="16"/>
        <w:szCs w:val="16"/>
        <w:lang w:eastAsia="cs-CZ"/>
      </w:rPr>
      <w:t>-</w:t>
    </w:r>
    <w:r>
      <w:rPr>
        <w:rFonts w:eastAsiaTheme="minorHAnsi" w:cs="Arial"/>
        <w:color w:val="000000"/>
        <w:sz w:val="16"/>
        <w:szCs w:val="16"/>
        <w:lang w:eastAsia="cs-CZ"/>
      </w:rPr>
      <w:t xml:space="preserve"> </w:t>
    </w:r>
    <w:r w:rsidRPr="009126EE">
      <w:rPr>
        <w:rFonts w:eastAsiaTheme="minorHAnsi" w:cs="Arial"/>
        <w:color w:val="000000"/>
        <w:sz w:val="16"/>
        <w:szCs w:val="16"/>
        <w:lang w:eastAsia="cs-CZ"/>
      </w:rPr>
      <w:t xml:space="preserve">Preambula                                       </w:t>
    </w:r>
    <w:r>
      <w:rPr>
        <w:rFonts w:eastAsiaTheme="minorHAnsi" w:cs="Arial"/>
        <w:color w:val="000000"/>
        <w:sz w:val="16"/>
        <w:szCs w:val="16"/>
        <w:lang w:eastAsia="cs-CZ"/>
      </w:rPr>
      <w:tab/>
    </w:r>
    <w:r>
      <w:rPr>
        <w:rFonts w:eastAsiaTheme="minorHAnsi" w:cs="Arial"/>
        <w:color w:val="000000"/>
        <w:sz w:val="16"/>
        <w:szCs w:val="16"/>
        <w:lang w:eastAsia="cs-CZ"/>
      </w:rPr>
      <w:tab/>
    </w:r>
    <w:r>
      <w:rPr>
        <w:rFonts w:eastAsiaTheme="minorHAnsi" w:cs="Arial"/>
        <w:color w:val="000000"/>
        <w:sz w:val="16"/>
        <w:szCs w:val="16"/>
        <w:lang w:eastAsia="cs-CZ"/>
      </w:rPr>
      <w:tab/>
    </w:r>
    <w:r>
      <w:rPr>
        <w:rFonts w:eastAsiaTheme="minorHAnsi" w:cs="Arial"/>
        <w:color w:val="000000"/>
        <w:sz w:val="16"/>
        <w:szCs w:val="16"/>
        <w:lang w:eastAsia="cs-CZ"/>
      </w:rPr>
      <w:tab/>
    </w:r>
    <w:r>
      <w:rPr>
        <w:rFonts w:eastAsiaTheme="minorHAnsi" w:cs="Arial"/>
        <w:color w:val="000000"/>
        <w:sz w:val="16"/>
        <w:szCs w:val="16"/>
        <w:lang w:eastAsia="cs-CZ"/>
      </w:rPr>
      <w:tab/>
    </w:r>
    <w:r w:rsidRPr="009126EE">
      <w:rPr>
        <w:rFonts w:eastAsiaTheme="minorHAnsi" w:cs="Arial"/>
        <w:color w:val="000000"/>
        <w:sz w:val="16"/>
        <w:szCs w:val="16"/>
        <w:lang w:eastAsia="cs-CZ"/>
      </w:rPr>
      <w:t xml:space="preserve">Strana </w:t>
    </w:r>
    <w:r w:rsidRPr="009126EE">
      <w:rPr>
        <w:rFonts w:eastAsiaTheme="minorHAnsi" w:cs="Arial"/>
        <w:color w:val="000000"/>
        <w:sz w:val="16"/>
        <w:szCs w:val="16"/>
        <w:lang w:eastAsia="cs-CZ"/>
      </w:rPr>
      <w:fldChar w:fldCharType="begin"/>
    </w:r>
    <w:r w:rsidRPr="009126EE">
      <w:rPr>
        <w:rFonts w:eastAsiaTheme="minorHAnsi" w:cs="Arial"/>
        <w:color w:val="000000"/>
        <w:sz w:val="16"/>
        <w:szCs w:val="16"/>
        <w:lang w:eastAsia="cs-CZ"/>
      </w:rPr>
      <w:instrText>PAGE   \* MERGEFORMAT</w:instrText>
    </w:r>
    <w:r w:rsidRPr="009126EE">
      <w:rPr>
        <w:rFonts w:eastAsiaTheme="minorHAnsi" w:cs="Arial"/>
        <w:color w:val="000000"/>
        <w:sz w:val="16"/>
        <w:szCs w:val="16"/>
        <w:lang w:eastAsia="cs-CZ"/>
      </w:rPr>
      <w:fldChar w:fldCharType="separate"/>
    </w:r>
    <w:r w:rsidR="00C076B9">
      <w:rPr>
        <w:rFonts w:eastAsiaTheme="minorHAnsi" w:cs="Arial"/>
        <w:noProof/>
        <w:color w:val="000000"/>
        <w:sz w:val="16"/>
        <w:szCs w:val="16"/>
        <w:lang w:eastAsia="cs-CZ"/>
      </w:rPr>
      <w:t>14</w:t>
    </w:r>
    <w:r w:rsidRPr="009126EE">
      <w:rPr>
        <w:rFonts w:eastAsiaTheme="minorHAnsi" w:cs="Arial"/>
        <w:color w:val="000000"/>
        <w:sz w:val="16"/>
        <w:szCs w:val="16"/>
        <w:lang w:eastAsia="cs-CZ"/>
      </w:rPr>
      <w:fldChar w:fldCharType="end"/>
    </w:r>
    <w:r w:rsidRPr="009126EE">
      <w:rPr>
        <w:rFonts w:eastAsiaTheme="minorHAnsi" w:cs="Arial"/>
        <w:color w:val="000000"/>
        <w:sz w:val="16"/>
        <w:szCs w:val="16"/>
        <w:lang w:eastAsia="cs-CZ"/>
      </w:rPr>
      <w:t xml:space="preserve"> | </w:t>
    </w:r>
    <w:r w:rsidRPr="009126EE">
      <w:rPr>
        <w:rFonts w:eastAsiaTheme="minorHAnsi" w:cs="Arial"/>
        <w:color w:val="000000"/>
        <w:sz w:val="16"/>
        <w:szCs w:val="16"/>
        <w:lang w:eastAsia="cs-CZ"/>
      </w:rPr>
      <w:fldChar w:fldCharType="begin"/>
    </w:r>
    <w:r w:rsidRPr="009126EE">
      <w:rPr>
        <w:rFonts w:eastAsiaTheme="minorHAnsi" w:cs="Arial"/>
        <w:color w:val="000000"/>
        <w:sz w:val="16"/>
        <w:szCs w:val="16"/>
        <w:lang w:eastAsia="cs-CZ"/>
      </w:rPr>
      <w:instrText>NUMPAGES  \* Arabic  \* MERGEFORMAT</w:instrText>
    </w:r>
    <w:r w:rsidRPr="009126EE">
      <w:rPr>
        <w:rFonts w:eastAsiaTheme="minorHAnsi" w:cs="Arial"/>
        <w:color w:val="000000"/>
        <w:sz w:val="16"/>
        <w:szCs w:val="16"/>
        <w:lang w:eastAsia="cs-CZ"/>
      </w:rPr>
      <w:fldChar w:fldCharType="separate"/>
    </w:r>
    <w:r w:rsidR="00C076B9">
      <w:rPr>
        <w:rFonts w:eastAsiaTheme="minorHAnsi" w:cs="Arial"/>
        <w:noProof/>
        <w:color w:val="000000"/>
        <w:sz w:val="16"/>
        <w:szCs w:val="16"/>
        <w:lang w:eastAsia="cs-CZ"/>
      </w:rPr>
      <w:t>21</w:t>
    </w:r>
    <w:r w:rsidRPr="009126EE">
      <w:rPr>
        <w:rFonts w:eastAsiaTheme="minorHAnsi" w:cs="Arial"/>
        <w:color w:val="000000"/>
        <w:sz w:val="16"/>
        <w:szCs w:val="16"/>
        <w:lang w:eastAsia="cs-CZ"/>
      </w:rPr>
      <w:fldChar w:fldCharType="end"/>
    </w:r>
  </w:p>
  <w:p w14:paraId="5BA46CFA" w14:textId="4FE21A63" w:rsidR="00DB56A8" w:rsidRPr="00F97D04" w:rsidRDefault="00DB56A8" w:rsidP="00F97D04">
    <w:pPr>
      <w:pStyle w:val="Pta"/>
      <w:tabs>
        <w:tab w:val="clear" w:pos="9072"/>
        <w:tab w:val="right" w:pos="9639"/>
      </w:tabs>
      <w:rPr>
        <w:rFonts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97150" w14:textId="77777777" w:rsidR="00DB56A8" w:rsidRPr="00D4279F" w:rsidRDefault="00DB56A8" w:rsidP="00AF0926">
    <w:pPr>
      <w:pStyle w:val="Hlavika"/>
      <w:tabs>
        <w:tab w:val="clear" w:pos="4536"/>
        <w:tab w:val="clear" w:pos="9072"/>
        <w:tab w:val="left" w:pos="6774"/>
      </w:tabs>
    </w:pPr>
    <w:r>
      <w:tab/>
    </w:r>
  </w:p>
  <w:p w14:paraId="6CACF475" w14:textId="77777777" w:rsidR="00DB56A8" w:rsidRDefault="00DB56A8" w:rsidP="00AF0926"/>
  <w:p w14:paraId="047EE475" w14:textId="2344B882" w:rsidR="00DB56A8" w:rsidRDefault="00DB56A8" w:rsidP="00790F7D">
    <w:pPr>
      <w:pStyle w:val="Pta"/>
      <w:tabs>
        <w:tab w:val="clear" w:pos="4536"/>
        <w:tab w:val="clear" w:pos="9072"/>
        <w:tab w:val="left" w:pos="845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E132D" w14:textId="77777777" w:rsidR="00B04D10" w:rsidRDefault="00B04D10">
      <w:r>
        <w:separator/>
      </w:r>
    </w:p>
  </w:footnote>
  <w:footnote w:type="continuationSeparator" w:id="0">
    <w:p w14:paraId="629278FD" w14:textId="77777777" w:rsidR="00B04D10" w:rsidRDefault="00B04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5CCF3" w14:textId="77777777" w:rsidR="00DB56A8" w:rsidRDefault="00DB56A8" w:rsidP="00F97D04">
    <w:pPr>
      <w:pStyle w:val="H6"/>
      <w:tabs>
        <w:tab w:val="right" w:pos="9639"/>
      </w:tabs>
      <w:spacing w:before="0" w:after="0"/>
      <w:rPr>
        <w:b w:val="0"/>
        <w:sz w:val="18"/>
      </w:rPr>
    </w:pPr>
    <w:r>
      <w:rPr>
        <w:b w:val="0"/>
        <w:sz w:val="18"/>
      </w:rPr>
      <w:t>Súťažné podklady Diaľnica D1 Budimír - Bidovce</w:t>
    </w:r>
    <w:r>
      <w:rPr>
        <w:b w:val="0"/>
        <w:sz w:val="18"/>
      </w:rPr>
      <w:tab/>
      <w:t>Národná diaľničná spoločnosť, a.s</w:t>
    </w:r>
  </w:p>
  <w:p w14:paraId="54F45E04" w14:textId="77777777" w:rsidR="00DB56A8" w:rsidRDefault="00DB56A8" w:rsidP="00F97D04">
    <w:pPr>
      <w:pStyle w:val="Hlavika"/>
      <w:tabs>
        <w:tab w:val="clear" w:pos="9072"/>
        <w:tab w:val="right" w:pos="9639"/>
      </w:tabs>
      <w:rPr>
        <w:rFonts w:cs="Arial"/>
        <w:szCs w:val="16"/>
      </w:rPr>
    </w:pPr>
    <w:r>
      <w:rPr>
        <w:rFonts w:cs="Arial"/>
        <w:sz w:val="18"/>
      </w:rPr>
      <w:t>Zadávanie nadlimitnej zákazky – Práce „červený FIDIC“</w:t>
    </w:r>
    <w:r>
      <w:rPr>
        <w:rFonts w:cs="Arial"/>
        <w:sz w:val="18"/>
      </w:rPr>
      <w:tab/>
    </w:r>
    <w:r>
      <w:rPr>
        <w:rFonts w:cs="Arial"/>
        <w:sz w:val="18"/>
      </w:rPr>
      <w:tab/>
      <w:t>Mlynské nivy 45, 821 09 Bratislava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8957E" w14:textId="5E2A9B2A" w:rsidR="00DB56A8" w:rsidRPr="00AF0926" w:rsidRDefault="00DB56A8" w:rsidP="00F97D04">
    <w:pPr>
      <w:pStyle w:val="H6"/>
      <w:tabs>
        <w:tab w:val="right" w:pos="9639"/>
      </w:tabs>
      <w:spacing w:before="0" w:after="0"/>
      <w:rPr>
        <w:b w:val="0"/>
        <w:szCs w:val="16"/>
      </w:rPr>
    </w:pPr>
    <w:r w:rsidRPr="00D46CC5">
      <w:rPr>
        <w:b w:val="0"/>
        <w:szCs w:val="16"/>
      </w:rPr>
      <w:t xml:space="preserve">Súťažné podklady: </w:t>
    </w:r>
    <w:r w:rsidRPr="00AA2ACF">
      <w:rPr>
        <w:b w:val="0"/>
        <w:szCs w:val="16"/>
      </w:rPr>
      <w:t>D3 Kysucké Nové Mesto – Oščadnica</w:t>
    </w:r>
    <w:r w:rsidRPr="00AF0926" w:rsidDel="00733B41">
      <w:rPr>
        <w:b w:val="0"/>
        <w:szCs w:val="16"/>
      </w:rPr>
      <w:t xml:space="preserve"> </w:t>
    </w:r>
    <w:r w:rsidRPr="00AF0926">
      <w:rPr>
        <w:b w:val="0"/>
        <w:szCs w:val="16"/>
      </w:rPr>
      <w:tab/>
      <w:t>Národná diaľničná spoločnosť, a.s</w:t>
    </w:r>
  </w:p>
  <w:p w14:paraId="2E6BC683" w14:textId="49D82A19" w:rsidR="00DB56A8" w:rsidRPr="00AF0926" w:rsidRDefault="00DB56A8" w:rsidP="00F97D04">
    <w:pPr>
      <w:pStyle w:val="Hlavika"/>
      <w:tabs>
        <w:tab w:val="clear" w:pos="9072"/>
        <w:tab w:val="right" w:pos="9639"/>
      </w:tabs>
      <w:rPr>
        <w:rFonts w:cs="Arial"/>
        <w:sz w:val="16"/>
        <w:szCs w:val="16"/>
      </w:rPr>
    </w:pPr>
    <w:r w:rsidRPr="00A908E7">
      <w:rPr>
        <w:sz w:val="16"/>
        <w:szCs w:val="16"/>
        <w:lang w:eastAsia="cs-CZ"/>
      </w:rPr>
      <w:t>Zadávanie nadlimitnej zákazky – Práce „červený FIDIC“</w:t>
    </w:r>
    <w:r w:rsidRPr="00AF0926">
      <w:rPr>
        <w:rFonts w:cs="Arial"/>
        <w:sz w:val="16"/>
        <w:szCs w:val="16"/>
      </w:rPr>
      <w:tab/>
    </w:r>
    <w:r w:rsidRPr="00AF0926">
      <w:rPr>
        <w:rFonts w:cs="Arial"/>
        <w:sz w:val="16"/>
        <w:szCs w:val="16"/>
      </w:rPr>
      <w:tab/>
      <w:t>Dúbravská cesta 14, 841 04 Bratislava</w:t>
    </w:r>
  </w:p>
  <w:p w14:paraId="0D4D26F2" w14:textId="77777777" w:rsidR="00DB56A8" w:rsidRDefault="00DB56A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E46AF" w14:textId="00AD4193" w:rsidR="00DB56A8" w:rsidRPr="00A908E7" w:rsidRDefault="00DB56A8" w:rsidP="00AF0926">
    <w:pPr>
      <w:pStyle w:val="H6"/>
      <w:tabs>
        <w:tab w:val="right" w:pos="9072"/>
      </w:tabs>
      <w:spacing w:before="0" w:after="0"/>
      <w:rPr>
        <w:b w:val="0"/>
        <w:szCs w:val="16"/>
      </w:rPr>
    </w:pPr>
    <w:r w:rsidRPr="00D46CC5">
      <w:rPr>
        <w:b w:val="0"/>
        <w:szCs w:val="16"/>
      </w:rPr>
      <w:t xml:space="preserve">Súťažné podklady: </w:t>
    </w:r>
    <w:r w:rsidRPr="00AA2ACF">
      <w:rPr>
        <w:b w:val="0"/>
        <w:szCs w:val="16"/>
      </w:rPr>
      <w:t>D3 Kysucké Nové Mesto – Oščadnica</w:t>
    </w:r>
    <w:r w:rsidRPr="00A908E7">
      <w:rPr>
        <w:b w:val="0"/>
        <w:szCs w:val="16"/>
      </w:rPr>
      <w:tab/>
      <w:t xml:space="preserve"> Národná diaľničná spoločnosť, a.s.</w:t>
    </w:r>
  </w:p>
  <w:p w14:paraId="617A6AB5" w14:textId="218547D7" w:rsidR="00DB56A8" w:rsidRPr="00883C90" w:rsidRDefault="00DB56A8" w:rsidP="00AF0926">
    <w:pPr>
      <w:pStyle w:val="Hlavika"/>
      <w:rPr>
        <w:rFonts w:cs="Arial"/>
        <w:sz w:val="16"/>
        <w:szCs w:val="16"/>
      </w:rPr>
    </w:pPr>
    <w:r w:rsidRPr="00A908E7">
      <w:rPr>
        <w:sz w:val="16"/>
        <w:szCs w:val="16"/>
        <w:lang w:eastAsia="cs-CZ"/>
      </w:rPr>
      <w:t>Zadávanie nadlimitnej zákazky – Práce „červený FIDIC“</w:t>
    </w:r>
    <w:r w:rsidRPr="00883C90">
      <w:rPr>
        <w:rFonts w:cs="Arial"/>
        <w:sz w:val="16"/>
        <w:szCs w:val="16"/>
      </w:rPr>
      <w:tab/>
    </w:r>
    <w:r w:rsidRPr="00883C90">
      <w:rPr>
        <w:rFonts w:cs="Arial"/>
        <w:sz w:val="16"/>
        <w:szCs w:val="16"/>
      </w:rPr>
      <w:tab/>
      <w:t xml:space="preserve">      Dúbravská cesta 14, 841 04 Bratislava</w:t>
    </w:r>
  </w:p>
  <w:p w14:paraId="0AF9298F" w14:textId="77777777" w:rsidR="00DB56A8" w:rsidRDefault="00DB56A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09C3"/>
    <w:multiLevelType w:val="hybridMultilevel"/>
    <w:tmpl w:val="48E87E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E5F0C37"/>
    <w:multiLevelType w:val="hybridMultilevel"/>
    <w:tmpl w:val="404E52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CF772D"/>
    <w:multiLevelType w:val="hybridMultilevel"/>
    <w:tmpl w:val="BA82BE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17C4D01"/>
    <w:multiLevelType w:val="hybridMultilevel"/>
    <w:tmpl w:val="B0FC29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60F456E"/>
    <w:multiLevelType w:val="hybridMultilevel"/>
    <w:tmpl w:val="BA7E13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D5418CF"/>
    <w:multiLevelType w:val="hybridMultilevel"/>
    <w:tmpl w:val="569AA21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E5F3E0D"/>
    <w:multiLevelType w:val="hybridMultilevel"/>
    <w:tmpl w:val="569AA2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8F8439F"/>
    <w:multiLevelType w:val="hybridMultilevel"/>
    <w:tmpl w:val="38081488"/>
    <w:lvl w:ilvl="0" w:tplc="0E3A25CA">
      <w:start w:val="1"/>
      <w:numFmt w:val="lowerLetter"/>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A5914DF"/>
    <w:multiLevelType w:val="hybridMultilevel"/>
    <w:tmpl w:val="FF5C29AE"/>
    <w:lvl w:ilvl="0" w:tplc="E9B202FC">
      <w:start w:val="1"/>
      <w:numFmt w:val="lowerLetter"/>
      <w:lvlText w:val="%1)"/>
      <w:lvlJc w:val="left"/>
      <w:pPr>
        <w:ind w:left="1140" w:hanging="78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B13044A"/>
    <w:multiLevelType w:val="hybridMultilevel"/>
    <w:tmpl w:val="90D817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4E124658"/>
    <w:multiLevelType w:val="hybridMultilevel"/>
    <w:tmpl w:val="B2283650"/>
    <w:lvl w:ilvl="0" w:tplc="506A4DF2">
      <w:start w:val="1"/>
      <w:numFmt w:val="bullet"/>
      <w:lvlText w:val="-"/>
      <w:lvlJc w:val="left"/>
      <w:pPr>
        <w:ind w:left="1440" w:hanging="360"/>
      </w:pPr>
      <w:rPr>
        <w:rFonts w:ascii="Courier New" w:hAnsi="Courier New" w:hint="default"/>
      </w:rPr>
    </w:lvl>
    <w:lvl w:ilvl="1" w:tplc="506A4DF2">
      <w:start w:val="1"/>
      <w:numFmt w:val="bullet"/>
      <w:lvlText w:val="-"/>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63B6E2A"/>
    <w:multiLevelType w:val="hybridMultilevel"/>
    <w:tmpl w:val="76AC046E"/>
    <w:lvl w:ilvl="0" w:tplc="6E88B814">
      <w:start w:val="1"/>
      <w:numFmt w:val="lowerLetter"/>
      <w:lvlText w:val="%1)"/>
      <w:lvlJc w:val="left"/>
      <w:pPr>
        <w:ind w:left="720" w:hanging="390"/>
      </w:pPr>
      <w:rPr>
        <w:rFonts w:hint="default"/>
      </w:rPr>
    </w:lvl>
    <w:lvl w:ilvl="1" w:tplc="041B0019" w:tentative="1">
      <w:start w:val="1"/>
      <w:numFmt w:val="lowerLetter"/>
      <w:lvlText w:val="%2."/>
      <w:lvlJc w:val="left"/>
      <w:pPr>
        <w:ind w:left="1410" w:hanging="360"/>
      </w:pPr>
    </w:lvl>
    <w:lvl w:ilvl="2" w:tplc="041B001B" w:tentative="1">
      <w:start w:val="1"/>
      <w:numFmt w:val="lowerRoman"/>
      <w:lvlText w:val="%3."/>
      <w:lvlJc w:val="right"/>
      <w:pPr>
        <w:ind w:left="2130" w:hanging="180"/>
      </w:pPr>
    </w:lvl>
    <w:lvl w:ilvl="3" w:tplc="041B000F" w:tentative="1">
      <w:start w:val="1"/>
      <w:numFmt w:val="decimal"/>
      <w:lvlText w:val="%4."/>
      <w:lvlJc w:val="left"/>
      <w:pPr>
        <w:ind w:left="2850" w:hanging="360"/>
      </w:pPr>
    </w:lvl>
    <w:lvl w:ilvl="4" w:tplc="041B0019" w:tentative="1">
      <w:start w:val="1"/>
      <w:numFmt w:val="lowerLetter"/>
      <w:lvlText w:val="%5."/>
      <w:lvlJc w:val="left"/>
      <w:pPr>
        <w:ind w:left="3570" w:hanging="360"/>
      </w:pPr>
    </w:lvl>
    <w:lvl w:ilvl="5" w:tplc="041B001B" w:tentative="1">
      <w:start w:val="1"/>
      <w:numFmt w:val="lowerRoman"/>
      <w:lvlText w:val="%6."/>
      <w:lvlJc w:val="right"/>
      <w:pPr>
        <w:ind w:left="4290" w:hanging="180"/>
      </w:pPr>
    </w:lvl>
    <w:lvl w:ilvl="6" w:tplc="041B000F" w:tentative="1">
      <w:start w:val="1"/>
      <w:numFmt w:val="decimal"/>
      <w:lvlText w:val="%7."/>
      <w:lvlJc w:val="left"/>
      <w:pPr>
        <w:ind w:left="5010" w:hanging="360"/>
      </w:pPr>
    </w:lvl>
    <w:lvl w:ilvl="7" w:tplc="041B0019" w:tentative="1">
      <w:start w:val="1"/>
      <w:numFmt w:val="lowerLetter"/>
      <w:lvlText w:val="%8."/>
      <w:lvlJc w:val="left"/>
      <w:pPr>
        <w:ind w:left="5730" w:hanging="360"/>
      </w:pPr>
    </w:lvl>
    <w:lvl w:ilvl="8" w:tplc="041B001B" w:tentative="1">
      <w:start w:val="1"/>
      <w:numFmt w:val="lowerRoman"/>
      <w:lvlText w:val="%9."/>
      <w:lvlJc w:val="right"/>
      <w:pPr>
        <w:ind w:left="6450" w:hanging="180"/>
      </w:pPr>
    </w:lvl>
  </w:abstractNum>
  <w:abstractNum w:abstractNumId="12" w15:restartNumberingAfterBreak="0">
    <w:nsid w:val="59880135"/>
    <w:multiLevelType w:val="hybridMultilevel"/>
    <w:tmpl w:val="404E52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19E2E0B"/>
    <w:multiLevelType w:val="hybridMultilevel"/>
    <w:tmpl w:val="29DE84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3A45FC1"/>
    <w:multiLevelType w:val="hybridMultilevel"/>
    <w:tmpl w:val="B2560E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9070C18"/>
    <w:multiLevelType w:val="hybridMultilevel"/>
    <w:tmpl w:val="AF96C0C8"/>
    <w:lvl w:ilvl="0" w:tplc="3188A888">
      <w:start w:val="1"/>
      <w:numFmt w:val="lowerLetter"/>
      <w:lvlText w:val="%1)"/>
      <w:lvlJc w:val="left"/>
      <w:pPr>
        <w:ind w:left="1620" w:hanging="360"/>
      </w:pPr>
      <w:rPr>
        <w:rFonts w:hint="default"/>
        <w:strike w:val="0"/>
      </w:r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tentative="1">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16" w15:restartNumberingAfterBreak="0">
    <w:nsid w:val="6B0E58F6"/>
    <w:multiLevelType w:val="hybridMultilevel"/>
    <w:tmpl w:val="598CBE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B28296B"/>
    <w:multiLevelType w:val="hybridMultilevel"/>
    <w:tmpl w:val="707E2E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404030B"/>
    <w:multiLevelType w:val="hybridMultilevel"/>
    <w:tmpl w:val="B6DED2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4C630AB"/>
    <w:multiLevelType w:val="hybridMultilevel"/>
    <w:tmpl w:val="AF303C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A875F9A"/>
    <w:multiLevelType w:val="hybridMultilevel"/>
    <w:tmpl w:val="C72C5B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F7577DF"/>
    <w:multiLevelType w:val="hybridMultilevel"/>
    <w:tmpl w:val="03B477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9"/>
  </w:num>
  <w:num w:numId="3">
    <w:abstractNumId w:val="11"/>
  </w:num>
  <w:num w:numId="4">
    <w:abstractNumId w:val="5"/>
  </w:num>
  <w:num w:numId="5">
    <w:abstractNumId w:val="6"/>
  </w:num>
  <w:num w:numId="6">
    <w:abstractNumId w:val="1"/>
  </w:num>
  <w:num w:numId="7">
    <w:abstractNumId w:val="14"/>
  </w:num>
  <w:num w:numId="8">
    <w:abstractNumId w:val="7"/>
  </w:num>
  <w:num w:numId="9">
    <w:abstractNumId w:val="12"/>
  </w:num>
  <w:num w:numId="10">
    <w:abstractNumId w:val="21"/>
  </w:num>
  <w:num w:numId="11">
    <w:abstractNumId w:val="20"/>
  </w:num>
  <w:num w:numId="12">
    <w:abstractNumId w:val="17"/>
  </w:num>
  <w:num w:numId="13">
    <w:abstractNumId w:val="8"/>
  </w:num>
  <w:num w:numId="14">
    <w:abstractNumId w:val="2"/>
  </w:num>
  <w:num w:numId="15">
    <w:abstractNumId w:val="16"/>
  </w:num>
  <w:num w:numId="16">
    <w:abstractNumId w:val="19"/>
  </w:num>
  <w:num w:numId="17">
    <w:abstractNumId w:val="13"/>
  </w:num>
  <w:num w:numId="18">
    <w:abstractNumId w:val="0"/>
  </w:num>
  <w:num w:numId="19">
    <w:abstractNumId w:val="4"/>
  </w:num>
  <w:num w:numId="20">
    <w:abstractNumId w:val="3"/>
  </w:num>
  <w:num w:numId="21">
    <w:abstractNumId w:val="18"/>
  </w:num>
  <w:num w:numId="2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02"/>
  <w:displayHorizontalDrawingGridEvery w:val="0"/>
  <w:displayVerticalDrawingGridEvery w:val="2"/>
  <w:noPunctuationKerning/>
  <w:characterSpacingControl w:val="doNotCompress"/>
  <w:hdrShapeDefaults>
    <o:shapedefaults v:ext="edit" spidmax="2049">
      <o:colormru v:ext="edit" colors="#eaeaea,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2A8"/>
    <w:rsid w:val="000054EA"/>
    <w:rsid w:val="0000591C"/>
    <w:rsid w:val="00006B9D"/>
    <w:rsid w:val="0000713D"/>
    <w:rsid w:val="00010237"/>
    <w:rsid w:val="00010812"/>
    <w:rsid w:val="000111FA"/>
    <w:rsid w:val="00012271"/>
    <w:rsid w:val="000129A2"/>
    <w:rsid w:val="00013A5D"/>
    <w:rsid w:val="00013C8F"/>
    <w:rsid w:val="00014952"/>
    <w:rsid w:val="00014993"/>
    <w:rsid w:val="0001685E"/>
    <w:rsid w:val="00017893"/>
    <w:rsid w:val="0001795C"/>
    <w:rsid w:val="00020304"/>
    <w:rsid w:val="00022243"/>
    <w:rsid w:val="00022EE7"/>
    <w:rsid w:val="00023C66"/>
    <w:rsid w:val="000267B4"/>
    <w:rsid w:val="0003164A"/>
    <w:rsid w:val="000352C6"/>
    <w:rsid w:val="00037BEE"/>
    <w:rsid w:val="00037FA5"/>
    <w:rsid w:val="00043D61"/>
    <w:rsid w:val="00045629"/>
    <w:rsid w:val="0004676E"/>
    <w:rsid w:val="000547E9"/>
    <w:rsid w:val="00054EF1"/>
    <w:rsid w:val="00057C3A"/>
    <w:rsid w:val="0006135B"/>
    <w:rsid w:val="00061A61"/>
    <w:rsid w:val="00061BE4"/>
    <w:rsid w:val="00063357"/>
    <w:rsid w:val="00063519"/>
    <w:rsid w:val="000646A1"/>
    <w:rsid w:val="0006650C"/>
    <w:rsid w:val="000670EE"/>
    <w:rsid w:val="000714B5"/>
    <w:rsid w:val="00071E9E"/>
    <w:rsid w:val="0007428F"/>
    <w:rsid w:val="00076A80"/>
    <w:rsid w:val="000772D1"/>
    <w:rsid w:val="00081B39"/>
    <w:rsid w:val="00085654"/>
    <w:rsid w:val="00085B7E"/>
    <w:rsid w:val="000878A3"/>
    <w:rsid w:val="00087AE4"/>
    <w:rsid w:val="00090AF4"/>
    <w:rsid w:val="00090CE0"/>
    <w:rsid w:val="000932B9"/>
    <w:rsid w:val="00093540"/>
    <w:rsid w:val="000941B8"/>
    <w:rsid w:val="00094F79"/>
    <w:rsid w:val="000960A9"/>
    <w:rsid w:val="00096CA3"/>
    <w:rsid w:val="00096CCF"/>
    <w:rsid w:val="00097121"/>
    <w:rsid w:val="000A0931"/>
    <w:rsid w:val="000A3EE2"/>
    <w:rsid w:val="000A4227"/>
    <w:rsid w:val="000A4D6B"/>
    <w:rsid w:val="000A71BC"/>
    <w:rsid w:val="000B052E"/>
    <w:rsid w:val="000B171D"/>
    <w:rsid w:val="000B51F3"/>
    <w:rsid w:val="000C3E0D"/>
    <w:rsid w:val="000C49F9"/>
    <w:rsid w:val="000C56B9"/>
    <w:rsid w:val="000C5E5D"/>
    <w:rsid w:val="000C6264"/>
    <w:rsid w:val="000C64BF"/>
    <w:rsid w:val="000C7F19"/>
    <w:rsid w:val="000D0CF0"/>
    <w:rsid w:val="000D1149"/>
    <w:rsid w:val="000D2257"/>
    <w:rsid w:val="000D2776"/>
    <w:rsid w:val="000D3DA5"/>
    <w:rsid w:val="000D5283"/>
    <w:rsid w:val="000D607C"/>
    <w:rsid w:val="000E2E11"/>
    <w:rsid w:val="000E367A"/>
    <w:rsid w:val="000E52BA"/>
    <w:rsid w:val="000E7BB8"/>
    <w:rsid w:val="000E7D76"/>
    <w:rsid w:val="000F1BB9"/>
    <w:rsid w:val="000F2455"/>
    <w:rsid w:val="000F3478"/>
    <w:rsid w:val="000F3711"/>
    <w:rsid w:val="000F3812"/>
    <w:rsid w:val="000F46D8"/>
    <w:rsid w:val="000F66D0"/>
    <w:rsid w:val="000F7204"/>
    <w:rsid w:val="001005B7"/>
    <w:rsid w:val="00107EA3"/>
    <w:rsid w:val="0011021B"/>
    <w:rsid w:val="00110537"/>
    <w:rsid w:val="001114AF"/>
    <w:rsid w:val="00112626"/>
    <w:rsid w:val="001155FB"/>
    <w:rsid w:val="00117CAD"/>
    <w:rsid w:val="001204D9"/>
    <w:rsid w:val="00121068"/>
    <w:rsid w:val="001223C7"/>
    <w:rsid w:val="0012325D"/>
    <w:rsid w:val="00123480"/>
    <w:rsid w:val="00123BC9"/>
    <w:rsid w:val="00125BCD"/>
    <w:rsid w:val="001270DE"/>
    <w:rsid w:val="00131491"/>
    <w:rsid w:val="001324BB"/>
    <w:rsid w:val="00134BD0"/>
    <w:rsid w:val="001379BD"/>
    <w:rsid w:val="00141C30"/>
    <w:rsid w:val="00141DE8"/>
    <w:rsid w:val="00142E18"/>
    <w:rsid w:val="0014325C"/>
    <w:rsid w:val="00144549"/>
    <w:rsid w:val="00144A52"/>
    <w:rsid w:val="00145B40"/>
    <w:rsid w:val="00145C9B"/>
    <w:rsid w:val="0014765C"/>
    <w:rsid w:val="00147FF4"/>
    <w:rsid w:val="001533B4"/>
    <w:rsid w:val="00153943"/>
    <w:rsid w:val="00155B8C"/>
    <w:rsid w:val="0015727D"/>
    <w:rsid w:val="001572E8"/>
    <w:rsid w:val="0016170B"/>
    <w:rsid w:val="001625C3"/>
    <w:rsid w:val="00164100"/>
    <w:rsid w:val="001648D6"/>
    <w:rsid w:val="00164AB3"/>
    <w:rsid w:val="001652DC"/>
    <w:rsid w:val="00166DF7"/>
    <w:rsid w:val="00172056"/>
    <w:rsid w:val="00174101"/>
    <w:rsid w:val="00175F28"/>
    <w:rsid w:val="001802F7"/>
    <w:rsid w:val="00181173"/>
    <w:rsid w:val="0018184F"/>
    <w:rsid w:val="001825C7"/>
    <w:rsid w:val="00182D44"/>
    <w:rsid w:val="00182E18"/>
    <w:rsid w:val="001854AE"/>
    <w:rsid w:val="00186539"/>
    <w:rsid w:val="001879DA"/>
    <w:rsid w:val="00187DCB"/>
    <w:rsid w:val="00190BAB"/>
    <w:rsid w:val="00192F9E"/>
    <w:rsid w:val="00193AED"/>
    <w:rsid w:val="00196279"/>
    <w:rsid w:val="0019740F"/>
    <w:rsid w:val="00197C1A"/>
    <w:rsid w:val="001A0B1C"/>
    <w:rsid w:val="001A0FAD"/>
    <w:rsid w:val="001A1D49"/>
    <w:rsid w:val="001A22B0"/>
    <w:rsid w:val="001A2847"/>
    <w:rsid w:val="001A5169"/>
    <w:rsid w:val="001B0952"/>
    <w:rsid w:val="001B1751"/>
    <w:rsid w:val="001B21A3"/>
    <w:rsid w:val="001B29CA"/>
    <w:rsid w:val="001B3AAE"/>
    <w:rsid w:val="001C01F5"/>
    <w:rsid w:val="001C3059"/>
    <w:rsid w:val="001C3341"/>
    <w:rsid w:val="001C3D24"/>
    <w:rsid w:val="001C71D4"/>
    <w:rsid w:val="001D212F"/>
    <w:rsid w:val="001D524E"/>
    <w:rsid w:val="001D589E"/>
    <w:rsid w:val="001D5909"/>
    <w:rsid w:val="001D6346"/>
    <w:rsid w:val="001D7E2B"/>
    <w:rsid w:val="001E072F"/>
    <w:rsid w:val="001E08B4"/>
    <w:rsid w:val="001E2BFD"/>
    <w:rsid w:val="001E31D1"/>
    <w:rsid w:val="001E47F3"/>
    <w:rsid w:val="001E4891"/>
    <w:rsid w:val="001E50E7"/>
    <w:rsid w:val="001E5811"/>
    <w:rsid w:val="001E5BB5"/>
    <w:rsid w:val="001E763C"/>
    <w:rsid w:val="001E7771"/>
    <w:rsid w:val="001F0E07"/>
    <w:rsid w:val="001F27D8"/>
    <w:rsid w:val="001F36F4"/>
    <w:rsid w:val="001F477B"/>
    <w:rsid w:val="001F55DB"/>
    <w:rsid w:val="002007B9"/>
    <w:rsid w:val="002014E0"/>
    <w:rsid w:val="00201AC6"/>
    <w:rsid w:val="0020300F"/>
    <w:rsid w:val="002037CA"/>
    <w:rsid w:val="0020408E"/>
    <w:rsid w:val="00204849"/>
    <w:rsid w:val="002053E5"/>
    <w:rsid w:val="00206165"/>
    <w:rsid w:val="00206C2B"/>
    <w:rsid w:val="0020727D"/>
    <w:rsid w:val="002072E4"/>
    <w:rsid w:val="00207C2F"/>
    <w:rsid w:val="00207E0C"/>
    <w:rsid w:val="00212B9B"/>
    <w:rsid w:val="002134F7"/>
    <w:rsid w:val="002153F4"/>
    <w:rsid w:val="00215562"/>
    <w:rsid w:val="00220B05"/>
    <w:rsid w:val="002216BC"/>
    <w:rsid w:val="00221E3C"/>
    <w:rsid w:val="002223BB"/>
    <w:rsid w:val="00222F1F"/>
    <w:rsid w:val="0022333A"/>
    <w:rsid w:val="002237BA"/>
    <w:rsid w:val="00223D72"/>
    <w:rsid w:val="00224FF7"/>
    <w:rsid w:val="002254E4"/>
    <w:rsid w:val="002319BC"/>
    <w:rsid w:val="00232CA7"/>
    <w:rsid w:val="00233547"/>
    <w:rsid w:val="00235E75"/>
    <w:rsid w:val="002400CF"/>
    <w:rsid w:val="00242EC5"/>
    <w:rsid w:val="00244F39"/>
    <w:rsid w:val="0024706E"/>
    <w:rsid w:val="002519FC"/>
    <w:rsid w:val="0025415C"/>
    <w:rsid w:val="0025564D"/>
    <w:rsid w:val="00256A20"/>
    <w:rsid w:val="002621CF"/>
    <w:rsid w:val="00265B5F"/>
    <w:rsid w:val="00266363"/>
    <w:rsid w:val="00267A65"/>
    <w:rsid w:val="00267DC2"/>
    <w:rsid w:val="002717A4"/>
    <w:rsid w:val="002722C1"/>
    <w:rsid w:val="00273F8A"/>
    <w:rsid w:val="002757F3"/>
    <w:rsid w:val="00277366"/>
    <w:rsid w:val="0027761C"/>
    <w:rsid w:val="00282BB9"/>
    <w:rsid w:val="0028588D"/>
    <w:rsid w:val="002864B5"/>
    <w:rsid w:val="00286990"/>
    <w:rsid w:val="00290968"/>
    <w:rsid w:val="002930F6"/>
    <w:rsid w:val="00294494"/>
    <w:rsid w:val="00295BD5"/>
    <w:rsid w:val="002A0369"/>
    <w:rsid w:val="002A2F99"/>
    <w:rsid w:val="002A2FC8"/>
    <w:rsid w:val="002A694E"/>
    <w:rsid w:val="002B1376"/>
    <w:rsid w:val="002B3C43"/>
    <w:rsid w:val="002B4D07"/>
    <w:rsid w:val="002B5731"/>
    <w:rsid w:val="002B58DB"/>
    <w:rsid w:val="002B6FE1"/>
    <w:rsid w:val="002B7CD0"/>
    <w:rsid w:val="002C1278"/>
    <w:rsid w:val="002C1E57"/>
    <w:rsid w:val="002C2B40"/>
    <w:rsid w:val="002C4AA8"/>
    <w:rsid w:val="002C65A3"/>
    <w:rsid w:val="002C6D7E"/>
    <w:rsid w:val="002C6E3D"/>
    <w:rsid w:val="002D07B8"/>
    <w:rsid w:val="002D3BFF"/>
    <w:rsid w:val="002D71FC"/>
    <w:rsid w:val="002D721B"/>
    <w:rsid w:val="002E2962"/>
    <w:rsid w:val="002E3DAC"/>
    <w:rsid w:val="002E433C"/>
    <w:rsid w:val="002E4D19"/>
    <w:rsid w:val="002F0E60"/>
    <w:rsid w:val="002F1274"/>
    <w:rsid w:val="002F1B5B"/>
    <w:rsid w:val="002F3AC9"/>
    <w:rsid w:val="002F3C82"/>
    <w:rsid w:val="002F6C1F"/>
    <w:rsid w:val="002F7D1F"/>
    <w:rsid w:val="00301B9B"/>
    <w:rsid w:val="0030241F"/>
    <w:rsid w:val="00304A45"/>
    <w:rsid w:val="003058B8"/>
    <w:rsid w:val="003065D3"/>
    <w:rsid w:val="0031032F"/>
    <w:rsid w:val="00310E17"/>
    <w:rsid w:val="0031183A"/>
    <w:rsid w:val="00311D21"/>
    <w:rsid w:val="00315A96"/>
    <w:rsid w:val="00316009"/>
    <w:rsid w:val="0031731E"/>
    <w:rsid w:val="00321792"/>
    <w:rsid w:val="00322212"/>
    <w:rsid w:val="00323C82"/>
    <w:rsid w:val="00324680"/>
    <w:rsid w:val="0032482D"/>
    <w:rsid w:val="00324D96"/>
    <w:rsid w:val="0032640E"/>
    <w:rsid w:val="00326665"/>
    <w:rsid w:val="003271DD"/>
    <w:rsid w:val="003271EC"/>
    <w:rsid w:val="00334ACE"/>
    <w:rsid w:val="003353E2"/>
    <w:rsid w:val="003372A5"/>
    <w:rsid w:val="00341FA8"/>
    <w:rsid w:val="003423A9"/>
    <w:rsid w:val="00344BE5"/>
    <w:rsid w:val="00350218"/>
    <w:rsid w:val="003513B1"/>
    <w:rsid w:val="003517B8"/>
    <w:rsid w:val="00351B30"/>
    <w:rsid w:val="00353901"/>
    <w:rsid w:val="0035715A"/>
    <w:rsid w:val="003579D0"/>
    <w:rsid w:val="00360A11"/>
    <w:rsid w:val="00361B8C"/>
    <w:rsid w:val="003642B6"/>
    <w:rsid w:val="003731E8"/>
    <w:rsid w:val="0037369C"/>
    <w:rsid w:val="0037546D"/>
    <w:rsid w:val="003760CE"/>
    <w:rsid w:val="00380E50"/>
    <w:rsid w:val="0038153B"/>
    <w:rsid w:val="0038220B"/>
    <w:rsid w:val="00382EF8"/>
    <w:rsid w:val="00386CDC"/>
    <w:rsid w:val="00390012"/>
    <w:rsid w:val="00390179"/>
    <w:rsid w:val="00392EDC"/>
    <w:rsid w:val="003932D9"/>
    <w:rsid w:val="00395547"/>
    <w:rsid w:val="003A0619"/>
    <w:rsid w:val="003A174F"/>
    <w:rsid w:val="003A265B"/>
    <w:rsid w:val="003A4291"/>
    <w:rsid w:val="003A7F83"/>
    <w:rsid w:val="003B1EB6"/>
    <w:rsid w:val="003B2322"/>
    <w:rsid w:val="003B4D60"/>
    <w:rsid w:val="003B5BF0"/>
    <w:rsid w:val="003B6BB9"/>
    <w:rsid w:val="003B6CA0"/>
    <w:rsid w:val="003B7181"/>
    <w:rsid w:val="003B72A9"/>
    <w:rsid w:val="003B7361"/>
    <w:rsid w:val="003C0D4C"/>
    <w:rsid w:val="003C5675"/>
    <w:rsid w:val="003D21E7"/>
    <w:rsid w:val="003D373B"/>
    <w:rsid w:val="003D3B04"/>
    <w:rsid w:val="003D4EB6"/>
    <w:rsid w:val="003E16C8"/>
    <w:rsid w:val="003E27BB"/>
    <w:rsid w:val="003E4922"/>
    <w:rsid w:val="003E5DB6"/>
    <w:rsid w:val="003F0BA0"/>
    <w:rsid w:val="003F0E48"/>
    <w:rsid w:val="003F1728"/>
    <w:rsid w:val="003F36F0"/>
    <w:rsid w:val="003F574F"/>
    <w:rsid w:val="003F685D"/>
    <w:rsid w:val="004014A4"/>
    <w:rsid w:val="00401778"/>
    <w:rsid w:val="004024BA"/>
    <w:rsid w:val="004027ED"/>
    <w:rsid w:val="00402CC0"/>
    <w:rsid w:val="004057B6"/>
    <w:rsid w:val="00406992"/>
    <w:rsid w:val="00411352"/>
    <w:rsid w:val="00412A2B"/>
    <w:rsid w:val="00413E66"/>
    <w:rsid w:val="00414317"/>
    <w:rsid w:val="004163B5"/>
    <w:rsid w:val="0041757E"/>
    <w:rsid w:val="00420930"/>
    <w:rsid w:val="00422431"/>
    <w:rsid w:val="00422969"/>
    <w:rsid w:val="0042649B"/>
    <w:rsid w:val="0043103A"/>
    <w:rsid w:val="0043156C"/>
    <w:rsid w:val="00431B25"/>
    <w:rsid w:val="00442A76"/>
    <w:rsid w:val="00442B8E"/>
    <w:rsid w:val="00442C86"/>
    <w:rsid w:val="00444B18"/>
    <w:rsid w:val="0044674F"/>
    <w:rsid w:val="00452088"/>
    <w:rsid w:val="0045348C"/>
    <w:rsid w:val="00457375"/>
    <w:rsid w:val="00460B90"/>
    <w:rsid w:val="0046147F"/>
    <w:rsid w:val="00461A6E"/>
    <w:rsid w:val="00465173"/>
    <w:rsid w:val="00465269"/>
    <w:rsid w:val="004652D8"/>
    <w:rsid w:val="00466F12"/>
    <w:rsid w:val="00467501"/>
    <w:rsid w:val="00467FC1"/>
    <w:rsid w:val="00471E96"/>
    <w:rsid w:val="004721B4"/>
    <w:rsid w:val="004728A7"/>
    <w:rsid w:val="004809EF"/>
    <w:rsid w:val="00480B06"/>
    <w:rsid w:val="0048113F"/>
    <w:rsid w:val="00481FC3"/>
    <w:rsid w:val="0048526A"/>
    <w:rsid w:val="00485993"/>
    <w:rsid w:val="0048679A"/>
    <w:rsid w:val="00487016"/>
    <w:rsid w:val="0048751D"/>
    <w:rsid w:val="00490226"/>
    <w:rsid w:val="004903C6"/>
    <w:rsid w:val="00492828"/>
    <w:rsid w:val="00495496"/>
    <w:rsid w:val="00495C11"/>
    <w:rsid w:val="004A0465"/>
    <w:rsid w:val="004A6947"/>
    <w:rsid w:val="004B069A"/>
    <w:rsid w:val="004B0B56"/>
    <w:rsid w:val="004C04A0"/>
    <w:rsid w:val="004C0734"/>
    <w:rsid w:val="004C0D55"/>
    <w:rsid w:val="004C2177"/>
    <w:rsid w:val="004C3744"/>
    <w:rsid w:val="004C53DA"/>
    <w:rsid w:val="004C6CAC"/>
    <w:rsid w:val="004D0782"/>
    <w:rsid w:val="004D10AD"/>
    <w:rsid w:val="004D1757"/>
    <w:rsid w:val="004D18EC"/>
    <w:rsid w:val="004D599F"/>
    <w:rsid w:val="004D64D7"/>
    <w:rsid w:val="004D656C"/>
    <w:rsid w:val="004D77FE"/>
    <w:rsid w:val="004E3FCD"/>
    <w:rsid w:val="004E4DB0"/>
    <w:rsid w:val="004E5758"/>
    <w:rsid w:val="004E71B5"/>
    <w:rsid w:val="004F2D72"/>
    <w:rsid w:val="004F57CC"/>
    <w:rsid w:val="004F5EE4"/>
    <w:rsid w:val="004F62B5"/>
    <w:rsid w:val="005005C8"/>
    <w:rsid w:val="0050094F"/>
    <w:rsid w:val="00500A5E"/>
    <w:rsid w:val="00500C06"/>
    <w:rsid w:val="00500F63"/>
    <w:rsid w:val="00503024"/>
    <w:rsid w:val="00503579"/>
    <w:rsid w:val="00503E80"/>
    <w:rsid w:val="00504586"/>
    <w:rsid w:val="005053A6"/>
    <w:rsid w:val="0050604B"/>
    <w:rsid w:val="00506313"/>
    <w:rsid w:val="0050763D"/>
    <w:rsid w:val="00510356"/>
    <w:rsid w:val="00510BAA"/>
    <w:rsid w:val="005159E9"/>
    <w:rsid w:val="005224AA"/>
    <w:rsid w:val="00522DFA"/>
    <w:rsid w:val="0052395C"/>
    <w:rsid w:val="00524241"/>
    <w:rsid w:val="00532C51"/>
    <w:rsid w:val="00533957"/>
    <w:rsid w:val="0053415D"/>
    <w:rsid w:val="00534943"/>
    <w:rsid w:val="00534BC8"/>
    <w:rsid w:val="00535EFA"/>
    <w:rsid w:val="00535F17"/>
    <w:rsid w:val="00536144"/>
    <w:rsid w:val="00540125"/>
    <w:rsid w:val="00542C58"/>
    <w:rsid w:val="00543C76"/>
    <w:rsid w:val="00544FE6"/>
    <w:rsid w:val="005472B1"/>
    <w:rsid w:val="005538AB"/>
    <w:rsid w:val="00554531"/>
    <w:rsid w:val="00557585"/>
    <w:rsid w:val="005607C7"/>
    <w:rsid w:val="00560C5C"/>
    <w:rsid w:val="005623C2"/>
    <w:rsid w:val="00566077"/>
    <w:rsid w:val="005666F0"/>
    <w:rsid w:val="00570FD6"/>
    <w:rsid w:val="0057127F"/>
    <w:rsid w:val="00572CC1"/>
    <w:rsid w:val="00573A7C"/>
    <w:rsid w:val="005756EB"/>
    <w:rsid w:val="00577875"/>
    <w:rsid w:val="0058068D"/>
    <w:rsid w:val="005832ED"/>
    <w:rsid w:val="00583590"/>
    <w:rsid w:val="00586515"/>
    <w:rsid w:val="00586525"/>
    <w:rsid w:val="00586A21"/>
    <w:rsid w:val="00590D33"/>
    <w:rsid w:val="00593355"/>
    <w:rsid w:val="00596AE9"/>
    <w:rsid w:val="005974AB"/>
    <w:rsid w:val="005A0F8F"/>
    <w:rsid w:val="005A427B"/>
    <w:rsid w:val="005B24C1"/>
    <w:rsid w:val="005B2DA2"/>
    <w:rsid w:val="005B3DB5"/>
    <w:rsid w:val="005B446D"/>
    <w:rsid w:val="005B5DEE"/>
    <w:rsid w:val="005C175B"/>
    <w:rsid w:val="005C42C3"/>
    <w:rsid w:val="005C7310"/>
    <w:rsid w:val="005D12A6"/>
    <w:rsid w:val="005D1D96"/>
    <w:rsid w:val="005D1FDD"/>
    <w:rsid w:val="005D2185"/>
    <w:rsid w:val="005D4E55"/>
    <w:rsid w:val="005D6E8F"/>
    <w:rsid w:val="005E10A2"/>
    <w:rsid w:val="005E13EB"/>
    <w:rsid w:val="005E531C"/>
    <w:rsid w:val="005F064C"/>
    <w:rsid w:val="005F2A31"/>
    <w:rsid w:val="005F2F67"/>
    <w:rsid w:val="005F3CAB"/>
    <w:rsid w:val="005F5A76"/>
    <w:rsid w:val="005F6115"/>
    <w:rsid w:val="005F6F89"/>
    <w:rsid w:val="00600102"/>
    <w:rsid w:val="0060034C"/>
    <w:rsid w:val="006057E3"/>
    <w:rsid w:val="00605B7A"/>
    <w:rsid w:val="00606CEB"/>
    <w:rsid w:val="00606E26"/>
    <w:rsid w:val="00606E35"/>
    <w:rsid w:val="00610E9D"/>
    <w:rsid w:val="006142E3"/>
    <w:rsid w:val="00615DC4"/>
    <w:rsid w:val="00617A11"/>
    <w:rsid w:val="00621CFE"/>
    <w:rsid w:val="0062503C"/>
    <w:rsid w:val="0062536A"/>
    <w:rsid w:val="006278D9"/>
    <w:rsid w:val="00627990"/>
    <w:rsid w:val="00627F5B"/>
    <w:rsid w:val="00632956"/>
    <w:rsid w:val="006351C8"/>
    <w:rsid w:val="00636550"/>
    <w:rsid w:val="006368DD"/>
    <w:rsid w:val="00637ED7"/>
    <w:rsid w:val="00645161"/>
    <w:rsid w:val="00646594"/>
    <w:rsid w:val="00646FA1"/>
    <w:rsid w:val="00650BB3"/>
    <w:rsid w:val="006522E8"/>
    <w:rsid w:val="00654211"/>
    <w:rsid w:val="006578AA"/>
    <w:rsid w:val="006612AE"/>
    <w:rsid w:val="006619E4"/>
    <w:rsid w:val="00662430"/>
    <w:rsid w:val="006638E1"/>
    <w:rsid w:val="006639BA"/>
    <w:rsid w:val="00663A29"/>
    <w:rsid w:val="006642EA"/>
    <w:rsid w:val="0066531D"/>
    <w:rsid w:val="006654DA"/>
    <w:rsid w:val="006665DF"/>
    <w:rsid w:val="0066698A"/>
    <w:rsid w:val="00673274"/>
    <w:rsid w:val="00673982"/>
    <w:rsid w:val="00673F62"/>
    <w:rsid w:val="00676DC1"/>
    <w:rsid w:val="0067708C"/>
    <w:rsid w:val="00680352"/>
    <w:rsid w:val="00681D35"/>
    <w:rsid w:val="00682315"/>
    <w:rsid w:val="006843B2"/>
    <w:rsid w:val="0068545E"/>
    <w:rsid w:val="00685A79"/>
    <w:rsid w:val="0069215F"/>
    <w:rsid w:val="0069484F"/>
    <w:rsid w:val="00695722"/>
    <w:rsid w:val="0069716B"/>
    <w:rsid w:val="006976FD"/>
    <w:rsid w:val="006A1BEC"/>
    <w:rsid w:val="006A2A07"/>
    <w:rsid w:val="006A346D"/>
    <w:rsid w:val="006A40F8"/>
    <w:rsid w:val="006A5DF4"/>
    <w:rsid w:val="006A7BE6"/>
    <w:rsid w:val="006B0A22"/>
    <w:rsid w:val="006B163A"/>
    <w:rsid w:val="006B475D"/>
    <w:rsid w:val="006B4CE9"/>
    <w:rsid w:val="006B5DDA"/>
    <w:rsid w:val="006B61DE"/>
    <w:rsid w:val="006B68E7"/>
    <w:rsid w:val="006B7700"/>
    <w:rsid w:val="006C21A7"/>
    <w:rsid w:val="006C2DC4"/>
    <w:rsid w:val="006C61E8"/>
    <w:rsid w:val="006C678B"/>
    <w:rsid w:val="006D42C2"/>
    <w:rsid w:val="006D6D31"/>
    <w:rsid w:val="006D7B25"/>
    <w:rsid w:val="006D7D7A"/>
    <w:rsid w:val="006E227A"/>
    <w:rsid w:val="006E5BC1"/>
    <w:rsid w:val="006E5EE2"/>
    <w:rsid w:val="006F0006"/>
    <w:rsid w:val="006F2704"/>
    <w:rsid w:val="006F2F90"/>
    <w:rsid w:val="006F44BE"/>
    <w:rsid w:val="006F4D27"/>
    <w:rsid w:val="006F7BE7"/>
    <w:rsid w:val="006F7E37"/>
    <w:rsid w:val="00700465"/>
    <w:rsid w:val="00701C03"/>
    <w:rsid w:val="00705541"/>
    <w:rsid w:val="007058C0"/>
    <w:rsid w:val="00712C97"/>
    <w:rsid w:val="00713568"/>
    <w:rsid w:val="007148C0"/>
    <w:rsid w:val="007169DE"/>
    <w:rsid w:val="00717F25"/>
    <w:rsid w:val="00720E8A"/>
    <w:rsid w:val="00721C78"/>
    <w:rsid w:val="00723544"/>
    <w:rsid w:val="007249C2"/>
    <w:rsid w:val="00724B69"/>
    <w:rsid w:val="0072634F"/>
    <w:rsid w:val="0073003B"/>
    <w:rsid w:val="0073069E"/>
    <w:rsid w:val="00732B49"/>
    <w:rsid w:val="007337B1"/>
    <w:rsid w:val="0073398A"/>
    <w:rsid w:val="00733B41"/>
    <w:rsid w:val="007367B3"/>
    <w:rsid w:val="00744264"/>
    <w:rsid w:val="0074536E"/>
    <w:rsid w:val="00746D00"/>
    <w:rsid w:val="007517D8"/>
    <w:rsid w:val="00752C50"/>
    <w:rsid w:val="00754D5B"/>
    <w:rsid w:val="007601A0"/>
    <w:rsid w:val="00761A4A"/>
    <w:rsid w:val="007620D8"/>
    <w:rsid w:val="0076309C"/>
    <w:rsid w:val="007638E0"/>
    <w:rsid w:val="007667A6"/>
    <w:rsid w:val="00766F74"/>
    <w:rsid w:val="00767864"/>
    <w:rsid w:val="00770170"/>
    <w:rsid w:val="00770F6C"/>
    <w:rsid w:val="007722B9"/>
    <w:rsid w:val="0077230C"/>
    <w:rsid w:val="00772479"/>
    <w:rsid w:val="00772F64"/>
    <w:rsid w:val="00776DF8"/>
    <w:rsid w:val="00777BD5"/>
    <w:rsid w:val="0078028E"/>
    <w:rsid w:val="00781787"/>
    <w:rsid w:val="00781C60"/>
    <w:rsid w:val="00782592"/>
    <w:rsid w:val="00785734"/>
    <w:rsid w:val="00786CAE"/>
    <w:rsid w:val="00787E51"/>
    <w:rsid w:val="00790E22"/>
    <w:rsid w:val="00790EB5"/>
    <w:rsid w:val="00790F7D"/>
    <w:rsid w:val="007914D2"/>
    <w:rsid w:val="007932B0"/>
    <w:rsid w:val="00795D94"/>
    <w:rsid w:val="00796C3F"/>
    <w:rsid w:val="007A0BE5"/>
    <w:rsid w:val="007A2184"/>
    <w:rsid w:val="007A4069"/>
    <w:rsid w:val="007A4729"/>
    <w:rsid w:val="007B00E8"/>
    <w:rsid w:val="007B0AD0"/>
    <w:rsid w:val="007B1504"/>
    <w:rsid w:val="007B27E9"/>
    <w:rsid w:val="007B4999"/>
    <w:rsid w:val="007B4C6E"/>
    <w:rsid w:val="007B5726"/>
    <w:rsid w:val="007B705D"/>
    <w:rsid w:val="007B741B"/>
    <w:rsid w:val="007B7499"/>
    <w:rsid w:val="007C12CE"/>
    <w:rsid w:val="007C3CD3"/>
    <w:rsid w:val="007D0907"/>
    <w:rsid w:val="007D3927"/>
    <w:rsid w:val="007D3BE5"/>
    <w:rsid w:val="007D4853"/>
    <w:rsid w:val="007D4FF5"/>
    <w:rsid w:val="007D6BC2"/>
    <w:rsid w:val="007D7C21"/>
    <w:rsid w:val="007E2664"/>
    <w:rsid w:val="007E7F51"/>
    <w:rsid w:val="007F2570"/>
    <w:rsid w:val="007F329C"/>
    <w:rsid w:val="007F39C4"/>
    <w:rsid w:val="007F3B3F"/>
    <w:rsid w:val="007F5B40"/>
    <w:rsid w:val="007F78D0"/>
    <w:rsid w:val="007F7A4E"/>
    <w:rsid w:val="008004F0"/>
    <w:rsid w:val="00803EB9"/>
    <w:rsid w:val="008141A4"/>
    <w:rsid w:val="00814CD1"/>
    <w:rsid w:val="00820E8F"/>
    <w:rsid w:val="008265E4"/>
    <w:rsid w:val="008308CC"/>
    <w:rsid w:val="00830C70"/>
    <w:rsid w:val="008332A8"/>
    <w:rsid w:val="008340A1"/>
    <w:rsid w:val="00834A33"/>
    <w:rsid w:val="00836558"/>
    <w:rsid w:val="008377FF"/>
    <w:rsid w:val="00840A58"/>
    <w:rsid w:val="00840D22"/>
    <w:rsid w:val="008410BA"/>
    <w:rsid w:val="00841912"/>
    <w:rsid w:val="00842ECE"/>
    <w:rsid w:val="008441D7"/>
    <w:rsid w:val="00845AEA"/>
    <w:rsid w:val="008461AC"/>
    <w:rsid w:val="0084729A"/>
    <w:rsid w:val="0085194D"/>
    <w:rsid w:val="00853075"/>
    <w:rsid w:val="0085343D"/>
    <w:rsid w:val="008558AA"/>
    <w:rsid w:val="00857052"/>
    <w:rsid w:val="00860D36"/>
    <w:rsid w:val="0086140D"/>
    <w:rsid w:val="00862425"/>
    <w:rsid w:val="00862847"/>
    <w:rsid w:val="00862F38"/>
    <w:rsid w:val="008667CF"/>
    <w:rsid w:val="00871591"/>
    <w:rsid w:val="0087292B"/>
    <w:rsid w:val="00876F24"/>
    <w:rsid w:val="00881888"/>
    <w:rsid w:val="00883C90"/>
    <w:rsid w:val="00884323"/>
    <w:rsid w:val="0088451E"/>
    <w:rsid w:val="00884644"/>
    <w:rsid w:val="008855A9"/>
    <w:rsid w:val="00885F82"/>
    <w:rsid w:val="00886032"/>
    <w:rsid w:val="00891C4D"/>
    <w:rsid w:val="00894B45"/>
    <w:rsid w:val="00894E65"/>
    <w:rsid w:val="00894F46"/>
    <w:rsid w:val="008974A4"/>
    <w:rsid w:val="008B1B76"/>
    <w:rsid w:val="008B4CB1"/>
    <w:rsid w:val="008B5394"/>
    <w:rsid w:val="008B5A80"/>
    <w:rsid w:val="008B655B"/>
    <w:rsid w:val="008B7301"/>
    <w:rsid w:val="008C1E26"/>
    <w:rsid w:val="008C1FBD"/>
    <w:rsid w:val="008C2A7A"/>
    <w:rsid w:val="008C3485"/>
    <w:rsid w:val="008C37F0"/>
    <w:rsid w:val="008C7AB7"/>
    <w:rsid w:val="008D0E95"/>
    <w:rsid w:val="008D3A5B"/>
    <w:rsid w:val="008D4C4B"/>
    <w:rsid w:val="008D584D"/>
    <w:rsid w:val="008D5A2C"/>
    <w:rsid w:val="008D5AE1"/>
    <w:rsid w:val="008D7E01"/>
    <w:rsid w:val="008E2636"/>
    <w:rsid w:val="008E26D2"/>
    <w:rsid w:val="008E27CD"/>
    <w:rsid w:val="008E2B2E"/>
    <w:rsid w:val="008E3E3A"/>
    <w:rsid w:val="008E4ABD"/>
    <w:rsid w:val="008E5A5D"/>
    <w:rsid w:val="008F06A3"/>
    <w:rsid w:val="008F3740"/>
    <w:rsid w:val="008F5526"/>
    <w:rsid w:val="008F6314"/>
    <w:rsid w:val="008F7581"/>
    <w:rsid w:val="00901147"/>
    <w:rsid w:val="00905704"/>
    <w:rsid w:val="00906A18"/>
    <w:rsid w:val="0091189F"/>
    <w:rsid w:val="00911E2C"/>
    <w:rsid w:val="009126EE"/>
    <w:rsid w:val="00912B9F"/>
    <w:rsid w:val="00914627"/>
    <w:rsid w:val="00915C50"/>
    <w:rsid w:val="00916CA0"/>
    <w:rsid w:val="009179D6"/>
    <w:rsid w:val="009218D5"/>
    <w:rsid w:val="009264B0"/>
    <w:rsid w:val="00930FB0"/>
    <w:rsid w:val="009312B5"/>
    <w:rsid w:val="009316EB"/>
    <w:rsid w:val="0093224C"/>
    <w:rsid w:val="0093547E"/>
    <w:rsid w:val="00936237"/>
    <w:rsid w:val="009367F1"/>
    <w:rsid w:val="00937FA0"/>
    <w:rsid w:val="0094038D"/>
    <w:rsid w:val="0094200F"/>
    <w:rsid w:val="00942539"/>
    <w:rsid w:val="009433D1"/>
    <w:rsid w:val="0094589D"/>
    <w:rsid w:val="00946C4E"/>
    <w:rsid w:val="009472A1"/>
    <w:rsid w:val="00953543"/>
    <w:rsid w:val="00953A04"/>
    <w:rsid w:val="00953B0A"/>
    <w:rsid w:val="00953F85"/>
    <w:rsid w:val="00954E7A"/>
    <w:rsid w:val="00955D63"/>
    <w:rsid w:val="00957C2A"/>
    <w:rsid w:val="00957D4A"/>
    <w:rsid w:val="009603FE"/>
    <w:rsid w:val="00960799"/>
    <w:rsid w:val="00960809"/>
    <w:rsid w:val="009608A6"/>
    <w:rsid w:val="009614D1"/>
    <w:rsid w:val="0096199B"/>
    <w:rsid w:val="00963FC0"/>
    <w:rsid w:val="009651B9"/>
    <w:rsid w:val="0096535A"/>
    <w:rsid w:val="00965627"/>
    <w:rsid w:val="009669B8"/>
    <w:rsid w:val="00967101"/>
    <w:rsid w:val="009673D3"/>
    <w:rsid w:val="0097074F"/>
    <w:rsid w:val="009716E6"/>
    <w:rsid w:val="00972124"/>
    <w:rsid w:val="0097323B"/>
    <w:rsid w:val="00974818"/>
    <w:rsid w:val="009762C3"/>
    <w:rsid w:val="009766E4"/>
    <w:rsid w:val="00976F89"/>
    <w:rsid w:val="00977AA7"/>
    <w:rsid w:val="00982069"/>
    <w:rsid w:val="00982B67"/>
    <w:rsid w:val="0098381A"/>
    <w:rsid w:val="00983D76"/>
    <w:rsid w:val="00987A0D"/>
    <w:rsid w:val="0099069E"/>
    <w:rsid w:val="00992DC8"/>
    <w:rsid w:val="009940A5"/>
    <w:rsid w:val="009970C3"/>
    <w:rsid w:val="009973A4"/>
    <w:rsid w:val="009A3F54"/>
    <w:rsid w:val="009A4832"/>
    <w:rsid w:val="009A4F93"/>
    <w:rsid w:val="009A5709"/>
    <w:rsid w:val="009A5C3E"/>
    <w:rsid w:val="009B1C10"/>
    <w:rsid w:val="009B3D98"/>
    <w:rsid w:val="009B4034"/>
    <w:rsid w:val="009B7ED6"/>
    <w:rsid w:val="009C06A8"/>
    <w:rsid w:val="009C3923"/>
    <w:rsid w:val="009C3C0E"/>
    <w:rsid w:val="009C3E72"/>
    <w:rsid w:val="009C417A"/>
    <w:rsid w:val="009C435C"/>
    <w:rsid w:val="009C6788"/>
    <w:rsid w:val="009C6E72"/>
    <w:rsid w:val="009D0F6E"/>
    <w:rsid w:val="009D7132"/>
    <w:rsid w:val="009D7EB4"/>
    <w:rsid w:val="009D7F7E"/>
    <w:rsid w:val="009E14D6"/>
    <w:rsid w:val="009E2A10"/>
    <w:rsid w:val="009E2BCA"/>
    <w:rsid w:val="009E30EF"/>
    <w:rsid w:val="009E3973"/>
    <w:rsid w:val="009E4484"/>
    <w:rsid w:val="009E4672"/>
    <w:rsid w:val="009F0DC9"/>
    <w:rsid w:val="009F5253"/>
    <w:rsid w:val="009F6199"/>
    <w:rsid w:val="009F6765"/>
    <w:rsid w:val="00A02803"/>
    <w:rsid w:val="00A02AF0"/>
    <w:rsid w:val="00A02B24"/>
    <w:rsid w:val="00A02D9B"/>
    <w:rsid w:val="00A02DDD"/>
    <w:rsid w:val="00A0317B"/>
    <w:rsid w:val="00A03C93"/>
    <w:rsid w:val="00A05769"/>
    <w:rsid w:val="00A067E8"/>
    <w:rsid w:val="00A07375"/>
    <w:rsid w:val="00A07413"/>
    <w:rsid w:val="00A11B14"/>
    <w:rsid w:val="00A14F58"/>
    <w:rsid w:val="00A158A6"/>
    <w:rsid w:val="00A20516"/>
    <w:rsid w:val="00A216D3"/>
    <w:rsid w:val="00A21D7A"/>
    <w:rsid w:val="00A253EA"/>
    <w:rsid w:val="00A2543C"/>
    <w:rsid w:val="00A26C6D"/>
    <w:rsid w:val="00A27F8D"/>
    <w:rsid w:val="00A31859"/>
    <w:rsid w:val="00A32F1B"/>
    <w:rsid w:val="00A34EB7"/>
    <w:rsid w:val="00A35141"/>
    <w:rsid w:val="00A3682C"/>
    <w:rsid w:val="00A41BB5"/>
    <w:rsid w:val="00A438CC"/>
    <w:rsid w:val="00A44ADA"/>
    <w:rsid w:val="00A457E6"/>
    <w:rsid w:val="00A45FE8"/>
    <w:rsid w:val="00A46B33"/>
    <w:rsid w:val="00A473A1"/>
    <w:rsid w:val="00A50F8F"/>
    <w:rsid w:val="00A55875"/>
    <w:rsid w:val="00A55A31"/>
    <w:rsid w:val="00A5684A"/>
    <w:rsid w:val="00A60649"/>
    <w:rsid w:val="00A63513"/>
    <w:rsid w:val="00A63B9D"/>
    <w:rsid w:val="00A63D3E"/>
    <w:rsid w:val="00A64AAF"/>
    <w:rsid w:val="00A65CFF"/>
    <w:rsid w:val="00A66849"/>
    <w:rsid w:val="00A669AB"/>
    <w:rsid w:val="00A67454"/>
    <w:rsid w:val="00A716D0"/>
    <w:rsid w:val="00A744EA"/>
    <w:rsid w:val="00A76FA5"/>
    <w:rsid w:val="00A770B2"/>
    <w:rsid w:val="00A7771F"/>
    <w:rsid w:val="00A8067B"/>
    <w:rsid w:val="00A84F1C"/>
    <w:rsid w:val="00A8630C"/>
    <w:rsid w:val="00A908E7"/>
    <w:rsid w:val="00A91F00"/>
    <w:rsid w:val="00A92FAF"/>
    <w:rsid w:val="00A93E8F"/>
    <w:rsid w:val="00A95040"/>
    <w:rsid w:val="00A95583"/>
    <w:rsid w:val="00A96381"/>
    <w:rsid w:val="00A97D1C"/>
    <w:rsid w:val="00A97DAA"/>
    <w:rsid w:val="00AA019B"/>
    <w:rsid w:val="00AA0707"/>
    <w:rsid w:val="00AA0D35"/>
    <w:rsid w:val="00AA1A49"/>
    <w:rsid w:val="00AA2ADE"/>
    <w:rsid w:val="00AA2B8F"/>
    <w:rsid w:val="00AA31B2"/>
    <w:rsid w:val="00AA4DA4"/>
    <w:rsid w:val="00AA6D32"/>
    <w:rsid w:val="00AA789A"/>
    <w:rsid w:val="00AB00FF"/>
    <w:rsid w:val="00AB0876"/>
    <w:rsid w:val="00AB1535"/>
    <w:rsid w:val="00AB637F"/>
    <w:rsid w:val="00AB7B76"/>
    <w:rsid w:val="00AC0963"/>
    <w:rsid w:val="00AC0CAC"/>
    <w:rsid w:val="00AC1F47"/>
    <w:rsid w:val="00AC2D5E"/>
    <w:rsid w:val="00AC6286"/>
    <w:rsid w:val="00AC67E9"/>
    <w:rsid w:val="00AD02E2"/>
    <w:rsid w:val="00AD060D"/>
    <w:rsid w:val="00AD19B3"/>
    <w:rsid w:val="00AD225F"/>
    <w:rsid w:val="00AD3BA6"/>
    <w:rsid w:val="00AD465A"/>
    <w:rsid w:val="00AD4707"/>
    <w:rsid w:val="00AD4F10"/>
    <w:rsid w:val="00AD7564"/>
    <w:rsid w:val="00AE2A0A"/>
    <w:rsid w:val="00AE36F0"/>
    <w:rsid w:val="00AE4E0D"/>
    <w:rsid w:val="00AE52C7"/>
    <w:rsid w:val="00AE5DD0"/>
    <w:rsid w:val="00AF0038"/>
    <w:rsid w:val="00AF0926"/>
    <w:rsid w:val="00AF09EB"/>
    <w:rsid w:val="00AF0A52"/>
    <w:rsid w:val="00AF0FBD"/>
    <w:rsid w:val="00AF1287"/>
    <w:rsid w:val="00AF2160"/>
    <w:rsid w:val="00AF3A42"/>
    <w:rsid w:val="00AF4014"/>
    <w:rsid w:val="00B00DFD"/>
    <w:rsid w:val="00B02D4E"/>
    <w:rsid w:val="00B04D10"/>
    <w:rsid w:val="00B0643F"/>
    <w:rsid w:val="00B07E20"/>
    <w:rsid w:val="00B10314"/>
    <w:rsid w:val="00B11CA0"/>
    <w:rsid w:val="00B129ED"/>
    <w:rsid w:val="00B154C8"/>
    <w:rsid w:val="00B16284"/>
    <w:rsid w:val="00B16B98"/>
    <w:rsid w:val="00B206CC"/>
    <w:rsid w:val="00B2087A"/>
    <w:rsid w:val="00B210D3"/>
    <w:rsid w:val="00B21AAB"/>
    <w:rsid w:val="00B23C46"/>
    <w:rsid w:val="00B250B9"/>
    <w:rsid w:val="00B27CFC"/>
    <w:rsid w:val="00B27E4E"/>
    <w:rsid w:val="00B309DB"/>
    <w:rsid w:val="00B318C1"/>
    <w:rsid w:val="00B335FE"/>
    <w:rsid w:val="00B3375F"/>
    <w:rsid w:val="00B33DD6"/>
    <w:rsid w:val="00B33F39"/>
    <w:rsid w:val="00B34EDD"/>
    <w:rsid w:val="00B40B85"/>
    <w:rsid w:val="00B429B0"/>
    <w:rsid w:val="00B474D6"/>
    <w:rsid w:val="00B5256A"/>
    <w:rsid w:val="00B5266D"/>
    <w:rsid w:val="00B52945"/>
    <w:rsid w:val="00B52B67"/>
    <w:rsid w:val="00B5344E"/>
    <w:rsid w:val="00B53992"/>
    <w:rsid w:val="00B55DC1"/>
    <w:rsid w:val="00B560AC"/>
    <w:rsid w:val="00B56925"/>
    <w:rsid w:val="00B60B56"/>
    <w:rsid w:val="00B60B97"/>
    <w:rsid w:val="00B61352"/>
    <w:rsid w:val="00B62225"/>
    <w:rsid w:val="00B63E52"/>
    <w:rsid w:val="00B66911"/>
    <w:rsid w:val="00B67334"/>
    <w:rsid w:val="00B67C2F"/>
    <w:rsid w:val="00B719DE"/>
    <w:rsid w:val="00B7261F"/>
    <w:rsid w:val="00B72951"/>
    <w:rsid w:val="00B740EB"/>
    <w:rsid w:val="00B75B9A"/>
    <w:rsid w:val="00B76479"/>
    <w:rsid w:val="00B77A5D"/>
    <w:rsid w:val="00B839DE"/>
    <w:rsid w:val="00B83AD6"/>
    <w:rsid w:val="00B84BE5"/>
    <w:rsid w:val="00B84E42"/>
    <w:rsid w:val="00B852AD"/>
    <w:rsid w:val="00B866B0"/>
    <w:rsid w:val="00B86FA5"/>
    <w:rsid w:val="00B8728F"/>
    <w:rsid w:val="00B87E3C"/>
    <w:rsid w:val="00B903E9"/>
    <w:rsid w:val="00B913D9"/>
    <w:rsid w:val="00B9284C"/>
    <w:rsid w:val="00B939AF"/>
    <w:rsid w:val="00B94944"/>
    <w:rsid w:val="00B950AE"/>
    <w:rsid w:val="00B9555C"/>
    <w:rsid w:val="00B95AA3"/>
    <w:rsid w:val="00B96430"/>
    <w:rsid w:val="00B97E21"/>
    <w:rsid w:val="00BA0607"/>
    <w:rsid w:val="00BA073B"/>
    <w:rsid w:val="00BA224E"/>
    <w:rsid w:val="00BA3E64"/>
    <w:rsid w:val="00BA5CD5"/>
    <w:rsid w:val="00BA78BE"/>
    <w:rsid w:val="00BB0CD9"/>
    <w:rsid w:val="00BB1C19"/>
    <w:rsid w:val="00BB3221"/>
    <w:rsid w:val="00BB34E3"/>
    <w:rsid w:val="00BB3EBA"/>
    <w:rsid w:val="00BB59FF"/>
    <w:rsid w:val="00BB5AF2"/>
    <w:rsid w:val="00BC0A33"/>
    <w:rsid w:val="00BC1166"/>
    <w:rsid w:val="00BC1F7C"/>
    <w:rsid w:val="00BC5536"/>
    <w:rsid w:val="00BD0030"/>
    <w:rsid w:val="00BD095C"/>
    <w:rsid w:val="00BD1F61"/>
    <w:rsid w:val="00BD2269"/>
    <w:rsid w:val="00BD3879"/>
    <w:rsid w:val="00BD7F47"/>
    <w:rsid w:val="00BE0DE1"/>
    <w:rsid w:val="00BE1BC4"/>
    <w:rsid w:val="00BE31F6"/>
    <w:rsid w:val="00BE3425"/>
    <w:rsid w:val="00BE4FC0"/>
    <w:rsid w:val="00BE5725"/>
    <w:rsid w:val="00BF0FBC"/>
    <w:rsid w:val="00BF2723"/>
    <w:rsid w:val="00BF3108"/>
    <w:rsid w:val="00BF3221"/>
    <w:rsid w:val="00BF39D3"/>
    <w:rsid w:val="00BF6BF6"/>
    <w:rsid w:val="00BF779E"/>
    <w:rsid w:val="00BF7D6A"/>
    <w:rsid w:val="00C0023A"/>
    <w:rsid w:val="00C005B7"/>
    <w:rsid w:val="00C03BB7"/>
    <w:rsid w:val="00C04C51"/>
    <w:rsid w:val="00C076B9"/>
    <w:rsid w:val="00C12BF7"/>
    <w:rsid w:val="00C12DD0"/>
    <w:rsid w:val="00C14853"/>
    <w:rsid w:val="00C15178"/>
    <w:rsid w:val="00C1629D"/>
    <w:rsid w:val="00C168FB"/>
    <w:rsid w:val="00C17295"/>
    <w:rsid w:val="00C242C7"/>
    <w:rsid w:val="00C3487C"/>
    <w:rsid w:val="00C36F32"/>
    <w:rsid w:val="00C37B36"/>
    <w:rsid w:val="00C40235"/>
    <w:rsid w:val="00C416F2"/>
    <w:rsid w:val="00C442D7"/>
    <w:rsid w:val="00C44B48"/>
    <w:rsid w:val="00C45AE6"/>
    <w:rsid w:val="00C464F5"/>
    <w:rsid w:val="00C47109"/>
    <w:rsid w:val="00C5048E"/>
    <w:rsid w:val="00C55B4D"/>
    <w:rsid w:val="00C571DE"/>
    <w:rsid w:val="00C573C0"/>
    <w:rsid w:val="00C60246"/>
    <w:rsid w:val="00C623A7"/>
    <w:rsid w:val="00C67CA7"/>
    <w:rsid w:val="00C67E7D"/>
    <w:rsid w:val="00C67FCC"/>
    <w:rsid w:val="00C735C9"/>
    <w:rsid w:val="00C74E8B"/>
    <w:rsid w:val="00C75244"/>
    <w:rsid w:val="00C777AB"/>
    <w:rsid w:val="00C81887"/>
    <w:rsid w:val="00C83393"/>
    <w:rsid w:val="00C910DC"/>
    <w:rsid w:val="00C9626A"/>
    <w:rsid w:val="00CA1F1F"/>
    <w:rsid w:val="00CA3A11"/>
    <w:rsid w:val="00CA44C6"/>
    <w:rsid w:val="00CA612C"/>
    <w:rsid w:val="00CA6359"/>
    <w:rsid w:val="00CA6D2D"/>
    <w:rsid w:val="00CA7AA9"/>
    <w:rsid w:val="00CB2BF6"/>
    <w:rsid w:val="00CB4BD6"/>
    <w:rsid w:val="00CB4D8A"/>
    <w:rsid w:val="00CB52D4"/>
    <w:rsid w:val="00CB5FAD"/>
    <w:rsid w:val="00CB6F88"/>
    <w:rsid w:val="00CB7C16"/>
    <w:rsid w:val="00CC158E"/>
    <w:rsid w:val="00CC225D"/>
    <w:rsid w:val="00CC339D"/>
    <w:rsid w:val="00CC3B6F"/>
    <w:rsid w:val="00CC3CA8"/>
    <w:rsid w:val="00CC55E3"/>
    <w:rsid w:val="00CD037B"/>
    <w:rsid w:val="00CD0BC6"/>
    <w:rsid w:val="00CD1470"/>
    <w:rsid w:val="00CD28F5"/>
    <w:rsid w:val="00CD3196"/>
    <w:rsid w:val="00CD4AF2"/>
    <w:rsid w:val="00CE055E"/>
    <w:rsid w:val="00CE4DBF"/>
    <w:rsid w:val="00CE508E"/>
    <w:rsid w:val="00CE576F"/>
    <w:rsid w:val="00CE5BDA"/>
    <w:rsid w:val="00CE6DCF"/>
    <w:rsid w:val="00CE73CF"/>
    <w:rsid w:val="00CE744E"/>
    <w:rsid w:val="00CE7602"/>
    <w:rsid w:val="00CF3AC9"/>
    <w:rsid w:val="00CF3FF5"/>
    <w:rsid w:val="00CF4216"/>
    <w:rsid w:val="00CF4B7B"/>
    <w:rsid w:val="00D00E71"/>
    <w:rsid w:val="00D01179"/>
    <w:rsid w:val="00D0343E"/>
    <w:rsid w:val="00D06838"/>
    <w:rsid w:val="00D10F75"/>
    <w:rsid w:val="00D1180D"/>
    <w:rsid w:val="00D13445"/>
    <w:rsid w:val="00D13947"/>
    <w:rsid w:val="00D15F83"/>
    <w:rsid w:val="00D1752D"/>
    <w:rsid w:val="00D2016C"/>
    <w:rsid w:val="00D20AE6"/>
    <w:rsid w:val="00D220BC"/>
    <w:rsid w:val="00D22357"/>
    <w:rsid w:val="00D22B20"/>
    <w:rsid w:val="00D23380"/>
    <w:rsid w:val="00D304AA"/>
    <w:rsid w:val="00D30754"/>
    <w:rsid w:val="00D325BD"/>
    <w:rsid w:val="00D328D1"/>
    <w:rsid w:val="00D33EAB"/>
    <w:rsid w:val="00D34F3F"/>
    <w:rsid w:val="00D3604A"/>
    <w:rsid w:val="00D36DDA"/>
    <w:rsid w:val="00D36DDD"/>
    <w:rsid w:val="00D37B32"/>
    <w:rsid w:val="00D37BA2"/>
    <w:rsid w:val="00D41DA9"/>
    <w:rsid w:val="00D4205B"/>
    <w:rsid w:val="00D42724"/>
    <w:rsid w:val="00D45895"/>
    <w:rsid w:val="00D5396C"/>
    <w:rsid w:val="00D576A2"/>
    <w:rsid w:val="00D57BF9"/>
    <w:rsid w:val="00D60282"/>
    <w:rsid w:val="00D62AEA"/>
    <w:rsid w:val="00D62B38"/>
    <w:rsid w:val="00D6324C"/>
    <w:rsid w:val="00D638BA"/>
    <w:rsid w:val="00D667CC"/>
    <w:rsid w:val="00D67E4F"/>
    <w:rsid w:val="00D723BB"/>
    <w:rsid w:val="00D73092"/>
    <w:rsid w:val="00D74EF8"/>
    <w:rsid w:val="00D76091"/>
    <w:rsid w:val="00D83EBD"/>
    <w:rsid w:val="00D8408C"/>
    <w:rsid w:val="00D90631"/>
    <w:rsid w:val="00D92603"/>
    <w:rsid w:val="00D92AE9"/>
    <w:rsid w:val="00D93CEC"/>
    <w:rsid w:val="00D951EF"/>
    <w:rsid w:val="00D96909"/>
    <w:rsid w:val="00D97132"/>
    <w:rsid w:val="00D97D10"/>
    <w:rsid w:val="00DA0D17"/>
    <w:rsid w:val="00DA2B49"/>
    <w:rsid w:val="00DA4315"/>
    <w:rsid w:val="00DA632F"/>
    <w:rsid w:val="00DA7C54"/>
    <w:rsid w:val="00DB018A"/>
    <w:rsid w:val="00DB2B8E"/>
    <w:rsid w:val="00DB3545"/>
    <w:rsid w:val="00DB3968"/>
    <w:rsid w:val="00DB3B19"/>
    <w:rsid w:val="00DB56A8"/>
    <w:rsid w:val="00DB7DF1"/>
    <w:rsid w:val="00DC14C7"/>
    <w:rsid w:val="00DC2A62"/>
    <w:rsid w:val="00DC45A6"/>
    <w:rsid w:val="00DC45DB"/>
    <w:rsid w:val="00DD11E7"/>
    <w:rsid w:val="00DD30E4"/>
    <w:rsid w:val="00DD3B4D"/>
    <w:rsid w:val="00DD3FF8"/>
    <w:rsid w:val="00DD4DB2"/>
    <w:rsid w:val="00DD6ACC"/>
    <w:rsid w:val="00DE0E9B"/>
    <w:rsid w:val="00DE1C29"/>
    <w:rsid w:val="00DE49F3"/>
    <w:rsid w:val="00DF1F15"/>
    <w:rsid w:val="00DF2C1F"/>
    <w:rsid w:val="00DF4B68"/>
    <w:rsid w:val="00DF6F68"/>
    <w:rsid w:val="00E00DDD"/>
    <w:rsid w:val="00E07525"/>
    <w:rsid w:val="00E07741"/>
    <w:rsid w:val="00E158FA"/>
    <w:rsid w:val="00E279EF"/>
    <w:rsid w:val="00E32199"/>
    <w:rsid w:val="00E321F6"/>
    <w:rsid w:val="00E3261C"/>
    <w:rsid w:val="00E45814"/>
    <w:rsid w:val="00E478A8"/>
    <w:rsid w:val="00E478E9"/>
    <w:rsid w:val="00E52099"/>
    <w:rsid w:val="00E520D6"/>
    <w:rsid w:val="00E538E1"/>
    <w:rsid w:val="00E54016"/>
    <w:rsid w:val="00E55263"/>
    <w:rsid w:val="00E55A2D"/>
    <w:rsid w:val="00E55AA8"/>
    <w:rsid w:val="00E56DC9"/>
    <w:rsid w:val="00E57CB5"/>
    <w:rsid w:val="00E62204"/>
    <w:rsid w:val="00E6310C"/>
    <w:rsid w:val="00E638C2"/>
    <w:rsid w:val="00E639AF"/>
    <w:rsid w:val="00E66543"/>
    <w:rsid w:val="00E72572"/>
    <w:rsid w:val="00E73D1F"/>
    <w:rsid w:val="00E76257"/>
    <w:rsid w:val="00E80594"/>
    <w:rsid w:val="00E81424"/>
    <w:rsid w:val="00E81F30"/>
    <w:rsid w:val="00E82577"/>
    <w:rsid w:val="00E86B00"/>
    <w:rsid w:val="00E93484"/>
    <w:rsid w:val="00E975B5"/>
    <w:rsid w:val="00E97A9C"/>
    <w:rsid w:val="00EA0207"/>
    <w:rsid w:val="00EA0E4A"/>
    <w:rsid w:val="00EA1916"/>
    <w:rsid w:val="00EA33EA"/>
    <w:rsid w:val="00EA536A"/>
    <w:rsid w:val="00EA5B23"/>
    <w:rsid w:val="00EA6F95"/>
    <w:rsid w:val="00EA7032"/>
    <w:rsid w:val="00EB0A6D"/>
    <w:rsid w:val="00EB4129"/>
    <w:rsid w:val="00EB47A8"/>
    <w:rsid w:val="00EB6622"/>
    <w:rsid w:val="00EB6E9F"/>
    <w:rsid w:val="00EB7DD3"/>
    <w:rsid w:val="00EC07EF"/>
    <w:rsid w:val="00EC3E03"/>
    <w:rsid w:val="00EC3E0E"/>
    <w:rsid w:val="00EC41F1"/>
    <w:rsid w:val="00EC4CA4"/>
    <w:rsid w:val="00EC7B5E"/>
    <w:rsid w:val="00ED128E"/>
    <w:rsid w:val="00ED19AD"/>
    <w:rsid w:val="00ED2265"/>
    <w:rsid w:val="00ED2749"/>
    <w:rsid w:val="00ED3710"/>
    <w:rsid w:val="00ED3B95"/>
    <w:rsid w:val="00ED51B5"/>
    <w:rsid w:val="00ED6543"/>
    <w:rsid w:val="00ED6BAA"/>
    <w:rsid w:val="00ED77D0"/>
    <w:rsid w:val="00EE16D8"/>
    <w:rsid w:val="00EE1A8B"/>
    <w:rsid w:val="00EE2952"/>
    <w:rsid w:val="00EE644A"/>
    <w:rsid w:val="00EE746D"/>
    <w:rsid w:val="00EE7559"/>
    <w:rsid w:val="00EE77FE"/>
    <w:rsid w:val="00EE7E6E"/>
    <w:rsid w:val="00EF0C28"/>
    <w:rsid w:val="00EF4BB2"/>
    <w:rsid w:val="00EF4D07"/>
    <w:rsid w:val="00EF58FB"/>
    <w:rsid w:val="00EF5A68"/>
    <w:rsid w:val="00EF7880"/>
    <w:rsid w:val="00F0094E"/>
    <w:rsid w:val="00F01008"/>
    <w:rsid w:val="00F039DD"/>
    <w:rsid w:val="00F059B8"/>
    <w:rsid w:val="00F05B1F"/>
    <w:rsid w:val="00F06F38"/>
    <w:rsid w:val="00F12E9A"/>
    <w:rsid w:val="00F14152"/>
    <w:rsid w:val="00F1644E"/>
    <w:rsid w:val="00F208FE"/>
    <w:rsid w:val="00F23329"/>
    <w:rsid w:val="00F30FAE"/>
    <w:rsid w:val="00F3122A"/>
    <w:rsid w:val="00F31EAA"/>
    <w:rsid w:val="00F3235F"/>
    <w:rsid w:val="00F32F14"/>
    <w:rsid w:val="00F33989"/>
    <w:rsid w:val="00F33CCF"/>
    <w:rsid w:val="00F34E48"/>
    <w:rsid w:val="00F353DF"/>
    <w:rsid w:val="00F35F6A"/>
    <w:rsid w:val="00F36233"/>
    <w:rsid w:val="00F366DA"/>
    <w:rsid w:val="00F37CDE"/>
    <w:rsid w:val="00F41341"/>
    <w:rsid w:val="00F41856"/>
    <w:rsid w:val="00F41E89"/>
    <w:rsid w:val="00F4242D"/>
    <w:rsid w:val="00F42EF5"/>
    <w:rsid w:val="00F43EFD"/>
    <w:rsid w:val="00F445E8"/>
    <w:rsid w:val="00F476A6"/>
    <w:rsid w:val="00F56172"/>
    <w:rsid w:val="00F6065E"/>
    <w:rsid w:val="00F634FC"/>
    <w:rsid w:val="00F64783"/>
    <w:rsid w:val="00F658CE"/>
    <w:rsid w:val="00F66DE7"/>
    <w:rsid w:val="00F67BD5"/>
    <w:rsid w:val="00F74BF6"/>
    <w:rsid w:val="00F76773"/>
    <w:rsid w:val="00F76B37"/>
    <w:rsid w:val="00F7732E"/>
    <w:rsid w:val="00F87A15"/>
    <w:rsid w:val="00F87F89"/>
    <w:rsid w:val="00F9144D"/>
    <w:rsid w:val="00F915AE"/>
    <w:rsid w:val="00F91E70"/>
    <w:rsid w:val="00F9355D"/>
    <w:rsid w:val="00F93864"/>
    <w:rsid w:val="00F93D95"/>
    <w:rsid w:val="00F93FE7"/>
    <w:rsid w:val="00F94BBC"/>
    <w:rsid w:val="00F97D04"/>
    <w:rsid w:val="00FA0CB6"/>
    <w:rsid w:val="00FA4B4F"/>
    <w:rsid w:val="00FA4D17"/>
    <w:rsid w:val="00FA4EF5"/>
    <w:rsid w:val="00FA632E"/>
    <w:rsid w:val="00FA64CA"/>
    <w:rsid w:val="00FB0485"/>
    <w:rsid w:val="00FB09BB"/>
    <w:rsid w:val="00FB3FAA"/>
    <w:rsid w:val="00FB47F1"/>
    <w:rsid w:val="00FB591F"/>
    <w:rsid w:val="00FB61EB"/>
    <w:rsid w:val="00FB67DF"/>
    <w:rsid w:val="00FC0999"/>
    <w:rsid w:val="00FC0F17"/>
    <w:rsid w:val="00FC17CA"/>
    <w:rsid w:val="00FC244C"/>
    <w:rsid w:val="00FC3B65"/>
    <w:rsid w:val="00FC6EDD"/>
    <w:rsid w:val="00FD03B7"/>
    <w:rsid w:val="00FD1AAD"/>
    <w:rsid w:val="00FD1BA0"/>
    <w:rsid w:val="00FD36EC"/>
    <w:rsid w:val="00FD4CBA"/>
    <w:rsid w:val="00FD588A"/>
    <w:rsid w:val="00FD588D"/>
    <w:rsid w:val="00FD5B97"/>
    <w:rsid w:val="00FD5BBB"/>
    <w:rsid w:val="00FD6C21"/>
    <w:rsid w:val="00FD6DF7"/>
    <w:rsid w:val="00FD70B1"/>
    <w:rsid w:val="00FD7839"/>
    <w:rsid w:val="00FE000A"/>
    <w:rsid w:val="00FE050A"/>
    <w:rsid w:val="00FE060B"/>
    <w:rsid w:val="00FE1E0B"/>
    <w:rsid w:val="00FE21D5"/>
    <w:rsid w:val="00FE2824"/>
    <w:rsid w:val="00FE28B8"/>
    <w:rsid w:val="00FE2CC9"/>
    <w:rsid w:val="00FE3447"/>
    <w:rsid w:val="00FE449C"/>
    <w:rsid w:val="00FE44F9"/>
    <w:rsid w:val="00FF244C"/>
    <w:rsid w:val="00FF3AFF"/>
    <w:rsid w:val="00FF4E58"/>
    <w:rsid w:val="00FF5274"/>
    <w:rsid w:val="00FF6D07"/>
    <w:rsid w:val="00FF7F7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eaeaea,white"/>
    </o:shapedefaults>
    <o:shapelayout v:ext="edit">
      <o:idmap v:ext="edit" data="1"/>
    </o:shapelayout>
  </w:shapeDefaults>
  <w:decimalSymbol w:val=","/>
  <w:listSeparator w:val=";"/>
  <w14:docId w14:val="289FBBAD"/>
  <w15:docId w15:val="{E234C135-A8E0-4324-BC5B-F2CCA0DD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13947"/>
    <w:pPr>
      <w:spacing w:after="200"/>
      <w:jc w:val="both"/>
    </w:pPr>
    <w:rPr>
      <w:rFonts w:ascii="Arial" w:hAnsi="Arial"/>
      <w:sz w:val="22"/>
      <w:szCs w:val="24"/>
    </w:rPr>
  </w:style>
  <w:style w:type="paragraph" w:styleId="Nadpis1">
    <w:name w:val="heading 1"/>
    <w:basedOn w:val="Normlny"/>
    <w:next w:val="Normlny"/>
    <w:link w:val="Nadpis1Char"/>
    <w:qFormat/>
    <w:rsid w:val="00B3375F"/>
    <w:pPr>
      <w:keepNext/>
      <w:tabs>
        <w:tab w:val="left" w:pos="825"/>
      </w:tabs>
      <w:spacing w:before="240" w:after="60"/>
      <w:outlineLvl w:val="0"/>
    </w:pPr>
    <w:rPr>
      <w:rFonts w:cs="Arial"/>
      <w:b/>
      <w:bCs/>
      <w:caps/>
      <w:kern w:val="32"/>
      <w:szCs w:val="32"/>
    </w:rPr>
  </w:style>
  <w:style w:type="paragraph" w:styleId="Nadpis2">
    <w:name w:val="heading 2"/>
    <w:basedOn w:val="Normlny"/>
    <w:next w:val="Normlny"/>
    <w:link w:val="Nadpis2Char"/>
    <w:qFormat/>
    <w:rsid w:val="00B3375F"/>
    <w:pPr>
      <w:keepNext/>
      <w:tabs>
        <w:tab w:val="left" w:pos="825"/>
      </w:tabs>
      <w:spacing w:before="240"/>
      <w:outlineLvl w:val="1"/>
    </w:pPr>
    <w:rPr>
      <w:rFonts w:cs="Arial"/>
      <w:b/>
      <w:bCs/>
      <w:szCs w:val="28"/>
    </w:rPr>
  </w:style>
  <w:style w:type="paragraph" w:styleId="Nadpis3">
    <w:name w:val="heading 3"/>
    <w:basedOn w:val="Normlny"/>
    <w:next w:val="Normlny"/>
    <w:qFormat/>
    <w:rsid w:val="00B3375F"/>
    <w:pPr>
      <w:keepNext/>
      <w:tabs>
        <w:tab w:val="left" w:pos="425"/>
        <w:tab w:val="left" w:pos="851"/>
      </w:tabs>
      <w:jc w:val="center"/>
      <w:outlineLvl w:val="2"/>
    </w:pPr>
    <w:rPr>
      <w:rFonts w:cs="Arial"/>
      <w:b/>
      <w:caps/>
      <w:sz w:val="28"/>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B3375F"/>
    <w:pPr>
      <w:tabs>
        <w:tab w:val="center" w:pos="4536"/>
        <w:tab w:val="right" w:pos="9072"/>
      </w:tabs>
    </w:pPr>
  </w:style>
  <w:style w:type="paragraph" w:styleId="Pta">
    <w:name w:val="footer"/>
    <w:basedOn w:val="Normlny"/>
    <w:link w:val="PtaChar"/>
    <w:uiPriority w:val="99"/>
    <w:rsid w:val="00B3375F"/>
    <w:pPr>
      <w:tabs>
        <w:tab w:val="center" w:pos="4536"/>
        <w:tab w:val="right" w:pos="9072"/>
      </w:tabs>
    </w:pPr>
  </w:style>
  <w:style w:type="character" w:styleId="slostrany">
    <w:name w:val="page number"/>
    <w:basedOn w:val="Predvolenpsmoodseku"/>
    <w:rsid w:val="00B3375F"/>
  </w:style>
  <w:style w:type="paragraph" w:customStyle="1" w:styleId="Heading">
    <w:name w:val="Heading"/>
    <w:basedOn w:val="Normlny"/>
    <w:rsid w:val="00B3375F"/>
    <w:pPr>
      <w:tabs>
        <w:tab w:val="left" w:pos="720"/>
      </w:tabs>
      <w:spacing w:before="280" w:line="480" w:lineRule="exact"/>
    </w:pPr>
    <w:rPr>
      <w:rFonts w:ascii="Times" w:hAnsi="Times"/>
      <w:b/>
      <w:szCs w:val="20"/>
      <w:lang w:val="en-US"/>
    </w:rPr>
  </w:style>
  <w:style w:type="paragraph" w:customStyle="1" w:styleId="para1">
    <w:name w:val="para 1"/>
    <w:basedOn w:val="Normlny"/>
    <w:rsid w:val="00B3375F"/>
    <w:pPr>
      <w:tabs>
        <w:tab w:val="left" w:pos="425"/>
        <w:tab w:val="left" w:pos="851"/>
      </w:tabs>
      <w:spacing w:before="120" w:line="280" w:lineRule="exact"/>
      <w:ind w:left="822" w:hanging="822"/>
    </w:pPr>
    <w:rPr>
      <w:szCs w:val="20"/>
    </w:rPr>
  </w:style>
  <w:style w:type="paragraph" w:customStyle="1" w:styleId="para">
    <w:name w:val="para"/>
    <w:basedOn w:val="Normlny"/>
    <w:rsid w:val="00B3375F"/>
    <w:pPr>
      <w:tabs>
        <w:tab w:val="left" w:pos="900"/>
      </w:tabs>
      <w:spacing w:before="240" w:line="280" w:lineRule="exact"/>
    </w:pPr>
    <w:rPr>
      <w:rFonts w:ascii="Times" w:hAnsi="Times"/>
      <w:lang w:val="en-US"/>
    </w:rPr>
  </w:style>
  <w:style w:type="paragraph" w:customStyle="1" w:styleId="sub-heading">
    <w:name w:val="sub-heading"/>
    <w:basedOn w:val="Normlny"/>
    <w:rsid w:val="00B3375F"/>
    <w:pPr>
      <w:tabs>
        <w:tab w:val="left" w:pos="720"/>
      </w:tabs>
      <w:spacing w:before="240" w:line="320" w:lineRule="exact"/>
    </w:pPr>
    <w:rPr>
      <w:rFonts w:ascii="Times" w:hAnsi="Times"/>
      <w:b/>
      <w:lang w:val="en-US"/>
    </w:rPr>
  </w:style>
  <w:style w:type="paragraph" w:customStyle="1" w:styleId="para3">
    <w:name w:val="para 3"/>
    <w:basedOn w:val="Normlny"/>
    <w:rsid w:val="00B3375F"/>
    <w:pPr>
      <w:tabs>
        <w:tab w:val="left" w:pos="720"/>
      </w:tabs>
      <w:spacing w:line="280" w:lineRule="exact"/>
      <w:ind w:left="1260" w:hanging="1260"/>
    </w:pPr>
    <w:rPr>
      <w:rFonts w:ascii="Times" w:hAnsi="Times"/>
      <w:lang w:val="en-US"/>
    </w:rPr>
  </w:style>
  <w:style w:type="paragraph" w:styleId="Zkladntext">
    <w:name w:val="Body Text"/>
    <w:basedOn w:val="Normlny"/>
    <w:link w:val="ZkladntextChar"/>
    <w:rsid w:val="00B3375F"/>
    <w:pPr>
      <w:tabs>
        <w:tab w:val="left" w:pos="426"/>
      </w:tabs>
      <w:spacing w:before="120"/>
    </w:pPr>
  </w:style>
  <w:style w:type="paragraph" w:customStyle="1" w:styleId="BodyText21">
    <w:name w:val="Body Text 21"/>
    <w:basedOn w:val="Normlny"/>
    <w:rsid w:val="00B3375F"/>
    <w:pPr>
      <w:tabs>
        <w:tab w:val="left" w:pos="426"/>
      </w:tabs>
      <w:spacing w:before="120"/>
    </w:pPr>
  </w:style>
  <w:style w:type="paragraph" w:styleId="Zarkazkladnhotextu">
    <w:name w:val="Body Text Indent"/>
    <w:basedOn w:val="Normlny"/>
    <w:rsid w:val="00B3375F"/>
    <w:pPr>
      <w:tabs>
        <w:tab w:val="left" w:pos="425"/>
        <w:tab w:val="left" w:pos="851"/>
      </w:tabs>
      <w:ind w:left="450"/>
    </w:pPr>
    <w:rPr>
      <w:rFonts w:cs="Arial"/>
      <w:lang w:val="en-US"/>
    </w:rPr>
  </w:style>
  <w:style w:type="paragraph" w:styleId="Zarkazkladnhotextu2">
    <w:name w:val="Body Text Indent 2"/>
    <w:basedOn w:val="Normlny"/>
    <w:link w:val="Zarkazkladnhotextu2Char"/>
    <w:rsid w:val="00B3375F"/>
    <w:pPr>
      <w:tabs>
        <w:tab w:val="left" w:pos="825"/>
        <w:tab w:val="left" w:pos="851"/>
      </w:tabs>
      <w:ind w:left="825"/>
    </w:pPr>
    <w:rPr>
      <w:rFonts w:cs="Arial"/>
      <w:lang w:val="en-US"/>
    </w:rPr>
  </w:style>
  <w:style w:type="paragraph" w:styleId="Obsah1">
    <w:name w:val="toc 1"/>
    <w:basedOn w:val="Normlny"/>
    <w:next w:val="Normlny"/>
    <w:autoRedefine/>
    <w:uiPriority w:val="39"/>
    <w:rsid w:val="004D1757"/>
    <w:pPr>
      <w:tabs>
        <w:tab w:val="left" w:pos="720"/>
        <w:tab w:val="right" w:leader="dot" w:pos="9347"/>
      </w:tabs>
      <w:spacing w:before="120" w:after="120"/>
    </w:pPr>
    <w:rPr>
      <w:rFonts w:cs="Arial"/>
      <w:b/>
      <w:bCs/>
      <w:caps/>
      <w:noProof/>
    </w:rPr>
  </w:style>
  <w:style w:type="paragraph" w:styleId="Obsah2">
    <w:name w:val="toc 2"/>
    <w:basedOn w:val="Normlny"/>
    <w:next w:val="Normlny"/>
    <w:autoRedefine/>
    <w:uiPriority w:val="39"/>
    <w:rsid w:val="00AE36F0"/>
    <w:pPr>
      <w:tabs>
        <w:tab w:val="left" w:pos="675"/>
        <w:tab w:val="left" w:pos="1200"/>
        <w:tab w:val="left" w:pos="1425"/>
        <w:tab w:val="right" w:leader="dot" w:pos="9347"/>
      </w:tabs>
      <w:ind w:left="675" w:right="-281"/>
    </w:pPr>
    <w:rPr>
      <w:rFonts w:eastAsiaTheme="minorEastAsia" w:cs="Arial"/>
      <w:noProof/>
    </w:rPr>
  </w:style>
  <w:style w:type="paragraph" w:styleId="Obsah3">
    <w:name w:val="toc 3"/>
    <w:basedOn w:val="Normlny"/>
    <w:next w:val="Normlny"/>
    <w:autoRedefine/>
    <w:semiHidden/>
    <w:rsid w:val="00B3375F"/>
    <w:pPr>
      <w:ind w:left="480"/>
    </w:pPr>
  </w:style>
  <w:style w:type="paragraph" w:styleId="Obsah4">
    <w:name w:val="toc 4"/>
    <w:basedOn w:val="Normlny"/>
    <w:next w:val="Normlny"/>
    <w:autoRedefine/>
    <w:semiHidden/>
    <w:rsid w:val="00B3375F"/>
    <w:pPr>
      <w:ind w:left="720"/>
    </w:pPr>
  </w:style>
  <w:style w:type="paragraph" w:styleId="Obsah5">
    <w:name w:val="toc 5"/>
    <w:basedOn w:val="Normlny"/>
    <w:next w:val="Normlny"/>
    <w:autoRedefine/>
    <w:semiHidden/>
    <w:rsid w:val="00B3375F"/>
    <w:pPr>
      <w:ind w:left="960"/>
    </w:pPr>
  </w:style>
  <w:style w:type="paragraph" w:styleId="Obsah6">
    <w:name w:val="toc 6"/>
    <w:basedOn w:val="Normlny"/>
    <w:next w:val="Normlny"/>
    <w:autoRedefine/>
    <w:semiHidden/>
    <w:rsid w:val="00B3375F"/>
    <w:pPr>
      <w:ind w:left="1200"/>
    </w:pPr>
  </w:style>
  <w:style w:type="paragraph" w:styleId="Obsah7">
    <w:name w:val="toc 7"/>
    <w:basedOn w:val="Normlny"/>
    <w:next w:val="Normlny"/>
    <w:autoRedefine/>
    <w:semiHidden/>
    <w:rsid w:val="00B3375F"/>
    <w:pPr>
      <w:ind w:left="1440"/>
    </w:pPr>
  </w:style>
  <w:style w:type="paragraph" w:styleId="Obsah8">
    <w:name w:val="toc 8"/>
    <w:basedOn w:val="Normlny"/>
    <w:next w:val="Normlny"/>
    <w:autoRedefine/>
    <w:semiHidden/>
    <w:rsid w:val="00B3375F"/>
    <w:pPr>
      <w:ind w:left="1680"/>
    </w:pPr>
  </w:style>
  <w:style w:type="paragraph" w:styleId="Obsah9">
    <w:name w:val="toc 9"/>
    <w:basedOn w:val="Normlny"/>
    <w:next w:val="Normlny"/>
    <w:autoRedefine/>
    <w:semiHidden/>
    <w:rsid w:val="00B3375F"/>
    <w:pPr>
      <w:ind w:left="1920"/>
    </w:pPr>
  </w:style>
  <w:style w:type="character" w:styleId="Hypertextovprepojenie">
    <w:name w:val="Hyperlink"/>
    <w:basedOn w:val="Predvolenpsmoodseku"/>
    <w:uiPriority w:val="99"/>
    <w:rsid w:val="00B3375F"/>
    <w:rPr>
      <w:color w:val="0000FF"/>
      <w:u w:val="single"/>
    </w:rPr>
  </w:style>
  <w:style w:type="character" w:styleId="Odkaznakomentr">
    <w:name w:val="annotation reference"/>
    <w:basedOn w:val="Predvolenpsmoodseku"/>
    <w:semiHidden/>
    <w:rsid w:val="00B3375F"/>
    <w:rPr>
      <w:sz w:val="16"/>
      <w:szCs w:val="16"/>
    </w:rPr>
  </w:style>
  <w:style w:type="paragraph" w:styleId="Textkomentra">
    <w:name w:val="annotation text"/>
    <w:basedOn w:val="Normlny"/>
    <w:link w:val="TextkomentraChar"/>
    <w:semiHidden/>
    <w:rsid w:val="00B3375F"/>
    <w:rPr>
      <w:sz w:val="20"/>
      <w:szCs w:val="20"/>
    </w:rPr>
  </w:style>
  <w:style w:type="paragraph" w:styleId="Zarkazkladnhotextu3">
    <w:name w:val="Body Text Indent 3"/>
    <w:basedOn w:val="Normlny"/>
    <w:link w:val="Zarkazkladnhotextu3Char"/>
    <w:rsid w:val="00B3375F"/>
    <w:pPr>
      <w:tabs>
        <w:tab w:val="left" w:pos="425"/>
        <w:tab w:val="left" w:pos="825"/>
      </w:tabs>
      <w:spacing w:before="120"/>
      <w:ind w:left="822" w:hanging="822"/>
    </w:pPr>
  </w:style>
  <w:style w:type="character" w:styleId="PouitHypertextovPrepojenie">
    <w:name w:val="FollowedHyperlink"/>
    <w:basedOn w:val="Predvolenpsmoodseku"/>
    <w:rsid w:val="00B3375F"/>
    <w:rPr>
      <w:color w:val="800080"/>
      <w:u w:val="single"/>
    </w:rPr>
  </w:style>
  <w:style w:type="paragraph" w:styleId="Textbubliny">
    <w:name w:val="Balloon Text"/>
    <w:basedOn w:val="Normlny"/>
    <w:semiHidden/>
    <w:rsid w:val="00B3375F"/>
    <w:rPr>
      <w:rFonts w:ascii="Tahoma" w:hAnsi="Tahoma" w:cs="Tahoma"/>
      <w:sz w:val="16"/>
      <w:szCs w:val="16"/>
    </w:rPr>
  </w:style>
  <w:style w:type="paragraph" w:styleId="Predmetkomentra">
    <w:name w:val="annotation subject"/>
    <w:basedOn w:val="Textkomentra"/>
    <w:next w:val="Textkomentra"/>
    <w:semiHidden/>
    <w:rsid w:val="002722C1"/>
    <w:rPr>
      <w:b/>
      <w:bCs/>
    </w:rPr>
  </w:style>
  <w:style w:type="paragraph" w:styleId="Zkladntext2">
    <w:name w:val="Body Text 2"/>
    <w:basedOn w:val="Normlny"/>
    <w:link w:val="Zkladntext2Char"/>
    <w:rsid w:val="001D524E"/>
    <w:pPr>
      <w:spacing w:after="120" w:line="480" w:lineRule="auto"/>
    </w:pPr>
  </w:style>
  <w:style w:type="character" w:customStyle="1" w:styleId="Zkladntext2Char">
    <w:name w:val="Základný text 2 Char"/>
    <w:basedOn w:val="Predvolenpsmoodseku"/>
    <w:link w:val="Zkladntext2"/>
    <w:rsid w:val="001D524E"/>
    <w:rPr>
      <w:sz w:val="24"/>
      <w:szCs w:val="24"/>
    </w:rPr>
  </w:style>
  <w:style w:type="table" w:styleId="Mriekatabuky">
    <w:name w:val="Table Grid"/>
    <w:basedOn w:val="Normlnatabuka"/>
    <w:uiPriority w:val="59"/>
    <w:rsid w:val="009C678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lavikaChar">
    <w:name w:val="Hlavička Char"/>
    <w:basedOn w:val="Predvolenpsmoodseku"/>
    <w:link w:val="Hlavika"/>
    <w:uiPriority w:val="99"/>
    <w:rsid w:val="00FD1AAD"/>
    <w:rPr>
      <w:sz w:val="24"/>
      <w:szCs w:val="24"/>
    </w:rPr>
  </w:style>
  <w:style w:type="paragraph" w:customStyle="1" w:styleId="H6">
    <w:name w:val="H6"/>
    <w:basedOn w:val="Normlny"/>
    <w:next w:val="Normlny"/>
    <w:uiPriority w:val="99"/>
    <w:rsid w:val="00FD1AAD"/>
    <w:pPr>
      <w:keepNext/>
      <w:snapToGrid w:val="0"/>
      <w:spacing w:before="100" w:after="100"/>
      <w:outlineLvl w:val="6"/>
    </w:pPr>
    <w:rPr>
      <w:b/>
      <w:sz w:val="16"/>
      <w:szCs w:val="20"/>
      <w:lang w:eastAsia="cs-CZ"/>
    </w:rPr>
  </w:style>
  <w:style w:type="character" w:customStyle="1" w:styleId="PtaChar">
    <w:name w:val="Päta Char"/>
    <w:basedOn w:val="Predvolenpsmoodseku"/>
    <w:link w:val="Pta"/>
    <w:uiPriority w:val="99"/>
    <w:rsid w:val="00FD1AAD"/>
    <w:rPr>
      <w:sz w:val="24"/>
      <w:szCs w:val="24"/>
    </w:rPr>
  </w:style>
  <w:style w:type="character" w:customStyle="1" w:styleId="Nadpis1Char">
    <w:name w:val="Nadpis 1 Char"/>
    <w:basedOn w:val="Predvolenpsmoodseku"/>
    <w:link w:val="Nadpis1"/>
    <w:rsid w:val="00480B06"/>
    <w:rPr>
      <w:rFonts w:ascii="Arial" w:hAnsi="Arial" w:cs="Arial"/>
      <w:b/>
      <w:bCs/>
      <w:caps/>
      <w:kern w:val="32"/>
      <w:sz w:val="24"/>
      <w:szCs w:val="32"/>
    </w:rPr>
  </w:style>
  <w:style w:type="character" w:customStyle="1" w:styleId="Nadpis2Char">
    <w:name w:val="Nadpis 2 Char"/>
    <w:basedOn w:val="Predvolenpsmoodseku"/>
    <w:link w:val="Nadpis2"/>
    <w:rsid w:val="00480B06"/>
    <w:rPr>
      <w:rFonts w:ascii="Arial" w:hAnsi="Arial" w:cs="Arial"/>
      <w:b/>
      <w:bCs/>
      <w:sz w:val="24"/>
      <w:szCs w:val="28"/>
    </w:rPr>
  </w:style>
  <w:style w:type="character" w:customStyle="1" w:styleId="ZkladntextChar">
    <w:name w:val="Základný text Char"/>
    <w:basedOn w:val="Predvolenpsmoodseku"/>
    <w:link w:val="Zkladntext"/>
    <w:rsid w:val="00480B06"/>
    <w:rPr>
      <w:rFonts w:ascii="Arial" w:hAnsi="Arial"/>
      <w:sz w:val="22"/>
      <w:szCs w:val="24"/>
    </w:rPr>
  </w:style>
  <w:style w:type="character" w:customStyle="1" w:styleId="Zarkazkladnhotextu2Char">
    <w:name w:val="Zarážka základného textu 2 Char"/>
    <w:basedOn w:val="Predvolenpsmoodseku"/>
    <w:link w:val="Zarkazkladnhotextu2"/>
    <w:rsid w:val="00480B06"/>
    <w:rPr>
      <w:rFonts w:ascii="Arial" w:hAnsi="Arial" w:cs="Arial"/>
      <w:sz w:val="22"/>
      <w:szCs w:val="24"/>
      <w:lang w:val="en-US"/>
    </w:rPr>
  </w:style>
  <w:style w:type="character" w:customStyle="1" w:styleId="Zarkazkladnhotextu3Char">
    <w:name w:val="Zarážka základného textu 3 Char"/>
    <w:basedOn w:val="Predvolenpsmoodseku"/>
    <w:link w:val="Zarkazkladnhotextu3"/>
    <w:rsid w:val="00480B06"/>
    <w:rPr>
      <w:rFonts w:ascii="Arial" w:hAnsi="Arial"/>
      <w:sz w:val="22"/>
      <w:szCs w:val="24"/>
    </w:rPr>
  </w:style>
  <w:style w:type="paragraph" w:styleId="Odsekzoznamu">
    <w:name w:val="List Paragraph"/>
    <w:basedOn w:val="Normlny"/>
    <w:uiPriority w:val="34"/>
    <w:qFormat/>
    <w:rsid w:val="00480B06"/>
    <w:pPr>
      <w:ind w:left="720"/>
      <w:contextualSpacing/>
    </w:pPr>
  </w:style>
  <w:style w:type="character" w:customStyle="1" w:styleId="TextkomentraChar">
    <w:name w:val="Text komentára Char"/>
    <w:basedOn w:val="Predvolenpsmoodseku"/>
    <w:link w:val="Textkomentra"/>
    <w:semiHidden/>
    <w:rsid w:val="00BE4FC0"/>
  </w:style>
  <w:style w:type="paragraph" w:customStyle="1" w:styleId="Default">
    <w:name w:val="Default"/>
    <w:rsid w:val="000A3EE2"/>
    <w:pPr>
      <w:autoSpaceDE w:val="0"/>
      <w:autoSpaceDN w:val="0"/>
      <w:adjustRightInd w:val="0"/>
    </w:pPr>
    <w:rPr>
      <w:rFonts w:ascii="Arial" w:hAnsi="Arial" w:cs="Arial"/>
      <w:color w:val="000000"/>
      <w:sz w:val="24"/>
      <w:szCs w:val="24"/>
    </w:rPr>
  </w:style>
  <w:style w:type="paragraph" w:styleId="Revzia">
    <w:name w:val="Revision"/>
    <w:hidden/>
    <w:uiPriority w:val="99"/>
    <w:semiHidden/>
    <w:rsid w:val="00BA3E64"/>
    <w:rPr>
      <w:sz w:val="24"/>
      <w:szCs w:val="24"/>
    </w:rPr>
  </w:style>
  <w:style w:type="paragraph" w:styleId="Zkladntext3">
    <w:name w:val="Body Text 3"/>
    <w:basedOn w:val="Normlny"/>
    <w:link w:val="Zkladntext3Char"/>
    <w:uiPriority w:val="99"/>
    <w:semiHidden/>
    <w:unhideWhenUsed/>
    <w:rsid w:val="000F3711"/>
    <w:pPr>
      <w:spacing w:after="120"/>
    </w:pPr>
    <w:rPr>
      <w:sz w:val="16"/>
      <w:szCs w:val="16"/>
    </w:rPr>
  </w:style>
  <w:style w:type="character" w:customStyle="1" w:styleId="Zkladntext3Char">
    <w:name w:val="Základný text 3 Char"/>
    <w:basedOn w:val="Predvolenpsmoodseku"/>
    <w:link w:val="Zkladntext3"/>
    <w:uiPriority w:val="99"/>
    <w:semiHidden/>
    <w:rsid w:val="000F3711"/>
    <w:rPr>
      <w:rFonts w:ascii="Arial" w:hAnsi="Arial"/>
      <w:sz w:val="16"/>
      <w:szCs w:val="16"/>
    </w:rPr>
  </w:style>
  <w:style w:type="paragraph" w:styleId="Bezriadkovania">
    <w:name w:val="No Spacing"/>
    <w:uiPriority w:val="1"/>
    <w:qFormat/>
    <w:rsid w:val="00110537"/>
    <w:rPr>
      <w:rFonts w:ascii="Arial" w:hAnsi="Arial"/>
      <w:sz w:val="22"/>
      <w:szCs w:val="24"/>
    </w:rPr>
  </w:style>
  <w:style w:type="paragraph" w:customStyle="1" w:styleId="Normlny0b">
    <w:name w:val="Normálny 0b"/>
    <w:basedOn w:val="Normlny"/>
    <w:next w:val="Normlny"/>
    <w:link w:val="Normlny0bChar"/>
    <w:qFormat/>
    <w:rsid w:val="000C49F9"/>
    <w:pPr>
      <w:spacing w:after="0"/>
    </w:pPr>
    <w:rPr>
      <w:szCs w:val="20"/>
      <w:lang w:eastAsia="en-US"/>
    </w:rPr>
  </w:style>
  <w:style w:type="character" w:customStyle="1" w:styleId="Normlny0bChar">
    <w:name w:val="Normálny 0b Char"/>
    <w:basedOn w:val="Predvolenpsmoodseku"/>
    <w:link w:val="Normlny0b"/>
    <w:rsid w:val="000C49F9"/>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12019">
      <w:bodyDiv w:val="1"/>
      <w:marLeft w:val="0"/>
      <w:marRight w:val="0"/>
      <w:marTop w:val="0"/>
      <w:marBottom w:val="0"/>
      <w:divBdr>
        <w:top w:val="none" w:sz="0" w:space="0" w:color="auto"/>
        <w:left w:val="none" w:sz="0" w:space="0" w:color="auto"/>
        <w:bottom w:val="none" w:sz="0" w:space="0" w:color="auto"/>
        <w:right w:val="none" w:sz="0" w:space="0" w:color="auto"/>
      </w:divBdr>
    </w:div>
    <w:div w:id="263880604">
      <w:bodyDiv w:val="1"/>
      <w:marLeft w:val="0"/>
      <w:marRight w:val="0"/>
      <w:marTop w:val="0"/>
      <w:marBottom w:val="0"/>
      <w:divBdr>
        <w:top w:val="none" w:sz="0" w:space="0" w:color="auto"/>
        <w:left w:val="none" w:sz="0" w:space="0" w:color="auto"/>
        <w:bottom w:val="none" w:sz="0" w:space="0" w:color="auto"/>
        <w:right w:val="none" w:sz="0" w:space="0" w:color="auto"/>
      </w:divBdr>
    </w:div>
    <w:div w:id="327514299">
      <w:bodyDiv w:val="1"/>
      <w:marLeft w:val="0"/>
      <w:marRight w:val="0"/>
      <w:marTop w:val="0"/>
      <w:marBottom w:val="0"/>
      <w:divBdr>
        <w:top w:val="none" w:sz="0" w:space="0" w:color="auto"/>
        <w:left w:val="none" w:sz="0" w:space="0" w:color="auto"/>
        <w:bottom w:val="none" w:sz="0" w:space="0" w:color="auto"/>
        <w:right w:val="none" w:sz="0" w:space="0" w:color="auto"/>
      </w:divBdr>
    </w:div>
    <w:div w:id="351496573">
      <w:bodyDiv w:val="1"/>
      <w:marLeft w:val="0"/>
      <w:marRight w:val="0"/>
      <w:marTop w:val="0"/>
      <w:marBottom w:val="0"/>
      <w:divBdr>
        <w:top w:val="none" w:sz="0" w:space="0" w:color="auto"/>
        <w:left w:val="none" w:sz="0" w:space="0" w:color="auto"/>
        <w:bottom w:val="none" w:sz="0" w:space="0" w:color="auto"/>
        <w:right w:val="none" w:sz="0" w:space="0" w:color="auto"/>
      </w:divBdr>
    </w:div>
    <w:div w:id="359480433">
      <w:bodyDiv w:val="1"/>
      <w:marLeft w:val="0"/>
      <w:marRight w:val="0"/>
      <w:marTop w:val="0"/>
      <w:marBottom w:val="0"/>
      <w:divBdr>
        <w:top w:val="none" w:sz="0" w:space="0" w:color="auto"/>
        <w:left w:val="none" w:sz="0" w:space="0" w:color="auto"/>
        <w:bottom w:val="none" w:sz="0" w:space="0" w:color="auto"/>
        <w:right w:val="none" w:sz="0" w:space="0" w:color="auto"/>
      </w:divBdr>
    </w:div>
    <w:div w:id="454831117">
      <w:bodyDiv w:val="1"/>
      <w:marLeft w:val="0"/>
      <w:marRight w:val="0"/>
      <w:marTop w:val="0"/>
      <w:marBottom w:val="0"/>
      <w:divBdr>
        <w:top w:val="none" w:sz="0" w:space="0" w:color="auto"/>
        <w:left w:val="none" w:sz="0" w:space="0" w:color="auto"/>
        <w:bottom w:val="none" w:sz="0" w:space="0" w:color="auto"/>
        <w:right w:val="none" w:sz="0" w:space="0" w:color="auto"/>
      </w:divBdr>
    </w:div>
    <w:div w:id="735199448">
      <w:bodyDiv w:val="1"/>
      <w:marLeft w:val="0"/>
      <w:marRight w:val="0"/>
      <w:marTop w:val="0"/>
      <w:marBottom w:val="0"/>
      <w:divBdr>
        <w:top w:val="none" w:sz="0" w:space="0" w:color="auto"/>
        <w:left w:val="none" w:sz="0" w:space="0" w:color="auto"/>
        <w:bottom w:val="none" w:sz="0" w:space="0" w:color="auto"/>
        <w:right w:val="none" w:sz="0" w:space="0" w:color="auto"/>
      </w:divBdr>
    </w:div>
    <w:div w:id="820345673">
      <w:bodyDiv w:val="1"/>
      <w:marLeft w:val="0"/>
      <w:marRight w:val="0"/>
      <w:marTop w:val="0"/>
      <w:marBottom w:val="0"/>
      <w:divBdr>
        <w:top w:val="none" w:sz="0" w:space="0" w:color="auto"/>
        <w:left w:val="none" w:sz="0" w:space="0" w:color="auto"/>
        <w:bottom w:val="none" w:sz="0" w:space="0" w:color="auto"/>
        <w:right w:val="none" w:sz="0" w:space="0" w:color="auto"/>
      </w:divBdr>
    </w:div>
    <w:div w:id="841118788">
      <w:bodyDiv w:val="1"/>
      <w:marLeft w:val="0"/>
      <w:marRight w:val="0"/>
      <w:marTop w:val="0"/>
      <w:marBottom w:val="0"/>
      <w:divBdr>
        <w:top w:val="none" w:sz="0" w:space="0" w:color="auto"/>
        <w:left w:val="none" w:sz="0" w:space="0" w:color="auto"/>
        <w:bottom w:val="none" w:sz="0" w:space="0" w:color="auto"/>
        <w:right w:val="none" w:sz="0" w:space="0" w:color="auto"/>
      </w:divBdr>
    </w:div>
    <w:div w:id="993340881">
      <w:bodyDiv w:val="1"/>
      <w:marLeft w:val="0"/>
      <w:marRight w:val="0"/>
      <w:marTop w:val="0"/>
      <w:marBottom w:val="0"/>
      <w:divBdr>
        <w:top w:val="none" w:sz="0" w:space="0" w:color="auto"/>
        <w:left w:val="none" w:sz="0" w:space="0" w:color="auto"/>
        <w:bottom w:val="none" w:sz="0" w:space="0" w:color="auto"/>
        <w:right w:val="none" w:sz="0" w:space="0" w:color="auto"/>
      </w:divBdr>
    </w:div>
    <w:div w:id="1059329890">
      <w:bodyDiv w:val="1"/>
      <w:marLeft w:val="0"/>
      <w:marRight w:val="0"/>
      <w:marTop w:val="0"/>
      <w:marBottom w:val="0"/>
      <w:divBdr>
        <w:top w:val="none" w:sz="0" w:space="0" w:color="auto"/>
        <w:left w:val="none" w:sz="0" w:space="0" w:color="auto"/>
        <w:bottom w:val="none" w:sz="0" w:space="0" w:color="auto"/>
        <w:right w:val="none" w:sz="0" w:space="0" w:color="auto"/>
      </w:divBdr>
    </w:div>
    <w:div w:id="1074354201">
      <w:bodyDiv w:val="1"/>
      <w:marLeft w:val="0"/>
      <w:marRight w:val="0"/>
      <w:marTop w:val="0"/>
      <w:marBottom w:val="0"/>
      <w:divBdr>
        <w:top w:val="none" w:sz="0" w:space="0" w:color="auto"/>
        <w:left w:val="none" w:sz="0" w:space="0" w:color="auto"/>
        <w:bottom w:val="none" w:sz="0" w:space="0" w:color="auto"/>
        <w:right w:val="none" w:sz="0" w:space="0" w:color="auto"/>
      </w:divBdr>
    </w:div>
    <w:div w:id="1075467942">
      <w:bodyDiv w:val="1"/>
      <w:marLeft w:val="0"/>
      <w:marRight w:val="0"/>
      <w:marTop w:val="0"/>
      <w:marBottom w:val="0"/>
      <w:divBdr>
        <w:top w:val="none" w:sz="0" w:space="0" w:color="auto"/>
        <w:left w:val="none" w:sz="0" w:space="0" w:color="auto"/>
        <w:bottom w:val="none" w:sz="0" w:space="0" w:color="auto"/>
        <w:right w:val="none" w:sz="0" w:space="0" w:color="auto"/>
      </w:divBdr>
    </w:div>
    <w:div w:id="1076244682">
      <w:bodyDiv w:val="1"/>
      <w:marLeft w:val="0"/>
      <w:marRight w:val="0"/>
      <w:marTop w:val="0"/>
      <w:marBottom w:val="0"/>
      <w:divBdr>
        <w:top w:val="none" w:sz="0" w:space="0" w:color="auto"/>
        <w:left w:val="none" w:sz="0" w:space="0" w:color="auto"/>
        <w:bottom w:val="none" w:sz="0" w:space="0" w:color="auto"/>
        <w:right w:val="none" w:sz="0" w:space="0" w:color="auto"/>
      </w:divBdr>
    </w:div>
    <w:div w:id="1091245452">
      <w:bodyDiv w:val="1"/>
      <w:marLeft w:val="0"/>
      <w:marRight w:val="0"/>
      <w:marTop w:val="0"/>
      <w:marBottom w:val="0"/>
      <w:divBdr>
        <w:top w:val="none" w:sz="0" w:space="0" w:color="auto"/>
        <w:left w:val="none" w:sz="0" w:space="0" w:color="auto"/>
        <w:bottom w:val="none" w:sz="0" w:space="0" w:color="auto"/>
        <w:right w:val="none" w:sz="0" w:space="0" w:color="auto"/>
      </w:divBdr>
    </w:div>
    <w:div w:id="1142770439">
      <w:bodyDiv w:val="1"/>
      <w:marLeft w:val="0"/>
      <w:marRight w:val="0"/>
      <w:marTop w:val="0"/>
      <w:marBottom w:val="0"/>
      <w:divBdr>
        <w:top w:val="none" w:sz="0" w:space="0" w:color="auto"/>
        <w:left w:val="none" w:sz="0" w:space="0" w:color="auto"/>
        <w:bottom w:val="none" w:sz="0" w:space="0" w:color="auto"/>
        <w:right w:val="none" w:sz="0" w:space="0" w:color="auto"/>
      </w:divBdr>
    </w:div>
    <w:div w:id="1216358732">
      <w:bodyDiv w:val="1"/>
      <w:marLeft w:val="0"/>
      <w:marRight w:val="0"/>
      <w:marTop w:val="0"/>
      <w:marBottom w:val="0"/>
      <w:divBdr>
        <w:top w:val="none" w:sz="0" w:space="0" w:color="auto"/>
        <w:left w:val="none" w:sz="0" w:space="0" w:color="auto"/>
        <w:bottom w:val="none" w:sz="0" w:space="0" w:color="auto"/>
        <w:right w:val="none" w:sz="0" w:space="0" w:color="auto"/>
      </w:divBdr>
      <w:divsChild>
        <w:div w:id="680161997">
          <w:marLeft w:val="0"/>
          <w:marRight w:val="0"/>
          <w:marTop w:val="0"/>
          <w:marBottom w:val="0"/>
          <w:divBdr>
            <w:top w:val="none" w:sz="0" w:space="0" w:color="auto"/>
            <w:left w:val="none" w:sz="0" w:space="0" w:color="auto"/>
            <w:bottom w:val="none" w:sz="0" w:space="0" w:color="auto"/>
            <w:right w:val="none" w:sz="0" w:space="0" w:color="auto"/>
          </w:divBdr>
          <w:divsChild>
            <w:div w:id="152358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41445">
      <w:bodyDiv w:val="1"/>
      <w:marLeft w:val="0"/>
      <w:marRight w:val="0"/>
      <w:marTop w:val="0"/>
      <w:marBottom w:val="0"/>
      <w:divBdr>
        <w:top w:val="none" w:sz="0" w:space="0" w:color="auto"/>
        <w:left w:val="none" w:sz="0" w:space="0" w:color="auto"/>
        <w:bottom w:val="none" w:sz="0" w:space="0" w:color="auto"/>
        <w:right w:val="none" w:sz="0" w:space="0" w:color="auto"/>
      </w:divBdr>
    </w:div>
    <w:div w:id="1250195423">
      <w:bodyDiv w:val="1"/>
      <w:marLeft w:val="0"/>
      <w:marRight w:val="0"/>
      <w:marTop w:val="0"/>
      <w:marBottom w:val="0"/>
      <w:divBdr>
        <w:top w:val="none" w:sz="0" w:space="0" w:color="auto"/>
        <w:left w:val="none" w:sz="0" w:space="0" w:color="auto"/>
        <w:bottom w:val="none" w:sz="0" w:space="0" w:color="auto"/>
        <w:right w:val="none" w:sz="0" w:space="0" w:color="auto"/>
      </w:divBdr>
    </w:div>
    <w:div w:id="1481194904">
      <w:bodyDiv w:val="1"/>
      <w:marLeft w:val="0"/>
      <w:marRight w:val="0"/>
      <w:marTop w:val="0"/>
      <w:marBottom w:val="0"/>
      <w:divBdr>
        <w:top w:val="none" w:sz="0" w:space="0" w:color="auto"/>
        <w:left w:val="none" w:sz="0" w:space="0" w:color="auto"/>
        <w:bottom w:val="none" w:sz="0" w:space="0" w:color="auto"/>
        <w:right w:val="none" w:sz="0" w:space="0" w:color="auto"/>
      </w:divBdr>
    </w:div>
    <w:div w:id="1652446736">
      <w:bodyDiv w:val="1"/>
      <w:marLeft w:val="0"/>
      <w:marRight w:val="0"/>
      <w:marTop w:val="0"/>
      <w:marBottom w:val="0"/>
      <w:divBdr>
        <w:top w:val="none" w:sz="0" w:space="0" w:color="auto"/>
        <w:left w:val="none" w:sz="0" w:space="0" w:color="auto"/>
        <w:bottom w:val="none" w:sz="0" w:space="0" w:color="auto"/>
        <w:right w:val="none" w:sz="0" w:space="0" w:color="auto"/>
      </w:divBdr>
    </w:div>
    <w:div w:id="1656491941">
      <w:bodyDiv w:val="1"/>
      <w:marLeft w:val="0"/>
      <w:marRight w:val="0"/>
      <w:marTop w:val="0"/>
      <w:marBottom w:val="0"/>
      <w:divBdr>
        <w:top w:val="none" w:sz="0" w:space="0" w:color="auto"/>
        <w:left w:val="none" w:sz="0" w:space="0" w:color="auto"/>
        <w:bottom w:val="none" w:sz="0" w:space="0" w:color="auto"/>
        <w:right w:val="none" w:sz="0" w:space="0" w:color="auto"/>
      </w:divBdr>
    </w:div>
    <w:div w:id="1669402721">
      <w:bodyDiv w:val="1"/>
      <w:marLeft w:val="0"/>
      <w:marRight w:val="0"/>
      <w:marTop w:val="0"/>
      <w:marBottom w:val="0"/>
      <w:divBdr>
        <w:top w:val="none" w:sz="0" w:space="0" w:color="auto"/>
        <w:left w:val="none" w:sz="0" w:space="0" w:color="auto"/>
        <w:bottom w:val="none" w:sz="0" w:space="0" w:color="auto"/>
        <w:right w:val="none" w:sz="0" w:space="0" w:color="auto"/>
      </w:divBdr>
    </w:div>
    <w:div w:id="1718700251">
      <w:bodyDiv w:val="1"/>
      <w:marLeft w:val="0"/>
      <w:marRight w:val="0"/>
      <w:marTop w:val="0"/>
      <w:marBottom w:val="0"/>
      <w:divBdr>
        <w:top w:val="none" w:sz="0" w:space="0" w:color="auto"/>
        <w:left w:val="none" w:sz="0" w:space="0" w:color="auto"/>
        <w:bottom w:val="none" w:sz="0" w:space="0" w:color="auto"/>
        <w:right w:val="none" w:sz="0" w:space="0" w:color="auto"/>
      </w:divBdr>
    </w:div>
    <w:div w:id="1782259758">
      <w:bodyDiv w:val="1"/>
      <w:marLeft w:val="0"/>
      <w:marRight w:val="0"/>
      <w:marTop w:val="0"/>
      <w:marBottom w:val="0"/>
      <w:divBdr>
        <w:top w:val="none" w:sz="0" w:space="0" w:color="auto"/>
        <w:left w:val="none" w:sz="0" w:space="0" w:color="auto"/>
        <w:bottom w:val="none" w:sz="0" w:space="0" w:color="auto"/>
        <w:right w:val="none" w:sz="0" w:space="0" w:color="auto"/>
      </w:divBdr>
    </w:div>
    <w:div w:id="1990556613">
      <w:bodyDiv w:val="1"/>
      <w:marLeft w:val="0"/>
      <w:marRight w:val="0"/>
      <w:marTop w:val="0"/>
      <w:marBottom w:val="0"/>
      <w:divBdr>
        <w:top w:val="none" w:sz="0" w:space="0" w:color="auto"/>
        <w:left w:val="none" w:sz="0" w:space="0" w:color="auto"/>
        <w:bottom w:val="none" w:sz="0" w:space="0" w:color="auto"/>
        <w:right w:val="none" w:sz="0" w:space="0" w:color="auto"/>
      </w:divBdr>
      <w:divsChild>
        <w:div w:id="1359312173">
          <w:marLeft w:val="0"/>
          <w:marRight w:val="0"/>
          <w:marTop w:val="0"/>
          <w:marBottom w:val="0"/>
          <w:divBdr>
            <w:top w:val="none" w:sz="0" w:space="0" w:color="auto"/>
            <w:left w:val="none" w:sz="0" w:space="0" w:color="auto"/>
            <w:bottom w:val="none" w:sz="0" w:space="0" w:color="auto"/>
            <w:right w:val="none" w:sz="0" w:space="0" w:color="auto"/>
          </w:divBdr>
          <w:divsChild>
            <w:div w:id="11652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8084">
      <w:bodyDiv w:val="1"/>
      <w:marLeft w:val="0"/>
      <w:marRight w:val="0"/>
      <w:marTop w:val="0"/>
      <w:marBottom w:val="0"/>
      <w:divBdr>
        <w:top w:val="none" w:sz="0" w:space="0" w:color="auto"/>
        <w:left w:val="none" w:sz="0" w:space="0" w:color="auto"/>
        <w:bottom w:val="none" w:sz="0" w:space="0" w:color="auto"/>
        <w:right w:val="none" w:sz="0" w:space="0" w:color="auto"/>
      </w:divBdr>
    </w:div>
    <w:div w:id="2025083608">
      <w:bodyDiv w:val="1"/>
      <w:marLeft w:val="0"/>
      <w:marRight w:val="0"/>
      <w:marTop w:val="0"/>
      <w:marBottom w:val="0"/>
      <w:divBdr>
        <w:top w:val="none" w:sz="0" w:space="0" w:color="auto"/>
        <w:left w:val="none" w:sz="0" w:space="0" w:color="auto"/>
        <w:bottom w:val="none" w:sz="0" w:space="0" w:color="auto"/>
        <w:right w:val="none" w:sz="0" w:space="0" w:color="auto"/>
      </w:divBdr>
    </w:div>
    <w:div w:id="210641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BD0E4-8914-4979-AB0A-4E643D9DE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21</Pages>
  <Words>8195</Words>
  <Characters>46716</Characters>
  <Application>Microsoft Office Word</Application>
  <DocSecurity>0</DocSecurity>
  <Lines>389</Lines>
  <Paragraphs>109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BOQ</vt:lpstr>
      <vt:lpstr>BOQ</vt:lpstr>
    </vt:vector>
  </TitlesOfParts>
  <Company/>
  <LinksUpToDate>false</LinksUpToDate>
  <CharactersWithSpaces>54802</CharactersWithSpaces>
  <SharedDoc>false</SharedDoc>
  <HLinks>
    <vt:vector size="132" baseType="variant">
      <vt:variant>
        <vt:i4>8323194</vt:i4>
      </vt:variant>
      <vt:variant>
        <vt:i4>129</vt:i4>
      </vt:variant>
      <vt:variant>
        <vt:i4>0</vt:i4>
      </vt:variant>
      <vt:variant>
        <vt:i4>5</vt:i4>
      </vt:variant>
      <vt:variant>
        <vt:lpwstr>http://www.cenekon.sk/</vt:lpwstr>
      </vt:variant>
      <vt:variant>
        <vt:lpwstr/>
      </vt:variant>
      <vt:variant>
        <vt:i4>1245235</vt:i4>
      </vt:variant>
      <vt:variant>
        <vt:i4>122</vt:i4>
      </vt:variant>
      <vt:variant>
        <vt:i4>0</vt:i4>
      </vt:variant>
      <vt:variant>
        <vt:i4>5</vt:i4>
      </vt:variant>
      <vt:variant>
        <vt:lpwstr/>
      </vt:variant>
      <vt:variant>
        <vt:lpwstr>_Toc66874297</vt:lpwstr>
      </vt:variant>
      <vt:variant>
        <vt:i4>1179699</vt:i4>
      </vt:variant>
      <vt:variant>
        <vt:i4>116</vt:i4>
      </vt:variant>
      <vt:variant>
        <vt:i4>0</vt:i4>
      </vt:variant>
      <vt:variant>
        <vt:i4>5</vt:i4>
      </vt:variant>
      <vt:variant>
        <vt:lpwstr/>
      </vt:variant>
      <vt:variant>
        <vt:lpwstr>_Toc66874296</vt:lpwstr>
      </vt:variant>
      <vt:variant>
        <vt:i4>1114163</vt:i4>
      </vt:variant>
      <vt:variant>
        <vt:i4>110</vt:i4>
      </vt:variant>
      <vt:variant>
        <vt:i4>0</vt:i4>
      </vt:variant>
      <vt:variant>
        <vt:i4>5</vt:i4>
      </vt:variant>
      <vt:variant>
        <vt:lpwstr/>
      </vt:variant>
      <vt:variant>
        <vt:lpwstr>_Toc66874295</vt:lpwstr>
      </vt:variant>
      <vt:variant>
        <vt:i4>1507379</vt:i4>
      </vt:variant>
      <vt:variant>
        <vt:i4>104</vt:i4>
      </vt:variant>
      <vt:variant>
        <vt:i4>0</vt:i4>
      </vt:variant>
      <vt:variant>
        <vt:i4>5</vt:i4>
      </vt:variant>
      <vt:variant>
        <vt:lpwstr/>
      </vt:variant>
      <vt:variant>
        <vt:lpwstr>_Toc66874293</vt:lpwstr>
      </vt:variant>
      <vt:variant>
        <vt:i4>1441843</vt:i4>
      </vt:variant>
      <vt:variant>
        <vt:i4>98</vt:i4>
      </vt:variant>
      <vt:variant>
        <vt:i4>0</vt:i4>
      </vt:variant>
      <vt:variant>
        <vt:i4>5</vt:i4>
      </vt:variant>
      <vt:variant>
        <vt:lpwstr/>
      </vt:variant>
      <vt:variant>
        <vt:lpwstr>_Toc66874292</vt:lpwstr>
      </vt:variant>
      <vt:variant>
        <vt:i4>1376307</vt:i4>
      </vt:variant>
      <vt:variant>
        <vt:i4>92</vt:i4>
      </vt:variant>
      <vt:variant>
        <vt:i4>0</vt:i4>
      </vt:variant>
      <vt:variant>
        <vt:i4>5</vt:i4>
      </vt:variant>
      <vt:variant>
        <vt:lpwstr/>
      </vt:variant>
      <vt:variant>
        <vt:lpwstr>_Toc66874291</vt:lpwstr>
      </vt:variant>
      <vt:variant>
        <vt:i4>1310771</vt:i4>
      </vt:variant>
      <vt:variant>
        <vt:i4>86</vt:i4>
      </vt:variant>
      <vt:variant>
        <vt:i4>0</vt:i4>
      </vt:variant>
      <vt:variant>
        <vt:i4>5</vt:i4>
      </vt:variant>
      <vt:variant>
        <vt:lpwstr/>
      </vt:variant>
      <vt:variant>
        <vt:lpwstr>_Toc66874290</vt:lpwstr>
      </vt:variant>
      <vt:variant>
        <vt:i4>1900594</vt:i4>
      </vt:variant>
      <vt:variant>
        <vt:i4>80</vt:i4>
      </vt:variant>
      <vt:variant>
        <vt:i4>0</vt:i4>
      </vt:variant>
      <vt:variant>
        <vt:i4>5</vt:i4>
      </vt:variant>
      <vt:variant>
        <vt:lpwstr/>
      </vt:variant>
      <vt:variant>
        <vt:lpwstr>_Toc66874289</vt:lpwstr>
      </vt:variant>
      <vt:variant>
        <vt:i4>1835058</vt:i4>
      </vt:variant>
      <vt:variant>
        <vt:i4>74</vt:i4>
      </vt:variant>
      <vt:variant>
        <vt:i4>0</vt:i4>
      </vt:variant>
      <vt:variant>
        <vt:i4>5</vt:i4>
      </vt:variant>
      <vt:variant>
        <vt:lpwstr/>
      </vt:variant>
      <vt:variant>
        <vt:lpwstr>_Toc66874288</vt:lpwstr>
      </vt:variant>
      <vt:variant>
        <vt:i4>1245234</vt:i4>
      </vt:variant>
      <vt:variant>
        <vt:i4>68</vt:i4>
      </vt:variant>
      <vt:variant>
        <vt:i4>0</vt:i4>
      </vt:variant>
      <vt:variant>
        <vt:i4>5</vt:i4>
      </vt:variant>
      <vt:variant>
        <vt:lpwstr/>
      </vt:variant>
      <vt:variant>
        <vt:lpwstr>_Toc66874287</vt:lpwstr>
      </vt:variant>
      <vt:variant>
        <vt:i4>1179698</vt:i4>
      </vt:variant>
      <vt:variant>
        <vt:i4>62</vt:i4>
      </vt:variant>
      <vt:variant>
        <vt:i4>0</vt:i4>
      </vt:variant>
      <vt:variant>
        <vt:i4>5</vt:i4>
      </vt:variant>
      <vt:variant>
        <vt:lpwstr/>
      </vt:variant>
      <vt:variant>
        <vt:lpwstr>_Toc66874286</vt:lpwstr>
      </vt:variant>
      <vt:variant>
        <vt:i4>1114162</vt:i4>
      </vt:variant>
      <vt:variant>
        <vt:i4>56</vt:i4>
      </vt:variant>
      <vt:variant>
        <vt:i4>0</vt:i4>
      </vt:variant>
      <vt:variant>
        <vt:i4>5</vt:i4>
      </vt:variant>
      <vt:variant>
        <vt:lpwstr/>
      </vt:variant>
      <vt:variant>
        <vt:lpwstr>_Toc66874285</vt:lpwstr>
      </vt:variant>
      <vt:variant>
        <vt:i4>1048626</vt:i4>
      </vt:variant>
      <vt:variant>
        <vt:i4>50</vt:i4>
      </vt:variant>
      <vt:variant>
        <vt:i4>0</vt:i4>
      </vt:variant>
      <vt:variant>
        <vt:i4>5</vt:i4>
      </vt:variant>
      <vt:variant>
        <vt:lpwstr/>
      </vt:variant>
      <vt:variant>
        <vt:lpwstr>_Toc66874284</vt:lpwstr>
      </vt:variant>
      <vt:variant>
        <vt:i4>1507378</vt:i4>
      </vt:variant>
      <vt:variant>
        <vt:i4>44</vt:i4>
      </vt:variant>
      <vt:variant>
        <vt:i4>0</vt:i4>
      </vt:variant>
      <vt:variant>
        <vt:i4>5</vt:i4>
      </vt:variant>
      <vt:variant>
        <vt:lpwstr/>
      </vt:variant>
      <vt:variant>
        <vt:lpwstr>_Toc66874283</vt:lpwstr>
      </vt:variant>
      <vt:variant>
        <vt:i4>1441842</vt:i4>
      </vt:variant>
      <vt:variant>
        <vt:i4>38</vt:i4>
      </vt:variant>
      <vt:variant>
        <vt:i4>0</vt:i4>
      </vt:variant>
      <vt:variant>
        <vt:i4>5</vt:i4>
      </vt:variant>
      <vt:variant>
        <vt:lpwstr/>
      </vt:variant>
      <vt:variant>
        <vt:lpwstr>_Toc66874282</vt:lpwstr>
      </vt:variant>
      <vt:variant>
        <vt:i4>1376306</vt:i4>
      </vt:variant>
      <vt:variant>
        <vt:i4>32</vt:i4>
      </vt:variant>
      <vt:variant>
        <vt:i4>0</vt:i4>
      </vt:variant>
      <vt:variant>
        <vt:i4>5</vt:i4>
      </vt:variant>
      <vt:variant>
        <vt:lpwstr/>
      </vt:variant>
      <vt:variant>
        <vt:lpwstr>_Toc66874281</vt:lpwstr>
      </vt:variant>
      <vt:variant>
        <vt:i4>1900605</vt:i4>
      </vt:variant>
      <vt:variant>
        <vt:i4>26</vt:i4>
      </vt:variant>
      <vt:variant>
        <vt:i4>0</vt:i4>
      </vt:variant>
      <vt:variant>
        <vt:i4>5</vt:i4>
      </vt:variant>
      <vt:variant>
        <vt:lpwstr/>
      </vt:variant>
      <vt:variant>
        <vt:lpwstr>_Toc66874279</vt:lpwstr>
      </vt:variant>
      <vt:variant>
        <vt:i4>1835069</vt:i4>
      </vt:variant>
      <vt:variant>
        <vt:i4>20</vt:i4>
      </vt:variant>
      <vt:variant>
        <vt:i4>0</vt:i4>
      </vt:variant>
      <vt:variant>
        <vt:i4>5</vt:i4>
      </vt:variant>
      <vt:variant>
        <vt:lpwstr/>
      </vt:variant>
      <vt:variant>
        <vt:lpwstr>_Toc66874278</vt:lpwstr>
      </vt:variant>
      <vt:variant>
        <vt:i4>1245245</vt:i4>
      </vt:variant>
      <vt:variant>
        <vt:i4>14</vt:i4>
      </vt:variant>
      <vt:variant>
        <vt:i4>0</vt:i4>
      </vt:variant>
      <vt:variant>
        <vt:i4>5</vt:i4>
      </vt:variant>
      <vt:variant>
        <vt:lpwstr/>
      </vt:variant>
      <vt:variant>
        <vt:lpwstr>_Toc66874277</vt:lpwstr>
      </vt:variant>
      <vt:variant>
        <vt:i4>1114173</vt:i4>
      </vt:variant>
      <vt:variant>
        <vt:i4>8</vt:i4>
      </vt:variant>
      <vt:variant>
        <vt:i4>0</vt:i4>
      </vt:variant>
      <vt:variant>
        <vt:i4>5</vt:i4>
      </vt:variant>
      <vt:variant>
        <vt:lpwstr/>
      </vt:variant>
      <vt:variant>
        <vt:lpwstr>_Toc66874275</vt:lpwstr>
      </vt:variant>
      <vt:variant>
        <vt:i4>1048637</vt:i4>
      </vt:variant>
      <vt:variant>
        <vt:i4>2</vt:i4>
      </vt:variant>
      <vt:variant>
        <vt:i4>0</vt:i4>
      </vt:variant>
      <vt:variant>
        <vt:i4>5</vt:i4>
      </vt:variant>
      <vt:variant>
        <vt:lpwstr/>
      </vt:variant>
      <vt:variant>
        <vt:lpwstr>_Toc66874274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BOQ</dc:title>
  <dc:creator>CPC LB</dc:creator>
  <cp:lastModifiedBy>Kovácsová Mária</cp:lastModifiedBy>
  <cp:revision>4</cp:revision>
  <cp:lastPrinted>2024-10-18T07:23:00Z</cp:lastPrinted>
  <dcterms:created xsi:type="dcterms:W3CDTF">2025-01-23T10:35:00Z</dcterms:created>
  <dcterms:modified xsi:type="dcterms:W3CDTF">2025-01-23T16:24:00Z</dcterms:modified>
</cp:coreProperties>
</file>