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11584E" w:rsidRDefault="00094ACA" w:rsidP="00094ACA">
      <w:pPr>
        <w:pStyle w:val="Nadpiskapitoly-preobsah"/>
        <w:pageBreakBefore/>
      </w:pPr>
      <w:bookmarkStart w:id="0" w:name="_Toc5"/>
      <w:r>
        <w:t xml:space="preserve">Príloha č. 1 </w:t>
      </w:r>
      <w:r w:rsidRPr="00094ACA">
        <w:rPr>
          <w:rFonts w:asciiTheme="minorHAnsi" w:hAnsiTheme="minorHAnsi" w:cstheme="minorHAnsi"/>
          <w:u w:val="single"/>
        </w:rPr>
        <w:t>Informatívny Opis predmetu zákazky k výzve vyhlasovanej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1"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1"/>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094ACA" w:rsidRPr="00094ACA" w:rsidRDefault="00094ACA" w:rsidP="00094ACA">
      <w:pPr>
        <w:tabs>
          <w:tab w:val="left" w:pos="851"/>
        </w:tabs>
        <w:spacing w:after="60"/>
        <w:ind w:left="360"/>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Kategória č. 12: Vajcia</w:t>
      </w:r>
    </w:p>
    <w:p w:rsidR="00C2020A" w:rsidRDefault="00C2020A" w:rsidP="00094ACA">
      <w:pPr>
        <w:tabs>
          <w:tab w:val="left" w:pos="851"/>
        </w:tabs>
        <w:spacing w:after="60"/>
        <w:rPr>
          <w:rFonts w:ascii="Cambria" w:eastAsia="Cambria" w:hAnsi="Cambria" w:cs="Cambria"/>
          <w:b/>
          <w:color w:val="000000"/>
          <w:sz w:val="20"/>
          <w:szCs w:val="20"/>
          <w:u w:color="000000"/>
          <w:lang w:val="sk-SK" w:eastAsia="sk-SK"/>
        </w:rPr>
      </w:pPr>
    </w:p>
    <w:p w:rsidR="00094ACA" w:rsidRPr="00094ACA" w:rsidRDefault="00094ACA" w:rsidP="00094ACA">
      <w:pPr>
        <w:tabs>
          <w:tab w:val="left" w:pos="851"/>
        </w:tabs>
        <w:spacing w:after="60"/>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12: Vajcia</w:t>
      </w:r>
    </w:p>
    <w:p w:rsidR="00094ACA" w:rsidRPr="00094ACA" w:rsidRDefault="00094ACA" w:rsidP="00094ACA">
      <w:pPr>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čerstvých slepačích vajec v škrupine.  Tovar musí byť dodaný nepoškodený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podľa požiadavky verejného obstarávateľa v týchto súťažných podkladoch a v súlade s platnou legislatívnou SR a EÚ.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w:t>
      </w:r>
      <w:proofErr w:type="spellStart"/>
      <w:r w:rsidRPr="00094ACA">
        <w:rPr>
          <w:rFonts w:ascii="Cambria" w:eastAsia="Cambria" w:hAnsi="Cambria" w:cs="Cambria"/>
          <w:color w:val="000000"/>
          <w:sz w:val="20"/>
          <w:szCs w:val="20"/>
          <w:u w:color="000000"/>
          <w:lang w:val="sk-SK" w:eastAsia="sk-SK"/>
        </w:rPr>
        <w:t>nezávadný</w:t>
      </w:r>
      <w:proofErr w:type="spellEnd"/>
      <w:r w:rsidRPr="00094ACA">
        <w:rPr>
          <w:rFonts w:ascii="Cambria" w:eastAsia="Cambria" w:hAnsi="Cambria" w:cs="Cambria"/>
          <w:color w:val="000000"/>
          <w:sz w:val="20"/>
          <w:szCs w:val="20"/>
          <w:u w:color="000000"/>
          <w:lang w:val="sk-SK" w:eastAsia="sk-SK"/>
        </w:rPr>
        <w:t xml:space="preserve"> tovar.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 označené kódom vyrazeným na vajci, vajcia musia byť preverené veterinárnou kontrolou. Každá dodávka musí obsahovať štítok s údajmi - názov farmy odkiaľ vajcia pochádzajú, dátum znášky, trieda kvality, veľkosť, kód triediarne a dobu spotreby.</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Predávajúci musí byť spôsobilý k dodávke tovaru a musí byť držiteľom platného oznámenia Štátnej veterinárnej a potravinovej správy SR podľa zákona č. 39/2007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 prípade, že dodávané položky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 z. a Zákonom č.152/1995 Z. z. o potravinách. Porušenie tejto povinnosti sa považuje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zmluvných podmienok.  Predávajúci sa zároveň zaväzuje uvádzať v dodacích listoch pre každý dodaný tovar trvanlivosť alebo dobu spotreby a záručné lehoty tak, aby bola možná kontrola kupujúcim v čase dodávky.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color w:val="000000"/>
          <w:sz w:val="20"/>
          <w:szCs w:val="20"/>
          <w:u w:color="000000"/>
          <w:lang w:val="sk-SK" w:eastAsia="sk-SK"/>
        </w:rPr>
        <w:t>upresnené</w:t>
      </w:r>
      <w:proofErr w:type="spellEnd"/>
      <w:r w:rsidRPr="00094ACA">
        <w:rPr>
          <w:rFonts w:ascii="Cambria" w:eastAsia="Cambria" w:hAnsi="Cambria" w:cs="Cambria"/>
          <w:color w:val="000000"/>
          <w:sz w:val="20"/>
          <w:szCs w:val="20"/>
          <w:u w:color="000000"/>
          <w:lang w:val="sk-SK" w:eastAsia="sk-SK"/>
        </w:rPr>
        <w:t xml:space="preserve"> pravidelnými objednávkami.</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Minimálne požiadavky na predmet zákazky: </w:t>
      </w:r>
    </w:p>
    <w:p w:rsidR="00094ACA" w:rsidRPr="00094ACA" w:rsidRDefault="00094ACA" w:rsidP="00094AC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Verejný obstarávateľ požaduje iba vajcia pochádzajúce zo schválených a kontrolovaných chovov</w:t>
      </w:r>
    </w:p>
    <w:p w:rsidR="00094ACA" w:rsidRPr="00094ACA" w:rsidRDefault="00094ACA" w:rsidP="00094AC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Verejný obstarávateľ vyžaduje dodávku v lehote, v ktorej z doby spotreby vyznačenej na dodanom tovare </w:t>
      </w:r>
      <w:r w:rsidRPr="00094ACA">
        <w:rPr>
          <w:rFonts w:ascii="Cambria" w:eastAsia="Cambria" w:hAnsi="Cambria" w:cs="Cambria"/>
          <w:b/>
          <w:color w:val="000000"/>
          <w:sz w:val="20"/>
          <w:szCs w:val="20"/>
          <w:u w:color="000000"/>
          <w:lang w:val="sk-SK" w:eastAsia="sk-SK"/>
        </w:rPr>
        <w:t>neuplynula viac ako 1/7</w:t>
      </w:r>
      <w:r w:rsidRPr="00094ACA">
        <w:rPr>
          <w:rFonts w:ascii="Cambria" w:eastAsia="Cambria" w:hAnsi="Cambria" w:cs="Cambria"/>
          <w:color w:val="000000"/>
          <w:sz w:val="20"/>
          <w:szCs w:val="20"/>
          <w:u w:color="000000"/>
          <w:lang w:val="sk-SK" w:eastAsia="sk-SK"/>
        </w:rPr>
        <w:t xml:space="preserve"> (dodanie čerstvých vajec nie starších ako 4 dni)</w:t>
      </w:r>
    </w:p>
    <w:tbl>
      <w:tblPr>
        <w:tblW w:w="5000" w:type="pct"/>
        <w:tblCellSpacing w:w="0" w:type="dxa"/>
        <w:tblCellMar>
          <w:left w:w="0" w:type="dxa"/>
          <w:right w:w="0" w:type="dxa"/>
        </w:tblCellMar>
        <w:tblLook w:val="04A0"/>
      </w:tblPr>
      <w:tblGrid>
        <w:gridCol w:w="9356"/>
      </w:tblGrid>
      <w:tr w:rsidR="00094ACA" w:rsidRPr="00094ACA" w:rsidTr="00C67225">
        <w:trPr>
          <w:tblCellSpacing w:w="0" w:type="dxa"/>
        </w:trPr>
        <w:tc>
          <w:tcPr>
            <w:tcW w:w="0" w:type="auto"/>
            <w:vAlign w:val="center"/>
            <w:hideMark/>
          </w:tcPr>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a to aj bez vyzvania kupujúcim, priamo znížením ceny vo faktúre vystavenej a doručenej kupujúcemu po dodaní tovaru, ktorého sa akciové ceny týkajú.</w:t>
            </w:r>
          </w:p>
        </w:tc>
      </w:tr>
    </w:tbl>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Kupujúci si vyhradzuje právo prevzatia tovaru odmietnuť v prípadoch, ak kvalitatívne vlastnosti tovaru nezodpovedajú požadovaným hodnotám, vyskytli sa nedostatky v kvalite, dodávka tovaru ku dňu dodania presahuje 1/7 trvanlivosti, doby spotreby alebo záručnej doby výrobky. </w:t>
      </w:r>
    </w:p>
    <w:p w:rsidR="00094ACA" w:rsidRPr="00094ACA" w:rsidRDefault="00094ACA" w:rsidP="00094AC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Vajcia  dodávať kupujúcemu v termíne a množstve uvedenom v objednávke.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Musí byť prepravovaný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Preprava musí byť zabezpečená vozidlom, ktoré je v závislosti od druhu dodávaného tovaru izotermické a strojovo chladené a je hygienicky spôsobilé na prepravu potravín a surovín živočíšneho pôvodu.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Tovary ani obaly nesmú javiť známky poškodenia, vlhkosti. V prípade, ak predávajúci poruší zásadu čerstvosti a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w:t>
      </w:r>
      <w:r w:rsidRPr="00094ACA">
        <w:rPr>
          <w:rFonts w:ascii="Cambria" w:eastAsia="Cambria" w:hAnsi="Cambria" w:cs="Cambria"/>
          <w:color w:val="000000"/>
          <w:sz w:val="20"/>
          <w:szCs w:val="20"/>
          <w:u w:color="000000"/>
          <w:lang w:val="sk-SK" w:eastAsia="sk-SK"/>
        </w:rPr>
        <w:lastRenderedPageBreak/>
        <w:t xml:space="preserve">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24 hodín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094ACA" w:rsidRDefault="00094ACA" w:rsidP="00094ACA">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Ide konkrétne o tieto tovary v predpokladaných množstvách na 48 mesiacov:</w:t>
      </w:r>
    </w:p>
    <w:p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tbl>
      <w:tblPr>
        <w:tblW w:w="10140" w:type="dxa"/>
        <w:tblInd w:w="60" w:type="dxa"/>
        <w:tblCellMar>
          <w:left w:w="70" w:type="dxa"/>
          <w:right w:w="70" w:type="dxa"/>
        </w:tblCellMar>
        <w:tblLook w:val="04A0"/>
      </w:tblPr>
      <w:tblGrid>
        <w:gridCol w:w="534"/>
        <w:gridCol w:w="2016"/>
        <w:gridCol w:w="487"/>
        <w:gridCol w:w="1452"/>
        <w:gridCol w:w="1452"/>
        <w:gridCol w:w="4199"/>
      </w:tblGrid>
      <w:tr w:rsidR="00E45C3A" w:rsidRPr="00E45C3A" w:rsidTr="00E45C3A">
        <w:trPr>
          <w:trHeight w:val="1560"/>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E45C3A">
              <w:rPr>
                <w:rFonts w:eastAsia="Times New Roman"/>
                <w:b/>
                <w:bCs/>
                <w:bdr w:val="none" w:sz="0" w:space="0" w:color="auto"/>
                <w:lang w:val="sk-SK" w:eastAsia="sk-SK"/>
              </w:rPr>
              <w:t>Pol. č.</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E45C3A">
              <w:rPr>
                <w:rFonts w:eastAsia="Times New Roman"/>
                <w:b/>
                <w:bCs/>
                <w:bdr w:val="none" w:sz="0" w:space="0" w:color="auto"/>
                <w:lang w:val="sk-SK" w:eastAsia="sk-SK"/>
              </w:rPr>
              <w:t>Názov</w:t>
            </w:r>
          </w:p>
        </w:tc>
        <w:tc>
          <w:tcPr>
            <w:tcW w:w="457" w:type="dxa"/>
            <w:tcBorders>
              <w:top w:val="single" w:sz="4" w:space="0" w:color="auto"/>
              <w:left w:val="nil"/>
              <w:bottom w:val="single" w:sz="4" w:space="0" w:color="auto"/>
              <w:right w:val="single" w:sz="4" w:space="0" w:color="auto"/>
            </w:tcBorders>
            <w:shd w:val="clear" w:color="auto" w:fill="auto"/>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sk-SK" w:eastAsia="sk-SK"/>
              </w:rPr>
            </w:pPr>
            <w:r w:rsidRPr="00E45C3A">
              <w:rPr>
                <w:rFonts w:eastAsia="Times New Roman"/>
                <w:b/>
                <w:bCs/>
                <w:bdr w:val="none" w:sz="0" w:space="0" w:color="auto"/>
                <w:lang w:val="sk-SK" w:eastAsia="sk-SK"/>
              </w:rPr>
              <w:t>MJ</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E45C3A">
              <w:rPr>
                <w:rFonts w:eastAsia="Times New Roman"/>
                <w:b/>
                <w:bCs/>
                <w:color w:val="000000"/>
                <w:sz w:val="20"/>
                <w:szCs w:val="20"/>
                <w:bdr w:val="none" w:sz="0" w:space="0" w:color="auto"/>
                <w:lang w:val="sk-SK" w:eastAsia="sk-SK"/>
              </w:rPr>
              <w:t>Predpokladaný počet jednotiek za 48 mesiacov</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E45C3A">
              <w:rPr>
                <w:rFonts w:eastAsia="Times New Roman"/>
                <w:b/>
                <w:bCs/>
                <w:color w:val="000000"/>
                <w:sz w:val="20"/>
                <w:szCs w:val="20"/>
                <w:bdr w:val="none" w:sz="0" w:space="0" w:color="auto"/>
                <w:lang w:val="sk-SK" w:eastAsia="sk-SK"/>
              </w:rPr>
              <w:t>Predpokladaný počet jednotiek za 12 mesiacov</w:t>
            </w:r>
          </w:p>
        </w:tc>
        <w:tc>
          <w:tcPr>
            <w:tcW w:w="4199" w:type="dxa"/>
            <w:tcBorders>
              <w:top w:val="single" w:sz="4" w:space="0" w:color="auto"/>
              <w:left w:val="nil"/>
              <w:bottom w:val="single" w:sz="4" w:space="0" w:color="auto"/>
              <w:right w:val="single" w:sz="4" w:space="0" w:color="auto"/>
            </w:tcBorders>
            <w:shd w:val="clear" w:color="auto" w:fill="auto"/>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sk-SK" w:eastAsia="sk-SK"/>
              </w:rPr>
            </w:pPr>
            <w:r w:rsidRPr="00E45C3A">
              <w:rPr>
                <w:rFonts w:eastAsia="Times New Roman"/>
                <w:b/>
                <w:bCs/>
                <w:color w:val="000000"/>
                <w:sz w:val="20"/>
                <w:szCs w:val="20"/>
                <w:bdr w:val="none" w:sz="0" w:space="0" w:color="auto"/>
                <w:lang w:val="sk-SK" w:eastAsia="sk-SK"/>
              </w:rPr>
              <w:t>Predpokladané miesto dodania</w:t>
            </w:r>
          </w:p>
        </w:tc>
      </w:tr>
      <w:tr w:rsidR="00E45C3A" w:rsidRPr="00E45C3A" w:rsidTr="00E45C3A">
        <w:trPr>
          <w:trHeight w:val="710"/>
        </w:trPr>
        <w:tc>
          <w:tcPr>
            <w:tcW w:w="472" w:type="dxa"/>
            <w:tcBorders>
              <w:top w:val="nil"/>
              <w:left w:val="single" w:sz="4" w:space="0" w:color="000000"/>
              <w:bottom w:val="single" w:sz="4" w:space="0" w:color="000000"/>
              <w:right w:val="single" w:sz="4" w:space="0" w:color="000000"/>
            </w:tcBorders>
            <w:shd w:val="clear" w:color="000000" w:fill="FFFFFF"/>
            <w:noWrap/>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color w:val="000000"/>
                <w:sz w:val="20"/>
                <w:szCs w:val="20"/>
                <w:bdr w:val="none" w:sz="0" w:space="0" w:color="auto"/>
                <w:lang w:val="sk-SK" w:eastAsia="sk-SK"/>
              </w:rPr>
            </w:pPr>
            <w:r w:rsidRPr="00E45C3A">
              <w:rPr>
                <w:rFonts w:ascii="Calibri Light" w:eastAsia="Times New Roman" w:hAnsi="Calibri Light" w:cs="Calibri Light"/>
                <w:color w:val="000000"/>
                <w:sz w:val="20"/>
                <w:szCs w:val="20"/>
                <w:bdr w:val="none" w:sz="0" w:space="0" w:color="auto"/>
                <w:lang w:val="sk-SK" w:eastAsia="sk-SK"/>
              </w:rPr>
              <w:t>1</w:t>
            </w:r>
          </w:p>
        </w:tc>
        <w:tc>
          <w:tcPr>
            <w:tcW w:w="2348" w:type="dxa"/>
            <w:tcBorders>
              <w:top w:val="nil"/>
              <w:left w:val="nil"/>
              <w:bottom w:val="single" w:sz="4" w:space="0" w:color="000000"/>
              <w:right w:val="single" w:sz="4" w:space="0" w:color="000000"/>
            </w:tcBorders>
            <w:shd w:val="clear" w:color="000000" w:fill="FFFFFF"/>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b/>
                <w:bCs/>
                <w:sz w:val="20"/>
                <w:szCs w:val="20"/>
                <w:bdr w:val="none" w:sz="0" w:space="0" w:color="auto"/>
                <w:lang w:val="sk-SK" w:eastAsia="sk-SK"/>
              </w:rPr>
            </w:pPr>
            <w:r w:rsidRPr="00E45C3A">
              <w:rPr>
                <w:rFonts w:ascii="Calibri Light" w:eastAsia="Times New Roman" w:hAnsi="Calibri Light" w:cs="Calibri Light"/>
                <w:b/>
                <w:bCs/>
                <w:sz w:val="20"/>
                <w:szCs w:val="20"/>
                <w:bdr w:val="none" w:sz="0" w:space="0" w:color="auto"/>
                <w:lang w:val="sk-SK" w:eastAsia="sk-SK"/>
              </w:rPr>
              <w:t xml:space="preserve">čerstvé vajcia </w:t>
            </w:r>
            <w:proofErr w:type="spellStart"/>
            <w:r w:rsidRPr="00E45C3A">
              <w:rPr>
                <w:rFonts w:ascii="Calibri Light" w:eastAsia="Times New Roman" w:hAnsi="Calibri Light" w:cs="Calibri Light"/>
                <w:b/>
                <w:bCs/>
                <w:sz w:val="20"/>
                <w:szCs w:val="20"/>
                <w:bdr w:val="none" w:sz="0" w:space="0" w:color="auto"/>
                <w:lang w:val="sk-SK" w:eastAsia="sk-SK"/>
              </w:rPr>
              <w:t>treidy,,A</w:t>
            </w:r>
            <w:proofErr w:type="spellEnd"/>
            <w:r w:rsidRPr="00E45C3A">
              <w:rPr>
                <w:rFonts w:ascii="Calibri Light" w:eastAsia="Times New Roman" w:hAnsi="Calibri Light" w:cs="Calibri Light"/>
                <w:b/>
                <w:bCs/>
                <w:sz w:val="20"/>
                <w:szCs w:val="20"/>
                <w:bdr w:val="none" w:sz="0" w:space="0" w:color="auto"/>
                <w:lang w:val="sk-SK" w:eastAsia="sk-SK"/>
              </w:rPr>
              <w:t>", veľkosť L</w:t>
            </w:r>
          </w:p>
        </w:tc>
        <w:tc>
          <w:tcPr>
            <w:tcW w:w="457" w:type="dxa"/>
            <w:tcBorders>
              <w:top w:val="nil"/>
              <w:left w:val="nil"/>
              <w:bottom w:val="single" w:sz="4" w:space="0" w:color="000000"/>
              <w:right w:val="single" w:sz="4" w:space="0" w:color="000000"/>
            </w:tcBorders>
            <w:shd w:val="clear" w:color="000000" w:fill="FFFFFF"/>
            <w:noWrap/>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b/>
                <w:bCs/>
                <w:sz w:val="20"/>
                <w:szCs w:val="20"/>
                <w:bdr w:val="none" w:sz="0" w:space="0" w:color="auto"/>
                <w:lang w:val="sk-SK" w:eastAsia="sk-SK"/>
              </w:rPr>
            </w:pPr>
            <w:r w:rsidRPr="00E45C3A">
              <w:rPr>
                <w:rFonts w:ascii="Calibri Light" w:eastAsia="Times New Roman" w:hAnsi="Calibri Light" w:cs="Calibri Light"/>
                <w:b/>
                <w:bCs/>
                <w:sz w:val="20"/>
                <w:szCs w:val="20"/>
                <w:bdr w:val="none" w:sz="0" w:space="0" w:color="auto"/>
                <w:lang w:val="sk-SK" w:eastAsia="sk-SK"/>
              </w:rPr>
              <w:t>ks</w:t>
            </w:r>
          </w:p>
        </w:tc>
        <w:tc>
          <w:tcPr>
            <w:tcW w:w="1332" w:type="dxa"/>
            <w:tcBorders>
              <w:top w:val="nil"/>
              <w:left w:val="nil"/>
              <w:bottom w:val="single" w:sz="4" w:space="0" w:color="auto"/>
              <w:right w:val="single" w:sz="4" w:space="0" w:color="auto"/>
            </w:tcBorders>
            <w:shd w:val="clear" w:color="auto" w:fill="auto"/>
            <w:noWrap/>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45C3A">
              <w:rPr>
                <w:rFonts w:ascii="Arial" w:eastAsia="Times New Roman" w:hAnsi="Arial" w:cs="Arial"/>
                <w:color w:val="000000"/>
                <w:sz w:val="20"/>
                <w:szCs w:val="20"/>
                <w:bdr w:val="none" w:sz="0" w:space="0" w:color="auto"/>
                <w:lang w:val="sk-SK" w:eastAsia="sk-SK"/>
              </w:rPr>
              <w:t>240 000</w:t>
            </w:r>
          </w:p>
        </w:tc>
        <w:tc>
          <w:tcPr>
            <w:tcW w:w="1332" w:type="dxa"/>
            <w:tcBorders>
              <w:top w:val="nil"/>
              <w:left w:val="nil"/>
              <w:bottom w:val="single" w:sz="4" w:space="0" w:color="auto"/>
              <w:right w:val="single" w:sz="4" w:space="0" w:color="auto"/>
            </w:tcBorders>
            <w:shd w:val="clear" w:color="auto" w:fill="auto"/>
            <w:noWrap/>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val="sk-SK" w:eastAsia="sk-SK"/>
              </w:rPr>
            </w:pPr>
            <w:r w:rsidRPr="00E45C3A">
              <w:rPr>
                <w:rFonts w:ascii="Arial" w:eastAsia="Times New Roman" w:hAnsi="Arial" w:cs="Arial"/>
                <w:color w:val="000000"/>
                <w:sz w:val="20"/>
                <w:szCs w:val="20"/>
                <w:bdr w:val="none" w:sz="0" w:space="0" w:color="auto"/>
                <w:lang w:val="sk-SK" w:eastAsia="sk-SK"/>
              </w:rPr>
              <w:t>60 000</w:t>
            </w:r>
          </w:p>
        </w:tc>
        <w:tc>
          <w:tcPr>
            <w:tcW w:w="4199" w:type="dxa"/>
            <w:tcBorders>
              <w:top w:val="nil"/>
              <w:left w:val="nil"/>
              <w:bottom w:val="single" w:sz="4" w:space="0" w:color="auto"/>
              <w:right w:val="single" w:sz="4" w:space="0" w:color="auto"/>
            </w:tcBorders>
            <w:shd w:val="clear" w:color="auto" w:fill="auto"/>
            <w:noWrap/>
            <w:vAlign w:val="center"/>
            <w:hideMark/>
          </w:tcPr>
          <w:p w:rsidR="00E45C3A" w:rsidRPr="00E45C3A" w:rsidRDefault="00E45C3A" w:rsidP="00E45C3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rPr>
            </w:pPr>
            <w:r w:rsidRPr="00E45C3A">
              <w:rPr>
                <w:rFonts w:ascii="Calibri" w:eastAsia="Times New Roman" w:hAnsi="Calibri" w:cs="Calibri"/>
                <w:color w:val="000000"/>
                <w:sz w:val="22"/>
                <w:szCs w:val="22"/>
                <w:bdr w:val="none" w:sz="0" w:space="0" w:color="auto"/>
                <w:lang w:val="sk-SK" w:eastAsia="sk-SK"/>
              </w:rPr>
              <w:t>Centrum sociálnych služieb Letokruhy v Žiline</w:t>
            </w:r>
          </w:p>
        </w:tc>
      </w:tr>
    </w:tbl>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bookmarkStart w:id="2" w:name="_GoBack"/>
      <w:bookmarkEnd w:id="0"/>
      <w:bookmarkEnd w:id="2"/>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799" w:rsidRDefault="00AE4799">
      <w:r>
        <w:separator/>
      </w:r>
    </w:p>
  </w:endnote>
  <w:endnote w:type="continuationSeparator" w:id="0">
    <w:p w:rsidR="00AE4799" w:rsidRDefault="00AE4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CC7A44">
      <w:fldChar w:fldCharType="begin"/>
    </w:r>
    <w:r>
      <w:instrText xml:space="preserve"> PAGE </w:instrText>
    </w:r>
    <w:r w:rsidR="00CC7A44">
      <w:fldChar w:fldCharType="separate"/>
    </w:r>
    <w:r w:rsidR="00E45C3A">
      <w:rPr>
        <w:noProof/>
      </w:rPr>
      <w:t>3</w:t>
    </w:r>
    <w:r w:rsidR="00CC7A4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799" w:rsidRDefault="00AE4799">
      <w:r>
        <w:separator/>
      </w:r>
    </w:p>
  </w:footnote>
  <w:footnote w:type="continuationSeparator" w:id="0">
    <w:p w:rsidR="00AE4799" w:rsidRDefault="00AE4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CC7A44">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0FD"/>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4582"/>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4799"/>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DF9"/>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2F87"/>
    <w:rsid w:val="00C941B3"/>
    <w:rsid w:val="00C9428D"/>
    <w:rsid w:val="00C9635D"/>
    <w:rsid w:val="00CA0AD3"/>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A44"/>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B8C"/>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C3A"/>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70DF9"/>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70DF9"/>
    <w:rPr>
      <w:u w:val="single"/>
    </w:rPr>
  </w:style>
  <w:style w:type="table" w:customStyle="1" w:styleId="TableNormal">
    <w:name w:val="Table Normal"/>
    <w:rsid w:val="00C70DF9"/>
    <w:tblPr>
      <w:tblInd w:w="0" w:type="dxa"/>
      <w:tblCellMar>
        <w:top w:w="0" w:type="dxa"/>
        <w:left w:w="0" w:type="dxa"/>
        <w:bottom w:w="0" w:type="dxa"/>
        <w:right w:w="0" w:type="dxa"/>
      </w:tblCellMar>
    </w:tblPr>
  </w:style>
  <w:style w:type="paragraph" w:customStyle="1" w:styleId="HeaderFooter">
    <w:name w:val="Header &amp; Footer"/>
    <w:rsid w:val="00C70DF9"/>
    <w:pPr>
      <w:tabs>
        <w:tab w:val="right" w:pos="9020"/>
      </w:tabs>
    </w:pPr>
    <w:rPr>
      <w:rFonts w:ascii="Helvetica Neue" w:hAnsi="Helvetica Neue" w:cs="Arial Unicode MS"/>
      <w:color w:val="000000"/>
      <w:sz w:val="24"/>
      <w:szCs w:val="24"/>
    </w:rPr>
  </w:style>
  <w:style w:type="paragraph" w:styleId="Pta">
    <w:name w:val="footer"/>
    <w:rsid w:val="00C70DF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70DF9"/>
    <w:rPr>
      <w:rFonts w:ascii="Helvetica Neue" w:eastAsia="Helvetica Neue" w:hAnsi="Helvetica Neue" w:cs="Helvetica Neue"/>
      <w:color w:val="000000"/>
      <w:sz w:val="22"/>
      <w:szCs w:val="22"/>
    </w:rPr>
  </w:style>
  <w:style w:type="paragraph" w:customStyle="1" w:styleId="text-Normlny">
    <w:name w:val="text-Normálny"/>
    <w:rsid w:val="00C70DF9"/>
    <w:pPr>
      <w:tabs>
        <w:tab w:val="left" w:pos="708"/>
      </w:tabs>
      <w:spacing w:after="60"/>
    </w:pPr>
    <w:rPr>
      <w:rFonts w:ascii="Cambria" w:eastAsia="Cambria" w:hAnsi="Cambria" w:cs="Cambria"/>
      <w:color w:val="000000"/>
      <w:u w:color="000000"/>
    </w:rPr>
  </w:style>
  <w:style w:type="paragraph" w:customStyle="1" w:styleId="Default">
    <w:name w:val="Default"/>
    <w:qFormat/>
    <w:rsid w:val="00C70DF9"/>
    <w:pPr>
      <w:jc w:val="center"/>
    </w:pPr>
    <w:rPr>
      <w:rFonts w:ascii="Cambria" w:eastAsia="Cambria" w:hAnsi="Cambria" w:cs="Cambria"/>
      <w:color w:val="000000"/>
      <w:sz w:val="28"/>
      <w:szCs w:val="28"/>
      <w:u w:color="000000"/>
    </w:rPr>
  </w:style>
  <w:style w:type="paragraph" w:customStyle="1" w:styleId="text-center">
    <w:name w:val="text- center"/>
    <w:rsid w:val="00C70DF9"/>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70DF9"/>
  </w:style>
  <w:style w:type="character" w:customStyle="1" w:styleId="Hyperlink0">
    <w:name w:val="Hyperlink.0"/>
    <w:basedOn w:val="None"/>
    <w:rsid w:val="00C70DF9"/>
    <w:rPr>
      <w:u w:val="single" w:color="0000FF"/>
    </w:rPr>
  </w:style>
  <w:style w:type="paragraph" w:customStyle="1" w:styleId="hlavnynadpis">
    <w:name w:val="hlavny nadpis"/>
    <w:next w:val="Default"/>
    <w:rsid w:val="00C70DF9"/>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70DF9"/>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70DF9"/>
    <w:pPr>
      <w:spacing w:before="240"/>
      <w:jc w:val="center"/>
    </w:pPr>
    <w:rPr>
      <w:rFonts w:cs="Arial Unicode MS"/>
      <w:b/>
      <w:bCs/>
      <w:color w:val="538135"/>
      <w:sz w:val="28"/>
      <w:szCs w:val="28"/>
      <w:u w:color="538135"/>
    </w:rPr>
  </w:style>
  <w:style w:type="paragraph" w:customStyle="1" w:styleId="Normlny1">
    <w:name w:val="Normálny1"/>
    <w:next w:val="Default"/>
    <w:rsid w:val="00C70DF9"/>
    <w:rPr>
      <w:rFonts w:ascii="Arial" w:eastAsia="Arial" w:hAnsi="Arial" w:cs="Arial"/>
      <w:color w:val="000000"/>
      <w:sz w:val="24"/>
      <w:szCs w:val="24"/>
      <w:u w:color="000000"/>
      <w:lang w:val="en-US"/>
    </w:rPr>
  </w:style>
  <w:style w:type="character" w:customStyle="1" w:styleId="Hyperlink1">
    <w:name w:val="Hyperlink.1"/>
    <w:basedOn w:val="None"/>
    <w:rsid w:val="00C70DF9"/>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70DF9"/>
    <w:pPr>
      <w:spacing w:after="120"/>
    </w:pPr>
    <w:rPr>
      <w:rFonts w:eastAsia="Times New Roman"/>
      <w:color w:val="000000"/>
      <w:sz w:val="16"/>
      <w:szCs w:val="16"/>
      <w:u w:color="000000"/>
    </w:rPr>
  </w:style>
  <w:style w:type="paragraph" w:customStyle="1" w:styleId="podklady-nadpis-novastrana">
    <w:name w:val="podklady-nadpis-nova strana"/>
    <w:next w:val="text-Normlny"/>
    <w:rsid w:val="00C70DF9"/>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70DF9"/>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70DF9"/>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70DF9"/>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70DF9"/>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70DF9"/>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70DF9"/>
    <w:rPr>
      <w:rFonts w:ascii="Cambria" w:eastAsia="Cambria" w:hAnsi="Cambria" w:cs="Cambria"/>
      <w:sz w:val="20"/>
      <w:szCs w:val="20"/>
    </w:rPr>
  </w:style>
  <w:style w:type="paragraph" w:styleId="Obsah4">
    <w:name w:val="toc 4"/>
    <w:rsid w:val="00C70DF9"/>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70DF9"/>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70DF9"/>
    <w:pPr>
      <w:numPr>
        <w:numId w:val="1"/>
      </w:numPr>
    </w:pPr>
  </w:style>
  <w:style w:type="numbering" w:customStyle="1" w:styleId="ImportedStyle30">
    <w:name w:val="Imported Style 3.0"/>
    <w:rsid w:val="00C70DF9"/>
    <w:pPr>
      <w:numPr>
        <w:numId w:val="4"/>
      </w:numPr>
    </w:pPr>
  </w:style>
  <w:style w:type="numbering" w:customStyle="1" w:styleId="Lettered">
    <w:name w:val="Lettered"/>
    <w:rsid w:val="00C70DF9"/>
    <w:pPr>
      <w:numPr>
        <w:numId w:val="5"/>
      </w:numPr>
    </w:pPr>
  </w:style>
  <w:style w:type="character" w:customStyle="1" w:styleId="Hyperlink2">
    <w:name w:val="Hyperlink.2"/>
    <w:basedOn w:val="Hypertextovprepojenie"/>
    <w:rsid w:val="00C70DF9"/>
    <w:rPr>
      <w:color w:val="0000FF"/>
      <w:u w:val="single" w:color="0000FF"/>
    </w:rPr>
  </w:style>
  <w:style w:type="character" w:customStyle="1" w:styleId="Hyperlink3">
    <w:name w:val="Hyperlink.3"/>
    <w:basedOn w:val="None"/>
    <w:rsid w:val="00C70DF9"/>
    <w:rPr>
      <w:color w:val="0000FF"/>
      <w:u w:val="single" w:color="0000FF"/>
    </w:rPr>
  </w:style>
  <w:style w:type="numbering" w:customStyle="1" w:styleId="ImportedStyle21">
    <w:name w:val="Imported Style 21"/>
    <w:rsid w:val="00C70DF9"/>
    <w:pPr>
      <w:numPr>
        <w:numId w:val="9"/>
      </w:numPr>
    </w:pPr>
  </w:style>
  <w:style w:type="numbering" w:customStyle="1" w:styleId="ImportedStyle22">
    <w:name w:val="Imported Style 22"/>
    <w:rsid w:val="00C70DF9"/>
    <w:pPr>
      <w:numPr>
        <w:numId w:val="10"/>
      </w:numPr>
    </w:pPr>
  </w:style>
  <w:style w:type="numbering" w:customStyle="1" w:styleId="ImportedStyle23">
    <w:name w:val="Imported Style 23"/>
    <w:rsid w:val="00C70DF9"/>
    <w:pPr>
      <w:numPr>
        <w:numId w:val="11"/>
      </w:numPr>
    </w:pPr>
  </w:style>
  <w:style w:type="paragraph" w:customStyle="1" w:styleId="Normlnyodrky">
    <w:name w:val="Normálny odrážky"/>
    <w:rsid w:val="00C70DF9"/>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70DF9"/>
    <w:pPr>
      <w:jc w:val="both"/>
    </w:pPr>
    <w:rPr>
      <w:rFonts w:eastAsia="Times New Roman"/>
      <w:color w:val="000000"/>
      <w:sz w:val="24"/>
      <w:szCs w:val="24"/>
      <w:u w:color="000000"/>
    </w:rPr>
  </w:style>
  <w:style w:type="paragraph" w:styleId="Nzov">
    <w:name w:val="Title"/>
    <w:rsid w:val="00C70DF9"/>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70DF9"/>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70DF9"/>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70DF9"/>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70DF9"/>
    <w:pPr>
      <w:ind w:left="708"/>
    </w:pPr>
    <w:rPr>
      <w:rFonts w:eastAsia="Times New Roman"/>
      <w:color w:val="000000"/>
      <w:sz w:val="24"/>
      <w:szCs w:val="24"/>
      <w:u w:color="000000"/>
    </w:rPr>
  </w:style>
  <w:style w:type="character" w:customStyle="1" w:styleId="Hyperlink4">
    <w:name w:val="Hyperlink.4"/>
    <w:basedOn w:val="None"/>
    <w:rsid w:val="00C70DF9"/>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2331815">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065E-9704-4786-9EA7-8B03FB27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1300</Words>
  <Characters>7414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4</cp:revision>
  <cp:lastPrinted>2023-10-25T14:10:00Z</cp:lastPrinted>
  <dcterms:created xsi:type="dcterms:W3CDTF">2024-09-27T07:43:00Z</dcterms:created>
  <dcterms:modified xsi:type="dcterms:W3CDTF">2024-10-09T07:17:00Z</dcterms:modified>
</cp:coreProperties>
</file>