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F8" w:rsidRPr="004C7099" w:rsidRDefault="00247CF8" w:rsidP="007D3683">
      <w:pPr>
        <w:jc w:val="center"/>
        <w:rPr>
          <w:rFonts w:ascii="Times New Roman" w:hAnsi="Times New Roman"/>
          <w:b/>
          <w:sz w:val="32"/>
          <w:szCs w:val="32"/>
        </w:rPr>
      </w:pPr>
      <w:r w:rsidRPr="004C7099">
        <w:rPr>
          <w:rFonts w:ascii="Times New Roman" w:hAnsi="Times New Roman"/>
          <w:b/>
          <w:sz w:val="32"/>
          <w:szCs w:val="32"/>
        </w:rPr>
        <w:t>Súťažné podklady na predmet zákazky</w:t>
      </w:r>
    </w:p>
    <w:p w:rsidR="00F437A0" w:rsidRPr="004C7099" w:rsidRDefault="00003979" w:rsidP="004C7099">
      <w:pPr>
        <w:jc w:val="center"/>
        <w:rPr>
          <w:rFonts w:ascii="Times New Roman" w:hAnsi="Times New Roman"/>
          <w:b/>
          <w:sz w:val="32"/>
          <w:szCs w:val="32"/>
        </w:rPr>
      </w:pPr>
      <w:r w:rsidRPr="004C7099">
        <w:rPr>
          <w:rFonts w:ascii="Times New Roman" w:hAnsi="Times New Roman"/>
          <w:b/>
          <w:bCs/>
          <w:sz w:val="32"/>
          <w:szCs w:val="32"/>
        </w:rPr>
        <w:t>„</w:t>
      </w:r>
      <w:r w:rsidR="004C7099" w:rsidRPr="004C7099">
        <w:rPr>
          <w:rFonts w:ascii="Times New Roman" w:hAnsi="Times New Roman"/>
          <w:b/>
          <w:sz w:val="32"/>
          <w:szCs w:val="32"/>
        </w:rPr>
        <w:t xml:space="preserve">Rekonštrukcia objektu Veľvyslanectva </w:t>
      </w:r>
      <w:r w:rsidR="004C7099">
        <w:rPr>
          <w:rFonts w:ascii="Times New Roman" w:hAnsi="Times New Roman"/>
          <w:b/>
          <w:sz w:val="32"/>
          <w:szCs w:val="32"/>
        </w:rPr>
        <w:t xml:space="preserve">Slovenskej republiky v Londýne, </w:t>
      </w:r>
      <w:r w:rsidR="004C7099" w:rsidRPr="004C7099">
        <w:rPr>
          <w:rFonts w:ascii="Times New Roman" w:hAnsi="Times New Roman"/>
          <w:b/>
          <w:sz w:val="32"/>
          <w:szCs w:val="32"/>
        </w:rPr>
        <w:t xml:space="preserve">25 </w:t>
      </w:r>
      <w:proofErr w:type="spellStart"/>
      <w:r w:rsidR="004C7099" w:rsidRPr="004C7099">
        <w:rPr>
          <w:rFonts w:ascii="Times New Roman" w:hAnsi="Times New Roman"/>
          <w:b/>
          <w:sz w:val="32"/>
          <w:szCs w:val="32"/>
        </w:rPr>
        <w:t>Kensington</w:t>
      </w:r>
      <w:proofErr w:type="spellEnd"/>
      <w:r w:rsidR="004C7099" w:rsidRPr="004C7099">
        <w:rPr>
          <w:rFonts w:ascii="Times New Roman" w:hAnsi="Times New Roman"/>
          <w:b/>
          <w:sz w:val="32"/>
          <w:szCs w:val="32"/>
        </w:rPr>
        <w:t xml:space="preserve"> </w:t>
      </w:r>
      <w:proofErr w:type="spellStart"/>
      <w:r w:rsidR="004C7099" w:rsidRPr="004C7099">
        <w:rPr>
          <w:rFonts w:ascii="Times New Roman" w:hAnsi="Times New Roman"/>
          <w:b/>
          <w:sz w:val="32"/>
          <w:szCs w:val="32"/>
        </w:rPr>
        <w:t>Palace</w:t>
      </w:r>
      <w:proofErr w:type="spellEnd"/>
      <w:r w:rsidR="004C7099" w:rsidRPr="004C7099">
        <w:rPr>
          <w:rFonts w:ascii="Times New Roman" w:hAnsi="Times New Roman"/>
          <w:b/>
          <w:sz w:val="32"/>
          <w:szCs w:val="32"/>
        </w:rPr>
        <w:t xml:space="preserve"> </w:t>
      </w:r>
      <w:proofErr w:type="spellStart"/>
      <w:r w:rsidR="004C7099" w:rsidRPr="004C7099">
        <w:rPr>
          <w:rFonts w:ascii="Times New Roman" w:hAnsi="Times New Roman"/>
          <w:b/>
          <w:sz w:val="32"/>
          <w:szCs w:val="32"/>
        </w:rPr>
        <w:t>Gardens</w:t>
      </w:r>
      <w:proofErr w:type="spellEnd"/>
      <w:r w:rsidR="004C7099" w:rsidRPr="004C7099">
        <w:rPr>
          <w:rFonts w:ascii="Times New Roman" w:hAnsi="Times New Roman"/>
          <w:b/>
          <w:sz w:val="32"/>
          <w:szCs w:val="32"/>
        </w:rPr>
        <w:t>, Londýn</w:t>
      </w:r>
      <w:r w:rsidR="00F437A0" w:rsidRPr="004C7099">
        <w:rPr>
          <w:rFonts w:ascii="Times New Roman" w:hAnsi="Times New Roman"/>
          <w:b/>
          <w:sz w:val="32"/>
          <w:szCs w:val="32"/>
        </w:rPr>
        <w:t>“</w:t>
      </w:r>
    </w:p>
    <w:p w:rsidR="00247CF8" w:rsidRDefault="008A259F" w:rsidP="00EA3C2D">
      <w:pPr>
        <w:jc w:val="center"/>
        <w:rPr>
          <w:rFonts w:ascii="Times New Roman" w:hAnsi="Times New Roman"/>
          <w:b/>
          <w:bCs/>
          <w:noProof/>
          <w:sz w:val="28"/>
          <w:szCs w:val="28"/>
        </w:rPr>
      </w:pPr>
      <w:r>
        <w:rPr>
          <w:rFonts w:ascii="Times New Roman" w:hAnsi="Times New Roman"/>
          <w:b/>
          <w:bCs/>
          <w:noProof/>
          <w:sz w:val="28"/>
          <w:szCs w:val="28"/>
        </w:rPr>
        <w:t>Na</w:t>
      </w:r>
      <w:r w:rsidR="00A60F9F">
        <w:rPr>
          <w:rFonts w:ascii="Times New Roman" w:hAnsi="Times New Roman"/>
          <w:b/>
          <w:bCs/>
          <w:noProof/>
          <w:sz w:val="28"/>
          <w:szCs w:val="28"/>
        </w:rPr>
        <w:t>d</w:t>
      </w:r>
      <w:r w:rsidR="00EA3C2D">
        <w:rPr>
          <w:rFonts w:ascii="Times New Roman" w:hAnsi="Times New Roman"/>
          <w:b/>
          <w:bCs/>
          <w:noProof/>
          <w:sz w:val="28"/>
          <w:szCs w:val="28"/>
        </w:rPr>
        <w:t xml:space="preserve">limitná zákazka na </w:t>
      </w:r>
      <w:r w:rsidR="004C7099">
        <w:rPr>
          <w:rFonts w:ascii="Times New Roman" w:hAnsi="Times New Roman"/>
          <w:b/>
          <w:bCs/>
          <w:noProof/>
          <w:sz w:val="28"/>
          <w:szCs w:val="28"/>
        </w:rPr>
        <w:t>uskutočnenie stavebných prác</w:t>
      </w:r>
    </w:p>
    <w:p w:rsidR="00247CF8" w:rsidRPr="00CA59A2" w:rsidRDefault="00CA59A2" w:rsidP="00CA59A2">
      <w:pPr>
        <w:jc w:val="center"/>
        <w:rPr>
          <w:rFonts w:ascii="Times New Roman" w:hAnsi="Times New Roman"/>
          <w:b/>
          <w:bCs/>
          <w:noProof/>
          <w:sz w:val="28"/>
          <w:szCs w:val="28"/>
        </w:rPr>
      </w:pPr>
      <w:r>
        <w:rPr>
          <w:rFonts w:ascii="Times New Roman" w:hAnsi="Times New Roman"/>
          <w:b/>
          <w:bCs/>
          <w:noProof/>
          <w:sz w:val="28"/>
          <w:szCs w:val="28"/>
        </w:rPr>
        <w:t>Verejná súťaž</w:t>
      </w:r>
    </w:p>
    <w:p w:rsidR="00247CF8" w:rsidRPr="00D51C42" w:rsidRDefault="00247CF8" w:rsidP="00247CF8">
      <w:pPr>
        <w:pStyle w:val="Zkladntext"/>
        <w:rPr>
          <w:rFonts w:cs="Arial"/>
          <w:sz w:val="20"/>
          <w:lang w:val="sk-SK"/>
        </w:rPr>
      </w:pPr>
    </w:p>
    <w:p w:rsidR="00D255AE" w:rsidRPr="00A755B1" w:rsidRDefault="00980881" w:rsidP="00D255AE">
      <w:pPr>
        <w:pStyle w:val="Zkladntext22"/>
        <w:tabs>
          <w:tab w:val="left" w:pos="851"/>
          <w:tab w:val="left" w:pos="993"/>
        </w:tabs>
        <w:jc w:val="center"/>
      </w:pPr>
      <w:r>
        <w:t>podľa</w:t>
      </w:r>
      <w:r w:rsidR="00A0479A">
        <w:t xml:space="preserve"> § 66 </w:t>
      </w:r>
      <w:r w:rsidR="002F22D2">
        <w:t xml:space="preserve">ods. 7 </w:t>
      </w:r>
      <w:r>
        <w:t>zákona č. 343/2015</w:t>
      </w:r>
      <w:r w:rsidR="00D255AE" w:rsidRPr="00A755B1">
        <w:t xml:space="preserve"> Z. z. o verejnom obstarávaní a o zmene a doplnení niektorých zákonov v znení </w:t>
      </w:r>
      <w:r w:rsidR="008A259F">
        <w:t>neskorších predpisov</w:t>
      </w:r>
      <w:r w:rsidR="00D255AE" w:rsidRPr="00A755B1">
        <w:t xml:space="preserve"> (ďalej len „zákon o verejnom obstarávaní“).</w:t>
      </w:r>
    </w:p>
    <w:p w:rsidR="00D255AE" w:rsidRPr="00A755B1" w:rsidRDefault="00D255AE" w:rsidP="00D255AE">
      <w:pPr>
        <w:tabs>
          <w:tab w:val="left" w:pos="851"/>
          <w:tab w:val="left" w:pos="993"/>
        </w:tabs>
        <w:rPr>
          <w:rFonts w:ascii="Times New Roman" w:hAnsi="Times New Roman"/>
          <w:sz w:val="24"/>
          <w:szCs w:val="24"/>
        </w:rPr>
      </w:pPr>
    </w:p>
    <w:p w:rsidR="00D255AE" w:rsidRPr="00A755B1" w:rsidRDefault="00D255AE" w:rsidP="00D255AE">
      <w:pPr>
        <w:pStyle w:val="Zkladntext"/>
        <w:tabs>
          <w:tab w:val="left" w:pos="851"/>
          <w:tab w:val="left" w:pos="993"/>
        </w:tabs>
        <w:rPr>
          <w:rFonts w:ascii="Times New Roman" w:hAnsi="Times New Roman"/>
          <w:sz w:val="20"/>
        </w:rPr>
      </w:pPr>
    </w:p>
    <w:p w:rsidR="00D255AE" w:rsidRPr="0082713F" w:rsidRDefault="00D255AE" w:rsidP="00D255AE">
      <w:pPr>
        <w:pStyle w:val="Zkladntext"/>
        <w:tabs>
          <w:tab w:val="left" w:pos="851"/>
          <w:tab w:val="left" w:pos="993"/>
        </w:tabs>
        <w:rPr>
          <w:rFonts w:ascii="Times New Roman" w:hAnsi="Times New Roman"/>
          <w:sz w:val="24"/>
        </w:rPr>
      </w:pPr>
      <w:r w:rsidRPr="0082713F">
        <w:rPr>
          <w:rFonts w:ascii="Times New Roman" w:hAnsi="Times New Roman"/>
          <w:sz w:val="24"/>
        </w:rPr>
        <w:t>Osoba zodpovedná za správne a úplne zadefinovanie opisu predmetu zákazky a výpočet predpokladanej hodnoty zákazky:</w:t>
      </w:r>
    </w:p>
    <w:p w:rsidR="007B2C7C"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rsidR="007B2C7C"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247CF8" w:rsidRPr="0082713F"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7CF8" w:rsidRPr="0082713F">
        <w:rPr>
          <w:rFonts w:ascii="Times New Roman" w:hAnsi="Times New Roman"/>
          <w:sz w:val="24"/>
          <w:szCs w:val="24"/>
        </w:rPr>
        <w:t>...................................................</w:t>
      </w:r>
    </w:p>
    <w:p w:rsidR="009F7D62" w:rsidRPr="0082713F" w:rsidRDefault="00393D28" w:rsidP="00A55EF1">
      <w:pPr>
        <w:tabs>
          <w:tab w:val="left" w:pos="540"/>
          <w:tab w:val="left" w:pos="720"/>
          <w:tab w:val="left" w:pos="5400"/>
          <w:tab w:val="left" w:pos="6120"/>
        </w:tabs>
        <w:spacing w:after="0" w:line="240" w:lineRule="auto"/>
        <w:ind w:left="1416"/>
        <w:rPr>
          <w:rFonts w:ascii="Times New Roman" w:hAnsi="Times New Roman"/>
          <w:sz w:val="24"/>
          <w:szCs w:val="24"/>
        </w:rPr>
      </w:pPr>
      <w:r w:rsidRPr="0082713F">
        <w:rPr>
          <w:rFonts w:ascii="Times New Roman" w:hAnsi="Times New Roman"/>
          <w:sz w:val="24"/>
          <w:szCs w:val="24"/>
        </w:rPr>
        <w:t xml:space="preserve"> </w:t>
      </w:r>
      <w:r w:rsidR="0090285A" w:rsidRPr="0082713F">
        <w:rPr>
          <w:rFonts w:ascii="Times New Roman" w:hAnsi="Times New Roman"/>
          <w:sz w:val="24"/>
          <w:szCs w:val="24"/>
        </w:rPr>
        <w:t xml:space="preserve"> </w:t>
      </w:r>
      <w:r w:rsidR="008A259F" w:rsidRPr="0082713F">
        <w:rPr>
          <w:rFonts w:ascii="Times New Roman" w:hAnsi="Times New Roman"/>
          <w:sz w:val="24"/>
          <w:szCs w:val="24"/>
        </w:rPr>
        <w:t xml:space="preserve">        </w:t>
      </w:r>
      <w:r w:rsidR="00916B88">
        <w:rPr>
          <w:rFonts w:ascii="Times New Roman" w:hAnsi="Times New Roman"/>
          <w:sz w:val="24"/>
          <w:szCs w:val="24"/>
        </w:rPr>
        <w:tab/>
      </w:r>
      <w:r w:rsidR="00916B88">
        <w:rPr>
          <w:rFonts w:ascii="Times New Roman" w:hAnsi="Times New Roman"/>
          <w:sz w:val="24"/>
          <w:szCs w:val="24"/>
        </w:rPr>
        <w:tab/>
        <w:t xml:space="preserve"> </w:t>
      </w:r>
      <w:r w:rsidR="00A55EF1">
        <w:rPr>
          <w:rFonts w:ascii="Times New Roman" w:hAnsi="Times New Roman"/>
          <w:sz w:val="24"/>
          <w:szCs w:val="24"/>
        </w:rPr>
        <w:t xml:space="preserve">        </w:t>
      </w:r>
      <w:r w:rsidR="00A55EF1" w:rsidRPr="002425EF">
        <w:rPr>
          <w:rFonts w:ascii="Times New Roman" w:hAnsi="Times New Roman"/>
          <w:sz w:val="24"/>
          <w:szCs w:val="24"/>
        </w:rPr>
        <w:t xml:space="preserve">Ing. </w:t>
      </w:r>
      <w:r w:rsidR="00A61C6B">
        <w:rPr>
          <w:rFonts w:ascii="Times New Roman" w:hAnsi="Times New Roman"/>
          <w:sz w:val="24"/>
          <w:szCs w:val="24"/>
        </w:rPr>
        <w:t>Eva Bezákov</w:t>
      </w:r>
      <w:r w:rsidR="004C7099">
        <w:rPr>
          <w:rFonts w:ascii="Times New Roman" w:hAnsi="Times New Roman"/>
          <w:sz w:val="24"/>
          <w:szCs w:val="24"/>
        </w:rPr>
        <w:t>á</w:t>
      </w:r>
      <w:r w:rsidR="00A55EF1" w:rsidRPr="002425EF">
        <w:rPr>
          <w:rFonts w:ascii="Times New Roman" w:hAnsi="Times New Roman"/>
          <w:sz w:val="24"/>
          <w:szCs w:val="24"/>
        </w:rPr>
        <w:tab/>
      </w:r>
      <w:r w:rsidR="00A55EF1" w:rsidRPr="002425EF">
        <w:rPr>
          <w:rFonts w:ascii="Times New Roman" w:hAnsi="Times New Roman"/>
          <w:sz w:val="24"/>
          <w:szCs w:val="24"/>
        </w:rPr>
        <w:tab/>
        <w:t xml:space="preserve">          </w:t>
      </w:r>
      <w:r w:rsidR="00840659" w:rsidRPr="002425EF">
        <w:rPr>
          <w:rFonts w:ascii="Times New Roman" w:hAnsi="Times New Roman"/>
          <w:sz w:val="24"/>
          <w:szCs w:val="24"/>
        </w:rPr>
        <w:tab/>
      </w:r>
      <w:r w:rsidR="0082713F" w:rsidRPr="002425EF">
        <w:rPr>
          <w:rFonts w:ascii="Times New Roman" w:hAnsi="Times New Roman"/>
          <w:sz w:val="24"/>
          <w:szCs w:val="24"/>
        </w:rPr>
        <w:t xml:space="preserve">          </w:t>
      </w:r>
      <w:r w:rsidR="00A55EF1" w:rsidRPr="002425EF">
        <w:rPr>
          <w:rFonts w:ascii="Times New Roman" w:hAnsi="Times New Roman"/>
          <w:sz w:val="24"/>
          <w:szCs w:val="24"/>
        </w:rPr>
        <w:t xml:space="preserve">    </w:t>
      </w:r>
      <w:r w:rsidR="004C7099">
        <w:rPr>
          <w:rFonts w:ascii="Times New Roman" w:hAnsi="Times New Roman"/>
          <w:sz w:val="24"/>
          <w:szCs w:val="24"/>
        </w:rPr>
        <w:t xml:space="preserve">          riaditeľka INSL</w:t>
      </w:r>
      <w:r w:rsidR="00A55EF1" w:rsidRPr="0082713F">
        <w:rPr>
          <w:rFonts w:ascii="Times New Roman" w:hAnsi="Times New Roman"/>
          <w:sz w:val="24"/>
          <w:szCs w:val="24"/>
        </w:rPr>
        <w:t xml:space="preserve">  </w:t>
      </w:r>
      <w:r w:rsidR="00A55EF1">
        <w:rPr>
          <w:rFonts w:ascii="Times New Roman" w:hAnsi="Times New Roman"/>
          <w:sz w:val="24"/>
          <w:szCs w:val="24"/>
        </w:rPr>
        <w:t xml:space="preserve">                                                                                                </w:t>
      </w:r>
    </w:p>
    <w:p w:rsidR="009F7D62" w:rsidRPr="0082713F" w:rsidRDefault="009F7D62" w:rsidP="009F7D62">
      <w:pPr>
        <w:pStyle w:val="Bezriadkovania"/>
        <w:rPr>
          <w:rFonts w:ascii="Times New Roman" w:hAnsi="Times New Roman"/>
          <w:i/>
          <w:sz w:val="24"/>
          <w:szCs w:val="24"/>
        </w:rPr>
      </w:pPr>
    </w:p>
    <w:p w:rsidR="007058CE" w:rsidRDefault="007058CE" w:rsidP="00247CF8">
      <w:pPr>
        <w:jc w:val="both"/>
        <w:rPr>
          <w:rFonts w:ascii="Times New Roman" w:hAnsi="Times New Roman"/>
          <w:sz w:val="24"/>
          <w:szCs w:val="24"/>
        </w:rPr>
      </w:pPr>
    </w:p>
    <w:p w:rsidR="007058CE" w:rsidRPr="0082713F" w:rsidRDefault="007058CE" w:rsidP="00247CF8">
      <w:pPr>
        <w:jc w:val="both"/>
        <w:rPr>
          <w:rFonts w:ascii="Times New Roman" w:hAnsi="Times New Roman"/>
          <w:sz w:val="24"/>
          <w:szCs w:val="24"/>
        </w:rPr>
      </w:pPr>
    </w:p>
    <w:p w:rsidR="00F21998" w:rsidRPr="0082713F" w:rsidRDefault="00F21998" w:rsidP="00F21998">
      <w:pPr>
        <w:tabs>
          <w:tab w:val="left" w:pos="851"/>
          <w:tab w:val="left" w:pos="993"/>
        </w:tabs>
        <w:spacing w:after="0"/>
        <w:ind w:left="6521" w:hanging="6521"/>
        <w:jc w:val="both"/>
        <w:rPr>
          <w:rFonts w:ascii="Times New Roman" w:hAnsi="Times New Roman"/>
          <w:sz w:val="24"/>
          <w:szCs w:val="24"/>
        </w:rPr>
      </w:pPr>
      <w:r w:rsidRPr="0082713F">
        <w:rPr>
          <w:rFonts w:ascii="Times New Roman" w:hAnsi="Times New Roman"/>
          <w:sz w:val="24"/>
          <w:szCs w:val="24"/>
        </w:rPr>
        <w:t>Súlad súťažných podkladov so zákonom o verejnom obstarávaní potvrdzuje:</w:t>
      </w:r>
    </w:p>
    <w:p w:rsidR="005B088A" w:rsidRDefault="005B088A" w:rsidP="00F21998">
      <w:pPr>
        <w:tabs>
          <w:tab w:val="left" w:pos="851"/>
          <w:tab w:val="left" w:pos="993"/>
        </w:tabs>
        <w:spacing w:after="0"/>
        <w:ind w:left="6521" w:hanging="6521"/>
        <w:jc w:val="both"/>
        <w:rPr>
          <w:rFonts w:ascii="Times New Roman" w:hAnsi="Times New Roman"/>
          <w:sz w:val="24"/>
          <w:szCs w:val="24"/>
        </w:rPr>
      </w:pPr>
    </w:p>
    <w:p w:rsidR="007B2C7C" w:rsidRPr="0082713F" w:rsidRDefault="007B2C7C" w:rsidP="00F21998">
      <w:pPr>
        <w:tabs>
          <w:tab w:val="left" w:pos="851"/>
          <w:tab w:val="left" w:pos="993"/>
        </w:tabs>
        <w:spacing w:after="0"/>
        <w:ind w:left="6521" w:hanging="6521"/>
        <w:jc w:val="both"/>
        <w:rPr>
          <w:rFonts w:ascii="Times New Roman" w:hAnsi="Times New Roman"/>
          <w:sz w:val="24"/>
          <w:szCs w:val="24"/>
        </w:rPr>
      </w:pPr>
    </w:p>
    <w:p w:rsidR="00F21998" w:rsidRPr="0082713F"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F21998" w:rsidRPr="0082713F">
        <w:rPr>
          <w:rFonts w:ascii="Times New Roman" w:hAnsi="Times New Roman"/>
          <w:sz w:val="24"/>
          <w:szCs w:val="24"/>
        </w:rPr>
        <w:tab/>
      </w:r>
      <w:r w:rsidR="00F21998" w:rsidRPr="0082713F">
        <w:rPr>
          <w:rFonts w:ascii="Times New Roman" w:hAnsi="Times New Roman"/>
          <w:sz w:val="24"/>
          <w:szCs w:val="24"/>
        </w:rPr>
        <w:tab/>
      </w:r>
      <w:r w:rsidR="00D44868">
        <w:rPr>
          <w:rFonts w:ascii="Times New Roman" w:hAnsi="Times New Roman"/>
          <w:sz w:val="24"/>
          <w:szCs w:val="24"/>
        </w:rPr>
        <w:t>..</w:t>
      </w:r>
      <w:r w:rsidR="00F21998" w:rsidRPr="0082713F">
        <w:rPr>
          <w:rFonts w:ascii="Times New Roman" w:hAnsi="Times New Roman"/>
          <w:sz w:val="24"/>
          <w:szCs w:val="24"/>
        </w:rPr>
        <w:t>.......................</w:t>
      </w:r>
      <w:r w:rsidR="0082713F">
        <w:rPr>
          <w:rFonts w:ascii="Times New Roman" w:hAnsi="Times New Roman"/>
          <w:sz w:val="24"/>
          <w:szCs w:val="24"/>
        </w:rPr>
        <w:t>............................</w:t>
      </w:r>
    </w:p>
    <w:p w:rsidR="00F21998" w:rsidRPr="0082713F"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t xml:space="preserve">         </w:t>
      </w:r>
      <w:r w:rsidRPr="0082713F">
        <w:rPr>
          <w:rFonts w:ascii="Times New Roman" w:hAnsi="Times New Roman"/>
          <w:sz w:val="24"/>
          <w:szCs w:val="24"/>
        </w:rPr>
        <w:tab/>
      </w:r>
      <w:r w:rsidR="00FD2E16">
        <w:rPr>
          <w:rFonts w:ascii="Times New Roman" w:hAnsi="Times New Roman"/>
          <w:sz w:val="24"/>
          <w:szCs w:val="24"/>
        </w:rPr>
        <w:t xml:space="preserve">           </w:t>
      </w:r>
      <w:r w:rsidRPr="0082713F">
        <w:rPr>
          <w:rFonts w:ascii="Times New Roman" w:hAnsi="Times New Roman"/>
          <w:sz w:val="24"/>
          <w:szCs w:val="24"/>
        </w:rPr>
        <w:t>Mgr.</w:t>
      </w:r>
      <w:r w:rsidR="00A81745" w:rsidRPr="0082713F">
        <w:rPr>
          <w:rFonts w:ascii="Times New Roman" w:hAnsi="Times New Roman"/>
          <w:sz w:val="24"/>
          <w:szCs w:val="24"/>
        </w:rPr>
        <w:t xml:space="preserve"> Ing.</w:t>
      </w:r>
      <w:r w:rsidRPr="0082713F">
        <w:rPr>
          <w:rFonts w:ascii="Times New Roman" w:hAnsi="Times New Roman"/>
          <w:sz w:val="24"/>
          <w:szCs w:val="24"/>
        </w:rPr>
        <w:t xml:space="preserve"> </w:t>
      </w:r>
      <w:r w:rsidR="00F92B03" w:rsidRPr="0082713F">
        <w:rPr>
          <w:rFonts w:ascii="Times New Roman" w:hAnsi="Times New Roman"/>
          <w:sz w:val="24"/>
          <w:szCs w:val="24"/>
        </w:rPr>
        <w:t>Adriana</w:t>
      </w:r>
      <w:r w:rsidR="0082713F">
        <w:rPr>
          <w:rFonts w:ascii="Times New Roman" w:hAnsi="Times New Roman"/>
          <w:sz w:val="24"/>
          <w:szCs w:val="24"/>
        </w:rPr>
        <w:t xml:space="preserve"> G</w:t>
      </w:r>
      <w:r w:rsidR="00F92B03" w:rsidRPr="0082713F">
        <w:rPr>
          <w:rFonts w:ascii="Times New Roman" w:hAnsi="Times New Roman"/>
          <w:sz w:val="24"/>
          <w:szCs w:val="24"/>
        </w:rPr>
        <w:t>AJDOŠOVÁ</w:t>
      </w:r>
    </w:p>
    <w:p w:rsidR="00F21998" w:rsidRPr="0082713F" w:rsidRDefault="00F21998" w:rsidP="00F21998">
      <w:pPr>
        <w:pStyle w:val="Bezriadkovania"/>
        <w:tabs>
          <w:tab w:val="left" w:pos="851"/>
          <w:tab w:val="left" w:pos="993"/>
        </w:tabs>
        <w:ind w:left="6521" w:hanging="6521"/>
        <w:rPr>
          <w:rFonts w:ascii="Times New Roman" w:hAnsi="Times New Roman"/>
          <w:i/>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393D28" w:rsidRPr="0082713F">
        <w:rPr>
          <w:rFonts w:ascii="Times New Roman" w:hAnsi="Times New Roman"/>
          <w:sz w:val="24"/>
          <w:szCs w:val="24"/>
        </w:rPr>
        <w:t xml:space="preserve">    </w:t>
      </w:r>
      <w:r w:rsidRPr="0082713F">
        <w:rPr>
          <w:rFonts w:ascii="Times New Roman" w:hAnsi="Times New Roman"/>
          <w:sz w:val="24"/>
          <w:szCs w:val="24"/>
        </w:rPr>
        <w:t>riaditeľ</w:t>
      </w:r>
      <w:r w:rsidR="009A6CC2" w:rsidRPr="0082713F">
        <w:rPr>
          <w:rFonts w:ascii="Times New Roman" w:hAnsi="Times New Roman"/>
          <w:sz w:val="24"/>
          <w:szCs w:val="24"/>
        </w:rPr>
        <w:t>ka</w:t>
      </w:r>
      <w:r w:rsidRPr="0082713F">
        <w:rPr>
          <w:rFonts w:ascii="Times New Roman" w:hAnsi="Times New Roman"/>
          <w:sz w:val="24"/>
          <w:szCs w:val="24"/>
        </w:rPr>
        <w:t xml:space="preserve"> ODVO</w:t>
      </w:r>
    </w:p>
    <w:p w:rsidR="00DA2672" w:rsidRPr="0082713F" w:rsidRDefault="00DA267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7B2C7C" w:rsidRPr="0082713F" w:rsidRDefault="007B2C7C"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Pr="0082713F"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Za verejného obstarávateľa MZVEZ SR :</w:t>
      </w:r>
    </w:p>
    <w:p w:rsidR="007B2C7C" w:rsidRDefault="007B2C7C" w:rsidP="00F21998">
      <w:pPr>
        <w:tabs>
          <w:tab w:val="left" w:pos="0"/>
          <w:tab w:val="left" w:pos="5400"/>
          <w:tab w:val="left" w:pos="6120"/>
        </w:tabs>
        <w:spacing w:after="0"/>
        <w:ind w:left="6521" w:hanging="6521"/>
        <w:jc w:val="both"/>
        <w:rPr>
          <w:rFonts w:ascii="Times New Roman" w:hAnsi="Times New Roman"/>
          <w:sz w:val="24"/>
          <w:szCs w:val="24"/>
        </w:rPr>
      </w:pPr>
    </w:p>
    <w:p w:rsidR="00F21998" w:rsidRPr="0082713F" w:rsidRDefault="0082713F" w:rsidP="00F21998">
      <w:pPr>
        <w:tabs>
          <w:tab w:val="left" w:pos="0"/>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 xml:space="preserve"> ................................................</w:t>
      </w:r>
    </w:p>
    <w:p w:rsidR="00F21998" w:rsidRPr="0082713F" w:rsidRDefault="00F21998" w:rsidP="00F21998">
      <w:pPr>
        <w:tabs>
          <w:tab w:val="left" w:pos="0"/>
          <w:tab w:val="left" w:pos="6521"/>
        </w:tabs>
        <w:spacing w:after="0"/>
        <w:ind w:left="6521" w:hanging="6521"/>
        <w:jc w:val="center"/>
        <w:rPr>
          <w:rFonts w:ascii="Times New Roman" w:hAnsi="Times New Roman"/>
          <w:sz w:val="24"/>
          <w:szCs w:val="24"/>
        </w:rPr>
      </w:pPr>
      <w:r w:rsidRPr="0082713F">
        <w:rPr>
          <w:rFonts w:ascii="Times New Roman" w:hAnsi="Times New Roman"/>
          <w:sz w:val="24"/>
          <w:szCs w:val="24"/>
        </w:rPr>
        <w:t xml:space="preserve">                                                                                                Ing. </w:t>
      </w:r>
      <w:r w:rsidR="00A55EF1">
        <w:rPr>
          <w:rFonts w:ascii="Times New Roman" w:hAnsi="Times New Roman"/>
          <w:sz w:val="24"/>
          <w:szCs w:val="24"/>
        </w:rPr>
        <w:t>Tibor</w:t>
      </w:r>
      <w:r w:rsidRPr="0082713F">
        <w:rPr>
          <w:rFonts w:ascii="Times New Roman" w:hAnsi="Times New Roman"/>
          <w:sz w:val="24"/>
          <w:szCs w:val="24"/>
        </w:rPr>
        <w:t xml:space="preserve"> </w:t>
      </w:r>
      <w:r w:rsidR="00A55EF1">
        <w:rPr>
          <w:rFonts w:ascii="Times New Roman" w:hAnsi="Times New Roman"/>
          <w:sz w:val="24"/>
          <w:szCs w:val="24"/>
        </w:rPr>
        <w:t>KRÁLIK</w:t>
      </w:r>
    </w:p>
    <w:p w:rsidR="00F21998" w:rsidRPr="0082713F" w:rsidRDefault="00F21998" w:rsidP="00F21998">
      <w:pPr>
        <w:tabs>
          <w:tab w:val="left" w:pos="0"/>
        </w:tabs>
        <w:spacing w:after="0"/>
        <w:ind w:left="6521" w:hanging="6521"/>
        <w:rPr>
          <w:rFonts w:ascii="Times New Roman" w:hAnsi="Times New Roman"/>
          <w:sz w:val="24"/>
          <w:szCs w:val="24"/>
        </w:rPr>
      </w:pPr>
      <w:r w:rsidRPr="0082713F">
        <w:rPr>
          <w:rFonts w:ascii="Times New Roman" w:hAnsi="Times New Roman"/>
          <w:sz w:val="24"/>
          <w:szCs w:val="24"/>
        </w:rPr>
        <w:t xml:space="preserve">  </w:t>
      </w:r>
      <w:r w:rsidR="0082713F">
        <w:rPr>
          <w:rFonts w:ascii="Times New Roman" w:hAnsi="Times New Roman"/>
          <w:sz w:val="24"/>
          <w:szCs w:val="24"/>
        </w:rPr>
        <w:t xml:space="preserve">                                                                                                         </w:t>
      </w:r>
      <w:r w:rsidR="00A55EF1">
        <w:rPr>
          <w:rFonts w:ascii="Times New Roman" w:hAnsi="Times New Roman"/>
          <w:sz w:val="24"/>
          <w:szCs w:val="24"/>
        </w:rPr>
        <w:t>generálny</w:t>
      </w:r>
      <w:r w:rsidRPr="0082713F">
        <w:rPr>
          <w:rFonts w:ascii="Times New Roman" w:hAnsi="Times New Roman"/>
          <w:sz w:val="24"/>
          <w:szCs w:val="24"/>
        </w:rPr>
        <w:t xml:space="preserve"> riaditeľ SEVS</w:t>
      </w:r>
    </w:p>
    <w:p w:rsidR="00CC2699" w:rsidRDefault="00CC2699" w:rsidP="004A250B">
      <w:pPr>
        <w:rPr>
          <w:lang w:eastAsia="x-none"/>
        </w:rPr>
      </w:pPr>
    </w:p>
    <w:p w:rsidR="005D434E" w:rsidRDefault="005D434E" w:rsidP="004A250B">
      <w:pPr>
        <w:rPr>
          <w:lang w:eastAsia="x-none"/>
        </w:rPr>
      </w:pPr>
    </w:p>
    <w:p w:rsidR="00247CF8" w:rsidRPr="00FD2E16" w:rsidRDefault="00247CF8" w:rsidP="00CC2699">
      <w:pPr>
        <w:tabs>
          <w:tab w:val="left" w:pos="1680"/>
        </w:tabs>
        <w:spacing w:after="120" w:line="240" w:lineRule="auto"/>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FF6456">
      <w:pPr>
        <w:pStyle w:val="Obsah3"/>
        <w:rPr>
          <w:szCs w:val="22"/>
        </w:rPr>
      </w:pPr>
      <w:r w:rsidRPr="000E03E0">
        <w:rPr>
          <w:szCs w:val="22"/>
        </w:rPr>
        <w:fldChar w:fldCharType="begin"/>
      </w:r>
      <w:r w:rsidRPr="0073126E">
        <w:rPr>
          <w:szCs w:val="22"/>
        </w:rPr>
        <w:instrText xml:space="preserve"> TOC \o "1-4" \n </w:instrText>
      </w:r>
      <w:r w:rsidRPr="000E03E0">
        <w:rPr>
          <w:szCs w:val="22"/>
        </w:rPr>
        <w:fldChar w:fldCharType="separate"/>
      </w:r>
      <w:r w:rsidRPr="00ED5C1F">
        <w:rPr>
          <w:szCs w:val="22"/>
        </w:rPr>
        <w:t>A.1 - Pokyny pre uchádzačov</w:t>
      </w:r>
    </w:p>
    <w:p w:rsidR="00247CF8" w:rsidRPr="00ED5C1F" w:rsidRDefault="00247CF8" w:rsidP="00FF6456">
      <w:pPr>
        <w:pStyle w:val="Obsah3"/>
        <w:rPr>
          <w:szCs w:val="22"/>
        </w:rPr>
      </w:pPr>
      <w:r w:rsidRPr="00ED5C1F">
        <w:rPr>
          <w:szCs w:val="22"/>
        </w:rPr>
        <w:t>Časť I.</w:t>
      </w:r>
      <w:r w:rsidRPr="00ED5C1F">
        <w:rPr>
          <w:szCs w:val="22"/>
        </w:rPr>
        <w:tab/>
        <w:t xml:space="preserve"> Všeobecné informácie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ED5C1F">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FF6456">
      <w:pPr>
        <w:pStyle w:val="Obsah3"/>
        <w:rPr>
          <w:szCs w:val="22"/>
        </w:rPr>
      </w:pPr>
      <w:r w:rsidRPr="00ED5C1F">
        <w:rPr>
          <w:szCs w:val="22"/>
        </w:rPr>
        <w:t>Časť II.</w:t>
      </w:r>
      <w:r w:rsidRPr="00ED5C1F">
        <w:rPr>
          <w:szCs w:val="22"/>
        </w:rPr>
        <w:tab/>
        <w:t>Komunikácia a vysvetľovanie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ED5C1F">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FF6456">
      <w:pPr>
        <w:pStyle w:val="Obsah3"/>
        <w:rPr>
          <w:szCs w:val="22"/>
        </w:rPr>
      </w:pPr>
      <w:r w:rsidRPr="00ED5C1F">
        <w:rPr>
          <w:szCs w:val="22"/>
        </w:rPr>
        <w:t>Časť III.</w:t>
      </w:r>
      <w:r w:rsidRPr="00ED5C1F">
        <w:rPr>
          <w:szCs w:val="22"/>
        </w:rPr>
        <w:tab/>
      </w:r>
      <w:r w:rsidRPr="00ED5C1F">
        <w:rPr>
          <w:bCs/>
          <w:color w:val="000000"/>
        </w:rPr>
        <w:t>Príprava ponuky</w:t>
      </w:r>
    </w:p>
    <w:p w:rsidR="00247CF8" w:rsidRPr="00ED5C1F" w:rsidRDefault="00463030" w:rsidP="00ED5C1F">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859F7" w:rsidRDefault="00247CF8" w:rsidP="00ED5C1F">
      <w:pPr>
        <w:pStyle w:val="Obsah4"/>
        <w:rPr>
          <w:rFonts w:ascii="Times New Roman" w:eastAsia="Times New Roman" w:hAnsi="Times New Roman"/>
          <w:noProof/>
          <w:lang w:eastAsia="sk-SK"/>
        </w:rPr>
      </w:pPr>
      <w:r w:rsidRPr="00E859F7">
        <w:rPr>
          <w:rFonts w:ascii="Times New Roman" w:hAnsi="Times New Roman"/>
          <w:noProof/>
        </w:rPr>
        <w:t>Zábezpeka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FF6456">
      <w:pPr>
        <w:pStyle w:val="Obsah3"/>
        <w:rPr>
          <w:szCs w:val="22"/>
        </w:rPr>
      </w:pPr>
      <w:r w:rsidRPr="00ED5C1F">
        <w:rPr>
          <w:szCs w:val="22"/>
        </w:rPr>
        <w:t>Časť IV.</w:t>
      </w:r>
      <w:r w:rsidRPr="00ED5C1F">
        <w:rPr>
          <w:szCs w:val="22"/>
        </w:rPr>
        <w:tab/>
        <w:t>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AB7CCB">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ED5C1F">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FF6456">
      <w:pPr>
        <w:pStyle w:val="Obsah3"/>
        <w:rPr>
          <w:szCs w:val="22"/>
        </w:rPr>
      </w:pPr>
      <w:r w:rsidRPr="00ED5C1F">
        <w:rPr>
          <w:szCs w:val="22"/>
        </w:rPr>
        <w:t>Časť V.</w:t>
      </w:r>
      <w:r w:rsidRPr="00ED5C1F">
        <w:rPr>
          <w:szCs w:val="22"/>
        </w:rPr>
        <w:tab/>
        <w:t>Otváranie a vyhodnotenie ponúk</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7A6680" w:rsidRPr="007A6680" w:rsidRDefault="00247CF8" w:rsidP="00ED5C1F">
      <w:pPr>
        <w:pStyle w:val="Obsah4"/>
        <w:rPr>
          <w:rFonts w:ascii="Times New Roman" w:eastAsia="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00931199" w:rsidRPr="00ED5C1F">
        <w:rPr>
          <w:rFonts w:ascii="Times New Roman" w:hAnsi="Times New Roman"/>
          <w:noProof/>
          <w:lang w:eastAsia="sk-SK"/>
        </w:rPr>
        <w:t>splnenia podmienok účasti</w:t>
      </w:r>
    </w:p>
    <w:p w:rsidR="00247CF8" w:rsidRPr="00ED5C1F" w:rsidRDefault="00247CF8" w:rsidP="00FF6456">
      <w:pPr>
        <w:pStyle w:val="Obsah3"/>
        <w:rPr>
          <w:szCs w:val="22"/>
        </w:rPr>
      </w:pPr>
      <w:r w:rsidRPr="00ED5C1F">
        <w:rPr>
          <w:szCs w:val="22"/>
        </w:rPr>
        <w:t>Časť VI.</w:t>
      </w:r>
      <w:r w:rsidRPr="00ED5C1F">
        <w:rPr>
          <w:szCs w:val="22"/>
        </w:rPr>
        <w:tab/>
        <w:t>Dôvernosť vo verejnom obstarávaní</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Dôvernosť procesu verejného obstarávania</w:t>
      </w:r>
    </w:p>
    <w:p w:rsidR="00247CF8" w:rsidRPr="00ED5C1F" w:rsidRDefault="00247CF8" w:rsidP="00FF6456">
      <w:pPr>
        <w:pStyle w:val="Obsah3"/>
        <w:rPr>
          <w:szCs w:val="22"/>
        </w:rPr>
      </w:pPr>
      <w:r w:rsidRPr="00ED5C1F">
        <w:rPr>
          <w:szCs w:val="22"/>
        </w:rPr>
        <w:t>Časť VII.</w:t>
      </w:r>
      <w:r w:rsidRPr="00ED5C1F">
        <w:rPr>
          <w:szCs w:val="22"/>
        </w:rPr>
        <w:tab/>
        <w:t>Prijatie ponuky a </w:t>
      </w:r>
      <w:r w:rsidR="00304000" w:rsidRPr="00ED5C1F">
        <w:rPr>
          <w:szCs w:val="22"/>
        </w:rPr>
        <w:t>aplikácia zákona o verejnom obs</w:t>
      </w:r>
      <w:r w:rsidRPr="00ED5C1F">
        <w:rPr>
          <w:szCs w:val="22"/>
        </w:rPr>
        <w:t>t</w:t>
      </w:r>
      <w:r w:rsidR="00304000" w:rsidRPr="00ED5C1F">
        <w:rPr>
          <w:szCs w:val="22"/>
        </w:rPr>
        <w:t>a</w:t>
      </w:r>
      <w:r w:rsidRPr="00ED5C1F">
        <w:rPr>
          <w:szCs w:val="22"/>
        </w:rPr>
        <w:t>rávaní</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Uzavretie </w:t>
      </w:r>
      <w:r w:rsidR="00111741">
        <w:rPr>
          <w:rFonts w:ascii="Times New Roman" w:hAnsi="Times New Roman"/>
          <w:noProof/>
        </w:rPr>
        <w:t>zmluvy</w:t>
      </w:r>
      <w:r w:rsidR="00412A5B" w:rsidRPr="00ED5C1F">
        <w:rPr>
          <w:rFonts w:ascii="Times New Roman" w:hAnsi="Times New Roman"/>
          <w:noProof/>
        </w:rPr>
        <w:t xml:space="preserve"> </w:t>
      </w:r>
    </w:p>
    <w:p w:rsidR="00247CF8" w:rsidRPr="00ED5C1F" w:rsidRDefault="00247CF8" w:rsidP="00ED5C1F">
      <w:pPr>
        <w:pStyle w:val="Obsah4"/>
        <w:rPr>
          <w:rFonts w:ascii="Times New Roman" w:hAnsi="Times New Roman"/>
          <w:noProof/>
        </w:rPr>
      </w:pPr>
      <w:r w:rsidRPr="00ED5C1F">
        <w:rPr>
          <w:rFonts w:ascii="Times New Roman" w:hAnsi="Times New Roman"/>
          <w:noProof/>
        </w:rPr>
        <w:t>Zrušenie verejného obstarávania</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Aplikácia zákona o verejnom obstarávaní </w:t>
      </w:r>
    </w:p>
    <w:p w:rsidR="002D1581" w:rsidRPr="00ED5C1F" w:rsidRDefault="00A013C8" w:rsidP="00BB6690">
      <w:pPr>
        <w:pStyle w:val="Bezriadkovania"/>
        <w:ind w:left="426"/>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 xml:space="preserve">č.1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247CF8" w:rsidRPr="00ED5C1F" w:rsidRDefault="00247CF8" w:rsidP="00FF6456">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Default="008076FA" w:rsidP="00FF6456">
      <w:pPr>
        <w:pStyle w:val="Obsah3"/>
        <w:rPr>
          <w:szCs w:val="22"/>
        </w:rPr>
      </w:pPr>
      <w:r w:rsidRPr="00ED5C1F">
        <w:rPr>
          <w:szCs w:val="22"/>
        </w:rPr>
        <w:t xml:space="preserve">         </w:t>
      </w:r>
      <w:r w:rsidR="00247CF8" w:rsidRPr="00ED5C1F">
        <w:rPr>
          <w:szCs w:val="22"/>
        </w:rPr>
        <w:t xml:space="preserve">Príloha k časti A.2 </w:t>
      </w:r>
      <w:r w:rsidR="00B862B2" w:rsidRPr="00ED5C1F">
        <w:rPr>
          <w:szCs w:val="22"/>
        </w:rPr>
        <w:t xml:space="preserve">- </w:t>
      </w:r>
      <w:r w:rsidR="00EC37DA">
        <w:rPr>
          <w:szCs w:val="22"/>
        </w:rPr>
        <w:t>Návrh na plnenie kritéria</w:t>
      </w:r>
    </w:p>
    <w:p w:rsidR="00CC335F" w:rsidRPr="00CC335F" w:rsidRDefault="00CC335F" w:rsidP="00FC3408">
      <w:pPr>
        <w:spacing w:after="0"/>
        <w:rPr>
          <w:rFonts w:ascii="Times New Roman" w:hAnsi="Times New Roman"/>
          <w:b/>
          <w:lang w:eastAsia="sk-SK"/>
        </w:rPr>
      </w:pPr>
      <w:r>
        <w:rPr>
          <w:rFonts w:ascii="Times New Roman" w:hAnsi="Times New Roman"/>
          <w:b/>
          <w:lang w:eastAsia="sk-SK"/>
        </w:rPr>
        <w:t xml:space="preserve">        </w:t>
      </w:r>
      <w:r w:rsidRPr="00CC335F">
        <w:rPr>
          <w:rFonts w:ascii="Times New Roman" w:hAnsi="Times New Roman"/>
          <w:b/>
          <w:lang w:eastAsia="sk-SK"/>
        </w:rPr>
        <w:t>A.3 - Zábezpeka</w:t>
      </w:r>
    </w:p>
    <w:p w:rsidR="00247CF8" w:rsidRPr="00162B5B" w:rsidRDefault="00150E05" w:rsidP="00FC3408">
      <w:pPr>
        <w:pStyle w:val="Nadpis3"/>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r>
      <w:r w:rsidR="003C00BC">
        <w:rPr>
          <w:b/>
          <w:sz w:val="22"/>
          <w:szCs w:val="22"/>
        </w:rPr>
        <w:tab/>
        <w:t>B.2 -</w:t>
      </w:r>
      <w:r w:rsidR="005E7695">
        <w:rPr>
          <w:b/>
          <w:sz w:val="22"/>
          <w:szCs w:val="22"/>
          <w:lang w:val="sk-SK"/>
        </w:rPr>
        <w:t xml:space="preserve"> </w:t>
      </w:r>
      <w:r w:rsidR="003C00BC">
        <w:rPr>
          <w:b/>
          <w:sz w:val="22"/>
          <w:szCs w:val="22"/>
        </w:rPr>
        <w:t>Spôsob určenia ceny</w:t>
      </w:r>
    </w:p>
    <w:p w:rsidR="00247CF8" w:rsidRPr="00F026CF" w:rsidRDefault="00171BA5" w:rsidP="00A81745">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2D1581" w:rsidRPr="00C74889" w:rsidRDefault="002D1581" w:rsidP="00652D0C">
      <w:pPr>
        <w:tabs>
          <w:tab w:val="left" w:pos="851"/>
          <w:tab w:val="left" w:pos="993"/>
        </w:tabs>
        <w:spacing w:after="0" w:line="240" w:lineRule="auto"/>
        <w:ind w:left="993" w:hanging="567"/>
        <w:rPr>
          <w:rFonts w:ascii="Times New Roman" w:hAnsi="Times New Roman"/>
          <w:b/>
          <w:lang w:eastAsia="sk-SK"/>
        </w:rPr>
      </w:pPr>
      <w:r w:rsidRPr="00ED5C1F">
        <w:rPr>
          <w:rFonts w:ascii="Times New Roman" w:hAnsi="Times New Roman"/>
          <w:b/>
          <w:color w:val="FF0000"/>
          <w:lang w:eastAsia="sk-SK"/>
        </w:rPr>
        <w:tab/>
      </w:r>
      <w:r w:rsidR="00FF6456" w:rsidRPr="00ED5C1F">
        <w:rPr>
          <w:rFonts w:ascii="Times New Roman" w:hAnsi="Times New Roman"/>
          <w:b/>
          <w:color w:val="FF0000"/>
          <w:lang w:eastAsia="sk-SK"/>
        </w:rPr>
        <w:t xml:space="preserve">  </w:t>
      </w:r>
      <w:r w:rsidRPr="00ED5C1F">
        <w:rPr>
          <w:rFonts w:ascii="Times New Roman" w:hAnsi="Times New Roman"/>
          <w:b/>
          <w:lang w:eastAsia="sk-SK"/>
        </w:rPr>
        <w:t xml:space="preserve">Príloha č.1 k časti B. 3 </w:t>
      </w:r>
      <w:r w:rsidR="007A74CC" w:rsidRPr="00ED5C1F">
        <w:rPr>
          <w:rFonts w:ascii="Times New Roman" w:hAnsi="Times New Roman"/>
          <w:b/>
          <w:lang w:eastAsia="sk-SK"/>
        </w:rPr>
        <w:t xml:space="preserve">- </w:t>
      </w:r>
      <w:r w:rsidR="005E7F47">
        <w:rPr>
          <w:rFonts w:ascii="Times New Roman" w:eastAsia="Times New Roman" w:hAnsi="Times New Roman"/>
          <w:b/>
          <w:noProof/>
          <w:lang w:eastAsia="sk-SK"/>
        </w:rPr>
        <w:t>Zmluva</w:t>
      </w:r>
      <w:r w:rsidR="005E7F47" w:rsidRPr="00E80DD2">
        <w:rPr>
          <w:rFonts w:ascii="Times New Roman" w:eastAsia="Times New Roman" w:hAnsi="Times New Roman"/>
          <w:b/>
          <w:noProof/>
          <w:lang w:eastAsia="sk-SK"/>
        </w:rPr>
        <w:t xml:space="preserve"> o</w:t>
      </w:r>
      <w:r w:rsidR="005E7F47">
        <w:rPr>
          <w:rFonts w:ascii="Times New Roman" w:eastAsia="Times New Roman" w:hAnsi="Times New Roman"/>
          <w:b/>
          <w:noProof/>
          <w:lang w:eastAsia="sk-SK"/>
        </w:rPr>
        <w:t> rekonštrukcii objektu Veľvyslanectva Slovenskej republiky v</w:t>
      </w:r>
      <w:r w:rsidR="005D434E">
        <w:rPr>
          <w:rFonts w:ascii="Times New Roman" w:eastAsia="Times New Roman" w:hAnsi="Times New Roman"/>
          <w:b/>
          <w:noProof/>
          <w:lang w:eastAsia="sk-SK"/>
        </w:rPr>
        <w:t> </w:t>
      </w:r>
      <w:r w:rsidR="005E7F47">
        <w:rPr>
          <w:rFonts w:ascii="Times New Roman" w:eastAsia="Times New Roman" w:hAnsi="Times New Roman"/>
          <w:b/>
          <w:noProof/>
          <w:lang w:eastAsia="sk-SK"/>
        </w:rPr>
        <w:t>Londýne</w:t>
      </w:r>
      <w:r w:rsidR="005D434E">
        <w:rPr>
          <w:rFonts w:ascii="Times New Roman" w:eastAsia="Times New Roman" w:hAnsi="Times New Roman"/>
          <w:b/>
          <w:noProof/>
          <w:lang w:eastAsia="sk-SK"/>
        </w:rPr>
        <w:t xml:space="preserve"> vrátane príloh</w:t>
      </w:r>
    </w:p>
    <w:p w:rsidR="00705472" w:rsidRDefault="00705472" w:rsidP="00E80DD2">
      <w:pPr>
        <w:tabs>
          <w:tab w:val="left" w:pos="851"/>
          <w:tab w:val="left" w:pos="993"/>
        </w:tabs>
        <w:spacing w:after="0" w:line="240" w:lineRule="auto"/>
        <w:ind w:left="993"/>
        <w:rPr>
          <w:rFonts w:ascii="Times New Roman" w:hAnsi="Times New Roman"/>
          <w:b/>
        </w:rPr>
      </w:pPr>
      <w:r>
        <w:rPr>
          <w:rFonts w:ascii="Times New Roman" w:eastAsia="Times New Roman" w:hAnsi="Times New Roman"/>
          <w:b/>
          <w:noProof/>
          <w:lang w:eastAsia="sk-SK"/>
        </w:rPr>
        <w:t xml:space="preserve">Príloha č. </w:t>
      </w:r>
      <w:r w:rsidR="005D39EE">
        <w:rPr>
          <w:rFonts w:ascii="Times New Roman" w:eastAsia="Times New Roman" w:hAnsi="Times New Roman"/>
          <w:b/>
          <w:noProof/>
          <w:lang w:eastAsia="sk-SK"/>
        </w:rPr>
        <w:t>2</w:t>
      </w:r>
      <w:r>
        <w:rPr>
          <w:rFonts w:ascii="Times New Roman" w:eastAsia="Times New Roman" w:hAnsi="Times New Roman"/>
          <w:b/>
          <w:noProof/>
          <w:lang w:eastAsia="sk-SK"/>
        </w:rPr>
        <w:t xml:space="preserve">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sidR="00E80DD2">
        <w:rPr>
          <w:rFonts w:ascii="Times New Roman" w:eastAsia="Times New Roman" w:hAnsi="Times New Roman"/>
          <w:b/>
          <w:noProof/>
          <w:lang w:eastAsia="sk-SK"/>
        </w:rPr>
        <w:t xml:space="preserve"> </w:t>
      </w:r>
      <w:r>
        <w:rPr>
          <w:rFonts w:ascii="Times New Roman" w:eastAsia="Times New Roman" w:hAnsi="Times New Roman"/>
          <w:b/>
          <w:noProof/>
          <w:lang w:eastAsia="sk-SK"/>
        </w:rPr>
        <w:t xml:space="preserve">                          </w:t>
      </w:r>
      <w:r w:rsidR="00E80DD2">
        <w:rPr>
          <w:rFonts w:ascii="Times New Roman" w:eastAsia="Times New Roman" w:hAnsi="Times New Roman"/>
          <w:b/>
          <w:noProof/>
          <w:lang w:eastAsia="sk-SK"/>
        </w:rPr>
        <w:t xml:space="preserve">  </w:t>
      </w:r>
      <w:r w:rsidR="00E80DD2" w:rsidRPr="00E80DD2">
        <w:rPr>
          <w:rFonts w:ascii="Times New Roman" w:eastAsia="Times New Roman" w:hAnsi="Times New Roman"/>
          <w:b/>
          <w:noProof/>
          <w:lang w:eastAsia="sk-SK"/>
        </w:rPr>
        <w:t>Zmluvy o</w:t>
      </w:r>
      <w:r w:rsidR="007058CE">
        <w:rPr>
          <w:rFonts w:ascii="Times New Roman" w:eastAsia="Times New Roman" w:hAnsi="Times New Roman"/>
          <w:b/>
          <w:noProof/>
          <w:lang w:eastAsia="sk-SK"/>
        </w:rPr>
        <w:t> rekonštrukcii ob</w:t>
      </w:r>
      <w:r w:rsidR="0062410F">
        <w:rPr>
          <w:rFonts w:ascii="Times New Roman" w:eastAsia="Times New Roman" w:hAnsi="Times New Roman"/>
          <w:b/>
          <w:noProof/>
          <w:lang w:eastAsia="sk-SK"/>
        </w:rPr>
        <w:t>jektu Veľvyslanectva Slovenskej republiky v Londýne</w:t>
      </w:r>
    </w:p>
    <w:p w:rsidR="00FF6456" w:rsidRDefault="005E7695" w:rsidP="005E7695">
      <w:pPr>
        <w:spacing w:after="0" w:line="240" w:lineRule="auto"/>
        <w:ind w:left="851" w:hanging="851"/>
      </w:pPr>
      <w:r>
        <w:rPr>
          <w:rFonts w:ascii="Times New Roman" w:hAnsi="Times New Roman"/>
          <w:b/>
          <w:lang w:eastAsia="sk-SK"/>
        </w:rPr>
        <w:tab/>
        <w:t xml:space="preserve">  </w:t>
      </w:r>
      <w:r w:rsidR="00B4712B" w:rsidRPr="000E03E0">
        <w:rPr>
          <w:rFonts w:ascii="Times New Roman" w:hAnsi="Times New Roman"/>
          <w:b/>
          <w:lang w:eastAsia="sk-SK"/>
        </w:rPr>
        <w:t xml:space="preserve">Jednotný európsky dokument - </w:t>
      </w:r>
      <w:r w:rsidR="002F127E" w:rsidRPr="000E03E0">
        <w:rPr>
          <w:rFonts w:ascii="Times New Roman" w:hAnsi="Times New Roman"/>
          <w:b/>
          <w:lang w:eastAsia="sk-SK"/>
        </w:rPr>
        <w:t xml:space="preserve">Samostatný súbor zverejnený </w:t>
      </w:r>
      <w:r w:rsidR="00162B5B" w:rsidRPr="000E03E0">
        <w:rPr>
          <w:rFonts w:ascii="Times New Roman" w:hAnsi="Times New Roman"/>
          <w:b/>
          <w:lang w:eastAsia="sk-SK"/>
        </w:rPr>
        <w:t>v</w:t>
      </w:r>
      <w:r w:rsidR="002F127E" w:rsidRPr="000E03E0">
        <w:rPr>
          <w:rFonts w:ascii="Times New Roman" w:hAnsi="Times New Roman"/>
          <w:b/>
          <w:lang w:eastAsia="sk-SK"/>
        </w:rPr>
        <w:t xml:space="preserve"> profile</w:t>
      </w:r>
      <w:r w:rsidR="00247CF8" w:rsidRPr="000E03E0">
        <w:fldChar w:fldCharType="end"/>
      </w:r>
    </w:p>
    <w:p w:rsidR="008F2B53" w:rsidRPr="008F2B53" w:rsidRDefault="008F2B53" w:rsidP="008F2B53">
      <w:pPr>
        <w:tabs>
          <w:tab w:val="left" w:pos="426"/>
        </w:tabs>
        <w:spacing w:after="0" w:line="240" w:lineRule="auto"/>
        <w:ind w:left="851" w:hanging="851"/>
        <w:rPr>
          <w:b/>
          <w:lang w:eastAsia="sk-SK"/>
        </w:rPr>
      </w:pPr>
    </w:p>
    <w:p w:rsidR="005E2F47" w:rsidRPr="00D51C42" w:rsidRDefault="005E2F47" w:rsidP="005E2F47">
      <w:pPr>
        <w:pStyle w:val="Nadpis3"/>
        <w:jc w:val="center"/>
        <w:rPr>
          <w:b/>
          <w:sz w:val="28"/>
          <w:szCs w:val="28"/>
          <w:lang w:val="sk-SK"/>
        </w:rPr>
      </w:pPr>
      <w:bookmarkStart w:id="0" w:name="_Toc338770555"/>
      <w:bookmarkStart w:id="1" w:name="_Toc338770790"/>
      <w:r w:rsidRPr="00D51C42">
        <w:rPr>
          <w:b/>
          <w:sz w:val="28"/>
          <w:szCs w:val="28"/>
          <w:lang w:val="sk-SK"/>
        </w:rPr>
        <w:t>A.1 - Pokyny pre uchádzačov</w:t>
      </w:r>
    </w:p>
    <w:p w:rsidR="00247CF8" w:rsidRDefault="00247CF8" w:rsidP="00247CF8">
      <w:pPr>
        <w:pStyle w:val="Nadpis3"/>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0"/>
      <w:bookmarkEnd w:id="1"/>
    </w:p>
    <w:p w:rsidR="00247CF8" w:rsidRPr="00514C00" w:rsidRDefault="00247CF8" w:rsidP="00247CF8">
      <w:pPr>
        <w:spacing w:after="0" w:line="240" w:lineRule="auto"/>
        <w:rPr>
          <w:lang w:eastAsia="x-none"/>
        </w:rPr>
      </w:pPr>
    </w:p>
    <w:p w:rsidR="00247CF8" w:rsidRPr="00D51C42" w:rsidRDefault="00247CF8" w:rsidP="00B325F0">
      <w:pPr>
        <w:pStyle w:val="Nadpis4"/>
        <w:numPr>
          <w:ilvl w:val="0"/>
          <w:numId w:val="11"/>
        </w:numPr>
        <w:ind w:left="426" w:hanging="284"/>
        <w:jc w:val="left"/>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D51C42">
        <w:rPr>
          <w:sz w:val="22"/>
          <w:szCs w:val="22"/>
          <w:lang w:val="sk-SK"/>
        </w:rPr>
        <w:t>Identifikácia verejného obstarávateľa</w:t>
      </w:r>
      <w:bookmarkEnd w:id="2"/>
      <w:bookmarkEnd w:id="3"/>
      <w:bookmarkEnd w:id="4"/>
      <w:bookmarkEnd w:id="5"/>
      <w:bookmarkEnd w:id="6"/>
      <w:bookmarkEnd w:id="7"/>
    </w:p>
    <w:p w:rsidR="00247CF8" w:rsidRPr="00D51C42" w:rsidRDefault="00247CF8" w:rsidP="007058CE">
      <w:pPr>
        <w:pStyle w:val="Hlavika"/>
        <w:tabs>
          <w:tab w:val="clear" w:pos="4536"/>
          <w:tab w:val="clear" w:pos="9072"/>
          <w:tab w:val="left" w:pos="993"/>
          <w:tab w:val="left" w:pos="2410"/>
        </w:tabs>
        <w:ind w:left="426" w:hanging="3180"/>
        <w:rPr>
          <w:rFonts w:ascii="Times New Roman" w:hAnsi="Times New Roman"/>
          <w:sz w:val="22"/>
          <w:szCs w:val="22"/>
          <w:lang w:val="sk-SK"/>
        </w:rPr>
      </w:pPr>
      <w:r w:rsidRPr="00D51C42">
        <w:rPr>
          <w:rFonts w:ascii="Times New Roman" w:hAnsi="Times New Roman"/>
          <w:sz w:val="22"/>
          <w:szCs w:val="22"/>
          <w:lang w:val="sk-SK"/>
        </w:rPr>
        <w:tab/>
        <w:t>Názov organizácie:</w:t>
      </w:r>
      <w:r w:rsidRPr="00D51C42">
        <w:rPr>
          <w:rFonts w:ascii="Times New Roman" w:hAnsi="Times New Roman"/>
          <w:sz w:val="22"/>
          <w:szCs w:val="22"/>
          <w:lang w:val="sk-SK"/>
        </w:rPr>
        <w:tab/>
        <w:t>Ministerstvo zahraničných vecí a európskych záležitostí Slovenskej republiky</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D51C42">
        <w:rPr>
          <w:rFonts w:ascii="Times New Roman" w:hAnsi="Times New Roman"/>
          <w:sz w:val="22"/>
          <w:szCs w:val="22"/>
          <w:lang w:val="sk-SK"/>
        </w:rPr>
        <w:tab/>
      </w:r>
      <w:r w:rsidRPr="00D51C42">
        <w:rPr>
          <w:rFonts w:ascii="Times New Roman" w:hAnsi="Times New Roman"/>
          <w:sz w:val="22"/>
          <w:szCs w:val="22"/>
          <w:lang w:val="sk-SK"/>
        </w:rPr>
        <w:tab/>
      </w:r>
      <w:r>
        <w:rPr>
          <w:rFonts w:ascii="Times New Roman" w:hAnsi="Times New Roman"/>
          <w:sz w:val="22"/>
          <w:szCs w:val="22"/>
          <w:lang w:val="sk-SK"/>
        </w:rPr>
        <w:t>o</w:t>
      </w:r>
      <w:r w:rsidRPr="00D51C42">
        <w:rPr>
          <w:rFonts w:ascii="Times New Roman" w:hAnsi="Times New Roman"/>
          <w:sz w:val="22"/>
          <w:szCs w:val="22"/>
          <w:lang w:val="sk-SK"/>
        </w:rPr>
        <w:t>dbor verejného obstarávania</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IČO:</w:t>
      </w:r>
      <w:r w:rsidRPr="00D51C42">
        <w:rPr>
          <w:rFonts w:ascii="Times New Roman" w:hAnsi="Times New Roman"/>
          <w:sz w:val="22"/>
          <w:szCs w:val="22"/>
          <w:lang w:val="sk-SK"/>
        </w:rPr>
        <w:tab/>
      </w:r>
      <w:r w:rsidRPr="00D51C42">
        <w:rPr>
          <w:rFonts w:ascii="Times New Roman" w:hAnsi="Times New Roman"/>
          <w:sz w:val="22"/>
          <w:szCs w:val="22"/>
          <w:lang w:val="sk-SK"/>
        </w:rPr>
        <w:tab/>
        <w:t>00699021</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Sídlo orga</w:t>
      </w:r>
      <w:r w:rsidR="00497F36">
        <w:rPr>
          <w:rFonts w:ascii="Times New Roman" w:hAnsi="Times New Roman"/>
          <w:sz w:val="22"/>
          <w:szCs w:val="22"/>
          <w:lang w:val="sk-SK"/>
        </w:rPr>
        <w:t>nizácie:</w:t>
      </w:r>
      <w:r w:rsidR="00497F36">
        <w:rPr>
          <w:rFonts w:ascii="Times New Roman" w:hAnsi="Times New Roman"/>
          <w:sz w:val="22"/>
          <w:szCs w:val="22"/>
          <w:lang w:val="sk-SK"/>
        </w:rPr>
        <w:tab/>
        <w:t>Hlboká cesta č. 2, 833 36</w:t>
      </w:r>
      <w:r w:rsidRPr="00D51C42">
        <w:rPr>
          <w:rFonts w:ascii="Times New Roman" w:hAnsi="Times New Roman"/>
          <w:sz w:val="22"/>
          <w:szCs w:val="22"/>
          <w:lang w:val="sk-SK"/>
        </w:rPr>
        <w:t xml:space="preserve"> Bratislava</w:t>
      </w:r>
    </w:p>
    <w:p w:rsidR="00BD0554" w:rsidRPr="007125DD"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7125DD">
        <w:rPr>
          <w:rFonts w:ascii="Times New Roman" w:hAnsi="Times New Roman"/>
          <w:sz w:val="22"/>
          <w:szCs w:val="22"/>
          <w:lang w:val="sk-SK"/>
        </w:rPr>
        <w:t>Kontaktná osoba:</w:t>
      </w:r>
      <w:r w:rsidRPr="007125DD">
        <w:rPr>
          <w:rFonts w:ascii="Times New Roman" w:hAnsi="Times New Roman"/>
          <w:sz w:val="22"/>
          <w:szCs w:val="22"/>
          <w:lang w:val="sk-SK"/>
        </w:rPr>
        <w:tab/>
      </w:r>
      <w:r w:rsidR="007B2C7C">
        <w:rPr>
          <w:rFonts w:ascii="Times New Roman" w:hAnsi="Times New Roman"/>
          <w:sz w:val="22"/>
          <w:szCs w:val="22"/>
          <w:lang w:val="sk-SK"/>
        </w:rPr>
        <w:t xml:space="preserve">Mgr. Peter </w:t>
      </w:r>
      <w:proofErr w:type="spellStart"/>
      <w:r w:rsidR="007B2C7C">
        <w:rPr>
          <w:rFonts w:ascii="Times New Roman" w:hAnsi="Times New Roman"/>
          <w:sz w:val="22"/>
          <w:szCs w:val="22"/>
          <w:lang w:val="sk-SK"/>
        </w:rPr>
        <w:t>Macháč</w:t>
      </w:r>
      <w:proofErr w:type="spellEnd"/>
    </w:p>
    <w:p w:rsidR="00247CF8" w:rsidRPr="00D51C42"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Telefón:</w:t>
      </w:r>
      <w:r>
        <w:rPr>
          <w:rFonts w:ascii="Times New Roman" w:hAnsi="Times New Roman"/>
          <w:sz w:val="22"/>
          <w:szCs w:val="22"/>
          <w:lang w:val="sk-SK"/>
        </w:rPr>
        <w:tab/>
      </w:r>
      <w:r w:rsidR="004C7099">
        <w:rPr>
          <w:rFonts w:ascii="Times New Roman" w:hAnsi="Times New Roman"/>
          <w:sz w:val="22"/>
          <w:szCs w:val="22"/>
          <w:lang w:val="sk-SK"/>
        </w:rPr>
        <w:t>02/ 5978 289</w:t>
      </w:r>
      <w:r w:rsidR="007B2C7C">
        <w:rPr>
          <w:rFonts w:ascii="Times New Roman" w:hAnsi="Times New Roman"/>
          <w:sz w:val="22"/>
          <w:szCs w:val="22"/>
          <w:lang w:val="sk-SK"/>
        </w:rPr>
        <w:t>2</w:t>
      </w:r>
    </w:p>
    <w:p w:rsidR="00FC6D6B"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E-mail:</w:t>
      </w:r>
      <w:r>
        <w:rPr>
          <w:rFonts w:ascii="Times New Roman" w:hAnsi="Times New Roman"/>
          <w:sz w:val="22"/>
          <w:szCs w:val="22"/>
          <w:lang w:val="sk-SK"/>
        </w:rPr>
        <w:tab/>
      </w:r>
      <w:r w:rsidR="007B2C7C">
        <w:rPr>
          <w:rFonts w:ascii="Times New Roman" w:hAnsi="Times New Roman"/>
          <w:sz w:val="22"/>
          <w:szCs w:val="22"/>
          <w:lang w:val="sk-SK"/>
        </w:rPr>
        <w:t>peter.machac@mzv.sk</w:t>
      </w:r>
    </w:p>
    <w:p w:rsidR="00247CF8" w:rsidRDefault="00FC6D6B"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r>
      <w:r w:rsidR="007B2C7C" w:rsidRPr="00901B44">
        <w:rPr>
          <w:rFonts w:ascii="Times New Roman" w:hAnsi="Times New Roman"/>
          <w:iCs/>
          <w:sz w:val="22"/>
          <w:szCs w:val="22"/>
          <w:lang w:val="sk-SK"/>
        </w:rPr>
        <w:t>Komunikačné rozhranie:</w:t>
      </w:r>
      <w:r w:rsidR="007B2C7C" w:rsidRPr="00901B44">
        <w:rPr>
          <w:rFonts w:ascii="Times New Roman" w:hAnsi="Times New Roman"/>
          <w:iCs/>
          <w:sz w:val="22"/>
          <w:szCs w:val="22"/>
          <w:lang w:val="sk-SK"/>
        </w:rPr>
        <w:tab/>
      </w:r>
      <w:hyperlink r:id="rId8" w:history="1">
        <w:r w:rsidR="007B2C7C" w:rsidRPr="00901B44">
          <w:rPr>
            <w:rStyle w:val="Hypertextovprepojenie"/>
            <w:rFonts w:ascii="Times New Roman" w:hAnsi="Times New Roman"/>
            <w:iCs/>
            <w:sz w:val="22"/>
            <w:szCs w:val="22"/>
            <w:lang w:val="sk-SK"/>
          </w:rPr>
          <w:t>https://josephine.proebiz.com</w:t>
        </w:r>
      </w:hyperlink>
    </w:p>
    <w:p w:rsidR="00CC0A08" w:rsidRPr="00D51C42" w:rsidRDefault="00CC0A0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p>
    <w:p w:rsidR="00247CF8" w:rsidRPr="00963AB7" w:rsidRDefault="00247CF8" w:rsidP="00B325F0">
      <w:pPr>
        <w:pStyle w:val="Nadpis4"/>
        <w:numPr>
          <w:ilvl w:val="0"/>
          <w:numId w:val="11"/>
        </w:numPr>
        <w:ind w:left="426"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D51C42">
        <w:rPr>
          <w:sz w:val="22"/>
          <w:szCs w:val="22"/>
          <w:lang w:val="sk-SK"/>
        </w:rPr>
        <w:t>Predmet zákazky</w:t>
      </w:r>
      <w:bookmarkEnd w:id="8"/>
      <w:bookmarkEnd w:id="9"/>
      <w:bookmarkEnd w:id="10"/>
      <w:bookmarkEnd w:id="11"/>
      <w:bookmarkEnd w:id="12"/>
      <w:bookmarkEnd w:id="13"/>
    </w:p>
    <w:p w:rsidR="00F06E26" w:rsidRPr="00F06E26" w:rsidRDefault="004C7099" w:rsidP="004C7099">
      <w:pPr>
        <w:pStyle w:val="Nadpis4"/>
        <w:numPr>
          <w:ilvl w:val="1"/>
          <w:numId w:val="11"/>
        </w:numPr>
        <w:ind w:left="851" w:hanging="425"/>
        <w:jc w:val="both"/>
        <w:rPr>
          <w:b w:val="0"/>
        </w:rPr>
      </w:pPr>
      <w:r w:rsidRPr="004C7099">
        <w:rPr>
          <w:b w:val="0"/>
          <w:sz w:val="22"/>
          <w:szCs w:val="22"/>
          <w:lang w:val="sk-SK"/>
        </w:rPr>
        <w:t xml:space="preserve">Predmetom zákazky je komplexná rekonštrukcia objektu Veľvyslanectva Slovenskej republiky v Londýne, 25 Kensington Palace Gardens, Londýn, ktorá bude realizovaná podľa projektovej dokumentácie „Generálna rekonštrukcia objektu ZÚ Londýn“ vyhotovenej 09/2018, v súlade </w:t>
      </w:r>
      <w:r w:rsidR="007F74F2">
        <w:rPr>
          <w:b w:val="0"/>
          <w:sz w:val="22"/>
          <w:szCs w:val="22"/>
          <w:lang w:val="sk-SK"/>
        </w:rPr>
        <w:br/>
      </w:r>
      <w:r w:rsidRPr="004C7099">
        <w:rPr>
          <w:b w:val="0"/>
          <w:sz w:val="22"/>
          <w:szCs w:val="22"/>
          <w:lang w:val="sk-SK"/>
        </w:rPr>
        <w:t>s podmienkami územného rozhodnutia „Permission for Development (Conditional)</w:t>
      </w:r>
      <w:r>
        <w:rPr>
          <w:b w:val="0"/>
          <w:sz w:val="22"/>
          <w:szCs w:val="22"/>
          <w:lang w:val="sk-SK"/>
        </w:rPr>
        <w:t>“</w:t>
      </w:r>
      <w:r w:rsidRPr="004C7099">
        <w:rPr>
          <w:b w:val="0"/>
          <w:sz w:val="22"/>
          <w:szCs w:val="22"/>
          <w:lang w:val="sk-SK"/>
        </w:rPr>
        <w:t xml:space="preserve"> vydaného Planning and Borough Development dňa 23.01.2018, v súlade so stavebným povolením „Conditional Design Approval Certificate“ vydaným miestnym stavebným úradom CLARKE BANKS, Londýn dňa 15.06.2018 a v súlade s podmienkami Crown Estate uvedenými </w:t>
      </w:r>
      <w:r w:rsidR="007F74F2">
        <w:rPr>
          <w:b w:val="0"/>
          <w:sz w:val="22"/>
          <w:szCs w:val="22"/>
          <w:lang w:val="sk-SK"/>
        </w:rPr>
        <w:br/>
      </w:r>
      <w:r w:rsidRPr="004C7099">
        <w:rPr>
          <w:b w:val="0"/>
          <w:sz w:val="22"/>
          <w:szCs w:val="22"/>
          <w:lang w:val="sk-SK"/>
        </w:rPr>
        <w:t>v dokumente „Licence for</w:t>
      </w:r>
      <w:r>
        <w:rPr>
          <w:b w:val="0"/>
          <w:sz w:val="22"/>
          <w:szCs w:val="22"/>
          <w:lang w:val="sk-SK"/>
        </w:rPr>
        <w:t xml:space="preserve"> Alterations“ zo dňa 26.06.2019.</w:t>
      </w:r>
    </w:p>
    <w:p w:rsidR="00247CF8" w:rsidRPr="00D51C42" w:rsidRDefault="00247CF8" w:rsidP="00840659">
      <w:pPr>
        <w:pStyle w:val="Nadpis4"/>
        <w:numPr>
          <w:ilvl w:val="1"/>
          <w:numId w:val="11"/>
        </w:numPr>
        <w:ind w:left="851" w:hanging="425"/>
        <w:jc w:val="both"/>
        <w:rPr>
          <w:b w:val="0"/>
          <w:sz w:val="22"/>
          <w:szCs w:val="22"/>
          <w:lang w:val="sk-SK"/>
        </w:rPr>
      </w:pPr>
      <w:r w:rsidRPr="00D51C42">
        <w:rPr>
          <w:b w:val="0"/>
          <w:sz w:val="22"/>
          <w:szCs w:val="22"/>
          <w:lang w:val="sk-SK"/>
        </w:rPr>
        <w:t xml:space="preserve">Spoločný slovník obstarávania (CPV): </w:t>
      </w:r>
    </w:p>
    <w:p w:rsidR="00247CF8" w:rsidRDefault="00247CF8" w:rsidP="00840659">
      <w:pPr>
        <w:pStyle w:val="Nadpis4"/>
        <w:tabs>
          <w:tab w:val="clear" w:pos="576"/>
        </w:tabs>
        <w:ind w:left="1276" w:hanging="425"/>
        <w:jc w:val="both"/>
        <w:rPr>
          <w:b w:val="0"/>
          <w:sz w:val="22"/>
          <w:szCs w:val="22"/>
          <w:lang w:val="sk-SK"/>
        </w:rPr>
      </w:pPr>
      <w:r w:rsidRPr="00840659">
        <w:rPr>
          <w:b w:val="0"/>
          <w:sz w:val="22"/>
          <w:szCs w:val="22"/>
          <w:lang w:val="sk-SK"/>
        </w:rPr>
        <w:t>Hlavný predmet:</w:t>
      </w:r>
    </w:p>
    <w:p w:rsidR="00415D35" w:rsidRPr="00B325F0" w:rsidRDefault="008D7600" w:rsidP="00DA447D">
      <w:pPr>
        <w:rPr>
          <w:rFonts w:ascii="Times New Roman" w:hAnsi="Times New Roman"/>
        </w:rPr>
      </w:pPr>
      <w:r w:rsidRPr="00B325F0">
        <w:rPr>
          <w:rFonts w:ascii="Times New Roman" w:hAnsi="Times New Roman"/>
          <w:lang w:eastAsia="x-none"/>
        </w:rPr>
        <w:tab/>
        <w:t xml:space="preserve">   </w:t>
      </w:r>
      <w:r w:rsidR="00247CF8" w:rsidRPr="00B325F0">
        <w:rPr>
          <w:rFonts w:ascii="Times New Roman" w:hAnsi="Times New Roman"/>
        </w:rPr>
        <w:t>Hlavný slovník:</w:t>
      </w:r>
      <w:r w:rsidR="00247CF8" w:rsidRPr="00B325F0">
        <w:rPr>
          <w:rFonts w:ascii="Times New Roman" w:hAnsi="Times New Roman"/>
          <w:b/>
        </w:rPr>
        <w:t xml:space="preserve"> </w:t>
      </w:r>
      <w:r w:rsidR="004C7099" w:rsidRPr="00B325F0">
        <w:rPr>
          <w:rFonts w:ascii="Times New Roman" w:hAnsi="Times New Roman"/>
        </w:rPr>
        <w:t>45000000-7</w:t>
      </w:r>
      <w:r w:rsidR="00EA6624" w:rsidRPr="00B325F0">
        <w:rPr>
          <w:rFonts w:ascii="Times New Roman" w:hAnsi="Times New Roman"/>
        </w:rPr>
        <w:t xml:space="preserve"> - </w:t>
      </w:r>
      <w:r w:rsidR="00EA6624" w:rsidRPr="00B325F0">
        <w:rPr>
          <w:rFonts w:ascii="Times New Roman" w:hAnsi="Times New Roman"/>
          <w:lang w:eastAsia="sk-SK"/>
        </w:rPr>
        <w:t>Stavebné práce</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Doplňujúce predmety</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 xml:space="preserve">Hlavný slovník kód CPV:   </w:t>
      </w:r>
      <w:r w:rsidRPr="00EA6624">
        <w:rPr>
          <w:rFonts w:ascii="Times New Roman" w:hAnsi="Times New Roman"/>
          <w:szCs w:val="22"/>
          <w:lang w:val="sk-SK"/>
        </w:rPr>
        <w:tab/>
      </w:r>
    </w:p>
    <w:p w:rsidR="004C7099" w:rsidRPr="00B325F0" w:rsidRDefault="004C7099" w:rsidP="00415D35">
      <w:pPr>
        <w:pStyle w:val="Zarkazkladnhotextu2"/>
        <w:ind w:left="426" w:firstLine="425"/>
        <w:rPr>
          <w:rFonts w:ascii="Times New Roman" w:hAnsi="Times New Roman"/>
          <w:szCs w:val="22"/>
          <w:lang w:val="sk-SK"/>
        </w:rPr>
      </w:pPr>
      <w:r w:rsidRPr="00B325F0">
        <w:rPr>
          <w:rFonts w:ascii="Times New Roman" w:hAnsi="Times New Roman"/>
          <w:szCs w:val="22"/>
        </w:rPr>
        <w:t>45100000-8</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Príprava staveniska</w:t>
      </w:r>
    </w:p>
    <w:p w:rsidR="004C7099" w:rsidRPr="00B325F0" w:rsidRDefault="004C7099" w:rsidP="00415D35">
      <w:pPr>
        <w:pStyle w:val="Zarkazkladnhotextu2"/>
        <w:ind w:left="426" w:firstLine="425"/>
        <w:rPr>
          <w:rFonts w:ascii="Times New Roman" w:hAnsi="Times New Roman"/>
          <w:szCs w:val="22"/>
          <w:lang w:val="sk-SK"/>
        </w:rPr>
      </w:pPr>
      <w:r w:rsidRPr="00B325F0">
        <w:rPr>
          <w:rFonts w:ascii="Times New Roman" w:hAnsi="Times New Roman"/>
          <w:szCs w:val="22"/>
        </w:rPr>
        <w:t>45111100-9</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Demolačné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45111300-1</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Demontážne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45112700-2</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Terénne úpravy</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45211350-7</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Stavebné práce na objektoch polyfunkčných budov</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45261410-1</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Strešné izolačné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45262100-2</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Lešenárske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45262520-2</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Murárske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45262650-2</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Práce na obvodových konštrukciách/obkladoch</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45262660-5</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Práce na odstraňovaní azbestu</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45310000-3</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Elektroinštalačné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45313100-5</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Inštalovanie výťahov</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45314320-0</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Inštalovanie počítačovej kabeláže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45321000-3</w:t>
      </w:r>
      <w:r w:rsidR="00C710F2" w:rsidRPr="00B325F0">
        <w:rPr>
          <w:rFonts w:ascii="Times New Roman" w:hAnsi="Times New Roman"/>
          <w:szCs w:val="22"/>
          <w:lang w:val="sk-SK"/>
        </w:rPr>
        <w:t xml:space="preserve"> - </w:t>
      </w:r>
      <w:r w:rsidR="00C710F2" w:rsidRPr="00B325F0">
        <w:rPr>
          <w:rFonts w:ascii="Times New Roman" w:hAnsi="Times New Roman"/>
          <w:szCs w:val="22"/>
          <w:lang w:eastAsia="sk-SK"/>
        </w:rPr>
        <w:t>Tepelnoizolačné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45323000-7</w:t>
      </w:r>
      <w:r w:rsidR="00C710F2" w:rsidRPr="00B325F0">
        <w:rPr>
          <w:rFonts w:ascii="Times New Roman" w:hAnsi="Times New Roman"/>
          <w:szCs w:val="22"/>
          <w:lang w:val="sk-SK"/>
        </w:rPr>
        <w:t xml:space="preserve"> - </w:t>
      </w:r>
      <w:proofErr w:type="spellStart"/>
      <w:r w:rsidR="00C710F2" w:rsidRPr="00B325F0">
        <w:rPr>
          <w:rFonts w:ascii="Times New Roman" w:hAnsi="Times New Roman"/>
          <w:szCs w:val="22"/>
          <w:lang w:eastAsia="sk-SK"/>
        </w:rPr>
        <w:t>Zvukovoizolačné</w:t>
      </w:r>
      <w:proofErr w:type="spellEnd"/>
      <w:r w:rsidR="00C710F2" w:rsidRPr="00B325F0">
        <w:rPr>
          <w:rFonts w:ascii="Times New Roman" w:hAnsi="Times New Roman"/>
          <w:szCs w:val="22"/>
          <w:lang w:eastAsia="sk-SK"/>
        </w:rPr>
        <w:t xml:space="preserve">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45330000-9</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Kanalizačné a sanitárne práce</w:t>
      </w:r>
    </w:p>
    <w:p w:rsidR="004C7099" w:rsidRPr="00B325F0" w:rsidRDefault="004C7099" w:rsidP="003F56CA">
      <w:pPr>
        <w:pStyle w:val="Zarkazkladnhotextu2"/>
        <w:ind w:left="426" w:firstLine="425"/>
        <w:rPr>
          <w:rFonts w:ascii="Times New Roman" w:hAnsi="Times New Roman"/>
          <w:szCs w:val="22"/>
          <w:lang w:val="sk-SK"/>
        </w:rPr>
      </w:pPr>
      <w:r w:rsidRPr="00B325F0">
        <w:rPr>
          <w:rFonts w:ascii="Times New Roman" w:hAnsi="Times New Roman"/>
          <w:szCs w:val="22"/>
        </w:rPr>
        <w:t>45410000-4</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Omietkarské práce</w:t>
      </w:r>
    </w:p>
    <w:p w:rsidR="004C7099" w:rsidRPr="00B325F0" w:rsidRDefault="00EA6624" w:rsidP="003F56CA">
      <w:pPr>
        <w:pStyle w:val="Zarkazkladnhotextu2"/>
        <w:ind w:left="426" w:firstLine="425"/>
        <w:rPr>
          <w:rFonts w:ascii="Times New Roman" w:hAnsi="Times New Roman"/>
          <w:szCs w:val="22"/>
          <w:lang w:val="sk-SK"/>
        </w:rPr>
      </w:pPr>
      <w:r w:rsidRPr="00B325F0">
        <w:rPr>
          <w:rFonts w:ascii="Times New Roman" w:hAnsi="Times New Roman"/>
          <w:szCs w:val="22"/>
        </w:rPr>
        <w:t>45421000-4</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Stolárske práce</w:t>
      </w:r>
    </w:p>
    <w:p w:rsidR="00EA6624" w:rsidRPr="00B325F0" w:rsidRDefault="00EA6624" w:rsidP="003F56CA">
      <w:pPr>
        <w:pStyle w:val="Zarkazkladnhotextu2"/>
        <w:ind w:left="426" w:firstLine="425"/>
        <w:rPr>
          <w:rFonts w:ascii="Times New Roman" w:hAnsi="Times New Roman"/>
          <w:szCs w:val="22"/>
          <w:lang w:val="sk-SK"/>
        </w:rPr>
      </w:pPr>
      <w:r w:rsidRPr="00B325F0">
        <w:rPr>
          <w:rFonts w:ascii="Times New Roman" w:hAnsi="Times New Roman"/>
          <w:szCs w:val="22"/>
        </w:rPr>
        <w:t>45430000-0</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Obkladanie stien a kladenie dlažbových krytín</w:t>
      </w:r>
    </w:p>
    <w:p w:rsidR="00EA6624" w:rsidRPr="00B325F0" w:rsidRDefault="00EA6624" w:rsidP="003F56CA">
      <w:pPr>
        <w:pStyle w:val="Zarkazkladnhotextu2"/>
        <w:ind w:left="426" w:firstLine="425"/>
        <w:rPr>
          <w:rFonts w:ascii="Times New Roman" w:hAnsi="Times New Roman"/>
          <w:szCs w:val="22"/>
          <w:lang w:val="sk-SK"/>
        </w:rPr>
      </w:pPr>
      <w:r w:rsidRPr="00B325F0">
        <w:rPr>
          <w:rFonts w:ascii="Times New Roman" w:hAnsi="Times New Roman"/>
          <w:szCs w:val="22"/>
        </w:rPr>
        <w:t>45440000-3</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Maliarske, natieračské a sklenárske práce</w:t>
      </w:r>
    </w:p>
    <w:p w:rsidR="00EA6624" w:rsidRDefault="00EA6624" w:rsidP="003F56CA">
      <w:pPr>
        <w:pStyle w:val="Zarkazkladnhotextu2"/>
        <w:ind w:left="426" w:firstLine="425"/>
        <w:rPr>
          <w:rFonts w:ascii="Times New Roman" w:hAnsi="Times New Roman"/>
          <w:szCs w:val="22"/>
          <w:lang w:eastAsia="sk-SK"/>
        </w:rPr>
      </w:pPr>
      <w:r w:rsidRPr="00B325F0">
        <w:rPr>
          <w:rFonts w:ascii="Times New Roman" w:hAnsi="Times New Roman"/>
          <w:szCs w:val="22"/>
        </w:rPr>
        <w:t>45453000-7</w:t>
      </w:r>
      <w:r w:rsidR="00B325F0" w:rsidRPr="00B325F0">
        <w:rPr>
          <w:rFonts w:ascii="Times New Roman" w:hAnsi="Times New Roman"/>
          <w:szCs w:val="22"/>
          <w:lang w:val="sk-SK"/>
        </w:rPr>
        <w:t xml:space="preserve"> - </w:t>
      </w:r>
      <w:r w:rsidR="00B325F0" w:rsidRPr="00B325F0">
        <w:rPr>
          <w:rFonts w:ascii="Times New Roman" w:hAnsi="Times New Roman"/>
          <w:szCs w:val="22"/>
          <w:lang w:eastAsia="sk-SK"/>
        </w:rPr>
        <w:t>Generálne opravy a renovačné práce</w:t>
      </w:r>
    </w:p>
    <w:p w:rsidR="00140F1A" w:rsidRPr="00B325F0" w:rsidRDefault="00140F1A" w:rsidP="003F56CA">
      <w:pPr>
        <w:pStyle w:val="Zarkazkladnhotextu2"/>
        <w:ind w:left="426" w:firstLine="425"/>
        <w:rPr>
          <w:rFonts w:ascii="Times New Roman" w:hAnsi="Times New Roman"/>
          <w:szCs w:val="22"/>
          <w:lang w:val="sk-SK"/>
        </w:rPr>
      </w:pPr>
    </w:p>
    <w:p w:rsidR="00247CF8" w:rsidRPr="00D51C42" w:rsidRDefault="00247CF8" w:rsidP="00247CF8">
      <w:pPr>
        <w:pStyle w:val="Nadpis4"/>
        <w:numPr>
          <w:ilvl w:val="0"/>
          <w:numId w:val="11"/>
        </w:numPr>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D51C42">
        <w:rPr>
          <w:sz w:val="22"/>
          <w:szCs w:val="22"/>
          <w:lang w:val="sk-SK"/>
        </w:rPr>
        <w:lastRenderedPageBreak/>
        <w:t>Komplexnosť dodávky</w:t>
      </w:r>
      <w:bookmarkEnd w:id="14"/>
      <w:bookmarkEnd w:id="15"/>
      <w:bookmarkEnd w:id="16"/>
      <w:bookmarkEnd w:id="17"/>
      <w:bookmarkEnd w:id="18"/>
      <w:bookmarkEnd w:id="19"/>
    </w:p>
    <w:p w:rsidR="002E0606" w:rsidRPr="00646CA4" w:rsidRDefault="002E0606" w:rsidP="002E0606">
      <w:pPr>
        <w:pStyle w:val="Nadpis4"/>
        <w:numPr>
          <w:ilvl w:val="1"/>
          <w:numId w:val="11"/>
        </w:numPr>
        <w:ind w:left="851" w:hanging="425"/>
        <w:jc w:val="both"/>
        <w:rPr>
          <w:b w:val="0"/>
          <w:sz w:val="22"/>
          <w:szCs w:val="22"/>
          <w:lang w:val="sk-SK"/>
        </w:rPr>
      </w:pPr>
      <w:r>
        <w:rPr>
          <w:b w:val="0"/>
          <w:sz w:val="22"/>
          <w:szCs w:val="22"/>
          <w:lang w:val="sk-SK"/>
        </w:rPr>
        <w:t>Predmet zákazky nie je rozdelený na časti. Uchádzač predloží ponuku na celý predmet zákazky podľa týchto súťažných podkladov.</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247CF8">
      <w:pPr>
        <w:pStyle w:val="Zarkazkladnhotextu2"/>
        <w:ind w:left="0"/>
        <w:rPr>
          <w:rFonts w:ascii="Times New Roman" w:hAnsi="Times New Roman"/>
          <w:szCs w:val="22"/>
          <w:lang w:val="sk-SK"/>
        </w:rPr>
      </w:pPr>
    </w:p>
    <w:p w:rsidR="00247CF8"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Pr>
          <w:sz w:val="22"/>
          <w:szCs w:val="22"/>
          <w:lang w:val="sk-SK"/>
        </w:rPr>
        <w:t>Predpokladaná hodnota zákazky</w:t>
      </w:r>
    </w:p>
    <w:p w:rsidR="00247CF8" w:rsidRPr="00B325F0" w:rsidRDefault="00247CF8" w:rsidP="00B325F0">
      <w:pPr>
        <w:numPr>
          <w:ilvl w:val="1"/>
          <w:numId w:val="11"/>
        </w:numPr>
        <w:ind w:left="851"/>
        <w:jc w:val="both"/>
        <w:rPr>
          <w:rFonts w:ascii="Times New Roman" w:hAnsi="Times New Roman"/>
          <w:lang w:eastAsia="x-none"/>
        </w:rPr>
      </w:pPr>
      <w:r w:rsidRPr="00C560C0">
        <w:rPr>
          <w:rFonts w:ascii="Times New Roman" w:hAnsi="Times New Roman"/>
          <w:lang w:eastAsia="x-none"/>
        </w:rPr>
        <w:t xml:space="preserve">Verejný obstarávateľ určil predpokladanú </w:t>
      </w:r>
      <w:r w:rsidRPr="00B325F0">
        <w:rPr>
          <w:rFonts w:ascii="Times New Roman" w:hAnsi="Times New Roman"/>
          <w:lang w:eastAsia="x-none"/>
        </w:rPr>
        <w:t>hodnotu zákazky vo výške</w:t>
      </w:r>
      <w:r w:rsidR="00EC4213" w:rsidRPr="00B325F0">
        <w:rPr>
          <w:rFonts w:ascii="Times New Roman" w:hAnsi="Times New Roman"/>
          <w:lang w:eastAsia="x-none"/>
        </w:rPr>
        <w:t xml:space="preserve"> </w:t>
      </w:r>
      <w:r w:rsidR="00B325F0" w:rsidRPr="00B325F0">
        <w:rPr>
          <w:rFonts w:ascii="Times New Roman" w:hAnsi="Times New Roman"/>
          <w:b/>
        </w:rPr>
        <w:t>6 494</w:t>
      </w:r>
      <w:r w:rsidR="005E7695">
        <w:rPr>
          <w:rFonts w:ascii="Times New Roman" w:hAnsi="Times New Roman"/>
          <w:b/>
        </w:rPr>
        <w:t> </w:t>
      </w:r>
      <w:r w:rsidR="00B325F0" w:rsidRPr="00B325F0">
        <w:rPr>
          <w:rFonts w:ascii="Times New Roman" w:hAnsi="Times New Roman"/>
          <w:b/>
        </w:rPr>
        <w:t>346</w:t>
      </w:r>
      <w:r w:rsidR="005E7695">
        <w:rPr>
          <w:rFonts w:ascii="Times New Roman" w:hAnsi="Times New Roman"/>
          <w:b/>
        </w:rPr>
        <w:t>,00</w:t>
      </w:r>
      <w:r w:rsidR="00B325F0" w:rsidRPr="00B325F0">
        <w:rPr>
          <w:rFonts w:ascii="Times New Roman" w:hAnsi="Times New Roman"/>
          <w:b/>
        </w:rPr>
        <w:t xml:space="preserve"> eur</w:t>
      </w:r>
      <w:r w:rsidR="00B325F0" w:rsidRPr="00B325F0">
        <w:rPr>
          <w:rFonts w:ascii="Times New Roman" w:hAnsi="Times New Roman"/>
        </w:rPr>
        <w:t xml:space="preserve"> </w:t>
      </w:r>
      <w:r w:rsidR="00B325F0" w:rsidRPr="00B325F0">
        <w:rPr>
          <w:rFonts w:ascii="Times New Roman" w:hAnsi="Times New Roman"/>
          <w:b/>
        </w:rPr>
        <w:t>bez DPH</w:t>
      </w:r>
      <w:r w:rsidRPr="00B325F0">
        <w:rPr>
          <w:rFonts w:ascii="Times New Roman" w:hAnsi="Times New Roman"/>
          <w:lang w:eastAsia="x-none"/>
        </w:rPr>
        <w:t>.</w:t>
      </w:r>
    </w:p>
    <w:p w:rsidR="00247CF8" w:rsidRPr="00D51C42" w:rsidRDefault="00247CF8" w:rsidP="00247CF8">
      <w:pPr>
        <w:pStyle w:val="Nadpis4"/>
        <w:numPr>
          <w:ilvl w:val="0"/>
          <w:numId w:val="11"/>
        </w:numPr>
        <w:jc w:val="left"/>
        <w:rPr>
          <w:sz w:val="22"/>
          <w:szCs w:val="22"/>
          <w:lang w:val="sk-SK"/>
        </w:rPr>
      </w:pPr>
      <w:r w:rsidRPr="00D51C42">
        <w:rPr>
          <w:sz w:val="22"/>
          <w:szCs w:val="22"/>
          <w:lang w:val="sk-SK"/>
        </w:rPr>
        <w:t>Zdroj finančných prostriedkov</w:t>
      </w:r>
      <w:bookmarkEnd w:id="20"/>
      <w:bookmarkEnd w:id="21"/>
      <w:bookmarkEnd w:id="22"/>
      <w:bookmarkEnd w:id="23"/>
      <w:bookmarkEnd w:id="24"/>
      <w:bookmarkEnd w:id="25"/>
    </w:p>
    <w:p w:rsidR="00247CF8" w:rsidRPr="00C0095F" w:rsidRDefault="00247CF8" w:rsidP="00247CF8">
      <w:pPr>
        <w:pStyle w:val="Nadpis4"/>
        <w:numPr>
          <w:ilvl w:val="1"/>
          <w:numId w:val="11"/>
        </w:numPr>
        <w:ind w:left="851" w:hanging="425"/>
        <w:jc w:val="both"/>
        <w:rPr>
          <w:b w:val="0"/>
          <w:sz w:val="22"/>
          <w:szCs w:val="22"/>
          <w:lang w:val="sk-SK"/>
        </w:rPr>
      </w:pPr>
      <w:r w:rsidRPr="00C0095F">
        <w:rPr>
          <w:b w:val="0"/>
          <w:sz w:val="22"/>
          <w:szCs w:val="22"/>
          <w:lang w:val="sk-SK"/>
        </w:rPr>
        <w:t>Predmet zákazky bude financovaný z rozpočtových prostriedkov verejného obstarávateľa.</w:t>
      </w:r>
    </w:p>
    <w:p w:rsidR="008F2B53" w:rsidRPr="00B325F0" w:rsidRDefault="00247CF8" w:rsidP="008F2B53">
      <w:pPr>
        <w:pStyle w:val="Nadpis4"/>
        <w:numPr>
          <w:ilvl w:val="1"/>
          <w:numId w:val="11"/>
        </w:numPr>
        <w:ind w:left="851" w:hanging="425"/>
        <w:jc w:val="both"/>
        <w:rPr>
          <w:b w:val="0"/>
          <w:sz w:val="22"/>
          <w:szCs w:val="22"/>
          <w:lang w:val="sk-SK"/>
        </w:rPr>
      </w:pPr>
      <w:r>
        <w:rPr>
          <w:b w:val="0"/>
          <w:sz w:val="22"/>
          <w:szCs w:val="22"/>
          <w:lang w:val="sk-SK"/>
        </w:rPr>
        <w:t>Splatnosť faktúr bude stanovená v súlade s pravidlami obsiahnutými v zákone č. 513/1991 Zb. Obchodný zákonník v znení neskorších predpisov.</w:t>
      </w:r>
    </w:p>
    <w:p w:rsidR="00247CF8" w:rsidRPr="00663573" w:rsidRDefault="00247CF8" w:rsidP="00247CF8">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rsidR="00247CF8" w:rsidRPr="00D51C42" w:rsidRDefault="00247CF8" w:rsidP="00247CF8">
      <w:pPr>
        <w:pStyle w:val="Nadpis4"/>
        <w:numPr>
          <w:ilvl w:val="0"/>
          <w:numId w:val="11"/>
        </w:numPr>
        <w:jc w:val="left"/>
        <w:rPr>
          <w:sz w:val="22"/>
          <w:szCs w:val="22"/>
          <w:lang w:val="sk-SK"/>
        </w:rPr>
      </w:pPr>
      <w:r w:rsidRPr="00375A19">
        <w:rPr>
          <w:sz w:val="22"/>
          <w:szCs w:val="22"/>
        </w:rPr>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D51C42">
        <w:rPr>
          <w:sz w:val="22"/>
          <w:szCs w:val="22"/>
          <w:lang w:val="sk-SK"/>
        </w:rPr>
        <w:t xml:space="preserve">Typ </w:t>
      </w:r>
      <w:r>
        <w:rPr>
          <w:sz w:val="22"/>
          <w:szCs w:val="22"/>
          <w:lang w:val="sk-SK"/>
        </w:rPr>
        <w:t>zmluvy</w:t>
      </w:r>
      <w:bookmarkEnd w:id="26"/>
      <w:bookmarkEnd w:id="27"/>
      <w:bookmarkEnd w:id="28"/>
      <w:bookmarkEnd w:id="29"/>
      <w:bookmarkEnd w:id="30"/>
      <w:bookmarkEnd w:id="31"/>
    </w:p>
    <w:p w:rsidR="00247CF8" w:rsidRPr="00E80DD2" w:rsidRDefault="00247CF8" w:rsidP="00E80DD2">
      <w:pPr>
        <w:pStyle w:val="Nadpis4"/>
        <w:numPr>
          <w:ilvl w:val="1"/>
          <w:numId w:val="11"/>
        </w:numPr>
        <w:ind w:left="851" w:hanging="425"/>
        <w:jc w:val="both"/>
        <w:rPr>
          <w:b w:val="0"/>
          <w:sz w:val="22"/>
          <w:szCs w:val="22"/>
          <w:lang w:val="sk-SK"/>
        </w:rPr>
      </w:pPr>
      <w:r w:rsidRPr="008453CC">
        <w:rPr>
          <w:b w:val="0"/>
          <w:sz w:val="22"/>
          <w:szCs w:val="22"/>
          <w:lang w:val="sk-SK"/>
        </w:rPr>
        <w:t xml:space="preserve">Verejný obstarávateľ </w:t>
      </w:r>
      <w:r w:rsidR="00534C17">
        <w:rPr>
          <w:b w:val="0"/>
          <w:sz w:val="22"/>
          <w:szCs w:val="22"/>
          <w:lang w:val="sk-SK"/>
        </w:rPr>
        <w:t>uzatvorí</w:t>
      </w:r>
      <w:r w:rsidR="00E80DD2">
        <w:rPr>
          <w:b w:val="0"/>
          <w:sz w:val="22"/>
          <w:szCs w:val="22"/>
          <w:lang w:val="sk-SK"/>
        </w:rPr>
        <w:t xml:space="preserve"> s úspešným uchádzačom</w:t>
      </w:r>
      <w:r w:rsidR="004A4058">
        <w:rPr>
          <w:b w:val="0"/>
          <w:sz w:val="22"/>
          <w:szCs w:val="22"/>
          <w:lang w:val="sk-SK"/>
        </w:rPr>
        <w:t xml:space="preserve"> </w:t>
      </w:r>
      <w:r w:rsidR="00E80DD2" w:rsidRPr="00B325F0">
        <w:rPr>
          <w:sz w:val="22"/>
          <w:szCs w:val="22"/>
          <w:lang w:val="sk-SK"/>
        </w:rPr>
        <w:t xml:space="preserve">Zmluvu o </w:t>
      </w:r>
      <w:r w:rsidR="00B325F0" w:rsidRPr="00B325F0">
        <w:rPr>
          <w:sz w:val="22"/>
          <w:szCs w:val="22"/>
          <w:lang w:val="sk-SK"/>
        </w:rPr>
        <w:t>dielo</w:t>
      </w:r>
      <w:r w:rsidR="00E80DD2">
        <w:rPr>
          <w:b w:val="0"/>
          <w:sz w:val="22"/>
          <w:szCs w:val="22"/>
          <w:lang w:val="sk-SK"/>
        </w:rPr>
        <w:t xml:space="preserve"> </w:t>
      </w:r>
      <w:r w:rsidR="00B325F0">
        <w:rPr>
          <w:b w:val="0"/>
          <w:sz w:val="22"/>
          <w:szCs w:val="22"/>
          <w:lang w:val="sk-SK"/>
        </w:rPr>
        <w:t xml:space="preserve">na rekonštrukciu objektu Veľvyslanectva Slovenskej republiky v Londýne, 25 Kensington Palace Gardens, Londýn </w:t>
      </w:r>
      <w:r w:rsidR="00E80DD2">
        <w:rPr>
          <w:b w:val="0"/>
          <w:sz w:val="22"/>
          <w:szCs w:val="22"/>
          <w:lang w:val="sk-SK"/>
        </w:rPr>
        <w:t>(ďalej aj ako „zmluva“)</w:t>
      </w:r>
      <w:r w:rsidR="000E03E0">
        <w:rPr>
          <w:b w:val="0"/>
          <w:sz w:val="22"/>
          <w:szCs w:val="22"/>
          <w:lang w:val="sk-SK"/>
        </w:rPr>
        <w:t>.</w:t>
      </w:r>
      <w:r w:rsidR="004A4058" w:rsidRPr="00E80DD2">
        <w:rPr>
          <w:b w:val="0"/>
          <w:sz w:val="22"/>
          <w:szCs w:val="22"/>
          <w:lang w:val="sk-SK"/>
        </w:rPr>
        <w:t xml:space="preserve"> </w:t>
      </w:r>
    </w:p>
    <w:p w:rsidR="00247CF8" w:rsidRDefault="00247CF8" w:rsidP="008A259F">
      <w:pPr>
        <w:pStyle w:val="Nadpis4"/>
        <w:numPr>
          <w:ilvl w:val="1"/>
          <w:numId w:val="11"/>
        </w:numPr>
        <w:ind w:left="851" w:hanging="425"/>
        <w:jc w:val="both"/>
        <w:rPr>
          <w:b w:val="0"/>
          <w:sz w:val="22"/>
          <w:szCs w:val="22"/>
          <w:lang w:val="sk-SK"/>
        </w:rPr>
      </w:pPr>
      <w:r w:rsidRPr="00C560C0">
        <w:rPr>
          <w:b w:val="0"/>
          <w:sz w:val="22"/>
          <w:szCs w:val="22"/>
          <w:lang w:val="sk-SK"/>
        </w:rPr>
        <w:t xml:space="preserve">Právne vzťahy vyžadované od skupiny dodávateľov, s ktorou sa uzatvorí </w:t>
      </w:r>
      <w:r w:rsidR="00E80DD2">
        <w:rPr>
          <w:b w:val="0"/>
          <w:sz w:val="22"/>
          <w:szCs w:val="22"/>
          <w:lang w:val="sk-SK"/>
        </w:rPr>
        <w:t>zmluva</w:t>
      </w:r>
      <w:r w:rsidRPr="00C560C0">
        <w:rPr>
          <w:b w:val="0"/>
          <w:sz w:val="22"/>
          <w:szCs w:val="22"/>
          <w:lang w:val="sk-SK"/>
        </w:rPr>
        <w:t xml:space="preserve">: Za účelom zabezpečenia riadneho plnenia </w:t>
      </w:r>
      <w:r w:rsidR="00E80DD2">
        <w:rPr>
          <w:b w:val="0"/>
          <w:sz w:val="22"/>
          <w:szCs w:val="22"/>
          <w:lang w:val="sk-SK"/>
        </w:rPr>
        <w:t>zmluvy</w:t>
      </w:r>
      <w:r w:rsidRPr="00C560C0">
        <w:rPr>
          <w:b w:val="0"/>
          <w:sz w:val="22"/>
          <w:szCs w:val="22"/>
          <w:lang w:val="sk-SK"/>
        </w:rPr>
        <w:t xml:space="preserve"> verejný obstarávateľ bude od </w:t>
      </w:r>
      <w:r w:rsidR="00D7190C">
        <w:rPr>
          <w:b w:val="0"/>
          <w:sz w:val="22"/>
          <w:szCs w:val="22"/>
          <w:lang w:val="sk-SK"/>
        </w:rPr>
        <w:t>hospodárskeho subjektu</w:t>
      </w:r>
      <w:r w:rsidRPr="00C560C0">
        <w:rPr>
          <w:b w:val="0"/>
          <w:sz w:val="22"/>
          <w:szCs w:val="22"/>
          <w:lang w:val="sk-SK"/>
        </w:rPr>
        <w:t>, ktorý bude skupinou dodávateľov v zmysle § 3</w:t>
      </w:r>
      <w:r w:rsidR="007852A7">
        <w:rPr>
          <w:b w:val="0"/>
          <w:sz w:val="22"/>
          <w:szCs w:val="22"/>
          <w:lang w:val="sk-SK"/>
        </w:rPr>
        <w:t>7</w:t>
      </w:r>
      <w:r w:rsidRPr="00C560C0">
        <w:rPr>
          <w:b w:val="0"/>
          <w:sz w:val="22"/>
          <w:szCs w:val="22"/>
          <w:lang w:val="sk-SK"/>
        </w:rPr>
        <w:t xml:space="preserve"> zákona o verejnom obstarávaní, pred uzavretím </w:t>
      </w:r>
      <w:r w:rsidR="00E028F2">
        <w:rPr>
          <w:b w:val="0"/>
          <w:sz w:val="22"/>
          <w:szCs w:val="22"/>
          <w:lang w:val="sk-SK"/>
        </w:rPr>
        <w:t>rámcovej dohody</w:t>
      </w:r>
      <w:r w:rsidRPr="00C560C0">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w:t>
      </w:r>
      <w:r w:rsidR="00B325F0">
        <w:rPr>
          <w:b w:val="0"/>
          <w:sz w:val="22"/>
          <w:szCs w:val="22"/>
          <w:lang w:val="sk-SK"/>
        </w:rPr>
        <w:br/>
      </w:r>
      <w:r w:rsidRPr="00C560C0">
        <w:rPr>
          <w:b w:val="0"/>
          <w:sz w:val="22"/>
          <w:szCs w:val="22"/>
          <w:lang w:val="sk-SK"/>
        </w:rPr>
        <w:t>že členovia skupiny dodávateľov, teda subjekty na strane dodávateľa, zodpovedajú za plnenie záväzkov vyplývajúcich z</w:t>
      </w:r>
      <w:r w:rsidR="00E028F2">
        <w:rPr>
          <w:b w:val="0"/>
          <w:sz w:val="22"/>
          <w:szCs w:val="22"/>
          <w:lang w:val="sk-SK"/>
        </w:rPr>
        <w:t> rámcovej dohody</w:t>
      </w:r>
      <w:r w:rsidRPr="00C560C0">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Pr>
          <w:b w:val="0"/>
          <w:sz w:val="22"/>
          <w:szCs w:val="22"/>
          <w:lang w:val="sk-SK"/>
        </w:rPr>
        <w:t>zmluvy</w:t>
      </w:r>
      <w:r w:rsidRPr="00C560C0">
        <w:rPr>
          <w:b w:val="0"/>
          <w:sz w:val="22"/>
          <w:szCs w:val="22"/>
          <w:lang w:val="sk-SK"/>
        </w:rPr>
        <w:t xml:space="preserve">. Originál alebo úradne overenú kópiu tejto zmluvy, </w:t>
      </w:r>
      <w:r w:rsidRPr="00C560C0">
        <w:rPr>
          <w:b w:val="0"/>
          <w:bCs w:val="0"/>
          <w:sz w:val="22"/>
          <w:szCs w:val="22"/>
        </w:rPr>
        <w:t>resp. dokumentácie preukazujúcej vytvorenie právnych vzťahov medzi členmi skupiny dodávateľov,</w:t>
      </w:r>
      <w:r w:rsidRPr="00C560C0">
        <w:rPr>
          <w:b w:val="0"/>
          <w:bCs w:val="0"/>
        </w:rPr>
        <w:t xml:space="preserve"> </w:t>
      </w:r>
      <w:r w:rsidRPr="00C560C0">
        <w:rPr>
          <w:b w:val="0"/>
          <w:sz w:val="22"/>
          <w:szCs w:val="22"/>
          <w:lang w:val="sk-SK"/>
        </w:rPr>
        <w:t xml:space="preserve">musí </w:t>
      </w:r>
      <w:r w:rsidR="00D7190C">
        <w:rPr>
          <w:b w:val="0"/>
          <w:sz w:val="22"/>
          <w:szCs w:val="22"/>
          <w:lang w:val="sk-SK"/>
        </w:rPr>
        <w:t>hospodársky subjekt</w:t>
      </w:r>
      <w:r w:rsidRPr="00C560C0">
        <w:rPr>
          <w:b w:val="0"/>
          <w:sz w:val="22"/>
          <w:szCs w:val="22"/>
          <w:lang w:val="sk-SK"/>
        </w:rPr>
        <w:t xml:space="preserve"> poskytnúť verejnému obstarávateľovi</w:t>
      </w:r>
      <w:r w:rsidR="006D60F9">
        <w:rPr>
          <w:b w:val="0"/>
          <w:sz w:val="22"/>
          <w:szCs w:val="22"/>
          <w:lang w:val="sk-SK"/>
        </w:rPr>
        <w:t xml:space="preserve"> najneskôr k momentu uzatvorenia</w:t>
      </w:r>
      <w:r w:rsidRPr="00C560C0">
        <w:rPr>
          <w:b w:val="0"/>
          <w:sz w:val="22"/>
          <w:szCs w:val="22"/>
          <w:lang w:val="sk-SK"/>
        </w:rPr>
        <w:t xml:space="preserve"> </w:t>
      </w:r>
      <w:r w:rsidR="00E80DD2">
        <w:rPr>
          <w:b w:val="0"/>
          <w:sz w:val="22"/>
          <w:szCs w:val="22"/>
          <w:lang w:val="sk-SK"/>
        </w:rPr>
        <w:t>zmluvy</w:t>
      </w:r>
      <w:r>
        <w:rPr>
          <w:b w:val="0"/>
          <w:sz w:val="22"/>
          <w:szCs w:val="22"/>
          <w:lang w:val="sk-SK"/>
        </w:rPr>
        <w:t>.</w:t>
      </w:r>
    </w:p>
    <w:p w:rsidR="00247CF8" w:rsidRPr="00D51C42"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Pr="002529F4" w:rsidRDefault="00247CF8" w:rsidP="00247CF8">
      <w:pPr>
        <w:pStyle w:val="Nadpis4"/>
        <w:numPr>
          <w:ilvl w:val="0"/>
          <w:numId w:val="11"/>
        </w:numPr>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2529F4">
        <w:rPr>
          <w:sz w:val="22"/>
          <w:szCs w:val="22"/>
          <w:lang w:val="sk-SK"/>
        </w:rPr>
        <w:t xml:space="preserve">Miesto </w:t>
      </w:r>
      <w:r w:rsidR="004953BF">
        <w:rPr>
          <w:sz w:val="22"/>
          <w:szCs w:val="22"/>
          <w:lang w:val="sk-SK"/>
        </w:rPr>
        <w:t>poskytovania</w:t>
      </w:r>
      <w:r w:rsidRPr="002529F4">
        <w:rPr>
          <w:sz w:val="22"/>
          <w:szCs w:val="22"/>
          <w:lang w:val="sk-SK"/>
        </w:rPr>
        <w:t xml:space="preserve"> predmetu zákazky</w:t>
      </w:r>
      <w:bookmarkEnd w:id="32"/>
      <w:bookmarkEnd w:id="33"/>
      <w:bookmarkEnd w:id="34"/>
      <w:bookmarkEnd w:id="35"/>
      <w:bookmarkEnd w:id="36"/>
      <w:bookmarkEnd w:id="37"/>
      <w:r w:rsidR="00B774E2" w:rsidRPr="002529F4">
        <w:rPr>
          <w:sz w:val="22"/>
          <w:szCs w:val="22"/>
          <w:lang w:val="sk-SK"/>
        </w:rPr>
        <w:t xml:space="preserve"> </w:t>
      </w:r>
    </w:p>
    <w:p w:rsidR="00562065" w:rsidRPr="00094CDE" w:rsidRDefault="004F651C" w:rsidP="004A4058">
      <w:pPr>
        <w:spacing w:after="0"/>
        <w:ind w:left="709" w:hanging="283"/>
        <w:jc w:val="both"/>
        <w:rPr>
          <w:rFonts w:ascii="Times New Roman" w:hAnsi="Times New Roman"/>
        </w:rPr>
      </w:pPr>
      <w:r>
        <w:rPr>
          <w:rFonts w:ascii="Times New Roman" w:hAnsi="Times New Roman"/>
        </w:rPr>
        <w:t>7.1</w:t>
      </w:r>
      <w:r w:rsidR="0058205E">
        <w:rPr>
          <w:rFonts w:ascii="Times New Roman" w:hAnsi="Times New Roman"/>
        </w:rPr>
        <w:t xml:space="preserve"> </w:t>
      </w:r>
      <w:r w:rsidR="00FE1D23" w:rsidRPr="006C1C62">
        <w:rPr>
          <w:rFonts w:ascii="Times New Roman" w:hAnsi="Times New Roman"/>
        </w:rPr>
        <w:t xml:space="preserve">Miesto </w:t>
      </w:r>
      <w:r w:rsidR="004953BF">
        <w:rPr>
          <w:rFonts w:ascii="Times New Roman" w:hAnsi="Times New Roman"/>
        </w:rPr>
        <w:t>poskytovania</w:t>
      </w:r>
      <w:r w:rsidR="00E028F2" w:rsidRPr="006C1C62">
        <w:rPr>
          <w:rFonts w:ascii="Times New Roman" w:hAnsi="Times New Roman"/>
        </w:rPr>
        <w:t xml:space="preserve"> predmetu </w:t>
      </w:r>
      <w:r w:rsidR="00E028F2" w:rsidRPr="00094CDE">
        <w:rPr>
          <w:rFonts w:ascii="Times New Roman" w:hAnsi="Times New Roman"/>
        </w:rPr>
        <w:t>zákazky</w:t>
      </w:r>
      <w:r w:rsidR="00FE1D23" w:rsidRPr="00094CDE">
        <w:rPr>
          <w:rFonts w:ascii="Times New Roman" w:hAnsi="Times New Roman"/>
        </w:rPr>
        <w:t xml:space="preserve"> </w:t>
      </w:r>
      <w:r w:rsidR="00EA1550" w:rsidRPr="00094CDE">
        <w:rPr>
          <w:rFonts w:ascii="Times New Roman" w:hAnsi="Times New Roman"/>
        </w:rPr>
        <w:t>je</w:t>
      </w:r>
      <w:r w:rsidR="00D27EE5" w:rsidRPr="00094CDE">
        <w:rPr>
          <w:rFonts w:ascii="Times New Roman" w:hAnsi="Times New Roman"/>
        </w:rPr>
        <w:t xml:space="preserve"> </w:t>
      </w:r>
      <w:r w:rsidR="00094CDE" w:rsidRPr="00094CDE">
        <w:rPr>
          <w:rFonts w:ascii="Times New Roman" w:hAnsi="Times New Roman"/>
        </w:rPr>
        <w:t xml:space="preserve">25 </w:t>
      </w:r>
      <w:proofErr w:type="spellStart"/>
      <w:r w:rsidR="00094CDE" w:rsidRPr="00094CDE">
        <w:rPr>
          <w:rFonts w:ascii="Times New Roman" w:hAnsi="Times New Roman"/>
        </w:rPr>
        <w:t>Kensington</w:t>
      </w:r>
      <w:proofErr w:type="spellEnd"/>
      <w:r w:rsidR="00094CDE" w:rsidRPr="00094CDE">
        <w:rPr>
          <w:rFonts w:ascii="Times New Roman" w:hAnsi="Times New Roman"/>
        </w:rPr>
        <w:t xml:space="preserve"> </w:t>
      </w:r>
      <w:proofErr w:type="spellStart"/>
      <w:r w:rsidR="00094CDE" w:rsidRPr="00094CDE">
        <w:rPr>
          <w:rFonts w:ascii="Times New Roman" w:hAnsi="Times New Roman"/>
        </w:rPr>
        <w:t>Palace</w:t>
      </w:r>
      <w:proofErr w:type="spellEnd"/>
      <w:r w:rsidR="00094CDE" w:rsidRPr="00094CDE">
        <w:rPr>
          <w:rFonts w:ascii="Times New Roman" w:hAnsi="Times New Roman"/>
        </w:rPr>
        <w:t xml:space="preserve"> </w:t>
      </w:r>
      <w:proofErr w:type="spellStart"/>
      <w:r w:rsidR="00094CDE" w:rsidRPr="00094CDE">
        <w:rPr>
          <w:rFonts w:ascii="Times New Roman" w:hAnsi="Times New Roman"/>
        </w:rPr>
        <w:t>Gardens</w:t>
      </w:r>
      <w:proofErr w:type="spellEnd"/>
      <w:r w:rsidR="00094CDE" w:rsidRPr="00094CDE">
        <w:rPr>
          <w:rFonts w:ascii="Times New Roman" w:hAnsi="Times New Roman"/>
        </w:rPr>
        <w:t>, Londýn</w:t>
      </w:r>
      <w:r w:rsidR="00094CDE">
        <w:rPr>
          <w:rFonts w:ascii="Times New Roman" w:hAnsi="Times New Roman"/>
        </w:rPr>
        <w:t xml:space="preserve">, </w:t>
      </w:r>
      <w:r w:rsidR="007058CE">
        <w:rPr>
          <w:rFonts w:ascii="Times New Roman" w:hAnsi="Times New Roman"/>
        </w:rPr>
        <w:t>Spojené kráľovstvo</w:t>
      </w:r>
      <w:r w:rsidR="002E0606" w:rsidRPr="00094CDE">
        <w:rPr>
          <w:rFonts w:ascii="Times New Roman" w:hAnsi="Times New Roman"/>
        </w:rPr>
        <w:t>.</w:t>
      </w:r>
    </w:p>
    <w:p w:rsidR="00171BA5" w:rsidRPr="00652D0C" w:rsidRDefault="00171BA5" w:rsidP="00562065">
      <w:pPr>
        <w:spacing w:after="0"/>
        <w:ind w:left="1200"/>
        <w:jc w:val="both"/>
        <w:rPr>
          <w:rFonts w:ascii="Times New Roman" w:hAnsi="Times New Roman"/>
        </w:rPr>
      </w:pPr>
    </w:p>
    <w:p w:rsidR="00247CF8" w:rsidRPr="00652D0C" w:rsidRDefault="00247CF8" w:rsidP="00247CF8">
      <w:pPr>
        <w:pStyle w:val="Nadpis4"/>
        <w:numPr>
          <w:ilvl w:val="0"/>
          <w:numId w:val="11"/>
        </w:numPr>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652D0C">
        <w:rPr>
          <w:sz w:val="22"/>
          <w:szCs w:val="22"/>
          <w:lang w:val="sk-SK"/>
        </w:rPr>
        <w:t>Druh zákazky</w:t>
      </w:r>
      <w:bookmarkEnd w:id="38"/>
      <w:bookmarkEnd w:id="39"/>
      <w:bookmarkEnd w:id="40"/>
      <w:bookmarkEnd w:id="41"/>
      <w:bookmarkEnd w:id="42"/>
      <w:bookmarkEnd w:id="43"/>
    </w:p>
    <w:p w:rsidR="000666DF" w:rsidRDefault="00304000" w:rsidP="00CC2699">
      <w:pPr>
        <w:tabs>
          <w:tab w:val="left" w:pos="709"/>
        </w:tabs>
        <w:spacing w:after="0"/>
        <w:ind w:left="709" w:hanging="709"/>
        <w:jc w:val="both"/>
        <w:rPr>
          <w:rFonts w:ascii="Times New Roman" w:eastAsia="Times New Roman" w:hAnsi="Times New Roman"/>
          <w:bCs/>
          <w:noProof/>
          <w:lang w:eastAsia="x-none"/>
        </w:rPr>
      </w:pPr>
      <w:r w:rsidRPr="00652D0C">
        <w:rPr>
          <w:rFonts w:ascii="Times New Roman" w:hAnsi="Times New Roman"/>
        </w:rPr>
        <w:t xml:space="preserve">        8.1 </w:t>
      </w:r>
      <w:r w:rsidR="00247CF8" w:rsidRPr="00652D0C">
        <w:rPr>
          <w:rFonts w:ascii="Times New Roman" w:eastAsia="Times New Roman" w:hAnsi="Times New Roman"/>
          <w:bCs/>
          <w:noProof/>
          <w:lang w:eastAsia="x-none"/>
        </w:rPr>
        <w:t xml:space="preserve">Zákazka na </w:t>
      </w:r>
      <w:r w:rsidR="00094CDE">
        <w:rPr>
          <w:rFonts w:ascii="Times New Roman" w:eastAsia="Times New Roman" w:hAnsi="Times New Roman"/>
          <w:bCs/>
          <w:noProof/>
          <w:lang w:eastAsia="x-none"/>
        </w:rPr>
        <w:t>uskutočnenie stavebných prác</w:t>
      </w:r>
      <w:r w:rsidR="00FE1D23" w:rsidRPr="00652D0C">
        <w:rPr>
          <w:rFonts w:ascii="Times New Roman" w:eastAsia="Times New Roman" w:hAnsi="Times New Roman"/>
          <w:bCs/>
          <w:noProof/>
          <w:lang w:eastAsia="x-none"/>
        </w:rPr>
        <w:t xml:space="preserve"> </w:t>
      </w:r>
      <w:r w:rsidR="00247CF8" w:rsidRPr="00652D0C">
        <w:rPr>
          <w:rFonts w:ascii="Times New Roman" w:eastAsia="Times New Roman" w:hAnsi="Times New Roman"/>
          <w:bCs/>
          <w:noProof/>
          <w:lang w:eastAsia="x-none"/>
        </w:rPr>
        <w:t xml:space="preserve">podľa ustanovenia § 3 ods. </w:t>
      </w:r>
      <w:r w:rsidR="00094CDE">
        <w:rPr>
          <w:rFonts w:ascii="Times New Roman" w:eastAsia="Times New Roman" w:hAnsi="Times New Roman"/>
          <w:bCs/>
          <w:noProof/>
          <w:lang w:eastAsia="x-none"/>
        </w:rPr>
        <w:t xml:space="preserve">3 zákona o verejnom </w:t>
      </w:r>
      <w:r w:rsidR="00247CF8" w:rsidRPr="00652D0C">
        <w:rPr>
          <w:rFonts w:ascii="Times New Roman" w:eastAsia="Times New Roman" w:hAnsi="Times New Roman"/>
          <w:bCs/>
          <w:noProof/>
          <w:lang w:eastAsia="x-none"/>
        </w:rPr>
        <w:t>obstarávaní.</w:t>
      </w:r>
    </w:p>
    <w:p w:rsidR="00171BA5" w:rsidRPr="00652D0C" w:rsidRDefault="00171BA5" w:rsidP="00304000">
      <w:pPr>
        <w:tabs>
          <w:tab w:val="left" w:pos="709"/>
        </w:tabs>
        <w:spacing w:after="0"/>
        <w:jc w:val="both"/>
        <w:rPr>
          <w:rFonts w:ascii="Times New Roman" w:eastAsia="Times New Roman" w:hAnsi="Times New Roman"/>
          <w:bCs/>
          <w:noProof/>
          <w:lang w:eastAsia="x-none"/>
        </w:rPr>
      </w:pPr>
    </w:p>
    <w:p w:rsidR="00B878D7" w:rsidRPr="00652D0C" w:rsidRDefault="00B878D7" w:rsidP="00B878D7">
      <w:pPr>
        <w:pStyle w:val="Nadpis4"/>
        <w:numPr>
          <w:ilvl w:val="0"/>
          <w:numId w:val="11"/>
        </w:numPr>
        <w:jc w:val="left"/>
        <w:rPr>
          <w:sz w:val="22"/>
          <w:szCs w:val="22"/>
          <w:lang w:val="sk-SK"/>
        </w:rPr>
      </w:pPr>
      <w:r w:rsidRPr="00652D0C">
        <w:rPr>
          <w:sz w:val="22"/>
          <w:szCs w:val="22"/>
          <w:lang w:val="sk-SK"/>
        </w:rPr>
        <w:t>Lehota viazanosti ponuky</w:t>
      </w:r>
    </w:p>
    <w:p w:rsidR="00B878D7" w:rsidRPr="00C12950" w:rsidRDefault="00B878D7" w:rsidP="00652D0C">
      <w:pPr>
        <w:pStyle w:val="Nadpis4"/>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7B2C7C">
        <w:rPr>
          <w:sz w:val="22"/>
          <w:szCs w:val="22"/>
          <w:lang w:val="sk-SK"/>
        </w:rPr>
        <w:t>31.08</w:t>
      </w:r>
      <w:r w:rsidRPr="00972F9B">
        <w:rPr>
          <w:sz w:val="22"/>
          <w:szCs w:val="22"/>
          <w:lang w:val="sk-SK"/>
        </w:rPr>
        <w:t>.</w:t>
      </w:r>
      <w:r w:rsidR="0027059A" w:rsidRPr="00972F9B">
        <w:rPr>
          <w:sz w:val="22"/>
          <w:szCs w:val="22"/>
          <w:lang w:val="sk-SK"/>
        </w:rPr>
        <w:t>2020</w:t>
      </w:r>
      <w:r w:rsidRPr="00972F9B">
        <w:rPr>
          <w:b w:val="0"/>
          <w:sz w:val="22"/>
          <w:szCs w:val="22"/>
          <w:lang w:val="sk-SK"/>
        </w:rPr>
        <w:t>.</w:t>
      </w:r>
      <w:r w:rsidRPr="00C12950">
        <w:rPr>
          <w:b w:val="0"/>
          <w:sz w:val="22"/>
          <w:szCs w:val="22"/>
          <w:lang w:val="sk-SK"/>
        </w:rPr>
        <w:t xml:space="preserve"> </w:t>
      </w:r>
    </w:p>
    <w:p w:rsidR="00B878D7" w:rsidRPr="00FE1D23" w:rsidRDefault="00B878D7" w:rsidP="00652D0C">
      <w:pPr>
        <w:pStyle w:val="Nadpis4"/>
        <w:numPr>
          <w:ilvl w:val="1"/>
          <w:numId w:val="11"/>
        </w:numPr>
        <w:tabs>
          <w:tab w:val="left" w:pos="851"/>
        </w:tabs>
        <w:ind w:left="851" w:hanging="425"/>
        <w:jc w:val="both"/>
        <w:rPr>
          <w:b w:val="0"/>
          <w:sz w:val="22"/>
          <w:szCs w:val="22"/>
          <w:lang w:val="sk-SK"/>
        </w:rPr>
      </w:pPr>
      <w:r w:rsidRPr="00652D0C">
        <w:rPr>
          <w:b w:val="0"/>
          <w:sz w:val="22"/>
          <w:szCs w:val="22"/>
          <w:lang w:val="sk-SK"/>
        </w:rPr>
        <w:t>Verejný obstarávateľ si vyhradzuje právo po uplynutí lehoty viazanosti</w:t>
      </w:r>
      <w:r w:rsidRPr="00FE1D23">
        <w:rPr>
          <w:b w:val="0"/>
          <w:sz w:val="22"/>
          <w:szCs w:val="22"/>
          <w:lang w:val="sk-SK"/>
        </w:rPr>
        <w:t xml:space="preserve"> ponúk </w:t>
      </w:r>
      <w:r w:rsidR="000E03E0">
        <w:rPr>
          <w:b w:val="0"/>
          <w:sz w:val="22"/>
          <w:szCs w:val="22"/>
          <w:lang w:val="sk-SK"/>
        </w:rPr>
        <w:t xml:space="preserve">predĺžiť túto lehotu, resp. </w:t>
      </w:r>
      <w:r w:rsidRPr="00FE1D23">
        <w:rPr>
          <w:b w:val="0"/>
          <w:sz w:val="22"/>
          <w:szCs w:val="22"/>
          <w:lang w:val="sk-SK"/>
        </w:rPr>
        <w:t xml:space="preserve">požiadať uchádzačov o informáciu ohľadom platnosti nimi predloženej ponuky. </w:t>
      </w:r>
    </w:p>
    <w:p w:rsidR="00B878D7" w:rsidRDefault="00B878D7" w:rsidP="00304000">
      <w:pPr>
        <w:tabs>
          <w:tab w:val="left" w:pos="709"/>
        </w:tabs>
        <w:spacing w:after="0"/>
        <w:jc w:val="both"/>
        <w:rPr>
          <w:rFonts w:ascii="Times New Roman" w:eastAsia="Times New Roman" w:hAnsi="Times New Roman"/>
          <w:bCs/>
          <w:noProof/>
          <w:lang w:eastAsia="x-none"/>
        </w:rPr>
      </w:pPr>
    </w:p>
    <w:p w:rsidR="00B878D7" w:rsidRDefault="00B878D7" w:rsidP="00304000">
      <w:pPr>
        <w:tabs>
          <w:tab w:val="left" w:pos="709"/>
        </w:tabs>
        <w:spacing w:after="0"/>
        <w:jc w:val="both"/>
        <w:rPr>
          <w:rFonts w:ascii="Times New Roman" w:eastAsia="Times New Roman" w:hAnsi="Times New Roman"/>
          <w:bCs/>
          <w:noProof/>
          <w:lang w:eastAsia="x-none"/>
        </w:rPr>
      </w:pPr>
    </w:p>
    <w:p w:rsidR="00B878D7" w:rsidRDefault="00B878D7" w:rsidP="00304000">
      <w:pPr>
        <w:tabs>
          <w:tab w:val="left" w:pos="709"/>
        </w:tabs>
        <w:spacing w:after="0"/>
        <w:jc w:val="both"/>
        <w:rPr>
          <w:rFonts w:ascii="Times New Roman" w:hAnsi="Times New Roman"/>
        </w:rPr>
      </w:pPr>
      <w:bookmarkStart w:id="44" w:name="_GoBack"/>
      <w:bookmarkEnd w:id="44"/>
    </w:p>
    <w:p w:rsidR="00B862B2" w:rsidRPr="00D51C42" w:rsidRDefault="00B862B2" w:rsidP="00B862B2">
      <w:pPr>
        <w:pStyle w:val="Nadpis3"/>
        <w:jc w:val="center"/>
        <w:rPr>
          <w:b/>
          <w:sz w:val="22"/>
          <w:szCs w:val="22"/>
          <w:lang w:val="sk-SK"/>
        </w:rPr>
      </w:pPr>
      <w:r w:rsidRPr="00D51C42">
        <w:rPr>
          <w:b/>
          <w:bCs/>
          <w:sz w:val="22"/>
          <w:szCs w:val="22"/>
          <w:lang w:val="sk-SK"/>
        </w:rPr>
        <w:lastRenderedPageBreak/>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B862B2">
      <w:pPr>
        <w:pStyle w:val="Nadpis4"/>
        <w:tabs>
          <w:tab w:val="clear" w:pos="576"/>
        </w:tabs>
        <w:ind w:left="930"/>
        <w:jc w:val="left"/>
        <w:rPr>
          <w:sz w:val="22"/>
          <w:szCs w:val="22"/>
          <w:lang w:val="sk-SK"/>
        </w:rPr>
      </w:pPr>
    </w:p>
    <w:p w:rsidR="00B862B2" w:rsidRPr="00D51C42" w:rsidRDefault="00B862B2" w:rsidP="00B878D7">
      <w:pPr>
        <w:pStyle w:val="Nadpis4"/>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321236"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 xml:space="preserve">v ponuke, podmienkach účasti a zaručí ochranu dôverných a osobných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v týchto dokumentoch.</w:t>
      </w:r>
      <w:r w:rsidR="007125DD">
        <w:rPr>
          <w:b/>
        </w:rPr>
        <w:t xml:space="preserve"> </w:t>
      </w:r>
      <w:r w:rsidR="007125DD" w:rsidRPr="00321236">
        <w:rPr>
          <w:rFonts w:ascii="Times New Roman" w:eastAsia="Times New Roman" w:hAnsi="Times New Roman"/>
          <w:bCs/>
          <w:noProof/>
          <w:lang w:eastAsia="x-none"/>
        </w:rPr>
        <w:t>Verejný obstaráv</w:t>
      </w:r>
      <w:r w:rsidR="007125DD">
        <w:rPr>
          <w:rFonts w:ascii="Times New Roman" w:eastAsia="Times New Roman" w:hAnsi="Times New Roman"/>
          <w:bCs/>
          <w:noProof/>
          <w:lang w:eastAsia="x-none"/>
        </w:rPr>
        <w:t>a</w:t>
      </w:r>
      <w:r w:rsidR="007125DD" w:rsidRPr="00321236">
        <w:rPr>
          <w:rFonts w:ascii="Times New Roman" w:eastAsia="Times New Roman" w:hAnsi="Times New Roman"/>
          <w:bCs/>
          <w:noProof/>
          <w:lang w:eastAsia="x-none"/>
        </w:rPr>
        <w:t>teľ umožňuje záujemcom/uchádzačom komunikovať s verejným obstarávateľom v českom jazyku.</w:t>
      </w:r>
    </w:p>
    <w:p w:rsidR="00C06547"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C06547" w:rsidRPr="00C06547" w:rsidRDefault="00C06547" w:rsidP="00C06547">
      <w:pPr>
        <w:pStyle w:val="Nadpis4"/>
        <w:numPr>
          <w:ilvl w:val="1"/>
          <w:numId w:val="11"/>
        </w:numPr>
        <w:tabs>
          <w:tab w:val="num" w:pos="284"/>
        </w:tabs>
        <w:spacing w:after="120"/>
        <w:ind w:left="993" w:hanging="567"/>
        <w:jc w:val="both"/>
        <w:rPr>
          <w:b w:val="0"/>
          <w:noProof w:val="0"/>
        </w:rPr>
      </w:pPr>
      <w:r w:rsidRPr="00C06547">
        <w:rPr>
          <w:b w:val="0"/>
          <w:noProof w:val="0"/>
        </w:rPr>
        <w:t>JOSEPHINE je na účely tohto verejného obstarávania softvér na elektronizáciu zadávania</w:t>
      </w:r>
      <w:r w:rsidR="00AF26CC">
        <w:rPr>
          <w:b w:val="0"/>
          <w:noProof w:val="0"/>
          <w:lang w:val="sk-SK"/>
        </w:rPr>
        <w:t xml:space="preserve"> </w:t>
      </w:r>
      <w:r w:rsidRPr="00C06547">
        <w:rPr>
          <w:b w:val="0"/>
          <w:noProof w:val="0"/>
        </w:rPr>
        <w:t>zákaziek</w:t>
      </w:r>
      <w:r w:rsidR="007125DD">
        <w:rPr>
          <w:b w:val="0"/>
          <w:noProof w:val="0"/>
          <w:lang w:val="sk-SK"/>
        </w:rPr>
        <w:t xml:space="preserve"> </w:t>
      </w:r>
      <w:r w:rsidR="007125DD" w:rsidRPr="007125DD">
        <w:rPr>
          <w:b w:val="0"/>
          <w:bCs w:val="0"/>
          <w:sz w:val="22"/>
          <w:szCs w:val="22"/>
        </w:rPr>
        <w:t>postupmi podľa zákona o verejnom obstarávaní</w:t>
      </w:r>
      <w:r w:rsidRPr="00C06547">
        <w:rPr>
          <w:b w:val="0"/>
          <w:noProof w:val="0"/>
        </w:rPr>
        <w:t xml:space="preserve">. JOSEPHINE je webová aplikácia na doméne </w:t>
      </w:r>
      <w:hyperlink r:id="rId9" w:history="1">
        <w:r w:rsidRPr="00C06547">
          <w:rPr>
            <w:rStyle w:val="Hypertextovprepojenie"/>
            <w:b w:val="0"/>
            <w:noProof w:val="0"/>
          </w:rPr>
          <w:t>https://josephine.proebiz.com</w:t>
        </w:r>
      </w:hyperlink>
      <w:r w:rsidRPr="00C06547">
        <w:rPr>
          <w:b w:val="0"/>
          <w:noProof w:val="0"/>
        </w:rPr>
        <w:t>.</w:t>
      </w:r>
    </w:p>
    <w:p w:rsidR="00C06547" w:rsidRDefault="00C06547" w:rsidP="00C06547">
      <w:pPr>
        <w:pStyle w:val="Nadpis4"/>
        <w:numPr>
          <w:ilvl w:val="1"/>
          <w:numId w:val="11"/>
        </w:numPr>
        <w:ind w:left="993" w:hanging="567"/>
        <w:jc w:val="both"/>
        <w:rPr>
          <w:b w:val="0"/>
          <w:noProof w:val="0"/>
        </w:rPr>
      </w:pPr>
      <w:r w:rsidRPr="00C06547">
        <w:rPr>
          <w:b w:val="0"/>
          <w:noProof w:val="0"/>
        </w:rPr>
        <w:t>Na bezproblémové používanie systému JOSEPHINE je nutné používať jeden z podporovaných internetových prehliadačov:</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hAnsi="Times New Roman"/>
        </w:rPr>
        <w:tab/>
      </w:r>
      <w:r w:rsidRPr="00C06547">
        <w:rPr>
          <w:rFonts w:ascii="Times New Roman" w:hAnsi="Times New Roman"/>
        </w:rPr>
        <w:tab/>
        <w:t xml:space="preserve">- </w:t>
      </w:r>
      <w:r w:rsidRPr="00C06547">
        <w:rPr>
          <w:rFonts w:ascii="Times New Roman" w:eastAsia="Times New Roman" w:hAnsi="Times New Roman"/>
          <w:bCs/>
          <w:noProof/>
          <w:lang w:eastAsia="x-none"/>
        </w:rPr>
        <w:t xml:space="preserve">Microsoft Internet Explorer verzia 11.0 a vyššia, </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t xml:space="preserve">- Mozilla Firefox verzia 13.0 a vyššia alebo </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Google Chrome</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Microsoft Edge.</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EA1550">
      <w:pPr>
        <w:pStyle w:val="Nadpis4"/>
        <w:numPr>
          <w:ilvl w:val="1"/>
          <w:numId w:val="11"/>
        </w:numPr>
        <w:ind w:left="993" w:hanging="567"/>
        <w:jc w:val="both"/>
        <w:rPr>
          <w:b w:val="0"/>
          <w:sz w:val="22"/>
          <w:szCs w:val="22"/>
          <w:lang w:val="sk-SK"/>
        </w:rPr>
      </w:pPr>
      <w:r w:rsidRPr="00C06547">
        <w:rPr>
          <w:b w:val="0"/>
          <w:sz w:val="22"/>
          <w:szCs w:val="22"/>
          <w:lang w:val="sk-SK"/>
        </w:rPr>
        <w:t>Ak je odosielateľom zásielky verejný obstarávateľ, tak záujemcovi resp. uchádzačovi bude na ním určený kontaktný e-mail/e-maily</w:t>
      </w:r>
      <w:r w:rsidR="007125DD">
        <w:rPr>
          <w:b w:val="0"/>
          <w:sz w:val="22"/>
          <w:szCs w:val="22"/>
          <w:lang w:val="sk-SK"/>
        </w:rPr>
        <w:t xml:space="preserve"> </w:t>
      </w:r>
      <w:r w:rsidR="007125DD" w:rsidRPr="007125DD">
        <w:rPr>
          <w:b w:val="0"/>
          <w:bCs w:val="0"/>
          <w:sz w:val="22"/>
          <w:szCs w:val="22"/>
        </w:rPr>
        <w:t xml:space="preserve">(zadaný/é pri registrácii do systému JOSEPHINE) </w:t>
      </w:r>
      <w:r w:rsidRPr="00C06547">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EA1550"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w:t>
      </w:r>
      <w:r w:rsidR="007058CE">
        <w:rPr>
          <w:b w:val="0"/>
          <w:sz w:val="22"/>
          <w:szCs w:val="22"/>
          <w:lang w:val="sk-SK"/>
        </w:rPr>
        <w:br/>
      </w:r>
      <w:r w:rsidRPr="00C06547">
        <w:rPr>
          <w:b w:val="0"/>
          <w:sz w:val="22"/>
          <w:szCs w:val="22"/>
          <w:lang w:val="sk-SK"/>
        </w:rPr>
        <w:t xml:space="preserve">a potrebné prílohy verejnému obstarávateľovi. Takáto zásielka sa považuje za doručenú verejnému obstarávateľovi okamihom jej odoslania v systéme JOSEPHINE v súlade </w:t>
      </w:r>
      <w:r w:rsidR="007058CE">
        <w:rPr>
          <w:b w:val="0"/>
          <w:sz w:val="22"/>
          <w:szCs w:val="22"/>
          <w:lang w:val="sk-SK"/>
        </w:rPr>
        <w:br/>
      </w:r>
      <w:r w:rsidRPr="00C06547">
        <w:rPr>
          <w:b w:val="0"/>
          <w:sz w:val="22"/>
          <w:szCs w:val="22"/>
          <w:lang w:val="sk-SK"/>
        </w:rPr>
        <w:t>s funkcionalitou systému.</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Podania a dokumenty súvisiace s uplatnením revíznych postupov sú medzi verejným obstarávateľom a záujemcami/uchádzačmi doručené elektronicky prostredníctvom </w:t>
      </w:r>
      <w:r w:rsidRPr="00AF26CC">
        <w:rPr>
          <w:b w:val="0"/>
          <w:sz w:val="22"/>
          <w:szCs w:val="22"/>
          <w:lang w:val="sk-SK"/>
        </w:rPr>
        <w:lastRenderedPageBreak/>
        <w:t>komunikačného rozhrania systému JOSEPHINE. Doručovanie námietky a ich odvolávanie vo vzťahu k ÚVO je riešené v zmysle §</w:t>
      </w:r>
      <w:r w:rsidR="00451A10">
        <w:rPr>
          <w:b w:val="0"/>
          <w:sz w:val="22"/>
          <w:szCs w:val="22"/>
          <w:lang w:val="sk-SK"/>
        </w:rPr>
        <w:t xml:space="preserve"> </w:t>
      </w:r>
      <w:r w:rsidRPr="00AF26CC">
        <w:rPr>
          <w:b w:val="0"/>
          <w:sz w:val="22"/>
          <w:szCs w:val="22"/>
          <w:lang w:val="sk-SK"/>
        </w:rPr>
        <w:t>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8C3CEC">
      <w:pPr>
        <w:pStyle w:val="Nadpis4"/>
        <w:tabs>
          <w:tab w:val="clear" w:pos="576"/>
        </w:tabs>
        <w:jc w:val="left"/>
        <w:rPr>
          <w:sz w:val="22"/>
          <w:szCs w:val="22"/>
          <w:lang w:val="sk-SK"/>
        </w:rPr>
      </w:pPr>
    </w:p>
    <w:p w:rsidR="00247CF8" w:rsidRPr="00D51C42" w:rsidRDefault="00247CF8" w:rsidP="00B878D7">
      <w:pPr>
        <w:pStyle w:val="Nadpis4"/>
        <w:numPr>
          <w:ilvl w:val="0"/>
          <w:numId w:val="11"/>
        </w:numPr>
        <w:jc w:val="left"/>
        <w:rPr>
          <w:sz w:val="22"/>
          <w:szCs w:val="22"/>
          <w:lang w:val="sk-SK"/>
        </w:rPr>
      </w:pPr>
      <w:bookmarkStart w:id="45" w:name="_Toc338769701"/>
      <w:bookmarkStart w:id="46" w:name="_Toc338770020"/>
      <w:bookmarkStart w:id="47" w:name="_Toc338770108"/>
      <w:bookmarkStart w:id="48" w:name="_Toc338770149"/>
      <w:bookmarkStart w:id="49" w:name="_Toc338770566"/>
      <w:bookmarkStart w:id="50" w:name="_Toc338770801"/>
      <w:r w:rsidRPr="00D51C42">
        <w:rPr>
          <w:sz w:val="22"/>
          <w:szCs w:val="22"/>
          <w:lang w:val="sk-SK"/>
        </w:rPr>
        <w:t>Vysvetľovanie a doplnenie súťažných podkladov</w:t>
      </w:r>
      <w:bookmarkEnd w:id="45"/>
      <w:bookmarkEnd w:id="46"/>
      <w:bookmarkEnd w:id="47"/>
      <w:bookmarkEnd w:id="48"/>
      <w:bookmarkEnd w:id="49"/>
      <w:bookmarkEnd w:id="50"/>
    </w:p>
    <w:p w:rsidR="00EA1550" w:rsidRPr="00451A10" w:rsidRDefault="00EA1550" w:rsidP="00EA1550">
      <w:pPr>
        <w:pStyle w:val="Nadpis4"/>
        <w:numPr>
          <w:ilvl w:val="1"/>
          <w:numId w:val="11"/>
        </w:numPr>
        <w:ind w:left="993" w:hanging="567"/>
        <w:jc w:val="both"/>
        <w:rPr>
          <w:b w:val="0"/>
          <w:sz w:val="22"/>
          <w:szCs w:val="22"/>
          <w:lang w:val="sk-SK"/>
        </w:rPr>
      </w:pPr>
      <w:r w:rsidRPr="00FA7709">
        <w:rPr>
          <w:b w:val="0"/>
          <w:sz w:val="22"/>
          <w:szCs w:val="22"/>
          <w:lang w:val="sk-SK"/>
        </w:rPr>
        <w:t xml:space="preserve">Záujemca môže požiadať o vysvetlenie informácií uvedených v oznámení o vyhlásení verejného obstarávania, v súťažných podkladoch alebo v inej sprievodnej dokumentácii </w:t>
      </w:r>
      <w:r w:rsidRPr="00451A10">
        <w:rPr>
          <w:b w:val="0"/>
          <w:sz w:val="22"/>
          <w:szCs w:val="22"/>
          <w:lang w:val="sk-SK"/>
        </w:rPr>
        <w:t>prostredníctvom komunikačného rozhrania systému JOSEPHINE podľa pravidiel komunikácie uvedených v bode 10.</w:t>
      </w:r>
    </w:p>
    <w:p w:rsidR="00EA1550" w:rsidRPr="00451A10" w:rsidRDefault="00EA1550" w:rsidP="00EA1550">
      <w:pPr>
        <w:pStyle w:val="Nadpis4"/>
        <w:numPr>
          <w:ilvl w:val="1"/>
          <w:numId w:val="11"/>
        </w:numPr>
        <w:ind w:left="993" w:hanging="567"/>
        <w:jc w:val="both"/>
        <w:rPr>
          <w:b w:val="0"/>
          <w:sz w:val="22"/>
          <w:szCs w:val="22"/>
          <w:lang w:val="sk-SK"/>
        </w:rPr>
      </w:pPr>
      <w:r w:rsidRPr="00451A10">
        <w:rPr>
          <w:b w:val="0"/>
          <w:sz w:val="22"/>
          <w:szCs w:val="22"/>
          <w:lang w:val="sk-SK"/>
        </w:rPr>
        <w:t>Za dostatočne vopred doručenú žiadosť záujemcu o vysvetlenie sa považuje žiadosť doručená prostredníctvom komunikačného rozhrania systému JOSEPHINE</w:t>
      </w:r>
      <w:r w:rsidRPr="00451A10">
        <w:rPr>
          <w:sz w:val="22"/>
          <w:szCs w:val="22"/>
          <w:lang w:val="sk-SK"/>
        </w:rPr>
        <w:t xml:space="preserve"> </w:t>
      </w:r>
      <w:r w:rsidRPr="00451A10">
        <w:rPr>
          <w:sz w:val="22"/>
          <w:szCs w:val="22"/>
          <w:u w:val="single"/>
          <w:lang w:val="sk-SK"/>
        </w:rPr>
        <w:t xml:space="preserve">v odporúčanej lehote do </w:t>
      </w:r>
      <w:r w:rsidR="005B4B68">
        <w:rPr>
          <w:sz w:val="22"/>
          <w:szCs w:val="22"/>
          <w:u w:val="single"/>
          <w:lang w:val="sk-SK"/>
        </w:rPr>
        <w:t>1</w:t>
      </w:r>
      <w:r w:rsidR="00043A04">
        <w:rPr>
          <w:sz w:val="22"/>
          <w:szCs w:val="22"/>
          <w:u w:val="single"/>
          <w:lang w:val="sk-SK"/>
        </w:rPr>
        <w:t>7</w:t>
      </w:r>
      <w:r w:rsidR="00CC2699" w:rsidRPr="00451A10">
        <w:rPr>
          <w:sz w:val="22"/>
          <w:szCs w:val="22"/>
          <w:u w:val="single"/>
          <w:lang w:val="sk-SK"/>
        </w:rPr>
        <w:t>.</w:t>
      </w:r>
      <w:r w:rsidR="00451A10" w:rsidRPr="00451A10">
        <w:rPr>
          <w:sz w:val="22"/>
          <w:szCs w:val="22"/>
          <w:u w:val="single"/>
          <w:lang w:val="sk-SK"/>
        </w:rPr>
        <w:t>02</w:t>
      </w:r>
      <w:r w:rsidRPr="00451A10">
        <w:rPr>
          <w:sz w:val="22"/>
          <w:szCs w:val="22"/>
          <w:u w:val="single"/>
          <w:lang w:val="sk-SK"/>
        </w:rPr>
        <w:t>. 20</w:t>
      </w:r>
      <w:r w:rsidR="00451A10" w:rsidRPr="00451A10">
        <w:rPr>
          <w:sz w:val="22"/>
          <w:szCs w:val="22"/>
          <w:u w:val="single"/>
          <w:lang w:val="sk-SK"/>
        </w:rPr>
        <w:t>20</w:t>
      </w:r>
      <w:r w:rsidRPr="00451A10">
        <w:rPr>
          <w:sz w:val="22"/>
          <w:szCs w:val="22"/>
          <w:u w:val="single"/>
          <w:lang w:val="sk-SK"/>
        </w:rPr>
        <w:t xml:space="preserve"> do </w:t>
      </w:r>
      <w:r w:rsidR="00CC2699" w:rsidRPr="00451A10">
        <w:rPr>
          <w:sz w:val="22"/>
          <w:szCs w:val="22"/>
          <w:u w:val="single"/>
          <w:lang w:val="sk-SK"/>
        </w:rPr>
        <w:t>15</w:t>
      </w:r>
      <w:r w:rsidRPr="00451A10">
        <w:rPr>
          <w:sz w:val="22"/>
          <w:szCs w:val="22"/>
          <w:u w:val="single"/>
          <w:lang w:val="sk-SK"/>
        </w:rPr>
        <w:t>:00</w:t>
      </w:r>
      <w:r w:rsidR="000E5D6F" w:rsidRPr="00451A10">
        <w:rPr>
          <w:sz w:val="22"/>
          <w:szCs w:val="22"/>
          <w:u w:val="single"/>
          <w:lang w:val="sk-SK"/>
        </w:rPr>
        <w:t>:00</w:t>
      </w:r>
      <w:r w:rsidRPr="00451A10">
        <w:rPr>
          <w:sz w:val="22"/>
          <w:szCs w:val="22"/>
          <w:u w:val="single"/>
          <w:lang w:val="sk-SK"/>
        </w:rPr>
        <w:t xml:space="preserve"> hod</w:t>
      </w:r>
      <w:r w:rsidR="00111741">
        <w:rPr>
          <w:sz w:val="22"/>
          <w:szCs w:val="22"/>
          <w:u w:val="single"/>
          <w:lang w:val="sk-SK"/>
        </w:rPr>
        <w:t xml:space="preserve"> </w:t>
      </w:r>
      <w:r w:rsidR="00111741" w:rsidRPr="001964E2">
        <w:rPr>
          <w:sz w:val="22"/>
          <w:szCs w:val="22"/>
          <w:u w:val="single"/>
          <w:lang w:val="sk-SK"/>
        </w:rPr>
        <w:t>stredoeurópskeho času (</w:t>
      </w:r>
      <w:r w:rsidR="00111741">
        <w:rPr>
          <w:sz w:val="22"/>
          <w:szCs w:val="22"/>
          <w:u w:val="single"/>
          <w:lang w:val="sk-SK"/>
        </w:rPr>
        <w:t>UTC + 1</w:t>
      </w:r>
      <w:r w:rsidR="00111741" w:rsidRPr="001964E2">
        <w:rPr>
          <w:sz w:val="22"/>
          <w:szCs w:val="22"/>
          <w:u w:val="single"/>
          <w:lang w:val="sk-SK"/>
        </w:rPr>
        <w:t>).</w:t>
      </w:r>
    </w:p>
    <w:p w:rsidR="00EA1550" w:rsidRPr="009C4AB1" w:rsidRDefault="00EA1550" w:rsidP="00EA1550">
      <w:pPr>
        <w:pStyle w:val="Nadpis4"/>
        <w:numPr>
          <w:ilvl w:val="1"/>
          <w:numId w:val="11"/>
        </w:numPr>
        <w:ind w:left="993" w:hanging="567"/>
        <w:jc w:val="both"/>
        <w:rPr>
          <w:b w:val="0"/>
          <w:sz w:val="22"/>
          <w:szCs w:val="22"/>
          <w:lang w:val="sk-SK"/>
        </w:rPr>
      </w:pPr>
      <w:r w:rsidRPr="009C4AB1">
        <w:rPr>
          <w:b w:val="0"/>
          <w:sz w:val="22"/>
          <w:szCs w:val="22"/>
          <w:lang w:val="sk-SK"/>
        </w:rPr>
        <w:t xml:space="preserve">Odpoveď na žiadosť o vysvetlenie údajov zo strany ktoréhokoľvek záujemcu verejný obstarávateľ </w:t>
      </w:r>
      <w:r>
        <w:rPr>
          <w:b w:val="0"/>
          <w:sz w:val="22"/>
          <w:szCs w:val="22"/>
          <w:lang w:val="sk-SK"/>
        </w:rPr>
        <w:t>oznámi bezodkladne všetkým záujemcom, najneskôr však šesť dní pred uplynutím lehoty na predkladanie ponúk za predpokladu, že o vysvetlenie sa požiada dostatočne vopred.</w:t>
      </w:r>
    </w:p>
    <w:p w:rsidR="00247CF8" w:rsidRPr="00D51C42" w:rsidRDefault="00247CF8" w:rsidP="00247CF8">
      <w:pPr>
        <w:pStyle w:val="Nadpis4"/>
        <w:tabs>
          <w:tab w:val="clear" w:pos="576"/>
        </w:tabs>
        <w:ind w:left="930"/>
        <w:jc w:val="left"/>
        <w:rPr>
          <w:sz w:val="22"/>
          <w:szCs w:val="22"/>
          <w:lang w:val="sk-SK"/>
        </w:rPr>
      </w:pPr>
    </w:p>
    <w:p w:rsidR="00247CF8" w:rsidRPr="00A3676C" w:rsidRDefault="005633BC" w:rsidP="00B878D7">
      <w:pPr>
        <w:pStyle w:val="Nadpis4"/>
        <w:numPr>
          <w:ilvl w:val="0"/>
          <w:numId w:val="11"/>
        </w:numPr>
        <w:jc w:val="left"/>
        <w:rPr>
          <w:sz w:val="22"/>
          <w:szCs w:val="22"/>
          <w:lang w:val="sk-SK"/>
        </w:rPr>
      </w:pPr>
      <w:bookmarkStart w:id="51" w:name="_Toc338769702"/>
      <w:bookmarkStart w:id="52" w:name="_Toc338770021"/>
      <w:bookmarkStart w:id="53" w:name="_Toc338770109"/>
      <w:bookmarkStart w:id="54" w:name="_Toc338770150"/>
      <w:bookmarkStart w:id="55" w:name="_Toc338770567"/>
      <w:bookmarkStart w:id="56" w:name="_Toc338770802"/>
      <w:r w:rsidRPr="00A3676C">
        <w:rPr>
          <w:sz w:val="22"/>
          <w:szCs w:val="22"/>
          <w:lang w:val="sk-SK"/>
        </w:rPr>
        <w:t xml:space="preserve">Obhliadka miesta </w:t>
      </w:r>
      <w:bookmarkEnd w:id="51"/>
      <w:bookmarkEnd w:id="52"/>
      <w:bookmarkEnd w:id="53"/>
      <w:bookmarkEnd w:id="54"/>
      <w:bookmarkEnd w:id="55"/>
      <w:bookmarkEnd w:id="56"/>
      <w:r w:rsidR="004953BF">
        <w:rPr>
          <w:sz w:val="22"/>
          <w:szCs w:val="22"/>
          <w:lang w:val="sk-SK"/>
        </w:rPr>
        <w:t>poskytovania</w:t>
      </w:r>
      <w:r w:rsidR="00CD09EC">
        <w:rPr>
          <w:sz w:val="22"/>
          <w:szCs w:val="22"/>
          <w:lang w:val="sk-SK"/>
        </w:rPr>
        <w:t xml:space="preserve"> predmetu zákazky</w:t>
      </w:r>
    </w:p>
    <w:p w:rsidR="007F1997" w:rsidRDefault="00E76F73" w:rsidP="00E76F73">
      <w:pPr>
        <w:numPr>
          <w:ilvl w:val="1"/>
          <w:numId w:val="11"/>
        </w:numPr>
        <w:spacing w:after="0" w:line="240" w:lineRule="auto"/>
        <w:ind w:left="993" w:hanging="567"/>
        <w:jc w:val="both"/>
        <w:rPr>
          <w:rFonts w:ascii="Times New Roman" w:hAnsi="Times New Roman"/>
        </w:rPr>
      </w:pPr>
      <w:r w:rsidRPr="00E76F73">
        <w:rPr>
          <w:rFonts w:ascii="Times New Roman" w:hAnsi="Times New Roman"/>
        </w:rPr>
        <w:t>Obhliadka miesta uskutočnenia staveb</w:t>
      </w:r>
      <w:r>
        <w:rPr>
          <w:rFonts w:ascii="Times New Roman" w:hAnsi="Times New Roman"/>
        </w:rPr>
        <w:t xml:space="preserve">ných prác sa uskutoční dňa </w:t>
      </w:r>
      <w:r w:rsidR="00053EB2">
        <w:rPr>
          <w:rFonts w:ascii="Times New Roman" w:hAnsi="Times New Roman"/>
          <w:b/>
        </w:rPr>
        <w:t>11</w:t>
      </w:r>
      <w:r w:rsidR="00962214" w:rsidRPr="00A03FE1">
        <w:rPr>
          <w:rFonts w:ascii="Times New Roman" w:hAnsi="Times New Roman"/>
          <w:b/>
        </w:rPr>
        <w:t>.02</w:t>
      </w:r>
      <w:r w:rsidR="00451A10" w:rsidRPr="00A03FE1">
        <w:rPr>
          <w:rFonts w:ascii="Times New Roman" w:hAnsi="Times New Roman"/>
          <w:b/>
        </w:rPr>
        <w:t>.2020</w:t>
      </w:r>
      <w:r w:rsidRPr="00DE6515">
        <w:rPr>
          <w:rFonts w:ascii="Times New Roman" w:hAnsi="Times New Roman"/>
          <w:b/>
        </w:rPr>
        <w:t xml:space="preserve"> o 10:00 </w:t>
      </w:r>
      <w:r w:rsidR="00DE6515" w:rsidRPr="00DE6515">
        <w:rPr>
          <w:rFonts w:ascii="Times New Roman" w:hAnsi="Times New Roman"/>
          <w:b/>
        </w:rPr>
        <w:t>UTC (Londýnsky čas)</w:t>
      </w:r>
      <w:r w:rsidRPr="000E03E0">
        <w:rPr>
          <w:rFonts w:ascii="Times New Roman" w:hAnsi="Times New Roman"/>
        </w:rPr>
        <w:t xml:space="preserve"> </w:t>
      </w:r>
      <w:r w:rsidRPr="00DE6515">
        <w:rPr>
          <w:rFonts w:ascii="Times New Roman" w:hAnsi="Times New Roman"/>
          <w:b/>
        </w:rPr>
        <w:t xml:space="preserve">na mieste </w:t>
      </w:r>
      <w:r w:rsidR="000E03E0" w:rsidRPr="00DE6515">
        <w:rPr>
          <w:rFonts w:ascii="Times New Roman" w:hAnsi="Times New Roman"/>
          <w:b/>
        </w:rPr>
        <w:t>uskutočňovania</w:t>
      </w:r>
      <w:r w:rsidRPr="00DE6515">
        <w:rPr>
          <w:rFonts w:ascii="Times New Roman" w:hAnsi="Times New Roman"/>
          <w:b/>
        </w:rPr>
        <w:t xml:space="preserve"> predmetu zákazky</w:t>
      </w:r>
      <w:r w:rsidR="00DE6515" w:rsidRPr="00DE6515">
        <w:rPr>
          <w:rFonts w:ascii="Times New Roman" w:hAnsi="Times New Roman"/>
          <w:b/>
        </w:rPr>
        <w:t xml:space="preserve"> - </w:t>
      </w:r>
      <w:r w:rsidR="0027059A" w:rsidRPr="00DE6515">
        <w:rPr>
          <w:rFonts w:ascii="Times New Roman" w:hAnsi="Times New Roman"/>
          <w:b/>
          <w:bCs/>
        </w:rPr>
        <w:t xml:space="preserve">25 </w:t>
      </w:r>
      <w:proofErr w:type="spellStart"/>
      <w:r w:rsidR="0027059A" w:rsidRPr="00DE6515">
        <w:rPr>
          <w:rFonts w:ascii="Times New Roman" w:hAnsi="Times New Roman"/>
          <w:b/>
          <w:bCs/>
        </w:rPr>
        <w:t>Ke</w:t>
      </w:r>
      <w:r w:rsidR="00DE6515" w:rsidRPr="00DE6515">
        <w:rPr>
          <w:rFonts w:ascii="Times New Roman" w:hAnsi="Times New Roman"/>
          <w:b/>
          <w:bCs/>
        </w:rPr>
        <w:t>nsington</w:t>
      </w:r>
      <w:proofErr w:type="spellEnd"/>
      <w:r w:rsidR="00DE6515" w:rsidRPr="00DE6515">
        <w:rPr>
          <w:rFonts w:ascii="Times New Roman" w:hAnsi="Times New Roman"/>
          <w:b/>
          <w:bCs/>
        </w:rPr>
        <w:t xml:space="preserve"> </w:t>
      </w:r>
      <w:proofErr w:type="spellStart"/>
      <w:r w:rsidR="00DE6515" w:rsidRPr="00DE6515">
        <w:rPr>
          <w:rFonts w:ascii="Times New Roman" w:hAnsi="Times New Roman"/>
          <w:b/>
          <w:bCs/>
        </w:rPr>
        <w:t>Palace</w:t>
      </w:r>
      <w:proofErr w:type="spellEnd"/>
      <w:r w:rsidR="00DE6515" w:rsidRPr="00DE6515">
        <w:rPr>
          <w:rFonts w:ascii="Times New Roman" w:hAnsi="Times New Roman"/>
          <w:b/>
          <w:bCs/>
        </w:rPr>
        <w:t xml:space="preserve"> </w:t>
      </w:r>
      <w:proofErr w:type="spellStart"/>
      <w:r w:rsidR="00DE6515" w:rsidRPr="00DE6515">
        <w:rPr>
          <w:rFonts w:ascii="Times New Roman" w:hAnsi="Times New Roman"/>
          <w:b/>
          <w:bCs/>
        </w:rPr>
        <w:t>Gardens</w:t>
      </w:r>
      <w:proofErr w:type="spellEnd"/>
      <w:r w:rsidR="00DE6515" w:rsidRPr="00DE6515">
        <w:rPr>
          <w:rFonts w:ascii="Times New Roman" w:hAnsi="Times New Roman"/>
          <w:b/>
          <w:bCs/>
        </w:rPr>
        <w:t>, Londýn</w:t>
      </w:r>
      <w:r w:rsidRPr="000E03E0">
        <w:rPr>
          <w:rFonts w:ascii="Times New Roman" w:hAnsi="Times New Roman"/>
        </w:rPr>
        <w:t>.</w:t>
      </w:r>
      <w:r w:rsidRPr="00E76F73">
        <w:rPr>
          <w:rFonts w:ascii="Times New Roman" w:hAnsi="Times New Roman"/>
        </w:rPr>
        <w:t xml:space="preserve"> V prípade záujmu o obhliadku záujemca </w:t>
      </w:r>
      <w:r w:rsidR="00EE7D3A">
        <w:rPr>
          <w:rFonts w:ascii="Times New Roman" w:hAnsi="Times New Roman"/>
        </w:rPr>
        <w:t>prostredníctvom komun</w:t>
      </w:r>
      <w:r w:rsidR="007058CE">
        <w:rPr>
          <w:rFonts w:ascii="Times New Roman" w:hAnsi="Times New Roman"/>
        </w:rPr>
        <w:t>i</w:t>
      </w:r>
      <w:r w:rsidR="00EE7D3A">
        <w:rPr>
          <w:rFonts w:ascii="Times New Roman" w:hAnsi="Times New Roman"/>
        </w:rPr>
        <w:t xml:space="preserve">kačného rozhrania systému JOSEPHINE </w:t>
      </w:r>
      <w:r w:rsidRPr="00E76F73">
        <w:rPr>
          <w:rFonts w:ascii="Times New Roman" w:hAnsi="Times New Roman"/>
        </w:rPr>
        <w:t xml:space="preserve">informuje vopred kontaktnú osobu verejného obstarávateľa </w:t>
      </w:r>
      <w:r w:rsidR="00DE6515">
        <w:rPr>
          <w:rFonts w:ascii="Times New Roman" w:hAnsi="Times New Roman"/>
        </w:rPr>
        <w:br/>
      </w:r>
      <w:r w:rsidRPr="00E76F73">
        <w:rPr>
          <w:rFonts w:ascii="Times New Roman" w:hAnsi="Times New Roman"/>
        </w:rPr>
        <w:t>o účasti na obhliadke. Obhliadky sa môže zúčastniť aj záujemca, ktorý neoznámi vopred verejnému obstarávateľovi účasť a dostaví sa na obhliadku v uvedenom termíne.</w:t>
      </w:r>
    </w:p>
    <w:p w:rsidR="00DF56EE" w:rsidRPr="00A25A63" w:rsidRDefault="00DF56EE" w:rsidP="00DF56EE">
      <w:pPr>
        <w:spacing w:after="0"/>
        <w:ind w:left="709"/>
        <w:jc w:val="both"/>
        <w:rPr>
          <w:rFonts w:ascii="Times New Roman" w:hAnsi="Times New Roman"/>
        </w:rPr>
      </w:pPr>
    </w:p>
    <w:p w:rsidR="00AF26CC" w:rsidRDefault="00AF26CC" w:rsidP="0015170A">
      <w:pPr>
        <w:pStyle w:val="Nadpis3"/>
        <w:rPr>
          <w:b/>
          <w:bCs/>
          <w:sz w:val="22"/>
          <w:szCs w:val="22"/>
          <w:lang w:val="sk-SK"/>
        </w:rPr>
      </w:pPr>
      <w:bookmarkStart w:id="57" w:name="_Toc338770568"/>
      <w:bookmarkStart w:id="58" w:name="_Toc338770803"/>
    </w:p>
    <w:p w:rsidR="00E80DD2" w:rsidRDefault="00247CF8" w:rsidP="00723FAF">
      <w:pPr>
        <w:pStyle w:val="Nadpis3"/>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7"/>
      <w:bookmarkEnd w:id="58"/>
    </w:p>
    <w:p w:rsidR="005E7695" w:rsidRPr="005E7695" w:rsidRDefault="005E7695" w:rsidP="005E7695">
      <w:pPr>
        <w:spacing w:after="0"/>
        <w:rPr>
          <w:lang w:eastAsia="x-none"/>
        </w:rPr>
      </w:pPr>
    </w:p>
    <w:p w:rsidR="006D0727" w:rsidRPr="00066457" w:rsidRDefault="00205172" w:rsidP="009821C9">
      <w:pPr>
        <w:numPr>
          <w:ilvl w:val="0"/>
          <w:numId w:val="11"/>
        </w:numPr>
        <w:autoSpaceDE w:val="0"/>
        <w:autoSpaceDN w:val="0"/>
        <w:adjustRightInd w:val="0"/>
        <w:spacing w:after="0" w:line="240" w:lineRule="auto"/>
        <w:rPr>
          <w:rFonts w:ascii="Times New Roman" w:hAnsi="Times New Roman"/>
          <w:color w:val="000000"/>
          <w:lang w:eastAsia="sk-SK"/>
        </w:rPr>
      </w:pPr>
      <w:r>
        <w:rPr>
          <w:rFonts w:ascii="Times New Roman" w:hAnsi="Times New Roman"/>
          <w:b/>
          <w:bCs/>
          <w:color w:val="000000"/>
          <w:lang w:eastAsia="sk-SK"/>
        </w:rPr>
        <w:t>Príprava ponuky</w:t>
      </w:r>
      <w:r w:rsidR="006D0727" w:rsidRPr="00066457">
        <w:rPr>
          <w:rFonts w:ascii="Times New Roman" w:hAnsi="Times New Roman"/>
          <w:b/>
          <w:bCs/>
          <w:color w:val="000000"/>
          <w:lang w:eastAsia="sk-SK"/>
        </w:rPr>
        <w:t xml:space="preserve"> (obsah ponuky) </w:t>
      </w:r>
    </w:p>
    <w:p w:rsidR="009821C9" w:rsidRPr="009821C9" w:rsidRDefault="00EA1550"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Pr>
          <w:rFonts w:ascii="Times New Roman" w:eastAsia="Times New Roman" w:hAnsi="Times New Roman"/>
          <w:bCs/>
          <w:noProof/>
          <w:lang w:eastAsia="x-none"/>
        </w:rPr>
        <w:t>Verejná súťaž sa zadáva v súlade s</w:t>
      </w:r>
      <w:r w:rsidRPr="00205172">
        <w:rPr>
          <w:rFonts w:ascii="Times New Roman" w:eastAsia="Times New Roman" w:hAnsi="Times New Roman"/>
          <w:bCs/>
          <w:noProof/>
          <w:lang w:eastAsia="x-none"/>
        </w:rPr>
        <w:t xml:space="preserve"> § 66 ods. 7 zákona o verejnom obstarávaní</w:t>
      </w:r>
      <w:r w:rsidR="005D434E">
        <w:rPr>
          <w:rFonts w:ascii="Times New Roman" w:eastAsia="Times New Roman" w:hAnsi="Times New Roman"/>
          <w:bCs/>
          <w:noProof/>
          <w:lang w:eastAsia="x-none"/>
        </w:rPr>
        <w:t>,</w:t>
      </w:r>
      <w:r w:rsidRPr="00205172">
        <w:rPr>
          <w:rFonts w:ascii="Times New Roman" w:eastAsia="Times New Roman" w:hAnsi="Times New Roman"/>
          <w:bCs/>
          <w:noProof/>
          <w:lang w:eastAsia="x-none"/>
        </w:rPr>
        <w:t xml:space="preserve"> </w:t>
      </w:r>
      <w:r w:rsidR="005D434E">
        <w:rPr>
          <w:rFonts w:ascii="Times New Roman" w:eastAsia="Times New Roman" w:hAnsi="Times New Roman"/>
          <w:bCs/>
          <w:noProof/>
          <w:lang w:eastAsia="x-none"/>
        </w:rPr>
        <w:br/>
      </w:r>
      <w:r>
        <w:rPr>
          <w:rFonts w:ascii="Times New Roman" w:eastAsia="Times New Roman" w:hAnsi="Times New Roman"/>
          <w:bCs/>
          <w:noProof/>
          <w:lang w:eastAsia="x-none"/>
        </w:rPr>
        <w:t>t.j.</w:t>
      </w:r>
      <w:r w:rsidRPr="00205172">
        <w:rPr>
          <w:rFonts w:ascii="Times New Roman" w:eastAsia="Times New Roman" w:hAnsi="Times New Roman"/>
          <w:bCs/>
          <w:noProof/>
          <w:lang w:eastAsia="x-none"/>
        </w:rPr>
        <w:t xml:space="preserve"> vyhodnotenie splnenia podmienok účasti podľa § 40 zákona o verejnom obstarávaní sa uskutoční po vyhodnotení ponúk podľa § 5</w:t>
      </w:r>
      <w:r>
        <w:rPr>
          <w:rFonts w:ascii="Times New Roman" w:eastAsia="Times New Roman" w:hAnsi="Times New Roman"/>
          <w:bCs/>
          <w:noProof/>
          <w:lang w:eastAsia="x-none"/>
        </w:rPr>
        <w:t>3 zákona o verejnom obstarávaní.</w:t>
      </w:r>
      <w:r w:rsidRPr="00205172">
        <w:rPr>
          <w:rFonts w:ascii="Times New Roman" w:eastAsia="Times New Roman" w:hAnsi="Times New Roman"/>
          <w:bCs/>
          <w:noProof/>
          <w:lang w:eastAsia="x-none"/>
        </w:rPr>
        <w:t xml:space="preserve"> </w:t>
      </w:r>
      <w:r w:rsidRPr="00FA7709">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6D0727" w:rsidRPr="00903FAD" w:rsidRDefault="006D0727"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903FAD">
        <w:rPr>
          <w:rFonts w:ascii="Times New Roman" w:hAnsi="Times New Roman"/>
        </w:rPr>
        <w:t>V ponuk</w:t>
      </w:r>
      <w:r w:rsidR="00205172" w:rsidRPr="00903FAD">
        <w:rPr>
          <w:rFonts w:ascii="Times New Roman" w:hAnsi="Times New Roman"/>
        </w:rPr>
        <w:t>e</w:t>
      </w:r>
      <w:r w:rsidRPr="00903FAD">
        <w:rPr>
          <w:rFonts w:ascii="Times New Roman" w:hAnsi="Times New Roman"/>
        </w:rPr>
        <w:t xml:space="preserve"> uchádzač predloží:</w:t>
      </w:r>
    </w:p>
    <w:p w:rsidR="00247CF8" w:rsidRPr="008D5383" w:rsidRDefault="00247CF8" w:rsidP="00F90766">
      <w:pPr>
        <w:pStyle w:val="Odsekzoznamu"/>
        <w:numPr>
          <w:ilvl w:val="0"/>
          <w:numId w:val="14"/>
        </w:numPr>
        <w:ind w:left="993"/>
        <w:jc w:val="both"/>
        <w:rPr>
          <w:rFonts w:ascii="Times New Roman" w:hAnsi="Times New Roman"/>
          <w:szCs w:val="22"/>
        </w:rPr>
      </w:pPr>
      <w:r w:rsidRPr="00903FAD">
        <w:rPr>
          <w:rFonts w:ascii="Times New Roman" w:hAnsi="Times New Roman"/>
          <w:b/>
          <w:szCs w:val="22"/>
        </w:rPr>
        <w:t>súpis dokladov, dokumentov a potvrdení</w:t>
      </w:r>
      <w:r w:rsidRPr="00903FAD">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903FAD">
        <w:rPr>
          <w:rFonts w:ascii="Times New Roman" w:hAnsi="Times New Roman"/>
          <w:szCs w:val="22"/>
        </w:rPr>
        <w:t>i alebo inom obdobnom</w:t>
      </w:r>
      <w:r w:rsidR="0013477F">
        <w:rPr>
          <w:rFonts w:ascii="Times New Roman" w:hAnsi="Times New Roman"/>
          <w:szCs w:val="22"/>
        </w:rPr>
        <w:t xml:space="preserve"> registri);</w:t>
      </w:r>
    </w:p>
    <w:p w:rsidR="0024793E" w:rsidRPr="008D5383"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číslo fa</w:t>
      </w:r>
      <w:r w:rsidR="0013477F">
        <w:rPr>
          <w:rFonts w:ascii="Times New Roman" w:hAnsi="Times New Roman"/>
          <w:szCs w:val="22"/>
        </w:rPr>
        <w:t>xu, e-mail, internetová adresa;</w:t>
      </w:r>
      <w:r w:rsidR="007B7654">
        <w:rPr>
          <w:rFonts w:ascii="Times New Roman" w:hAnsi="Times New Roman"/>
          <w:szCs w:val="22"/>
        </w:rPr>
        <w:t xml:space="preserve"> </w:t>
      </w:r>
    </w:p>
    <w:p w:rsidR="0051724E"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doklady, ktorými uchádzač preukazuje splnenie podmienok účasti</w:t>
      </w:r>
      <w:r w:rsidRPr="008D5383">
        <w:rPr>
          <w:rFonts w:ascii="Times New Roman" w:hAnsi="Times New Roman"/>
          <w:szCs w:val="22"/>
        </w:rPr>
        <w:t xml:space="preserve"> uvedených </w:t>
      </w:r>
      <w:r w:rsidR="0032658A">
        <w:rPr>
          <w:rFonts w:ascii="Times New Roman" w:hAnsi="Times New Roman"/>
          <w:szCs w:val="22"/>
        </w:rPr>
        <w:t>v</w:t>
      </w:r>
      <w:r w:rsidR="00205172">
        <w:rPr>
          <w:rFonts w:ascii="Times New Roman" w:hAnsi="Times New Roman"/>
          <w:szCs w:val="22"/>
        </w:rPr>
        <w:t> oznámení o vyhlásení verejného obstarávania</w:t>
      </w:r>
      <w:r w:rsidR="0063203D" w:rsidRPr="0063203D">
        <w:rPr>
          <w:rFonts w:ascii="Times New Roman" w:hAnsi="Times New Roman"/>
          <w:szCs w:val="22"/>
        </w:rPr>
        <w:t xml:space="preserve"> </w:t>
      </w:r>
      <w:r w:rsidR="00BB1070">
        <w:rPr>
          <w:rFonts w:ascii="Times New Roman" w:hAnsi="Times New Roman"/>
          <w:szCs w:val="22"/>
        </w:rPr>
        <w:t xml:space="preserve">alebo </w:t>
      </w:r>
      <w:r w:rsidR="00BB1070" w:rsidRPr="0063203D">
        <w:rPr>
          <w:rFonts w:ascii="Times New Roman" w:hAnsi="Times New Roman"/>
          <w:szCs w:val="22"/>
        </w:rPr>
        <w:t>Jednotný európsky dokument</w:t>
      </w:r>
      <w:r w:rsidR="00BB07F3">
        <w:rPr>
          <w:rFonts w:ascii="Times New Roman" w:hAnsi="Times New Roman"/>
          <w:szCs w:val="22"/>
        </w:rPr>
        <w:t>, ktorým predbežne</w:t>
      </w:r>
      <w:r w:rsidR="00233905">
        <w:rPr>
          <w:rFonts w:ascii="Times New Roman" w:hAnsi="Times New Roman"/>
          <w:szCs w:val="22"/>
        </w:rPr>
        <w:t xml:space="preserve"> </w:t>
      </w:r>
      <w:r w:rsidR="00CE0165">
        <w:rPr>
          <w:rFonts w:ascii="Times New Roman" w:hAnsi="Times New Roman"/>
          <w:szCs w:val="22"/>
        </w:rPr>
        <w:t>nahrad</w:t>
      </w:r>
      <w:r w:rsidR="00BB07F3">
        <w:rPr>
          <w:rFonts w:ascii="Times New Roman" w:hAnsi="Times New Roman"/>
          <w:szCs w:val="22"/>
        </w:rPr>
        <w:t>í doklady</w:t>
      </w:r>
      <w:r w:rsidR="00233905">
        <w:rPr>
          <w:rFonts w:ascii="Times New Roman" w:hAnsi="Times New Roman"/>
          <w:szCs w:val="22"/>
        </w:rPr>
        <w:t xml:space="preserve"> na preukázanie splnenia podmienok účasti podľa § 39 zákona o verejnom obstarávaní</w:t>
      </w:r>
      <w:r w:rsidR="00D76251">
        <w:rPr>
          <w:rFonts w:ascii="Times New Roman" w:hAnsi="Times New Roman"/>
          <w:szCs w:val="22"/>
        </w:rPr>
        <w:t xml:space="preserve"> </w:t>
      </w:r>
      <w:r w:rsidR="00233905">
        <w:rPr>
          <w:rFonts w:ascii="Times New Roman" w:hAnsi="Times New Roman"/>
          <w:szCs w:val="22"/>
        </w:rPr>
        <w:t xml:space="preserve">(informácie a pokyny na vyplnenie tohto formulára sú zverejnené na </w:t>
      </w:r>
      <w:r w:rsidR="001A4CE9">
        <w:rPr>
          <w:rFonts w:ascii="Times New Roman" w:hAnsi="Times New Roman"/>
          <w:szCs w:val="22"/>
        </w:rPr>
        <w:t xml:space="preserve">webovom sídle </w:t>
      </w:r>
      <w:r w:rsidR="00233905">
        <w:rPr>
          <w:rFonts w:ascii="Times New Roman" w:hAnsi="Times New Roman"/>
          <w:szCs w:val="22"/>
        </w:rPr>
        <w:t>Úradu pre verejné obstarávanie</w:t>
      </w:r>
      <w:r w:rsidR="00E139B0">
        <w:rPr>
          <w:rFonts w:ascii="Times New Roman" w:hAnsi="Times New Roman"/>
          <w:szCs w:val="22"/>
        </w:rPr>
        <w:t>)</w:t>
      </w:r>
      <w:r w:rsidR="00233905" w:rsidRPr="00D7190C">
        <w:rPr>
          <w:rFonts w:ascii="Times New Roman" w:hAnsi="Times New Roman"/>
          <w:szCs w:val="22"/>
        </w:rPr>
        <w:t>;</w:t>
      </w:r>
    </w:p>
    <w:p w:rsidR="00247CF8" w:rsidRPr="0051724E" w:rsidRDefault="0051724E" w:rsidP="0051724E">
      <w:pPr>
        <w:tabs>
          <w:tab w:val="left" w:pos="1590"/>
        </w:tabs>
        <w:rPr>
          <w:lang w:eastAsia="sk-SK"/>
        </w:rPr>
      </w:pPr>
      <w:r>
        <w:rPr>
          <w:lang w:eastAsia="sk-SK"/>
        </w:rPr>
        <w:tab/>
      </w:r>
    </w:p>
    <w:p w:rsidR="00A958BD" w:rsidRPr="00903FAD" w:rsidRDefault="00752A64" w:rsidP="00F90766">
      <w:pPr>
        <w:pStyle w:val="Odsekzoznamu"/>
        <w:numPr>
          <w:ilvl w:val="0"/>
          <w:numId w:val="14"/>
        </w:numPr>
        <w:ind w:left="993"/>
        <w:jc w:val="both"/>
        <w:rPr>
          <w:rFonts w:ascii="Times New Roman" w:hAnsi="Times New Roman"/>
          <w:b/>
          <w:szCs w:val="22"/>
        </w:rPr>
      </w:pPr>
      <w:r w:rsidRPr="004E5069">
        <w:rPr>
          <w:rFonts w:ascii="Times New Roman" w:hAnsi="Times New Roman"/>
          <w:b/>
          <w:szCs w:val="22"/>
        </w:rPr>
        <w:lastRenderedPageBreak/>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00903FAD">
        <w:rPr>
          <w:rFonts w:ascii="Times New Roman" w:hAnsi="Times New Roman"/>
          <w:b/>
          <w:szCs w:val="22"/>
        </w:rPr>
        <w:t>o dielo na</w:t>
      </w:r>
      <w:r w:rsidR="00903FAD" w:rsidRPr="00903FAD">
        <w:t xml:space="preserve"> </w:t>
      </w:r>
      <w:r w:rsidR="00903FAD">
        <w:rPr>
          <w:rFonts w:ascii="Times New Roman" w:hAnsi="Times New Roman"/>
          <w:b/>
          <w:szCs w:val="22"/>
        </w:rPr>
        <w:t>rekonštrukciu</w:t>
      </w:r>
      <w:r w:rsidR="00903FAD" w:rsidRPr="00903FAD">
        <w:rPr>
          <w:rFonts w:ascii="Times New Roman" w:hAnsi="Times New Roman"/>
          <w:b/>
          <w:szCs w:val="22"/>
        </w:rPr>
        <w:t xml:space="preserve"> objektu Veľvyslanectva Slovenskej republiky v Londýne, 25 </w:t>
      </w:r>
      <w:proofErr w:type="spellStart"/>
      <w:r w:rsidR="00903FAD" w:rsidRPr="00903FAD">
        <w:rPr>
          <w:rFonts w:ascii="Times New Roman" w:hAnsi="Times New Roman"/>
          <w:b/>
          <w:szCs w:val="22"/>
        </w:rPr>
        <w:t>Kensington</w:t>
      </w:r>
      <w:proofErr w:type="spellEnd"/>
      <w:r w:rsidR="00903FAD" w:rsidRPr="00903FAD">
        <w:rPr>
          <w:rFonts w:ascii="Times New Roman" w:hAnsi="Times New Roman"/>
          <w:b/>
          <w:szCs w:val="22"/>
        </w:rPr>
        <w:t xml:space="preserve"> </w:t>
      </w:r>
      <w:proofErr w:type="spellStart"/>
      <w:r w:rsidR="00903FAD" w:rsidRPr="00903FAD">
        <w:rPr>
          <w:rFonts w:ascii="Times New Roman" w:hAnsi="Times New Roman"/>
          <w:b/>
          <w:szCs w:val="22"/>
        </w:rPr>
        <w:t>Palace</w:t>
      </w:r>
      <w:proofErr w:type="spellEnd"/>
      <w:r w:rsidR="00903FAD" w:rsidRPr="00903FAD">
        <w:rPr>
          <w:rFonts w:ascii="Times New Roman" w:hAnsi="Times New Roman"/>
          <w:b/>
          <w:szCs w:val="22"/>
        </w:rPr>
        <w:t xml:space="preserve"> </w:t>
      </w:r>
      <w:proofErr w:type="spellStart"/>
      <w:r w:rsidR="00903FAD" w:rsidRPr="00903FAD">
        <w:rPr>
          <w:rFonts w:ascii="Times New Roman" w:hAnsi="Times New Roman"/>
          <w:b/>
          <w:szCs w:val="22"/>
        </w:rPr>
        <w:t>Gardens</w:t>
      </w:r>
      <w:proofErr w:type="spellEnd"/>
      <w:r w:rsidR="00903FAD" w:rsidRPr="00903FAD">
        <w:rPr>
          <w:rFonts w:ascii="Times New Roman" w:hAnsi="Times New Roman"/>
          <w:b/>
          <w:szCs w:val="22"/>
        </w:rPr>
        <w:t xml:space="preserve">, Londýn </w:t>
      </w:r>
      <w:r w:rsidRPr="00903FAD">
        <w:rPr>
          <w:rFonts w:ascii="Times New Roman" w:hAnsi="Times New Roman"/>
          <w:b/>
          <w:szCs w:val="22"/>
        </w:rPr>
        <w:t xml:space="preserve"> podľa </w:t>
      </w:r>
      <w:r w:rsidR="00223AD3" w:rsidRPr="00903FAD">
        <w:rPr>
          <w:rFonts w:ascii="Times New Roman" w:hAnsi="Times New Roman"/>
          <w:b/>
          <w:szCs w:val="22"/>
        </w:rPr>
        <w:t>prílohy</w:t>
      </w:r>
      <w:r w:rsidR="008D5383" w:rsidRPr="00903FAD">
        <w:rPr>
          <w:rFonts w:ascii="Times New Roman" w:hAnsi="Times New Roman"/>
          <w:b/>
          <w:szCs w:val="22"/>
        </w:rPr>
        <w:t xml:space="preserve"> č.</w:t>
      </w:r>
      <w:r w:rsidR="00CE0165" w:rsidRPr="00903FAD">
        <w:rPr>
          <w:rFonts w:ascii="Times New Roman" w:hAnsi="Times New Roman"/>
          <w:b/>
          <w:szCs w:val="22"/>
        </w:rPr>
        <w:t xml:space="preserve"> </w:t>
      </w:r>
      <w:r w:rsidR="008D5383" w:rsidRPr="00903FAD">
        <w:rPr>
          <w:rFonts w:ascii="Times New Roman" w:hAnsi="Times New Roman"/>
          <w:b/>
          <w:szCs w:val="22"/>
        </w:rPr>
        <w:t>2</w:t>
      </w:r>
      <w:r w:rsidR="003C65B7" w:rsidRPr="00903FAD">
        <w:rPr>
          <w:rFonts w:ascii="Times New Roman" w:hAnsi="Times New Roman"/>
          <w:b/>
          <w:szCs w:val="22"/>
        </w:rPr>
        <w:t xml:space="preserve"> </w:t>
      </w:r>
      <w:r w:rsidR="00223AD3" w:rsidRPr="00903FAD">
        <w:rPr>
          <w:rFonts w:ascii="Times New Roman" w:hAnsi="Times New Roman"/>
          <w:szCs w:val="22"/>
        </w:rPr>
        <w:t xml:space="preserve">k </w:t>
      </w:r>
      <w:r w:rsidRPr="00903FAD">
        <w:rPr>
          <w:rFonts w:ascii="Times New Roman" w:hAnsi="Times New Roman"/>
          <w:szCs w:val="22"/>
        </w:rPr>
        <w:t xml:space="preserve">časti B.3 </w:t>
      </w:r>
      <w:r w:rsidR="006D60F9" w:rsidRPr="00903FAD">
        <w:rPr>
          <w:rFonts w:ascii="Times New Roman" w:hAnsi="Times New Roman"/>
          <w:szCs w:val="22"/>
        </w:rPr>
        <w:t>„</w:t>
      </w:r>
      <w:r w:rsidR="00635034" w:rsidRPr="00903FAD">
        <w:rPr>
          <w:rFonts w:ascii="Times New Roman" w:hAnsi="Times New Roman"/>
          <w:szCs w:val="22"/>
        </w:rPr>
        <w:t>Obchodné podmienky realizácie</w:t>
      </w:r>
      <w:r w:rsidRPr="00903FAD">
        <w:rPr>
          <w:rFonts w:ascii="Times New Roman" w:hAnsi="Times New Roman"/>
          <w:szCs w:val="22"/>
        </w:rPr>
        <w:t xml:space="preserve"> predmetu zákazky</w:t>
      </w:r>
      <w:r w:rsidR="006D60F9" w:rsidRPr="00903FAD">
        <w:rPr>
          <w:rFonts w:ascii="Times New Roman" w:hAnsi="Times New Roman"/>
          <w:szCs w:val="22"/>
        </w:rPr>
        <w:t>“</w:t>
      </w:r>
      <w:r w:rsidRPr="00903FAD">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903FAD">
        <w:rPr>
          <w:rFonts w:ascii="Times New Roman" w:hAnsi="Times New Roman"/>
          <w:szCs w:val="22"/>
        </w:rPr>
        <w:t>;</w:t>
      </w:r>
    </w:p>
    <w:p w:rsidR="0024793E" w:rsidRDefault="0024793E" w:rsidP="00F90766">
      <w:pPr>
        <w:pStyle w:val="Odsekzoznamu"/>
        <w:numPr>
          <w:ilvl w:val="0"/>
          <w:numId w:val="14"/>
        </w:numPr>
        <w:ind w:left="993"/>
        <w:jc w:val="both"/>
        <w:rPr>
          <w:rFonts w:ascii="Times New Roman" w:hAnsi="Times New Roman"/>
        </w:rPr>
      </w:pPr>
      <w:r w:rsidRPr="0024793E">
        <w:rPr>
          <w:rFonts w:ascii="Times New Roman" w:hAnsi="Times New Roman"/>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v prílohe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FC3408" w:rsidRPr="000E03E0" w:rsidRDefault="00FC3408" w:rsidP="00F90766">
      <w:pPr>
        <w:pStyle w:val="Odsekzoznamu"/>
        <w:numPr>
          <w:ilvl w:val="0"/>
          <w:numId w:val="14"/>
        </w:numPr>
        <w:ind w:left="993"/>
        <w:jc w:val="both"/>
        <w:rPr>
          <w:rFonts w:ascii="Times New Roman" w:hAnsi="Times New Roman"/>
        </w:rPr>
      </w:pPr>
      <w:r w:rsidRPr="000E03E0">
        <w:rPr>
          <w:rFonts w:ascii="Times New Roman" w:hAnsi="Times New Roman"/>
          <w:b/>
        </w:rPr>
        <w:t>doklad preukazujúci zloženie zábezpeky</w:t>
      </w:r>
      <w:r w:rsidRPr="000E03E0">
        <w:rPr>
          <w:rFonts w:ascii="Times New Roman" w:hAnsi="Times New Roman"/>
        </w:rPr>
        <w:t xml:space="preserve"> podľa časti A.3 „Zábezpeka“, ak uchádzač zábezpeku predkladá vo forme bankovej záruky alebo poistenia záruky, je povinný predložiť v ponuke predloženej prostredníctvom systému JOSEPHINE kópiu bankovej záruky alebo poistenia záruky. Originál bankovej záruky vystavený bankou alebo poistenia záruky musí uchádzač doručiť verejnému obstarávateľovi </w:t>
      </w:r>
      <w:r w:rsidRPr="005D434E">
        <w:rPr>
          <w:rFonts w:ascii="Times New Roman" w:hAnsi="Times New Roman"/>
          <w:b/>
        </w:rPr>
        <w:t>v lehote na predkladanie</w:t>
      </w:r>
      <w:r w:rsidRPr="000E03E0">
        <w:rPr>
          <w:rFonts w:ascii="Times New Roman" w:hAnsi="Times New Roman"/>
        </w:rPr>
        <w:t xml:space="preserve"> </w:t>
      </w:r>
      <w:r w:rsidRPr="005D434E">
        <w:rPr>
          <w:rFonts w:ascii="Times New Roman" w:hAnsi="Times New Roman"/>
          <w:b/>
        </w:rPr>
        <w:t>ponúk osobne, prostredníctvom pošty alebo iného doručovateľa na adresu verejného obstarávateľa uvedenú v Časti I, bod 1 týchto súťažných podkladov v lehote na predkladanie ponúk podľa bodu 19.1.</w:t>
      </w:r>
      <w:r w:rsidRPr="000E03E0">
        <w:rPr>
          <w:rFonts w:ascii="Times New Roman" w:hAnsi="Times New Roman"/>
        </w:rPr>
        <w:t xml:space="preserve"> týchto súťažných podkladov. Uchádzač vloží originál bankovej záruky alebo originál poistenia záruky do samostatnej nepriehľadnej obálky, ktorá musí byť uzatvorená a označená heslom súťaže: </w:t>
      </w:r>
      <w:r w:rsidRPr="000E03E0">
        <w:rPr>
          <w:rFonts w:ascii="Times New Roman" w:hAnsi="Times New Roman"/>
          <w:i/>
        </w:rPr>
        <w:t xml:space="preserve">„Rekonštrukcia objektu Veľvyslanectva Slovenskej republiky v Londýn, 25 </w:t>
      </w:r>
      <w:proofErr w:type="spellStart"/>
      <w:r w:rsidRPr="000E03E0">
        <w:rPr>
          <w:rFonts w:ascii="Times New Roman" w:hAnsi="Times New Roman"/>
          <w:i/>
        </w:rPr>
        <w:t>Kensington</w:t>
      </w:r>
      <w:proofErr w:type="spellEnd"/>
      <w:r w:rsidRPr="000E03E0">
        <w:rPr>
          <w:rFonts w:ascii="Times New Roman" w:hAnsi="Times New Roman"/>
          <w:i/>
        </w:rPr>
        <w:t xml:space="preserve"> </w:t>
      </w:r>
      <w:proofErr w:type="spellStart"/>
      <w:r w:rsidRPr="000E03E0">
        <w:rPr>
          <w:rFonts w:ascii="Times New Roman" w:hAnsi="Times New Roman"/>
          <w:i/>
        </w:rPr>
        <w:t>Palace</w:t>
      </w:r>
      <w:proofErr w:type="spellEnd"/>
      <w:r w:rsidRPr="000E03E0">
        <w:rPr>
          <w:rFonts w:ascii="Times New Roman" w:hAnsi="Times New Roman"/>
          <w:i/>
        </w:rPr>
        <w:t xml:space="preserve"> </w:t>
      </w:r>
      <w:proofErr w:type="spellStart"/>
      <w:r w:rsidRPr="000E03E0">
        <w:rPr>
          <w:rFonts w:ascii="Times New Roman" w:hAnsi="Times New Roman"/>
          <w:i/>
        </w:rPr>
        <w:t>Gardens</w:t>
      </w:r>
      <w:proofErr w:type="spellEnd"/>
      <w:r w:rsidRPr="000E03E0">
        <w:rPr>
          <w:rFonts w:ascii="Times New Roman" w:hAnsi="Times New Roman"/>
          <w:i/>
        </w:rPr>
        <w:t>, Londýn“.</w:t>
      </w:r>
    </w:p>
    <w:p w:rsidR="00AC0578" w:rsidRPr="00CC3224" w:rsidRDefault="00702DAE" w:rsidP="00F90766">
      <w:pPr>
        <w:pStyle w:val="Odsekzoznamu"/>
        <w:numPr>
          <w:ilvl w:val="0"/>
          <w:numId w:val="14"/>
        </w:numPr>
        <w:ind w:left="993"/>
        <w:jc w:val="both"/>
        <w:rPr>
          <w:rFonts w:ascii="Times New Roman" w:hAnsi="Times New Roman"/>
        </w:rPr>
      </w:pPr>
      <w:r w:rsidRPr="00CC3224">
        <w:rPr>
          <w:rFonts w:ascii="Times New Roman" w:hAnsi="Times New Roman"/>
          <w:b/>
        </w:rPr>
        <w:t>„Prehľad ekvivalentných plnení“</w:t>
      </w:r>
      <w:r w:rsidRPr="00CC3224">
        <w:rPr>
          <w:rFonts w:ascii="Times New Roman" w:hAnsi="Times New Roman"/>
        </w:rPr>
        <w:t xml:space="preserve"> spracovaný podľa informácií uvedených v časti B.1 „Opis predmetu zákazky“ v prípade, ak </w:t>
      </w:r>
      <w:r w:rsidR="003C554C">
        <w:rPr>
          <w:rFonts w:ascii="Times New Roman" w:hAnsi="Times New Roman"/>
        </w:rPr>
        <w:t xml:space="preserve">uchádzač </w:t>
      </w:r>
      <w:r w:rsidRPr="00CC3224">
        <w:rPr>
          <w:rFonts w:ascii="Times New Roman" w:hAnsi="Times New Roman"/>
        </w:rPr>
        <w:t>navrhuje ekvivalentné plnenia;</w:t>
      </w:r>
    </w:p>
    <w:p w:rsidR="00D5019C" w:rsidRDefault="004E5069" w:rsidP="00F90766">
      <w:pPr>
        <w:pStyle w:val="Odsekzoznamu"/>
        <w:numPr>
          <w:ilvl w:val="0"/>
          <w:numId w:val="14"/>
        </w:numPr>
        <w:ind w:left="993"/>
        <w:jc w:val="both"/>
        <w:rPr>
          <w:rFonts w:ascii="Times New Roman" w:hAnsi="Times New Roman"/>
        </w:rPr>
      </w:pPr>
      <w:r w:rsidRPr="00E80DD2">
        <w:rPr>
          <w:rFonts w:ascii="Times New Roman" w:hAnsi="Times New Roman"/>
          <w:b/>
        </w:rPr>
        <w:t>vy</w:t>
      </w:r>
      <w:r w:rsidR="006525A9">
        <w:rPr>
          <w:rFonts w:ascii="Times New Roman" w:hAnsi="Times New Roman"/>
          <w:b/>
        </w:rPr>
        <w:t>plnený návrh na plnenie kritérií</w:t>
      </w:r>
      <w:r w:rsidRPr="00E80DD2">
        <w:rPr>
          <w:rFonts w:ascii="Times New Roman" w:hAnsi="Times New Roman"/>
          <w:b/>
        </w:rPr>
        <w:t xml:space="preserve"> na vyhodnotenie ponúk podľa prílohy k časti A.2 „</w:t>
      </w:r>
      <w:r w:rsidR="006525A9">
        <w:rPr>
          <w:rFonts w:ascii="Times New Roman" w:hAnsi="Times New Roman"/>
          <w:b/>
        </w:rPr>
        <w:t>Návrh na plnenie kritéria</w:t>
      </w:r>
      <w:r w:rsidRPr="00E80DD2">
        <w:rPr>
          <w:rFonts w:ascii="Times New Roman" w:hAnsi="Times New Roman"/>
          <w:b/>
        </w:rPr>
        <w:t>“,</w:t>
      </w:r>
      <w:r w:rsidR="007B7654">
        <w:rPr>
          <w:rFonts w:ascii="Times New Roman" w:hAnsi="Times New Roman"/>
        </w:rPr>
        <w:t xml:space="preserve"> </w:t>
      </w:r>
      <w:r w:rsidR="00AC0578" w:rsidRPr="00D77EA0">
        <w:rPr>
          <w:rFonts w:ascii="Times New Roman" w:hAnsi="Times New Roman"/>
        </w:rPr>
        <w:t xml:space="preserve">podpísaný uchádzačom, a to jeho štatutárnym orgánom alebo členom štatutárneho orgánu alebo iným zástupcom uchádzača, ktorý je oprávnený konať </w:t>
      </w:r>
      <w:r w:rsidR="006525A9">
        <w:rPr>
          <w:rFonts w:ascii="Times New Roman" w:hAnsi="Times New Roman"/>
        </w:rPr>
        <w:br/>
      </w:r>
      <w:r w:rsidR="00AC0578" w:rsidRPr="00D77EA0">
        <w:rPr>
          <w:rFonts w:ascii="Times New Roman" w:hAnsi="Times New Roman"/>
        </w:rPr>
        <w:t>v mene u</w:t>
      </w:r>
      <w:r w:rsidR="00000882" w:rsidRPr="00D77EA0">
        <w:rPr>
          <w:rFonts w:ascii="Times New Roman" w:hAnsi="Times New Roman"/>
        </w:rPr>
        <w:t>chádzača v záväzkových vzťahoch;</w:t>
      </w:r>
    </w:p>
    <w:p w:rsidR="000E03E0" w:rsidRDefault="000E03E0" w:rsidP="00F90766">
      <w:pPr>
        <w:pStyle w:val="Odsekzoznamu"/>
        <w:numPr>
          <w:ilvl w:val="0"/>
          <w:numId w:val="14"/>
        </w:numPr>
        <w:ind w:left="993"/>
        <w:jc w:val="both"/>
        <w:rPr>
          <w:rFonts w:ascii="Times New Roman" w:hAnsi="Times New Roman"/>
        </w:rPr>
      </w:pPr>
      <w:r>
        <w:rPr>
          <w:rFonts w:ascii="Times New Roman" w:hAnsi="Times New Roman"/>
          <w:b/>
        </w:rPr>
        <w:t xml:space="preserve">rozpočet </w:t>
      </w:r>
      <w:r w:rsidR="001B4569">
        <w:rPr>
          <w:rFonts w:ascii="Times New Roman" w:hAnsi="Times New Roman"/>
          <w:b/>
        </w:rPr>
        <w:t>diela</w:t>
      </w:r>
      <w:r>
        <w:rPr>
          <w:rFonts w:ascii="Times New Roman" w:hAnsi="Times New Roman"/>
          <w:b/>
        </w:rPr>
        <w:t xml:space="preserve">, teda vyplnené výkazy výmer </w:t>
      </w:r>
      <w:r w:rsidR="004A6DA0">
        <w:rPr>
          <w:rFonts w:ascii="Times New Roman" w:hAnsi="Times New Roman"/>
          <w:b/>
        </w:rPr>
        <w:t>a to: Výkaz č. 1</w:t>
      </w:r>
      <w:r w:rsidR="003E2368">
        <w:rPr>
          <w:rFonts w:ascii="Times New Roman" w:hAnsi="Times New Roman"/>
          <w:b/>
        </w:rPr>
        <w:t xml:space="preserve">, </w:t>
      </w:r>
      <w:r w:rsidR="00B237C6">
        <w:rPr>
          <w:rFonts w:ascii="Times New Roman" w:hAnsi="Times New Roman"/>
          <w:b/>
        </w:rPr>
        <w:t xml:space="preserve">Výkaz č. 1.1 </w:t>
      </w:r>
      <w:r w:rsidR="00972F9B" w:rsidRPr="0019025B">
        <w:rPr>
          <w:rFonts w:ascii="Times New Roman" w:hAnsi="Times New Roman"/>
          <w:b/>
        </w:rPr>
        <w:t>až 1.</w:t>
      </w:r>
      <w:r w:rsidR="003C554C" w:rsidRPr="0019025B">
        <w:rPr>
          <w:rFonts w:ascii="Times New Roman" w:hAnsi="Times New Roman"/>
          <w:b/>
        </w:rPr>
        <w:t>8</w:t>
      </w:r>
      <w:r w:rsidR="00972F9B" w:rsidRPr="0019025B">
        <w:rPr>
          <w:rFonts w:ascii="Times New Roman" w:hAnsi="Times New Roman"/>
          <w:b/>
        </w:rPr>
        <w:t>, Výkaz</w:t>
      </w:r>
      <w:r w:rsidR="00972F9B">
        <w:rPr>
          <w:rFonts w:ascii="Times New Roman" w:hAnsi="Times New Roman"/>
          <w:b/>
        </w:rPr>
        <w:t xml:space="preserve"> č. 2, Výkaz č. 3</w:t>
      </w:r>
      <w:r w:rsidR="00B237C6">
        <w:rPr>
          <w:rFonts w:ascii="Times New Roman" w:hAnsi="Times New Roman"/>
          <w:b/>
        </w:rPr>
        <w:t xml:space="preserve">, Výkaz č. 5, Výkaz č. 6 a dokument „Rekapitulácia stavby“, ktoré tvoria prílohy </w:t>
      </w:r>
      <w:r>
        <w:rPr>
          <w:rFonts w:ascii="Times New Roman" w:hAnsi="Times New Roman"/>
          <w:b/>
        </w:rPr>
        <w:t>k týmto súťažným podkladom.</w:t>
      </w:r>
      <w:r w:rsidR="008825B2">
        <w:rPr>
          <w:rFonts w:ascii="Times New Roman" w:hAnsi="Times New Roman"/>
          <w:b/>
        </w:rPr>
        <w:t xml:space="preserve"> </w:t>
      </w:r>
      <w:r w:rsidR="008825B2" w:rsidRPr="0026598A">
        <w:rPr>
          <w:rFonts w:ascii="Times New Roman" w:hAnsi="Times New Roman"/>
        </w:rPr>
        <w:t xml:space="preserve">Rozpočet </w:t>
      </w:r>
      <w:r w:rsidR="001B4569" w:rsidRPr="0026598A">
        <w:rPr>
          <w:rFonts w:ascii="Times New Roman" w:hAnsi="Times New Roman"/>
        </w:rPr>
        <w:t>diela, teda výkazy výmer a dokument „Rekapitulácia stavby“ podľa prvej vety tohto bodu</w:t>
      </w:r>
      <w:r w:rsidR="008825B2" w:rsidRPr="0026598A">
        <w:rPr>
          <w:rFonts w:ascii="Times New Roman" w:hAnsi="Times New Roman"/>
        </w:rPr>
        <w:t xml:space="preserve"> tvo</w:t>
      </w:r>
      <w:r w:rsidR="001B4569" w:rsidRPr="0026598A">
        <w:rPr>
          <w:rFonts w:ascii="Times New Roman" w:hAnsi="Times New Roman"/>
        </w:rPr>
        <w:t>ria</w:t>
      </w:r>
      <w:r w:rsidR="008825B2" w:rsidRPr="0026598A">
        <w:rPr>
          <w:rFonts w:ascii="Times New Roman" w:hAnsi="Times New Roman"/>
        </w:rPr>
        <w:t xml:space="preserve"> prílohu č. 1 k</w:t>
      </w:r>
      <w:r w:rsidR="001B4569" w:rsidRPr="0026598A">
        <w:rPr>
          <w:rFonts w:ascii="Times New Roman" w:hAnsi="Times New Roman"/>
        </w:rPr>
        <w:t> </w:t>
      </w:r>
      <w:r w:rsidR="008825B2" w:rsidRPr="0026598A">
        <w:rPr>
          <w:rFonts w:ascii="Times New Roman" w:hAnsi="Times New Roman"/>
        </w:rPr>
        <w:t>zmluve</w:t>
      </w:r>
      <w:r w:rsidR="001B4569" w:rsidRPr="0026598A">
        <w:rPr>
          <w:rFonts w:ascii="Times New Roman" w:hAnsi="Times New Roman"/>
        </w:rPr>
        <w:t xml:space="preserve"> – Rozpočet diela</w:t>
      </w:r>
      <w:r w:rsidR="008825B2" w:rsidRPr="0026598A">
        <w:rPr>
          <w:rFonts w:ascii="Times New Roman" w:hAnsi="Times New Roman"/>
        </w:rPr>
        <w:t>.</w:t>
      </w:r>
    </w:p>
    <w:p w:rsidR="00111741" w:rsidRPr="0026598A" w:rsidRDefault="00111741" w:rsidP="00F90766">
      <w:pPr>
        <w:pStyle w:val="Odsekzoznamu"/>
        <w:numPr>
          <w:ilvl w:val="0"/>
          <w:numId w:val="14"/>
        </w:numPr>
        <w:ind w:left="993"/>
        <w:jc w:val="both"/>
        <w:rPr>
          <w:rFonts w:ascii="Times New Roman" w:hAnsi="Times New Roman"/>
        </w:rPr>
      </w:pPr>
      <w:r w:rsidRPr="00111741">
        <w:rPr>
          <w:rFonts w:ascii="Times New Roman" w:hAnsi="Times New Roman"/>
        </w:rPr>
        <w:t xml:space="preserve">Ak uchádzač nevypracoval ponuku sám, </w:t>
      </w:r>
      <w:r w:rsidRPr="00111741">
        <w:rPr>
          <w:rFonts w:ascii="Times New Roman" w:hAnsi="Times New Roman"/>
          <w:b/>
        </w:rPr>
        <w:t>uvedie v ponuke osobu</w:t>
      </w:r>
      <w:r w:rsidRPr="00111741">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rsidR="00894359" w:rsidRDefault="00894359" w:rsidP="003E2368">
      <w:pPr>
        <w:pStyle w:val="Odsekzoznamu"/>
        <w:ind w:left="0"/>
        <w:jc w:val="both"/>
        <w:rPr>
          <w:rFonts w:ascii="Times New Roman" w:hAnsi="Times New Roman"/>
          <w:szCs w:val="22"/>
        </w:rPr>
      </w:pPr>
    </w:p>
    <w:p w:rsidR="00247CF8" w:rsidRDefault="00247CF8" w:rsidP="00F90766">
      <w:pPr>
        <w:pStyle w:val="Nadpis4"/>
        <w:numPr>
          <w:ilvl w:val="0"/>
          <w:numId w:val="13"/>
        </w:numPr>
        <w:jc w:val="left"/>
        <w:rPr>
          <w:sz w:val="22"/>
          <w:szCs w:val="22"/>
          <w:lang w:val="sk-SK"/>
        </w:rPr>
      </w:pPr>
      <w:r w:rsidRPr="00733F7A">
        <w:rPr>
          <w:sz w:val="22"/>
          <w:szCs w:val="22"/>
          <w:lang w:val="sk-SK"/>
        </w:rPr>
        <w:t>Vyhotovenie ponuky</w:t>
      </w:r>
    </w:p>
    <w:p w:rsidR="00AB7CCB" w:rsidRPr="00FA7709" w:rsidRDefault="00894359" w:rsidP="00F90766">
      <w:pPr>
        <w:pStyle w:val="Odsekzoznamu"/>
        <w:numPr>
          <w:ilvl w:val="1"/>
          <w:numId w:val="13"/>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0"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FC43EC" w:rsidRDefault="00AB7CCB" w:rsidP="00F90766">
      <w:pPr>
        <w:pStyle w:val="Odsekzoznamu"/>
        <w:numPr>
          <w:ilvl w:val="1"/>
          <w:numId w:val="13"/>
        </w:numPr>
        <w:ind w:left="993" w:hanging="567"/>
        <w:jc w:val="both"/>
        <w:rPr>
          <w:rFonts w:ascii="Times New Roman" w:hAnsi="Times New Roman"/>
          <w:b/>
          <w:bCs/>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FC43EC" w:rsidRPr="00FC43EC">
        <w:rPr>
          <w:rFonts w:ascii="Times New Roman" w:hAnsi="Times New Roman"/>
          <w:b/>
          <w:bCs/>
        </w:rPr>
        <w:t xml:space="preserve">Rekonštrukcia objektu Veľvyslanectva Slovenskej republiky v Londýne, 25 </w:t>
      </w:r>
      <w:proofErr w:type="spellStart"/>
      <w:r w:rsidR="00FC43EC" w:rsidRPr="00FC43EC">
        <w:rPr>
          <w:rFonts w:ascii="Times New Roman" w:hAnsi="Times New Roman"/>
          <w:b/>
          <w:bCs/>
        </w:rPr>
        <w:t>Kensington</w:t>
      </w:r>
      <w:proofErr w:type="spellEnd"/>
      <w:r w:rsidR="00FC43EC" w:rsidRPr="00FC43EC">
        <w:rPr>
          <w:rFonts w:ascii="Times New Roman" w:hAnsi="Times New Roman"/>
          <w:b/>
          <w:bCs/>
        </w:rPr>
        <w:t xml:space="preserve"> </w:t>
      </w:r>
      <w:proofErr w:type="spellStart"/>
      <w:r w:rsidR="00FC43EC" w:rsidRPr="00FC43EC">
        <w:rPr>
          <w:rFonts w:ascii="Times New Roman" w:hAnsi="Times New Roman"/>
          <w:b/>
          <w:bCs/>
        </w:rPr>
        <w:t>Palace</w:t>
      </w:r>
      <w:proofErr w:type="spellEnd"/>
      <w:r w:rsidR="00FC43EC" w:rsidRPr="00FC43EC">
        <w:rPr>
          <w:rFonts w:ascii="Times New Roman" w:hAnsi="Times New Roman"/>
          <w:b/>
          <w:bCs/>
        </w:rPr>
        <w:t xml:space="preserve"> </w:t>
      </w:r>
      <w:proofErr w:type="spellStart"/>
      <w:r w:rsidR="00FC43EC" w:rsidRPr="00FC43EC">
        <w:rPr>
          <w:rFonts w:ascii="Times New Roman" w:hAnsi="Times New Roman"/>
          <w:b/>
          <w:bCs/>
        </w:rPr>
        <w:t>Gardens</w:t>
      </w:r>
      <w:proofErr w:type="spellEnd"/>
      <w:r w:rsidR="00FC43EC" w:rsidRPr="00FC43EC">
        <w:rPr>
          <w:rFonts w:ascii="Times New Roman" w:hAnsi="Times New Roman"/>
          <w:b/>
          <w:bCs/>
        </w:rPr>
        <w:t>, Londýn</w:t>
      </w:r>
      <w:r w:rsidRPr="00FC43EC">
        <w:rPr>
          <w:rFonts w:ascii="Times New Roman" w:hAnsi="Times New Roman"/>
          <w:szCs w:val="22"/>
        </w:rPr>
        <w:t>“</w:t>
      </w:r>
      <w:r w:rsidRPr="00FC43EC">
        <w:rPr>
          <w:rFonts w:ascii="Times New Roman" w:hAnsi="Times New Roman"/>
          <w:b/>
          <w:szCs w:val="22"/>
        </w:rPr>
        <w:t>.</w:t>
      </w:r>
    </w:p>
    <w:p w:rsidR="00AB7CCB"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rPr>
        <w:t xml:space="preserve">Elektronická ponuka sa vloží vyplnením ponukového formulára a vložením požadovaných dokladov a dokumentov v systéme JOSEPHINE umiestnenom na webovej adrese </w:t>
      </w:r>
      <w:hyperlink r:id="rId11"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F90766">
      <w:pPr>
        <w:pStyle w:val="Odsekzoznamu"/>
        <w:numPr>
          <w:ilvl w:val="1"/>
          <w:numId w:val="13"/>
        </w:numPr>
        <w:ind w:left="993" w:hanging="567"/>
        <w:jc w:val="both"/>
        <w:rPr>
          <w:rFonts w:ascii="Times New Roman" w:hAnsi="Times New Roman"/>
        </w:rPr>
      </w:pPr>
      <w:r w:rsidRPr="00894359">
        <w:rPr>
          <w:rFonts w:ascii="Times New Roman" w:hAnsi="Times New Roman"/>
          <w:szCs w:val="22"/>
        </w:rPr>
        <w:lastRenderedPageBreak/>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V predloženej ponuke prostredníctvom systému JOSEPHINE musia byť pripojené požadované doklady tak, ako je uvedené v týchto súťažných podkladoch a vyplnenie </w:t>
      </w:r>
      <w:proofErr w:type="spellStart"/>
      <w:r w:rsidRPr="00894359">
        <w:rPr>
          <w:rFonts w:ascii="Times New Roman" w:hAnsi="Times New Roman"/>
          <w:szCs w:val="22"/>
        </w:rPr>
        <w:t>položkového</w:t>
      </w:r>
      <w:proofErr w:type="spellEnd"/>
      <w:r w:rsidRPr="00894359">
        <w:rPr>
          <w:rFonts w:ascii="Times New Roman" w:hAnsi="Times New Roman"/>
          <w:szCs w:val="22"/>
        </w:rPr>
        <w:t xml:space="preserve"> elektronického formulára,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AB7CCB" w:rsidRPr="00FA7709" w:rsidRDefault="00AB7CCB" w:rsidP="00F90766">
      <w:pPr>
        <w:pStyle w:val="Odsekzoznamu"/>
        <w:numPr>
          <w:ilvl w:val="1"/>
          <w:numId w:val="13"/>
        </w:numPr>
        <w:ind w:left="993" w:hanging="567"/>
        <w:jc w:val="both"/>
        <w:rPr>
          <w:rFonts w:ascii="Times New Roman" w:hAnsi="Times New Roman"/>
          <w:szCs w:val="22"/>
        </w:rPr>
      </w:pPr>
      <w:r w:rsidRPr="00FA7709">
        <w:rPr>
          <w:rFonts w:ascii="Times New Roman" w:hAnsi="Times New Roman"/>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rsidR="00AB7CCB" w:rsidRDefault="00AB7CCB" w:rsidP="00F90766">
      <w:pPr>
        <w:pStyle w:val="Odsekzoznamu"/>
        <w:numPr>
          <w:ilvl w:val="1"/>
          <w:numId w:val="13"/>
        </w:numPr>
        <w:ind w:left="993" w:hanging="567"/>
        <w:jc w:val="both"/>
        <w:rPr>
          <w:rFonts w:ascii="Times New Roman" w:hAnsi="Times New Roman"/>
          <w:szCs w:val="22"/>
        </w:rPr>
      </w:pPr>
      <w:r w:rsidRPr="00FA7709">
        <w:rPr>
          <w:rFonts w:ascii="Times New Roman" w:hAnsi="Times New Roman"/>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Uchádzačom navrhovaná cena za </w:t>
      </w:r>
      <w:r w:rsidR="004953BF">
        <w:rPr>
          <w:rFonts w:ascii="Times New Roman" w:hAnsi="Times New Roman"/>
          <w:szCs w:val="22"/>
        </w:rPr>
        <w:t>poskytnutie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cena s alebo bez  DPH (pri vkladaní do systému JOSEPHINE označená ako „Jednotková cen</w:t>
      </w:r>
      <w:r w:rsidRPr="00894359">
        <w:rPr>
          <w:rFonts w:ascii="Times New Roman" w:hAnsi="Times New Roman"/>
          <w:szCs w:val="22"/>
        </w:rPr>
        <w:t>a (kritérium hodnotenia)“).</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894359">
      <w:pPr>
        <w:pStyle w:val="Odsekzoznamu"/>
        <w:ind w:left="993"/>
        <w:jc w:val="both"/>
        <w:rPr>
          <w:rFonts w:ascii="Times New Roman" w:hAnsi="Times New Roman"/>
          <w:szCs w:val="22"/>
        </w:rPr>
      </w:pPr>
    </w:p>
    <w:p w:rsidR="00247CF8" w:rsidRPr="00D51C42" w:rsidRDefault="00247CF8" w:rsidP="00F90766">
      <w:pPr>
        <w:pStyle w:val="Nadpis4"/>
        <w:numPr>
          <w:ilvl w:val="0"/>
          <w:numId w:val="13"/>
        </w:numPr>
        <w:jc w:val="left"/>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sidRPr="00D51C42">
        <w:rPr>
          <w:sz w:val="22"/>
          <w:szCs w:val="22"/>
          <w:lang w:val="sk-SK"/>
        </w:rPr>
        <w:t>Jazyk ponuky</w:t>
      </w:r>
      <w:bookmarkEnd w:id="59"/>
      <w:bookmarkEnd w:id="60"/>
      <w:bookmarkEnd w:id="61"/>
      <w:bookmarkEnd w:id="62"/>
      <w:bookmarkEnd w:id="63"/>
      <w:bookmarkEnd w:id="64"/>
    </w:p>
    <w:p w:rsidR="00247CF8" w:rsidRPr="00B461D0" w:rsidRDefault="00355E67" w:rsidP="00F90766">
      <w:pPr>
        <w:pStyle w:val="Zarkazkladnhotextu2"/>
        <w:numPr>
          <w:ilvl w:val="1"/>
          <w:numId w:val="13"/>
        </w:numPr>
        <w:ind w:left="993" w:hanging="567"/>
        <w:rPr>
          <w:rFonts w:ascii="Times New Roman" w:hAnsi="Times New Roman"/>
          <w:szCs w:val="22"/>
          <w:lang w:val="sk-SK"/>
        </w:rPr>
      </w:pPr>
      <w:r w:rsidRPr="00B461D0">
        <w:rPr>
          <w:rFonts w:ascii="Times New Roman" w:hAnsi="Times New Roman"/>
          <w:szCs w:val="22"/>
          <w:lang w:val="sk-SK"/>
        </w:rPr>
        <w:t xml:space="preserve">Ponuky, návrhy a ďalšie doklady a dokumenty vo verejnom obstarávaní sa predkladajú </w:t>
      </w:r>
      <w:r w:rsidR="003E2368">
        <w:rPr>
          <w:rFonts w:ascii="Times New Roman" w:hAnsi="Times New Roman"/>
          <w:szCs w:val="22"/>
          <w:lang w:val="sk-SK"/>
        </w:rPr>
        <w:br/>
      </w:r>
      <w:r w:rsidRPr="00B461D0">
        <w:rPr>
          <w:rFonts w:ascii="Times New Roman" w:hAnsi="Times New Roman"/>
          <w:szCs w:val="22"/>
          <w:lang w:val="sk-SK"/>
        </w:rPr>
        <w:t>v štátnom jazyku</w:t>
      </w:r>
      <w:r w:rsidR="00711E9C" w:rsidRPr="00B461D0">
        <w:rPr>
          <w:rFonts w:ascii="Times New Roman" w:hAnsi="Times New Roman"/>
          <w:szCs w:val="22"/>
          <w:lang w:val="sk-SK"/>
        </w:rPr>
        <w:t xml:space="preserve"> (slovenský jazyk)</w:t>
      </w:r>
      <w:r w:rsidRPr="00B461D0">
        <w:rPr>
          <w:rFonts w:ascii="Times New Roman" w:hAnsi="Times New Roman"/>
          <w:szCs w:val="22"/>
          <w:lang w:val="sk-SK"/>
        </w:rPr>
        <w:t xml:space="preserve">. Ak je doklad alebo dokument vyhotovený v </w:t>
      </w:r>
      <w:r w:rsidR="000B6EFC" w:rsidRPr="00B461D0">
        <w:rPr>
          <w:rFonts w:ascii="Times New Roman" w:hAnsi="Times New Roman"/>
          <w:szCs w:val="22"/>
          <w:lang w:val="sk-SK"/>
        </w:rPr>
        <w:t>inom</w:t>
      </w:r>
      <w:r w:rsidRPr="00B461D0">
        <w:rPr>
          <w:rFonts w:ascii="Times New Roman" w:hAnsi="Times New Roman"/>
          <w:szCs w:val="22"/>
          <w:lang w:val="sk-SK"/>
        </w:rPr>
        <w:t xml:space="preserve"> jazyku, predkladá sa spolu s jeho úradným prekladom do štátneho jazyka; to neplatí pre ponuky, návrhy, doklady a dokumenty vyhotovené v českom jazyku. Ak sa zistí rozdiel v ich obsahu, rozhodujúci je úradný preklad do štátneho jazyka.</w:t>
      </w:r>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65" w:name="_Toc338769705"/>
      <w:bookmarkStart w:id="66" w:name="_Toc338770024"/>
      <w:bookmarkStart w:id="67" w:name="_Toc338770112"/>
      <w:bookmarkStart w:id="68" w:name="_Toc338770153"/>
      <w:bookmarkStart w:id="69" w:name="_Toc338770571"/>
      <w:bookmarkStart w:id="70" w:name="_Toc338770806"/>
      <w:r w:rsidRPr="00D51C42">
        <w:rPr>
          <w:sz w:val="22"/>
          <w:szCs w:val="22"/>
          <w:lang w:val="sk-SK"/>
        </w:rPr>
        <w:t>Mena a ceny uvádzané v ponuke</w:t>
      </w:r>
      <w:bookmarkEnd w:id="65"/>
      <w:bookmarkEnd w:id="66"/>
      <w:bookmarkEnd w:id="67"/>
      <w:bookmarkEnd w:id="68"/>
      <w:bookmarkEnd w:id="69"/>
      <w:bookmarkEnd w:id="70"/>
    </w:p>
    <w:p w:rsidR="00247CF8"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 xml:space="preserve">uvedená v ponuke uchádzača musí byť vyjadrená </w:t>
      </w:r>
      <w:r w:rsidR="005D434E">
        <w:rPr>
          <w:rFonts w:ascii="Times New Roman" w:hAnsi="Times New Roman"/>
          <w:szCs w:val="22"/>
          <w:lang w:val="sk-SK"/>
        </w:rPr>
        <w:br/>
      </w:r>
      <w:r w:rsidRPr="00D51C42">
        <w:rPr>
          <w:rFonts w:ascii="Times New Roman" w:hAnsi="Times New Roman"/>
          <w:szCs w:val="22"/>
          <w:lang w:val="sk-SK"/>
        </w:rPr>
        <w:t>v E</w:t>
      </w:r>
      <w:r>
        <w:rPr>
          <w:rFonts w:ascii="Times New Roman" w:hAnsi="Times New Roman"/>
          <w:szCs w:val="22"/>
          <w:lang w:val="sk-SK"/>
        </w:rPr>
        <w:t>UR</w:t>
      </w:r>
      <w:r w:rsidRPr="00D51C42">
        <w:rPr>
          <w:rFonts w:ascii="Times New Roman" w:hAnsi="Times New Roman"/>
          <w:szCs w:val="22"/>
          <w:lang w:val="sk-SK"/>
        </w:rPr>
        <w:t>.</w:t>
      </w:r>
    </w:p>
    <w:p w:rsidR="00603401" w:rsidRDefault="003C00BC" w:rsidP="00F90766">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22D45" w:rsidRDefault="003C00BC" w:rsidP="00F90766">
      <w:pPr>
        <w:pStyle w:val="Zarkazkladnhotextu2"/>
        <w:numPr>
          <w:ilvl w:val="1"/>
          <w:numId w:val="13"/>
        </w:numPr>
        <w:ind w:left="993" w:hanging="567"/>
        <w:rPr>
          <w:rFonts w:ascii="Times New Roman" w:hAnsi="Times New Roman"/>
          <w:szCs w:val="22"/>
          <w:lang w:val="sk-SK"/>
        </w:rPr>
      </w:pPr>
      <w:r w:rsidRPr="00603401">
        <w:rPr>
          <w:rFonts w:ascii="Times New Roman" w:hAnsi="Times New Roman"/>
          <w:szCs w:val="22"/>
          <w:lang w:val="sk-SK"/>
        </w:rPr>
        <w:t>V prípade, ak bude vyhodnocovaná čo i len jedna ponuka uchádzača, ktorý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uviedli, že po uzavretí zmluvy s verejným obstarávateľom budú platitelia DPH) a najnižšia cena konečná (uchádzači, ktorí vo vyplnenom form</w:t>
      </w:r>
      <w:r w:rsidR="00EC37DA">
        <w:rPr>
          <w:rFonts w:ascii="Times New Roman" w:hAnsi="Times New Roman"/>
          <w:szCs w:val="22"/>
          <w:lang w:val="sk-SK"/>
        </w:rPr>
        <w:t xml:space="preserve">ulári „Návrh na </w:t>
      </w:r>
      <w:r w:rsidR="00EC37DA">
        <w:rPr>
          <w:rFonts w:ascii="Times New Roman" w:hAnsi="Times New Roman"/>
          <w:szCs w:val="22"/>
          <w:lang w:val="sk-SK"/>
        </w:rPr>
        <w:lastRenderedPageBreak/>
        <w:t>plnenie kritéria</w:t>
      </w:r>
      <w:r w:rsidRPr="00603401">
        <w:rPr>
          <w:rFonts w:ascii="Times New Roman" w:hAnsi="Times New Roman"/>
          <w:szCs w:val="22"/>
          <w:lang w:val="sk-SK"/>
        </w:rPr>
        <w:t xml:space="preserve">“ uviedli, že po uzavretí zmluvy s verejným obstarávateľom nebudú platitelia DPH). </w:t>
      </w:r>
    </w:p>
    <w:p w:rsidR="009008FF" w:rsidRPr="00603401" w:rsidRDefault="009008FF" w:rsidP="009008FF">
      <w:pPr>
        <w:pStyle w:val="Zarkazkladnhotextu2"/>
        <w:ind w:left="993"/>
        <w:rPr>
          <w:rFonts w:ascii="Times New Roman" w:hAnsi="Times New Roman"/>
          <w:szCs w:val="22"/>
          <w:lang w:val="sk-SK"/>
        </w:rPr>
      </w:pPr>
    </w:p>
    <w:p w:rsidR="00CC335F" w:rsidRPr="00CC3224" w:rsidRDefault="00CC335F" w:rsidP="00F90766">
      <w:pPr>
        <w:pStyle w:val="Nadpis4"/>
        <w:numPr>
          <w:ilvl w:val="0"/>
          <w:numId w:val="13"/>
        </w:numPr>
        <w:jc w:val="left"/>
        <w:rPr>
          <w:sz w:val="22"/>
          <w:szCs w:val="22"/>
          <w:lang w:val="sk-SK"/>
        </w:rPr>
      </w:pPr>
      <w:bookmarkStart w:id="71" w:name="_Toc338769708"/>
      <w:bookmarkStart w:id="72" w:name="_Toc338770027"/>
      <w:bookmarkStart w:id="73" w:name="_Toc338770115"/>
      <w:bookmarkStart w:id="74" w:name="_Toc338770156"/>
      <w:bookmarkStart w:id="75" w:name="_Toc338770574"/>
      <w:bookmarkStart w:id="76" w:name="_Toc338770809"/>
      <w:r w:rsidRPr="00CC3224">
        <w:rPr>
          <w:sz w:val="22"/>
          <w:szCs w:val="22"/>
          <w:lang w:val="sk-SK"/>
        </w:rPr>
        <w:t>Zábezpeka</w:t>
      </w:r>
      <w:r w:rsidR="009008FF" w:rsidRPr="00CC3224">
        <w:rPr>
          <w:sz w:val="22"/>
          <w:szCs w:val="22"/>
          <w:lang w:val="sk-SK"/>
        </w:rPr>
        <w:t xml:space="preserve"> ponuky</w:t>
      </w:r>
    </w:p>
    <w:p w:rsidR="009008FF" w:rsidRPr="00CC3224" w:rsidRDefault="009008FF" w:rsidP="00F90766">
      <w:pPr>
        <w:numPr>
          <w:ilvl w:val="1"/>
          <w:numId w:val="18"/>
        </w:numPr>
        <w:spacing w:after="0" w:line="240" w:lineRule="auto"/>
        <w:ind w:left="993" w:hanging="567"/>
        <w:jc w:val="both"/>
        <w:rPr>
          <w:rFonts w:ascii="Times New Roman" w:hAnsi="Times New Roman"/>
        </w:rPr>
      </w:pPr>
      <w:r w:rsidRPr="00CC3224">
        <w:rPr>
          <w:rFonts w:ascii="Times New Roman" w:eastAsia="Times New Roman" w:hAnsi="Times New Roman"/>
          <w:lang w:eastAsia="x-none"/>
        </w:rPr>
        <w:t>Zábezpeka ponuky bola verejným obstarávateľom stanovená vo výške 150 000 eur (slovom stopäťdesiattisíc eur).</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Podmienky zloženia a podmienky uvoľnenia a vrátenia zábezpeky sú uvedené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Spôsob zloženia zábezpeky si vyberie uchádzač v zmysle podmienok uvedených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Zábezpeka prepadne v prospech verejného obstarávateľa, ak uchádzač v lehote viazanosti ponúk</w:t>
      </w:r>
    </w:p>
    <w:p w:rsidR="009008FF" w:rsidRPr="00CC3224" w:rsidRDefault="009008FF" w:rsidP="009008FF">
      <w:pPr>
        <w:pStyle w:val="Zarkazkladnhotextu2"/>
        <w:ind w:left="993"/>
        <w:rPr>
          <w:rFonts w:ascii="Times New Roman" w:hAnsi="Times New Roman"/>
        </w:rPr>
      </w:pPr>
      <w:r w:rsidRPr="00CC3224">
        <w:rPr>
          <w:rFonts w:ascii="Times New Roman" w:hAnsi="Times New Roman"/>
          <w:szCs w:val="22"/>
          <w:lang w:val="sk-SK"/>
        </w:rPr>
        <w:t>a) odstúpi od</w:t>
      </w:r>
      <w:r w:rsidRPr="00CC3224">
        <w:rPr>
          <w:rFonts w:ascii="Times New Roman" w:hAnsi="Times New Roman"/>
        </w:rPr>
        <w:t xml:space="preserve"> svojej ponuky,</w:t>
      </w:r>
    </w:p>
    <w:p w:rsidR="009008FF" w:rsidRDefault="009008FF" w:rsidP="009008FF">
      <w:pPr>
        <w:spacing w:after="0" w:line="240" w:lineRule="auto"/>
        <w:ind w:left="1009"/>
        <w:jc w:val="both"/>
        <w:rPr>
          <w:rFonts w:ascii="Times New Roman" w:eastAsia="Times New Roman" w:hAnsi="Times New Roman"/>
          <w:lang w:eastAsia="x-none"/>
        </w:rPr>
      </w:pPr>
      <w:r w:rsidRPr="00CC3224">
        <w:rPr>
          <w:rFonts w:ascii="Times New Roman" w:eastAsia="Times New Roman" w:hAnsi="Times New Roman"/>
          <w:lang w:eastAsia="x-none"/>
        </w:rPr>
        <w:t>b) neposkytne súčinnosť alebo odmietne uzavrieť zmluvu podľa § 56 ods. 8 až 15 zákona o verejnom obstarávaní.</w:t>
      </w:r>
    </w:p>
    <w:p w:rsidR="009008FF" w:rsidRPr="009008FF" w:rsidRDefault="009008FF" w:rsidP="009008FF">
      <w:pPr>
        <w:spacing w:after="0" w:line="240" w:lineRule="auto"/>
        <w:ind w:left="1009"/>
        <w:jc w:val="both"/>
        <w:rPr>
          <w:rFonts w:ascii="Times New Roman" w:eastAsia="Times New Roman" w:hAnsi="Times New Roman"/>
          <w:lang w:eastAsia="x-none"/>
        </w:rPr>
      </w:pPr>
    </w:p>
    <w:p w:rsidR="00247CF8" w:rsidRPr="00D51C42" w:rsidRDefault="00247CF8" w:rsidP="00F90766">
      <w:pPr>
        <w:pStyle w:val="Nadpis4"/>
        <w:numPr>
          <w:ilvl w:val="0"/>
          <w:numId w:val="13"/>
        </w:numPr>
        <w:jc w:val="left"/>
        <w:rPr>
          <w:sz w:val="22"/>
          <w:szCs w:val="22"/>
          <w:lang w:val="sk-SK"/>
        </w:rPr>
      </w:pPr>
      <w:r w:rsidRPr="00D51C42">
        <w:rPr>
          <w:sz w:val="22"/>
          <w:szCs w:val="22"/>
          <w:lang w:val="sk-SK"/>
        </w:rPr>
        <w:t>Náklady na ponuku</w:t>
      </w:r>
      <w:bookmarkEnd w:id="71"/>
      <w:bookmarkEnd w:id="72"/>
      <w:bookmarkEnd w:id="73"/>
      <w:bookmarkEnd w:id="74"/>
      <w:bookmarkEnd w:id="75"/>
      <w:bookmarkEnd w:id="76"/>
    </w:p>
    <w:p w:rsidR="00247CF8" w:rsidRPr="00D51C42"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w:t>
      </w:r>
      <w:r w:rsidR="00111741">
        <w:rPr>
          <w:rFonts w:ascii="Times New Roman" w:hAnsi="Times New Roman"/>
          <w:szCs w:val="22"/>
          <w:lang w:val="sk-SK"/>
        </w:rPr>
        <w:t xml:space="preserve"> to </w:t>
      </w:r>
      <w:r w:rsidRPr="00D51C42">
        <w:rPr>
          <w:rFonts w:ascii="Times New Roman" w:hAnsi="Times New Roman"/>
          <w:szCs w:val="22"/>
          <w:lang w:val="sk-SK"/>
        </w:rPr>
        <w:t>bez ohľadu na výsledok verejného obstarávania.</w:t>
      </w:r>
    </w:p>
    <w:p w:rsidR="002F63A4" w:rsidRDefault="002F63A4" w:rsidP="00247CF8">
      <w:pPr>
        <w:pStyle w:val="Nadpis3"/>
        <w:jc w:val="center"/>
        <w:rPr>
          <w:b/>
          <w:bCs/>
          <w:sz w:val="22"/>
          <w:szCs w:val="22"/>
          <w:lang w:val="sk-SK"/>
        </w:rPr>
      </w:pPr>
      <w:bookmarkStart w:id="77" w:name="_Toc338770575"/>
      <w:bookmarkStart w:id="78" w:name="_Toc338770810"/>
    </w:p>
    <w:p w:rsidR="003C554C" w:rsidRPr="00A67324" w:rsidRDefault="003C554C" w:rsidP="00A67324">
      <w:pPr>
        <w:rPr>
          <w:lang w:eastAsia="x-none"/>
        </w:rPr>
      </w:pPr>
    </w:p>
    <w:p w:rsidR="00247CF8" w:rsidRPr="00D51C42" w:rsidRDefault="00247CF8" w:rsidP="00247CF8">
      <w:pPr>
        <w:pStyle w:val="Nadpis3"/>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77"/>
      <w:bookmarkEnd w:id="78"/>
    </w:p>
    <w:p w:rsidR="00A67324" w:rsidRPr="00D51C42" w:rsidRDefault="00A67324" w:rsidP="00247CF8">
      <w:pPr>
        <w:pStyle w:val="Default"/>
        <w:ind w:left="494"/>
        <w:rPr>
          <w:sz w:val="22"/>
          <w:szCs w:val="22"/>
        </w:rPr>
      </w:pPr>
    </w:p>
    <w:p w:rsidR="00247CF8" w:rsidRPr="00D51C42" w:rsidRDefault="00247CF8" w:rsidP="00F90766">
      <w:pPr>
        <w:pStyle w:val="Nadpis4"/>
        <w:numPr>
          <w:ilvl w:val="0"/>
          <w:numId w:val="13"/>
        </w:numPr>
        <w:jc w:val="left"/>
        <w:rPr>
          <w:sz w:val="22"/>
          <w:szCs w:val="22"/>
          <w:lang w:val="sk-SK"/>
        </w:rPr>
      </w:pPr>
      <w:bookmarkStart w:id="79" w:name="_Toc338769710"/>
      <w:bookmarkStart w:id="80" w:name="_Toc338770029"/>
      <w:bookmarkStart w:id="81" w:name="_Toc338770117"/>
      <w:bookmarkStart w:id="82" w:name="_Toc338770158"/>
      <w:bookmarkStart w:id="83" w:name="_Toc338770577"/>
      <w:bookmarkStart w:id="84" w:name="_Toc338770812"/>
      <w:r w:rsidRPr="00D51C42">
        <w:rPr>
          <w:sz w:val="22"/>
          <w:szCs w:val="22"/>
          <w:lang w:val="sk-SK"/>
        </w:rPr>
        <w:t>Predloženie ponuky</w:t>
      </w:r>
      <w:bookmarkEnd w:id="79"/>
      <w:bookmarkEnd w:id="80"/>
      <w:bookmarkEnd w:id="81"/>
      <w:bookmarkEnd w:id="82"/>
      <w:bookmarkEnd w:id="83"/>
      <w:bookmarkEnd w:id="84"/>
    </w:p>
    <w:p w:rsidR="00AB7CCB" w:rsidRPr="00883BA1" w:rsidRDefault="00AB7CCB" w:rsidP="00883BA1">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5B4B68">
        <w:rPr>
          <w:rFonts w:ascii="Times New Roman" w:hAnsi="Times New Roman"/>
          <w:b/>
          <w:szCs w:val="22"/>
          <w:lang w:val="sk-SK"/>
        </w:rPr>
        <w:t>25.02</w:t>
      </w:r>
      <w:r w:rsidR="003C554C" w:rsidRPr="003C554C">
        <w:rPr>
          <w:rFonts w:ascii="Times New Roman" w:hAnsi="Times New Roman"/>
          <w:b/>
          <w:szCs w:val="22"/>
          <w:lang w:val="sk-SK"/>
        </w:rPr>
        <w:t>.2020</w:t>
      </w:r>
      <w:r w:rsidR="00EE7D3A" w:rsidRPr="003C554C">
        <w:rPr>
          <w:rFonts w:ascii="Times New Roman" w:hAnsi="Times New Roman"/>
          <w:b/>
          <w:szCs w:val="22"/>
          <w:lang w:val="sk-SK"/>
        </w:rPr>
        <w:t xml:space="preserve"> do 13</w:t>
      </w:r>
      <w:r w:rsidRPr="003C554C">
        <w:rPr>
          <w:rFonts w:ascii="Times New Roman" w:hAnsi="Times New Roman"/>
          <w:b/>
          <w:szCs w:val="22"/>
          <w:lang w:val="sk-SK"/>
        </w:rPr>
        <w:t>:00:00</w:t>
      </w:r>
      <w:r w:rsidRPr="00711919">
        <w:rPr>
          <w:rFonts w:ascii="Times New Roman" w:hAnsi="Times New Roman"/>
          <w:b/>
          <w:szCs w:val="22"/>
          <w:lang w:val="sk-SK"/>
        </w:rPr>
        <w:t xml:space="preserve"> hod</w:t>
      </w:r>
      <w:r w:rsidRPr="00711919">
        <w:rPr>
          <w:rFonts w:ascii="Times New Roman" w:hAnsi="Times New Roman"/>
          <w:szCs w:val="22"/>
          <w:lang w:val="sk-SK"/>
        </w:rPr>
        <w:t>.</w:t>
      </w:r>
      <w:r w:rsidR="00503A55">
        <w:rPr>
          <w:rFonts w:ascii="Times New Roman" w:hAnsi="Times New Roman"/>
          <w:szCs w:val="22"/>
          <w:lang w:val="sk-SK"/>
        </w:rPr>
        <w:t xml:space="preserve"> stredoeurópskeho času (UTC + 1).</w:t>
      </w:r>
      <w:r w:rsidRPr="00711919">
        <w:rPr>
          <w:rFonts w:ascii="Times New Roman" w:hAnsi="Times New Roman"/>
          <w:szCs w:val="22"/>
          <w:lang w:val="sk-SK"/>
        </w:rPr>
        <w:t xml:space="preserve"> </w:t>
      </w:r>
      <w:r w:rsidRPr="00883BA1">
        <w:rPr>
          <w:rFonts w:ascii="Times New Roman" w:hAnsi="Times New Roman"/>
          <w:szCs w:val="22"/>
        </w:rPr>
        <w:t xml:space="preserve">Uchádzač predloží svoju ponuku </w:t>
      </w:r>
      <w:r w:rsidRPr="00883BA1">
        <w:rPr>
          <w:rFonts w:ascii="Times New Roman" w:hAnsi="Times New Roman"/>
          <w:b/>
          <w:szCs w:val="22"/>
        </w:rPr>
        <w:t>v elektronickej podobe</w:t>
      </w:r>
      <w:r w:rsidRPr="00883BA1">
        <w:rPr>
          <w:rFonts w:ascii="Times New Roman" w:hAnsi="Times New Roman"/>
          <w:szCs w:val="22"/>
        </w:rPr>
        <w:t xml:space="preserve"> do systému JOSEPHINE, umiestnenom na webovej adrese: </w:t>
      </w:r>
      <w:hyperlink r:id="rId12" w:history="1">
        <w:r w:rsidRPr="00883BA1">
          <w:rPr>
            <w:rStyle w:val="Hypertextovprepojenie"/>
            <w:rFonts w:ascii="Times New Roman" w:hAnsi="Times New Roman"/>
          </w:rPr>
          <w:t>https://josephine.proebiz.com</w:t>
        </w:r>
      </w:hyperlink>
      <w:r w:rsidRPr="00883BA1">
        <w:rPr>
          <w:rFonts w:ascii="Times New Roman" w:hAnsi="Times New Roman"/>
          <w:szCs w:val="22"/>
        </w:rPr>
        <w:t xml:space="preserve">. </w:t>
      </w:r>
      <w:r w:rsidRPr="00883BA1">
        <w:rPr>
          <w:rFonts w:ascii="Times New Roman" w:hAnsi="Times New Roman"/>
          <w:szCs w:val="22"/>
          <w:lang w:eastAsia="sk-SK"/>
        </w:rPr>
        <w:t xml:space="preserve">Doručenie ponuky je zaznamenávané s presnosťou na sekundy, preto je potrebné predložiť ponuku </w:t>
      </w:r>
      <w:r w:rsidRPr="00883BA1">
        <w:rPr>
          <w:rFonts w:ascii="Times New Roman" w:hAnsi="Times New Roman"/>
          <w:b/>
          <w:szCs w:val="22"/>
          <w:lang w:eastAsia="sk-SK"/>
        </w:rPr>
        <w:t>v dostatočnom časovom predstihu</w:t>
      </w:r>
      <w:r w:rsidRPr="00883BA1">
        <w:rPr>
          <w:rFonts w:ascii="Times New Roman" w:hAnsi="Times New Roman"/>
          <w:szCs w:val="22"/>
          <w:lang w:eastAsia="sk-SK"/>
        </w:rPr>
        <w:t>.</w:t>
      </w:r>
      <w:r w:rsidRPr="00883BA1">
        <w:rPr>
          <w:rFonts w:ascii="Times New Roman" w:hAnsi="Times New Roman"/>
          <w:szCs w:val="22"/>
        </w:rPr>
        <w:t xml:space="preserve"> Ak uchádzač predloží ponuku čo i len o sekundu neskôr, systém vyhodnotí ponuku ako nepredloženú v lehote na predkladanie ponúk.   </w:t>
      </w:r>
    </w:p>
    <w:p w:rsidR="00247CF8" w:rsidRPr="00D303E3" w:rsidRDefault="00AB7CCB" w:rsidP="00F90766">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3" w:history="1">
        <w:r w:rsidRPr="00FA7709">
          <w:rPr>
            <w:rStyle w:val="Hypertextovprepojenie"/>
            <w:rFonts w:ascii="Times New Roman" w:hAnsi="Times New Roman"/>
            <w:szCs w:val="22"/>
            <w:lang w:val="sk-SK"/>
          </w:rPr>
          <w:t>https://josephine.proebiz.com</w:t>
        </w:r>
      </w:hyperlink>
      <w:r w:rsidRPr="00FA7709">
        <w:rPr>
          <w:rFonts w:ascii="Times New Roman" w:hAnsi="Times New Roman"/>
          <w:szCs w:val="22"/>
          <w:lang w:val="sk-SK"/>
        </w:rPr>
        <w:t>. Na ponuky predložené iným spôsobom (v listinnej podobe) sa nebude prihliadať.</w:t>
      </w:r>
    </w:p>
    <w:p w:rsidR="00247CF8" w:rsidRPr="00C560C0" w:rsidRDefault="00247CF8" w:rsidP="00247CF8">
      <w:pPr>
        <w:pStyle w:val="Default"/>
        <w:ind w:left="494"/>
        <w:rPr>
          <w:color w:val="auto"/>
          <w:sz w:val="22"/>
          <w:szCs w:val="22"/>
        </w:rPr>
      </w:pPr>
    </w:p>
    <w:p w:rsidR="00AB7CCB" w:rsidRPr="00C560C0" w:rsidRDefault="00AB7CCB" w:rsidP="00F90766">
      <w:pPr>
        <w:pStyle w:val="Nadpis4"/>
        <w:numPr>
          <w:ilvl w:val="0"/>
          <w:numId w:val="13"/>
        </w:numPr>
        <w:jc w:val="left"/>
        <w:rPr>
          <w:sz w:val="22"/>
          <w:szCs w:val="22"/>
          <w:lang w:val="sk-SK"/>
        </w:rPr>
      </w:pPr>
      <w:bookmarkStart w:id="85" w:name="_Toc338769711"/>
      <w:bookmarkStart w:id="86" w:name="_Toc338770030"/>
      <w:bookmarkStart w:id="87" w:name="_Toc338770118"/>
      <w:bookmarkStart w:id="88" w:name="_Toc338770159"/>
      <w:bookmarkStart w:id="89" w:name="_Toc338770578"/>
      <w:bookmarkStart w:id="90" w:name="_Toc338770813"/>
      <w:r>
        <w:rPr>
          <w:sz w:val="22"/>
          <w:szCs w:val="22"/>
          <w:lang w:val="sk-SK"/>
        </w:rPr>
        <w:t>Autentifikácia uchádzača</w:t>
      </w:r>
      <w:bookmarkEnd w:id="85"/>
      <w:bookmarkEnd w:id="86"/>
      <w:bookmarkEnd w:id="87"/>
      <w:bookmarkEnd w:id="88"/>
      <w:bookmarkEnd w:id="89"/>
      <w:bookmarkEnd w:id="90"/>
    </w:p>
    <w:p w:rsid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lang w:val="sk-SK"/>
        </w:rPr>
        <w:t>Uchádzač má možnosť sa registrovať do systému JOSEPHINE pomocou hesla alebo aj pomocou občianskeho preukazom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w:t>
      </w:r>
    </w:p>
    <w:p w:rsidR="00E86591" w:rsidRP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86591" w:rsidRPr="00E86591" w:rsidRDefault="00E86591" w:rsidP="00F90766">
      <w:pPr>
        <w:pStyle w:val="Zarkazkladnhotextu2"/>
        <w:numPr>
          <w:ilvl w:val="0"/>
          <w:numId w:val="17"/>
        </w:numPr>
        <w:rPr>
          <w:rFonts w:ascii="Times New Roman" w:hAnsi="Times New Roman"/>
          <w:lang w:val="sk-SK"/>
        </w:rPr>
      </w:pPr>
      <w:r w:rsidRPr="00E86591">
        <w:rPr>
          <w:rFonts w:ascii="Times New Roman" w:hAnsi="Times New Roman"/>
          <w:lang w:val="sk-SK"/>
        </w:rPr>
        <w:t>v systéme JOSEPHINE registráciou a prihlásením pomocou občianskeho preukazu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V systéme je autentifikovaná spoločnosť, ktorú pomocou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registruje štatutár danej spoločnosti. Autentifikáciu vykonáva poskytovateľ systému JOSEPHINE a to v pracovných dňoch v čase 8.00 – 16.00 hod. </w:t>
      </w:r>
    </w:p>
    <w:p w:rsidR="00E86591" w:rsidRPr="00E86591" w:rsidRDefault="00E86591" w:rsidP="00F90766">
      <w:pPr>
        <w:pStyle w:val="Zarkazkladnhotextu2"/>
        <w:numPr>
          <w:ilvl w:val="0"/>
          <w:numId w:val="17"/>
        </w:numPr>
        <w:rPr>
          <w:rFonts w:ascii="Times New Roman" w:hAnsi="Times New Roman"/>
          <w:lang w:val="sk-SK"/>
        </w:rPr>
      </w:pPr>
      <w:r w:rsidRPr="00E86591">
        <w:rPr>
          <w:rFonts w:ascii="Times New Roman" w:hAnsi="Times New Roman"/>
          <w:lang w:val="sk-SK"/>
        </w:rPr>
        <w:t xml:space="preserve">nahraním kvalifikovaného elektronického podpisu (napríklad podpisu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štatutára danej spoločnosti na kartu užívateľa po registrácii a prihlásení do systému JOSEPHINE. </w:t>
      </w:r>
      <w:r w:rsidRPr="00E86591">
        <w:rPr>
          <w:rFonts w:ascii="Times New Roman" w:hAnsi="Times New Roman"/>
          <w:lang w:val="sk-SK"/>
        </w:rPr>
        <w:lastRenderedPageBreak/>
        <w:t>Autentifikáciu vykoná poskytovateľ systému JOSEPHINE a to v pracovných dňoch v čase 8.00 – 16.00 hod.</w:t>
      </w:r>
    </w:p>
    <w:p w:rsidR="00E86591" w:rsidRPr="00E86591" w:rsidRDefault="00E86591" w:rsidP="00F90766">
      <w:pPr>
        <w:pStyle w:val="Zarkazkladnhotextu2"/>
        <w:numPr>
          <w:ilvl w:val="0"/>
          <w:numId w:val="17"/>
        </w:numPr>
        <w:rPr>
          <w:rFonts w:ascii="Times New Roman" w:hAnsi="Times New Roman"/>
          <w:lang w:val="sk-SK"/>
        </w:rPr>
      </w:pPr>
      <w:r w:rsidRPr="00E86591">
        <w:rPr>
          <w:rFonts w:ascii="Times New Roman" w:hAnsi="Times New Roman"/>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AB7CCB" w:rsidRPr="00E86591" w:rsidRDefault="00E86591" w:rsidP="00F90766">
      <w:pPr>
        <w:pStyle w:val="Zarkazkladnhotextu2"/>
        <w:numPr>
          <w:ilvl w:val="0"/>
          <w:numId w:val="17"/>
        </w:numPr>
        <w:rPr>
          <w:rFonts w:ascii="Times New Roman" w:hAnsi="Times New Roman"/>
          <w:lang w:val="sk-SK"/>
        </w:rPr>
      </w:pPr>
      <w:r w:rsidRPr="00E86591">
        <w:rPr>
          <w:rFonts w:ascii="Times New Roman" w:hAnsi="Times New Roman"/>
          <w:lang w:val="sk-SK"/>
        </w:rPr>
        <w:t xml:space="preserve">počkaním na autentifikačný kód, ktorý bude poslaný na adresu sídla firmy do rúk štatutára uchádzača v listovej podobe formou doporučenej pošty. </w:t>
      </w:r>
      <w:r w:rsidRPr="00E86591">
        <w:rPr>
          <w:rFonts w:ascii="Times New Roman" w:hAnsi="Times New Roman"/>
          <w:b/>
          <w:lang w:val="sk-SK"/>
        </w:rPr>
        <w:t>Lehota na tento úkon sú obvykle 3 pracovné dni a je potrebné s touto lehotou počítať pri vkladaní ponuky.</w:t>
      </w:r>
      <w:r w:rsidR="00AB7CCB" w:rsidRPr="00E86591">
        <w:rPr>
          <w:rFonts w:ascii="Times New Roman" w:hAnsi="Times New Roman"/>
          <w:lang w:val="sk-SK"/>
        </w:rPr>
        <w:t xml:space="preserve"> </w:t>
      </w:r>
    </w:p>
    <w:p w:rsidR="00E86591" w:rsidRPr="000778EF" w:rsidRDefault="00E86591" w:rsidP="000778EF">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A67324" w:rsidRPr="00D51C42" w:rsidRDefault="00A67324" w:rsidP="00E86591">
      <w:pPr>
        <w:pStyle w:val="Zarkazkladnhotextu2"/>
        <w:ind w:left="993"/>
        <w:rPr>
          <w:szCs w:val="22"/>
        </w:rPr>
      </w:pPr>
    </w:p>
    <w:p w:rsidR="00247CF8" w:rsidRPr="00D51C42" w:rsidRDefault="00CB2E4E" w:rsidP="00F90766">
      <w:pPr>
        <w:pStyle w:val="Nadpis4"/>
        <w:numPr>
          <w:ilvl w:val="0"/>
          <w:numId w:val="13"/>
        </w:numPr>
        <w:jc w:val="left"/>
        <w:rPr>
          <w:sz w:val="22"/>
          <w:szCs w:val="22"/>
          <w:lang w:val="sk-SK"/>
        </w:rPr>
      </w:pPr>
      <w:bookmarkStart w:id="91" w:name="_Toc338769712"/>
      <w:bookmarkStart w:id="92" w:name="_Toc338770031"/>
      <w:bookmarkStart w:id="93" w:name="_Toc338770119"/>
      <w:bookmarkStart w:id="94" w:name="_Toc338770160"/>
      <w:bookmarkStart w:id="95" w:name="_Toc338770579"/>
      <w:bookmarkStart w:id="96" w:name="_Toc338770814"/>
      <w:r>
        <w:rPr>
          <w:sz w:val="22"/>
          <w:szCs w:val="22"/>
          <w:lang w:val="sk-SK"/>
        </w:rPr>
        <w:t>L</w:t>
      </w:r>
      <w:r w:rsidR="00247CF8" w:rsidRPr="00D51C42">
        <w:rPr>
          <w:sz w:val="22"/>
          <w:szCs w:val="22"/>
          <w:lang w:val="sk-SK"/>
        </w:rPr>
        <w:t>ehota na predkladanie ponuky</w:t>
      </w:r>
      <w:bookmarkEnd w:id="91"/>
      <w:bookmarkEnd w:id="92"/>
      <w:bookmarkEnd w:id="93"/>
      <w:bookmarkEnd w:id="94"/>
      <w:bookmarkEnd w:id="95"/>
      <w:bookmarkEnd w:id="96"/>
    </w:p>
    <w:p w:rsidR="00CB2E4E" w:rsidRPr="00FA7709" w:rsidRDefault="00CB2E4E" w:rsidP="00F90766">
      <w:pPr>
        <w:pStyle w:val="Zarkazkladnhotextu2"/>
        <w:numPr>
          <w:ilvl w:val="1"/>
          <w:numId w:val="13"/>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 xml:space="preserve">je stanovená </w:t>
      </w:r>
      <w:r w:rsidR="00503A55">
        <w:rPr>
          <w:rFonts w:ascii="Times New Roman" w:hAnsi="Times New Roman"/>
          <w:b/>
          <w:szCs w:val="22"/>
          <w:u w:val="single"/>
          <w:lang w:val="sk-SK"/>
        </w:rPr>
        <w:t>do</w:t>
      </w:r>
      <w:r w:rsidRPr="00FA7709">
        <w:rPr>
          <w:rFonts w:ascii="Times New Roman" w:hAnsi="Times New Roman"/>
          <w:b/>
          <w:szCs w:val="22"/>
          <w:u w:val="single"/>
          <w:lang w:val="sk-SK"/>
        </w:rPr>
        <w:t xml:space="preserve"> </w:t>
      </w:r>
      <w:r w:rsidR="005B4B68">
        <w:rPr>
          <w:rFonts w:ascii="Times New Roman" w:hAnsi="Times New Roman"/>
          <w:b/>
          <w:szCs w:val="22"/>
          <w:u w:val="single"/>
          <w:lang w:val="sk-SK"/>
        </w:rPr>
        <w:t>25.02</w:t>
      </w:r>
      <w:r w:rsidR="003C554C" w:rsidRPr="003C554C">
        <w:rPr>
          <w:rFonts w:ascii="Times New Roman" w:hAnsi="Times New Roman"/>
          <w:b/>
          <w:szCs w:val="22"/>
          <w:u w:val="single"/>
          <w:lang w:val="sk-SK"/>
        </w:rPr>
        <w:t>.2020</w:t>
      </w:r>
      <w:r w:rsidR="00EE7D3A" w:rsidRPr="003C554C">
        <w:rPr>
          <w:rFonts w:ascii="Times New Roman" w:hAnsi="Times New Roman"/>
          <w:b/>
          <w:szCs w:val="22"/>
          <w:u w:val="single"/>
          <w:lang w:val="sk-SK"/>
        </w:rPr>
        <w:t xml:space="preserve"> </w:t>
      </w:r>
      <w:r w:rsidR="00DE18D9" w:rsidRPr="003C554C">
        <w:rPr>
          <w:rFonts w:ascii="Times New Roman" w:hAnsi="Times New Roman"/>
          <w:b/>
          <w:szCs w:val="22"/>
          <w:u w:val="single"/>
          <w:lang w:val="sk-SK"/>
        </w:rPr>
        <w:t>d</w:t>
      </w:r>
      <w:r w:rsidR="00EE7D3A" w:rsidRPr="003C554C">
        <w:rPr>
          <w:rFonts w:ascii="Times New Roman" w:hAnsi="Times New Roman"/>
          <w:b/>
          <w:szCs w:val="22"/>
          <w:u w:val="single"/>
          <w:lang w:val="sk-SK"/>
        </w:rPr>
        <w:t>o 13</w:t>
      </w:r>
      <w:r w:rsidRPr="003C554C">
        <w:rPr>
          <w:rFonts w:ascii="Times New Roman" w:hAnsi="Times New Roman"/>
          <w:b/>
          <w:szCs w:val="22"/>
          <w:u w:val="single"/>
          <w:lang w:val="sk-SK"/>
        </w:rPr>
        <w:t>:00:00 hod.</w:t>
      </w:r>
      <w:r w:rsidR="00503A55" w:rsidRPr="00503A55">
        <w:rPr>
          <w:rFonts w:ascii="Times New Roman" w:hAnsi="Times New Roman"/>
          <w:szCs w:val="22"/>
          <w:lang w:val="sk-SK"/>
        </w:rPr>
        <w:t xml:space="preserve"> </w:t>
      </w:r>
      <w:r w:rsidR="00503A55">
        <w:rPr>
          <w:rFonts w:ascii="Times New Roman" w:hAnsi="Times New Roman"/>
          <w:szCs w:val="22"/>
          <w:lang w:val="sk-SK"/>
        </w:rPr>
        <w:t>stredoeurópskeho času (UTC + 1).</w:t>
      </w:r>
    </w:p>
    <w:p w:rsidR="00247CF8" w:rsidRPr="008B2DE0" w:rsidRDefault="00247CF8" w:rsidP="00CC2699">
      <w:pPr>
        <w:pStyle w:val="Default"/>
        <w:rPr>
          <w:sz w:val="22"/>
          <w:szCs w:val="22"/>
        </w:rPr>
      </w:pPr>
    </w:p>
    <w:p w:rsidR="00247CF8" w:rsidRPr="00917942" w:rsidRDefault="00247CF8" w:rsidP="00F90766">
      <w:pPr>
        <w:pStyle w:val="Nadpis4"/>
        <w:numPr>
          <w:ilvl w:val="0"/>
          <w:numId w:val="13"/>
        </w:numPr>
        <w:jc w:val="left"/>
        <w:rPr>
          <w:sz w:val="22"/>
          <w:szCs w:val="22"/>
          <w:lang w:val="sk-SK"/>
        </w:rPr>
      </w:pPr>
      <w:bookmarkStart w:id="97" w:name="_Toc338769713"/>
      <w:bookmarkStart w:id="98" w:name="_Toc338770032"/>
      <w:bookmarkStart w:id="99" w:name="_Toc338770120"/>
      <w:bookmarkStart w:id="100" w:name="_Toc338770161"/>
      <w:bookmarkStart w:id="101" w:name="_Toc338770580"/>
      <w:bookmarkStart w:id="102" w:name="_Toc338770815"/>
      <w:r w:rsidRPr="00917942">
        <w:rPr>
          <w:sz w:val="22"/>
          <w:szCs w:val="22"/>
          <w:lang w:val="sk-SK"/>
        </w:rPr>
        <w:t>Zmena a odvolanie ponuky</w:t>
      </w:r>
      <w:bookmarkEnd w:id="97"/>
      <w:bookmarkEnd w:id="98"/>
      <w:bookmarkEnd w:id="99"/>
      <w:bookmarkEnd w:id="100"/>
      <w:bookmarkEnd w:id="101"/>
      <w:bookmarkEnd w:id="102"/>
    </w:p>
    <w:p w:rsidR="00CB2E4E" w:rsidRPr="00247CF8" w:rsidRDefault="00CB2E4E" w:rsidP="00F90766">
      <w:pPr>
        <w:pStyle w:val="Zarkazkladnhotextu2"/>
        <w:numPr>
          <w:ilvl w:val="1"/>
          <w:numId w:val="13"/>
        </w:numPr>
        <w:ind w:left="993" w:hanging="567"/>
        <w:rPr>
          <w:rFonts w:ascii="Times New Roman" w:hAnsi="Times New Roman"/>
          <w:szCs w:val="22"/>
          <w:lang w:val="sk-SK"/>
        </w:rPr>
      </w:pPr>
      <w:r w:rsidRPr="00C72E98">
        <w:rPr>
          <w:rFonts w:ascii="Times New Roman" w:hAnsi="Times New Roman"/>
          <w:szCs w:val="22"/>
          <w:lang w:val="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247CF8" w:rsidRPr="00247CF8" w:rsidRDefault="00247CF8" w:rsidP="00CB2E4E">
      <w:pPr>
        <w:pStyle w:val="Zarkazkladnhotextu2"/>
        <w:ind w:left="993"/>
        <w:rPr>
          <w:rFonts w:ascii="Times New Roman" w:hAnsi="Times New Roman"/>
          <w:szCs w:val="22"/>
          <w:lang w:val="sk-SK"/>
        </w:rPr>
      </w:pPr>
    </w:p>
    <w:p w:rsidR="00247CF8" w:rsidRDefault="00247CF8" w:rsidP="00247CF8">
      <w:pPr>
        <w:pStyle w:val="Default"/>
        <w:ind w:left="494"/>
        <w:rPr>
          <w:sz w:val="22"/>
          <w:szCs w:val="22"/>
        </w:rPr>
      </w:pPr>
    </w:p>
    <w:p w:rsidR="00247CF8" w:rsidRPr="00D51C42" w:rsidRDefault="00247CF8" w:rsidP="00247CF8">
      <w:pPr>
        <w:pStyle w:val="Nadpis3"/>
        <w:jc w:val="center"/>
        <w:rPr>
          <w:b/>
          <w:sz w:val="22"/>
          <w:szCs w:val="22"/>
          <w:lang w:val="sk-SK"/>
        </w:rPr>
      </w:pPr>
      <w:bookmarkStart w:id="103" w:name="_Toc338770581"/>
      <w:bookmarkStart w:id="104"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3"/>
      <w:bookmarkEnd w:id="104"/>
    </w:p>
    <w:p w:rsidR="00247CF8" w:rsidRPr="00D51C42" w:rsidRDefault="00247CF8" w:rsidP="00247CF8">
      <w:pPr>
        <w:pStyle w:val="Default"/>
        <w:ind w:left="494"/>
        <w:rPr>
          <w:sz w:val="22"/>
          <w:szCs w:val="22"/>
        </w:rPr>
      </w:pPr>
    </w:p>
    <w:p w:rsidR="00247CF8" w:rsidRPr="00251D71" w:rsidRDefault="00247CF8" w:rsidP="00F90766">
      <w:pPr>
        <w:pStyle w:val="Nadpis4"/>
        <w:numPr>
          <w:ilvl w:val="0"/>
          <w:numId w:val="13"/>
        </w:numPr>
        <w:jc w:val="left"/>
        <w:rPr>
          <w:b w:val="0"/>
          <w:sz w:val="22"/>
          <w:szCs w:val="22"/>
          <w:lang w:val="sk-SK"/>
        </w:rPr>
      </w:pPr>
      <w:bookmarkStart w:id="105" w:name="_Toc338769714"/>
      <w:bookmarkStart w:id="106" w:name="_Toc338770033"/>
      <w:bookmarkStart w:id="107" w:name="_Toc338770121"/>
      <w:bookmarkStart w:id="108" w:name="_Toc338770162"/>
      <w:bookmarkStart w:id="109" w:name="_Toc338770582"/>
      <w:bookmarkStart w:id="110" w:name="_Toc338770817"/>
      <w:r w:rsidRPr="00D51C42">
        <w:rPr>
          <w:sz w:val="22"/>
          <w:szCs w:val="22"/>
          <w:lang w:val="sk-SK"/>
        </w:rPr>
        <w:t>Otváranie ponúk</w:t>
      </w:r>
      <w:bookmarkEnd w:id="105"/>
      <w:bookmarkEnd w:id="106"/>
      <w:bookmarkEnd w:id="107"/>
      <w:bookmarkEnd w:id="108"/>
      <w:bookmarkEnd w:id="109"/>
      <w:bookmarkEnd w:id="110"/>
    </w:p>
    <w:p w:rsidR="009F33D9" w:rsidRPr="009F33D9" w:rsidRDefault="00F6586F" w:rsidP="00F90766">
      <w:pPr>
        <w:pStyle w:val="Zarkazkladnhotextu2"/>
        <w:numPr>
          <w:ilvl w:val="1"/>
          <w:numId w:val="13"/>
        </w:numPr>
        <w:ind w:left="993" w:hanging="567"/>
        <w:rPr>
          <w:rFonts w:ascii="Times New Roman" w:hAnsi="Times New Roman"/>
          <w:szCs w:val="22"/>
          <w:lang w:val="sk-SK"/>
        </w:rPr>
      </w:pPr>
      <w:r w:rsidRPr="007814BA">
        <w:rPr>
          <w:rFonts w:ascii="Times New Roman" w:hAnsi="Times New Roman"/>
          <w:szCs w:val="22"/>
          <w:lang w:val="sk-SK"/>
        </w:rPr>
        <w:t>Otváranie ponúk</w:t>
      </w:r>
      <w:r w:rsidR="00EE7D3A">
        <w:rPr>
          <w:rFonts w:ascii="Times New Roman" w:hAnsi="Times New Roman"/>
          <w:szCs w:val="22"/>
          <w:lang w:val="sk-SK"/>
        </w:rPr>
        <w:t xml:space="preserve"> sa </w:t>
      </w:r>
      <w:r w:rsidR="009F33D9" w:rsidRPr="009F33D9">
        <w:rPr>
          <w:rFonts w:ascii="Times New Roman" w:hAnsi="Times New Roman"/>
          <w:szCs w:val="22"/>
          <w:lang w:val="sk-SK"/>
        </w:rPr>
        <w:t>uskutoční elektronicky</w:t>
      </w:r>
      <w:r w:rsidRPr="009F33D9">
        <w:rPr>
          <w:rFonts w:ascii="Times New Roman" w:hAnsi="Times New Roman"/>
          <w:szCs w:val="22"/>
          <w:lang w:val="sk-SK"/>
        </w:rPr>
        <w:t xml:space="preserve"> dňa </w:t>
      </w:r>
      <w:r w:rsidR="005B4B68">
        <w:rPr>
          <w:rFonts w:ascii="Times New Roman" w:hAnsi="Times New Roman"/>
          <w:b/>
          <w:szCs w:val="22"/>
          <w:lang w:val="sk-SK"/>
        </w:rPr>
        <w:t>25.02</w:t>
      </w:r>
      <w:r w:rsidR="003C554C" w:rsidRPr="003C554C">
        <w:rPr>
          <w:rFonts w:ascii="Times New Roman" w:hAnsi="Times New Roman"/>
          <w:b/>
          <w:szCs w:val="22"/>
          <w:lang w:val="sk-SK"/>
        </w:rPr>
        <w:t>.2020</w:t>
      </w:r>
      <w:r w:rsidRPr="003C554C">
        <w:rPr>
          <w:rFonts w:ascii="Times New Roman" w:hAnsi="Times New Roman"/>
          <w:b/>
          <w:szCs w:val="22"/>
          <w:lang w:val="sk-SK"/>
        </w:rPr>
        <w:t xml:space="preserve"> o 1</w:t>
      </w:r>
      <w:r w:rsidR="00EE7D3A" w:rsidRPr="003C554C">
        <w:rPr>
          <w:rFonts w:ascii="Times New Roman" w:hAnsi="Times New Roman"/>
          <w:b/>
          <w:szCs w:val="22"/>
          <w:lang w:val="sk-SK"/>
        </w:rPr>
        <w:t>4</w:t>
      </w:r>
      <w:r w:rsidRPr="003C554C">
        <w:rPr>
          <w:rFonts w:ascii="Times New Roman" w:hAnsi="Times New Roman"/>
          <w:b/>
          <w:szCs w:val="22"/>
          <w:lang w:val="sk-SK"/>
        </w:rPr>
        <w:t>:00 hod</w:t>
      </w:r>
      <w:r w:rsidRPr="003C554C">
        <w:rPr>
          <w:rFonts w:ascii="Times New Roman" w:hAnsi="Times New Roman"/>
          <w:szCs w:val="22"/>
          <w:lang w:val="sk-SK"/>
        </w:rPr>
        <w:t>.</w:t>
      </w:r>
      <w:r w:rsidRPr="009F33D9">
        <w:rPr>
          <w:rFonts w:ascii="Times New Roman" w:hAnsi="Times New Roman"/>
          <w:szCs w:val="22"/>
          <w:lang w:val="sk-SK"/>
        </w:rPr>
        <w:t xml:space="preserve"> </w:t>
      </w:r>
      <w:r w:rsidR="00503A55">
        <w:rPr>
          <w:rFonts w:ascii="Times New Roman" w:hAnsi="Times New Roman"/>
          <w:szCs w:val="22"/>
          <w:lang w:val="sk-SK"/>
        </w:rPr>
        <w:t xml:space="preserve">stredoeurópskeho času (UTC + 1) </w:t>
      </w:r>
      <w:r w:rsidR="009F33D9" w:rsidRPr="009F33D9">
        <w:rPr>
          <w:rFonts w:ascii="Times New Roman" w:hAnsi="Times New Roman"/>
          <w:szCs w:val="22"/>
          <w:lang w:val="sk-SK"/>
        </w:rPr>
        <w:t>v sídle verejného obstarávateľa.</w:t>
      </w:r>
      <w:r w:rsidR="009F33D9" w:rsidRPr="009F33D9">
        <w:rPr>
          <w:rFonts w:ascii="Times New Roman" w:hAnsi="Times New Roman"/>
        </w:rPr>
        <w:t xml:space="preserve"> </w:t>
      </w:r>
    </w:p>
    <w:p w:rsidR="009F33D9" w:rsidRDefault="009F33D9" w:rsidP="00F90766">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Otvárania ponúk sa môžu zúčastniť všetci uchádzači, ktorí predložili ponuku v lehote na predkladanie ponúk. Uchádzač môže byť na otváraní zastúpený štatutárnym orgánom alebo členom štatutárneho orgánu uchádzača alebo osobou splnomocnenou na jeho zastupovanie. </w:t>
      </w:r>
      <w:r w:rsidR="00CC2699">
        <w:rPr>
          <w:rFonts w:ascii="Times New Roman" w:hAnsi="Times New Roman"/>
          <w:szCs w:val="22"/>
          <w:lang w:val="sk-SK"/>
        </w:rPr>
        <w:br/>
      </w:r>
      <w:r w:rsidRPr="00FA7709">
        <w:rPr>
          <w:rFonts w:ascii="Times New Roman" w:hAnsi="Times New Roman"/>
          <w:szCs w:val="22"/>
          <w:lang w:val="sk-SK"/>
        </w:rPr>
        <w:t>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rsidR="009F33D9" w:rsidRPr="00FA7709" w:rsidRDefault="009F33D9" w:rsidP="00F90766">
      <w:pPr>
        <w:pStyle w:val="Zarkazkladnhotextu2"/>
        <w:numPr>
          <w:ilvl w:val="1"/>
          <w:numId w:val="13"/>
        </w:numPr>
        <w:ind w:left="993" w:hanging="567"/>
        <w:rPr>
          <w:rFonts w:ascii="Times New Roman" w:hAnsi="Times New Roman"/>
          <w:szCs w:val="22"/>
          <w:lang w:val="sk-SK"/>
        </w:rPr>
      </w:pPr>
      <w:r w:rsidRPr="00107BFD">
        <w:rPr>
          <w:rFonts w:ascii="Times New Roman" w:hAnsi="Times New Roman"/>
          <w:szCs w:val="22"/>
          <w:lang w:val="sk-SK"/>
        </w:rPr>
        <w:t>Verejný obstarávateľ najneskôr do piatich dní odo dňa otvárania ponúk pošle všetkým uchádzačom, ktorí predložili ponuky v lehote na predkladanie ponúk, zápisnicu z otvárania ponúk, ktorá obsahuje údaje zverejnené na otváraní ponúk.</w:t>
      </w:r>
    </w:p>
    <w:p w:rsidR="00204CB9" w:rsidRPr="00204CB9" w:rsidRDefault="00204CB9" w:rsidP="00F32FED">
      <w:pPr>
        <w:pStyle w:val="Zarkazkladnhotextu2"/>
        <w:ind w:left="0"/>
        <w:rPr>
          <w:rFonts w:ascii="Times New Roman" w:hAnsi="Times New Roman"/>
          <w:szCs w:val="22"/>
          <w:lang w:val="sk-SK"/>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Vyhodnotenie ponúk</w:t>
      </w:r>
    </w:p>
    <w:p w:rsidR="00443673" w:rsidRDefault="00443673" w:rsidP="00F90766">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Verejný obstarávateľ rozhodol v súlade s § 66 ods. 7 zákona o verejnom obstarávaní, </w:t>
      </w:r>
      <w:r w:rsidR="00A67324">
        <w:rPr>
          <w:rFonts w:ascii="Times New Roman" w:hAnsi="Times New Roman"/>
          <w:szCs w:val="22"/>
          <w:lang w:val="sk-SK"/>
        </w:rPr>
        <w:br/>
      </w:r>
      <w:r>
        <w:rPr>
          <w:rFonts w:ascii="Times New Roman" w:hAnsi="Times New Roman"/>
          <w:szCs w:val="22"/>
          <w:lang w:val="sk-SK"/>
        </w:rPr>
        <w:t>že vyhodnotenie splnenia podmienok účasti podľa § 40 zákona o verejnom obstarávaní sa uskutoční po vyhodnotení ponúk podľa § 53 zákona o verejnom obstarávaní.</w:t>
      </w:r>
    </w:p>
    <w:p w:rsidR="00247CF8" w:rsidRPr="006C007F" w:rsidRDefault="00247CF8" w:rsidP="00F90766">
      <w:pPr>
        <w:pStyle w:val="Zarkazkladnhotextu2"/>
        <w:numPr>
          <w:ilvl w:val="1"/>
          <w:numId w:val="13"/>
        </w:numPr>
        <w:ind w:left="993" w:hanging="567"/>
        <w:rPr>
          <w:rFonts w:ascii="Times New Roman" w:hAnsi="Times New Roman"/>
          <w:szCs w:val="22"/>
          <w:lang w:val="sk-SK"/>
        </w:rPr>
      </w:pPr>
      <w:r w:rsidRPr="006C007F">
        <w:rPr>
          <w:rFonts w:ascii="Times New Roman" w:hAnsi="Times New Roman"/>
          <w:szCs w:val="22"/>
          <w:lang w:val="sk-SK"/>
        </w:rPr>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6A305C" w:rsidRDefault="00247CF8" w:rsidP="00F90766">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F90766">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F90766">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lastRenderedPageBreak/>
        <w:t>Zodpovednosť za údaje uvede</w:t>
      </w:r>
      <w:r w:rsidR="004A2AD2">
        <w:rPr>
          <w:rFonts w:ascii="Times New Roman" w:hAnsi="Times New Roman"/>
          <w:szCs w:val="22"/>
          <w:lang w:val="sk-SK"/>
        </w:rPr>
        <w:t xml:space="preserve">né v ponuke nesie uchádzač. </w:t>
      </w:r>
    </w:p>
    <w:p w:rsidR="00247CF8" w:rsidRDefault="00247CF8" w:rsidP="00F90766">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931199" w:rsidRPr="00F32FED" w:rsidRDefault="007814BA" w:rsidP="00F90766">
      <w:pPr>
        <w:pStyle w:val="Zarkazkladnhotextu2"/>
        <w:numPr>
          <w:ilvl w:val="1"/>
          <w:numId w:val="13"/>
        </w:numPr>
        <w:ind w:left="993" w:hanging="567"/>
        <w:rPr>
          <w:rFonts w:ascii="Times New Roman" w:hAnsi="Times New Roman"/>
        </w:rPr>
      </w:pPr>
      <w:r w:rsidRPr="00424E87">
        <w:rPr>
          <w:rFonts w:ascii="Times New Roman" w:hAnsi="Times New Roman"/>
          <w:szCs w:val="22"/>
          <w:lang w:val="sk-SK"/>
        </w:rPr>
        <w:t>Uchádzač, ktorého ponuka bude vylúčená, bude upovedomený o vylúčení jeho ponuky s uvedením dôvodu vylúčenia</w:t>
      </w:r>
      <w:r w:rsidRPr="00424E87">
        <w:rPr>
          <w:rFonts w:ascii="Times New Roman" w:hAnsi="Times New Roman"/>
        </w:rPr>
        <w:t xml:space="preserve"> a lehoty, v ktorej môže </w:t>
      </w:r>
      <w:r w:rsidRPr="00424E87">
        <w:rPr>
          <w:rFonts w:ascii="Times New Roman" w:hAnsi="Times New Roman"/>
          <w:lang w:val="sk-SK"/>
        </w:rPr>
        <w:t>doručiť</w:t>
      </w:r>
      <w:r w:rsidRPr="00424E87">
        <w:rPr>
          <w:rFonts w:ascii="Times New Roman" w:hAnsi="Times New Roman"/>
        </w:rPr>
        <w:t xml:space="preserve"> námietky podľa § </w:t>
      </w:r>
      <w:r w:rsidRPr="00424E87">
        <w:rPr>
          <w:rFonts w:ascii="Times New Roman" w:hAnsi="Times New Roman"/>
          <w:lang w:val="sk-SK"/>
        </w:rPr>
        <w:t xml:space="preserve">170 ods. 3 písm. d) </w:t>
      </w:r>
      <w:r w:rsidRPr="00424E87">
        <w:rPr>
          <w:rFonts w:ascii="Times New Roman" w:hAnsi="Times New Roman"/>
        </w:rPr>
        <w:t>zákona o verejnom obstarávaní.</w:t>
      </w:r>
    </w:p>
    <w:p w:rsidR="00931199" w:rsidRPr="001662AA" w:rsidRDefault="00931199" w:rsidP="00931199">
      <w:pPr>
        <w:pStyle w:val="Zarkazkladnhotextu2"/>
        <w:ind w:left="993"/>
        <w:rPr>
          <w:rFonts w:ascii="Times New Roman" w:hAnsi="Times New Roman"/>
        </w:rPr>
      </w:pPr>
    </w:p>
    <w:p w:rsidR="00931199" w:rsidRPr="00BB07F3" w:rsidRDefault="00931199" w:rsidP="00F90766">
      <w:pPr>
        <w:pStyle w:val="Nadpis4"/>
        <w:numPr>
          <w:ilvl w:val="0"/>
          <w:numId w:val="13"/>
        </w:numPr>
        <w:jc w:val="left"/>
        <w:rPr>
          <w:szCs w:val="22"/>
          <w:lang w:val="sk-SK"/>
        </w:rPr>
      </w:pPr>
      <w:r w:rsidRPr="00BB07F3">
        <w:rPr>
          <w:sz w:val="22"/>
          <w:szCs w:val="22"/>
          <w:lang w:val="sk-SK"/>
        </w:rPr>
        <w:t>Vyhodnotenie splnenia podmienok účasti</w:t>
      </w:r>
    </w:p>
    <w:p w:rsidR="00931199" w:rsidRPr="00AE367F" w:rsidRDefault="000119F3" w:rsidP="00F90766">
      <w:pPr>
        <w:pStyle w:val="Zarkazkladnhotextu2"/>
        <w:numPr>
          <w:ilvl w:val="1"/>
          <w:numId w:val="13"/>
        </w:numPr>
        <w:ind w:left="993" w:hanging="708"/>
        <w:rPr>
          <w:rFonts w:ascii="Times New Roman" w:hAnsi="Times New Roman"/>
          <w:szCs w:val="22"/>
          <w:lang w:val="sk-SK"/>
        </w:rPr>
      </w:pPr>
      <w:r>
        <w:rPr>
          <w:rFonts w:ascii="Times New Roman" w:hAnsi="Times New Roman"/>
          <w:szCs w:val="22"/>
          <w:lang w:val="sk-SK"/>
        </w:rPr>
        <w:t>Komisia vykoná vyhodnotenie splnenia podmienok účasti v súlade s oznámením o vyhlásení verejného obstarávania, po vyhodnotení ponúk podľa § 53 zákona o verejnom obstarávaní</w:t>
      </w:r>
      <w:r w:rsidR="009F33D9">
        <w:rPr>
          <w:rFonts w:ascii="Times New Roman" w:hAnsi="Times New Roman"/>
          <w:szCs w:val="22"/>
          <w:lang w:val="sk-SK"/>
        </w:rPr>
        <w:t xml:space="preserve">. </w:t>
      </w:r>
      <w:r w:rsidR="009F33D9">
        <w:rPr>
          <w:rFonts w:ascii="Times New Roman" w:hAnsi="Times New Roman"/>
          <w:szCs w:val="22"/>
          <w:lang w:val="sk-SK"/>
        </w:rPr>
        <w:br/>
      </w:r>
      <w:r w:rsidR="009C6531" w:rsidRPr="009E1111">
        <w:rPr>
          <w:rFonts w:ascii="Times New Roman" w:hAnsi="Times New Roman"/>
          <w:szCs w:val="22"/>
          <w:lang w:val="sk-SK"/>
        </w:rPr>
        <w:t xml:space="preserve">Komisia vyhodnocuje splnenie podmienok účasti uchádzačom, ktorý sa umiestnil na prvom mieste v poradí, v zmysle § 55 ods. 1 zákona o verejnom obstarávaní.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3E65DC"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Vyhodnotenie splnenia podmienok účasti uchádzačov bude založené na posúdení splnenia: </w:t>
      </w:r>
    </w:p>
    <w:p w:rsidR="00931199" w:rsidRPr="00AE367F" w:rsidRDefault="0093119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F90766">
      <w:pPr>
        <w:pStyle w:val="Zarkazkladnhotextu2"/>
        <w:numPr>
          <w:ilvl w:val="1"/>
          <w:numId w:val="13"/>
        </w:numPr>
        <w:ind w:left="993" w:hanging="708"/>
        <w:rPr>
          <w:rFonts w:ascii="Times New Roman" w:hAnsi="Times New Roman"/>
          <w:szCs w:val="22"/>
          <w:lang w:val="sk-SK"/>
        </w:rPr>
      </w:pPr>
      <w:r w:rsidRPr="00B013A5">
        <w:rPr>
          <w:rFonts w:ascii="Times New Roman" w:hAnsi="Times New Roman"/>
          <w:szCs w:val="22"/>
          <w:lang w:val="sk-SK"/>
        </w:rPr>
        <w:t xml:space="preserve">Uchádzač, ktorého tvorí skupina dodávateľov zúčastnená vo verejnom obstarávaní, preukazuje splnenie podmienok účasti vo verejnom obstarávaní: </w:t>
      </w:r>
    </w:p>
    <w:p w:rsidR="00931199" w:rsidRPr="00B013A5"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F90766">
      <w:pPr>
        <w:pStyle w:val="Zarkazkladnhotextu2"/>
        <w:numPr>
          <w:ilvl w:val="1"/>
          <w:numId w:val="13"/>
        </w:numPr>
        <w:ind w:left="993"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31199" w:rsidRPr="00AE367F" w:rsidRDefault="00164A5B" w:rsidP="00F90766">
      <w:pPr>
        <w:pStyle w:val="Zarkazkladnhotextu2"/>
        <w:numPr>
          <w:ilvl w:val="1"/>
          <w:numId w:val="13"/>
        </w:numPr>
        <w:ind w:left="993" w:hanging="708"/>
        <w:rPr>
          <w:rFonts w:ascii="Times New Roman" w:hAnsi="Times New Roman"/>
          <w:szCs w:val="22"/>
          <w:lang w:val="sk-SK"/>
        </w:rPr>
      </w:pPr>
      <w:r w:rsidRPr="00AE367F">
        <w:rPr>
          <w:rFonts w:ascii="Times New Roman" w:hAnsi="Times New Roman"/>
          <w:szCs w:val="22"/>
          <w:lang w:val="sk-SK"/>
        </w:rPr>
        <w:t xml:space="preserve">Uchádzač môže v zmysle § 39 zákona o verejnom obstarávaní nahradiť doklady jednotným európskym dokumentom, v takomto prípade súčasťou jeho ponuky bude vyplnený jednotný elektronický dokument. </w:t>
      </w:r>
      <w:r w:rsidR="00AE367F" w:rsidRPr="00AE367F">
        <w:rPr>
          <w:rFonts w:ascii="Times New Roman" w:hAnsi="Times New Roman"/>
          <w:szCs w:val="22"/>
          <w:lang w:val="sk-SK"/>
        </w:rPr>
        <w:t>Uchádzač môže preukázať splnenie podmienky účasti technickej alebo odbornej spôsobilosti prostredníctvom globálneho údaju uvedeného v oddiel</w:t>
      </w:r>
      <w:r w:rsidR="003C554C">
        <w:rPr>
          <w:rFonts w:ascii="Times New Roman" w:hAnsi="Times New Roman"/>
          <w:szCs w:val="22"/>
          <w:lang w:val="sk-SK"/>
        </w:rPr>
        <w:t>y</w:t>
      </w:r>
      <w:r w:rsidR="00AE367F" w:rsidRPr="00AE367F">
        <w:rPr>
          <w:rFonts w:ascii="Times New Roman" w:hAnsi="Times New Roman"/>
          <w:szCs w:val="22"/>
          <w:lang w:val="sk-SK"/>
        </w:rPr>
        <w:t xml:space="preserve"> IV. časti jednotného európskeho dokumentu. Verejný obstarávateľ za účelom zabezpečenia riadneho priebehu verejného obstarávania môže kedykoľvek v jeho priebehu písomne požiadať uchádzača o predloženie dokladu alebo dokladov nahradených JED-</w:t>
      </w:r>
      <w:proofErr w:type="spellStart"/>
      <w:r w:rsidR="00AE367F" w:rsidRPr="00AE367F">
        <w:rPr>
          <w:rFonts w:ascii="Times New Roman" w:hAnsi="Times New Roman"/>
          <w:szCs w:val="22"/>
          <w:lang w:val="sk-SK"/>
        </w:rPr>
        <w:t>om</w:t>
      </w:r>
      <w:proofErr w:type="spellEnd"/>
      <w:r w:rsidR="00AE367F" w:rsidRPr="00AE367F">
        <w:rPr>
          <w:rFonts w:ascii="Times New Roman" w:hAnsi="Times New Roman"/>
          <w:szCs w:val="22"/>
          <w:lang w:val="sk-SK"/>
        </w:rPr>
        <w:t xml:space="preserve">. Uchádzač doručí doklady verejnému obstarávateľovi do 5 pracovných dní odo dňa doručenia žiadosti, ak verejný obstarávateľ neurčí dlhšiu lehotu. </w:t>
      </w:r>
      <w:r w:rsidR="00AE367F" w:rsidRPr="00AE367F">
        <w:rPr>
          <w:rFonts w:ascii="Times New Roman" w:hAnsi="Times New Roman"/>
          <w:szCs w:val="22"/>
          <w:u w:val="single"/>
          <w:lang w:val="sk-SK"/>
        </w:rPr>
        <w:t xml:space="preserve">Verejný obstarávateľ upozorňuje uchádzačov/záujemcov, že do časti I </w:t>
      </w:r>
      <w:proofErr w:type="spellStart"/>
      <w:r w:rsidR="00AE367F" w:rsidRPr="00AE367F">
        <w:rPr>
          <w:rFonts w:ascii="Times New Roman" w:hAnsi="Times New Roman"/>
          <w:szCs w:val="22"/>
          <w:u w:val="single"/>
          <w:lang w:val="sk-SK"/>
        </w:rPr>
        <w:t>JEDu</w:t>
      </w:r>
      <w:proofErr w:type="spellEnd"/>
      <w:r w:rsidR="00AE367F" w:rsidRPr="00AE367F">
        <w:rPr>
          <w:rFonts w:ascii="Times New Roman" w:hAnsi="Times New Roman"/>
          <w:szCs w:val="22"/>
          <w:u w:val="single"/>
          <w:lang w:val="sk-SK"/>
        </w:rPr>
        <w:t xml:space="preserve"> je potrebné uviesť informácie týkajúce sa postupu a identifikácie verejného obstarávateľa.</w:t>
      </w:r>
      <w:r w:rsidR="00AE367F" w:rsidRPr="00AE367F">
        <w:rPr>
          <w:rFonts w:ascii="Times New Roman" w:hAnsi="Times New Roman"/>
          <w:szCs w:val="22"/>
          <w:lang w:val="sk-SK"/>
        </w:rPr>
        <w:t xml:space="preserve"> </w:t>
      </w:r>
      <w:r w:rsidRPr="00AE367F">
        <w:rPr>
          <w:rFonts w:ascii="Times New Roman" w:hAnsi="Times New Roman"/>
          <w:szCs w:val="22"/>
          <w:lang w:val="sk-SK"/>
        </w:rPr>
        <w:t>Informácie a pokyny na vyplnenie elektronickej verzie JED-u vygenerovanej verejným obstarávateľom vo formáte .</w:t>
      </w:r>
      <w:proofErr w:type="spellStart"/>
      <w:r w:rsidRPr="00AE367F">
        <w:rPr>
          <w:rFonts w:ascii="Times New Roman" w:hAnsi="Times New Roman"/>
          <w:szCs w:val="22"/>
          <w:lang w:val="sk-SK"/>
        </w:rPr>
        <w:t>xml</w:t>
      </w:r>
      <w:proofErr w:type="spellEnd"/>
      <w:r w:rsidRPr="00AE367F">
        <w:rPr>
          <w:rFonts w:ascii="Times New Roman" w:hAnsi="Times New Roman"/>
          <w:szCs w:val="22"/>
          <w:lang w:val="sk-SK"/>
        </w:rPr>
        <w:t xml:space="preserve"> sú zverejnené na webovom sídle Úradu pre verejné obstarávanie na adrese  </w:t>
      </w:r>
      <w:hyperlink r:id="rId14" w:history="1">
        <w:r w:rsidRPr="00AE367F">
          <w:rPr>
            <w:rStyle w:val="Hypertextovprepojenie"/>
            <w:rFonts w:ascii="Times New Roman" w:hAnsi="Times New Roman"/>
            <w:sz w:val="24"/>
          </w:rPr>
          <w:t>https://www.uvo.gov.sk/jednotny-europsky-dokument-pre-verejne-obstaravanie-602.html</w:t>
        </w:r>
      </w:hyperlink>
      <w:r w:rsidRPr="00AE367F">
        <w:rPr>
          <w:rStyle w:val="Hypertextovprepojenie"/>
          <w:rFonts w:ascii="Times New Roman" w:hAnsi="Times New Roman"/>
          <w:sz w:val="24"/>
          <w:lang w:val="sk-SK"/>
        </w:rPr>
        <w:t>.</w:t>
      </w:r>
    </w:p>
    <w:p w:rsidR="00931199" w:rsidRDefault="00931199" w:rsidP="000D039A">
      <w:pPr>
        <w:pStyle w:val="Zarkazkladnhotextu2"/>
        <w:ind w:left="1134"/>
        <w:rPr>
          <w:rFonts w:ascii="Times New Roman" w:hAnsi="Times New Roman"/>
          <w:szCs w:val="22"/>
          <w:lang w:val="sk-SK"/>
        </w:rPr>
      </w:pPr>
    </w:p>
    <w:p w:rsidR="005E7695" w:rsidRDefault="005E7695" w:rsidP="000D039A">
      <w:pPr>
        <w:pStyle w:val="Zarkazkladnhotextu2"/>
        <w:ind w:left="1134"/>
        <w:rPr>
          <w:rFonts w:ascii="Times New Roman" w:hAnsi="Times New Roman"/>
          <w:szCs w:val="22"/>
          <w:lang w:val="sk-SK"/>
        </w:rPr>
      </w:pPr>
    </w:p>
    <w:p w:rsidR="00247CF8" w:rsidRPr="00D51C42" w:rsidRDefault="00247CF8" w:rsidP="00247CF8">
      <w:pPr>
        <w:pStyle w:val="Nadpis3"/>
        <w:jc w:val="center"/>
        <w:rPr>
          <w:b/>
          <w:sz w:val="22"/>
          <w:szCs w:val="22"/>
          <w:lang w:val="sk-SK"/>
        </w:rPr>
      </w:pPr>
      <w:bookmarkStart w:id="111" w:name="_Toc338770587"/>
      <w:bookmarkStart w:id="112" w:name="_Toc338770822"/>
      <w:r w:rsidRPr="00D51C42">
        <w:rPr>
          <w:b/>
          <w:sz w:val="22"/>
          <w:szCs w:val="22"/>
          <w:lang w:val="sk-SK"/>
        </w:rPr>
        <w:lastRenderedPageBreak/>
        <w:t>Časť VI.</w:t>
      </w:r>
      <w:r w:rsidRPr="00D51C42">
        <w:rPr>
          <w:b/>
          <w:sz w:val="22"/>
          <w:szCs w:val="22"/>
          <w:lang w:val="sk-SK"/>
        </w:rPr>
        <w:tab/>
        <w:t>Dôvernosť vo verejnom obstarávaní</w:t>
      </w:r>
      <w:bookmarkEnd w:id="111"/>
      <w:bookmarkEnd w:id="112"/>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113" w:name="_Toc338769719"/>
      <w:bookmarkStart w:id="114" w:name="_Toc338770038"/>
      <w:bookmarkStart w:id="115" w:name="_Toc338770126"/>
      <w:bookmarkStart w:id="116" w:name="_Toc338770167"/>
      <w:bookmarkStart w:id="117" w:name="_Toc338770588"/>
      <w:bookmarkStart w:id="118" w:name="_Toc338770823"/>
      <w:r w:rsidRPr="00D51C42">
        <w:rPr>
          <w:sz w:val="22"/>
          <w:szCs w:val="22"/>
          <w:lang w:val="sk-SK"/>
        </w:rPr>
        <w:t>Dôvernosť procesu verejného obstarávania</w:t>
      </w:r>
      <w:bookmarkEnd w:id="113"/>
      <w:bookmarkEnd w:id="114"/>
      <w:bookmarkEnd w:id="115"/>
      <w:bookmarkEnd w:id="116"/>
      <w:bookmarkEnd w:id="117"/>
      <w:bookmarkEnd w:id="118"/>
    </w:p>
    <w:p w:rsidR="00532D62" w:rsidRPr="00AD7B06" w:rsidRDefault="00247CF8" w:rsidP="00F90766">
      <w:pPr>
        <w:pStyle w:val="Zarkazkladnhotextu2"/>
        <w:numPr>
          <w:ilvl w:val="1"/>
          <w:numId w:val="13"/>
        </w:numPr>
        <w:ind w:left="993" w:hanging="567"/>
        <w:rPr>
          <w:rFonts w:ascii="Times New Roman" w:hAnsi="Times New Roman"/>
          <w:szCs w:val="22"/>
          <w:lang w:val="sk-SK"/>
        </w:rPr>
      </w:pPr>
      <w:r w:rsidRPr="00DB32F3">
        <w:rPr>
          <w:rFonts w:ascii="Times New Roman" w:hAnsi="Times New Roman"/>
          <w:szCs w:val="22"/>
          <w:lang w:val="sk-SK"/>
        </w:rPr>
        <w:t xml:space="preserve">Verejný obstarávateľ je </w:t>
      </w:r>
      <w:r w:rsidRPr="005A2A1F">
        <w:rPr>
          <w:rFonts w:ascii="Times New Roman" w:hAnsi="Times New Roman"/>
          <w:szCs w:val="22"/>
          <w:lang w:val="sk-SK"/>
        </w:rPr>
        <w:t>podľa § 2</w:t>
      </w:r>
      <w:r w:rsidR="00B364EA">
        <w:rPr>
          <w:rFonts w:ascii="Times New Roman" w:hAnsi="Times New Roman"/>
          <w:szCs w:val="22"/>
          <w:lang w:val="sk-SK"/>
        </w:rPr>
        <w:t>2</w:t>
      </w:r>
      <w:r w:rsidRPr="005A2A1F">
        <w:rPr>
          <w:rFonts w:ascii="Times New Roman" w:hAnsi="Times New Roman"/>
          <w:szCs w:val="22"/>
          <w:lang w:val="sk-SK"/>
        </w:rPr>
        <w:t xml:space="preserve"> zákona</w:t>
      </w:r>
      <w:r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Pr="00DB32F3">
        <w:rPr>
          <w:rFonts w:ascii="Times New Roman" w:hAnsi="Times New Roman"/>
          <w:szCs w:val="22"/>
          <w:lang w:val="sk-SK"/>
        </w:rPr>
        <w:t xml:space="preserve">. </w:t>
      </w:r>
      <w:r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Pr="00235906">
        <w:rPr>
          <w:rFonts w:ascii="Times New Roman" w:hAnsi="Times New Roman"/>
          <w:szCs w:val="22"/>
          <w:lang w:val="sk-SK"/>
        </w:rPr>
        <w:t xml:space="preserve"> ale len cena, tak aj spôsob výpočtu ceny a vzory</w:t>
      </w:r>
      <w:r w:rsidRPr="00DB32F3">
        <w:rPr>
          <w:rFonts w:ascii="Times New Roman" w:hAnsi="Times New Roman"/>
          <w:szCs w:val="22"/>
          <w:lang w:val="sk-SK"/>
        </w:rPr>
        <w:t xml:space="preserve">. </w:t>
      </w:r>
      <w:r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Pr>
          <w:rFonts w:ascii="Times New Roman" w:hAnsi="Times New Roman"/>
          <w:szCs w:val="22"/>
          <w:lang w:val="sk-SK"/>
        </w:rPr>
        <w:t xml:space="preserve"> o verejnom obstarávaní</w:t>
      </w:r>
      <w:r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p>
    <w:p w:rsidR="009D0758" w:rsidRDefault="009D0758" w:rsidP="00AD7B06">
      <w:pPr>
        <w:pStyle w:val="Nadpis3"/>
        <w:rPr>
          <w:b/>
          <w:sz w:val="22"/>
          <w:szCs w:val="22"/>
          <w:lang w:val="sk-SK"/>
        </w:rPr>
      </w:pPr>
      <w:bookmarkStart w:id="119" w:name="_Toc338770589"/>
      <w:bookmarkStart w:id="120" w:name="_Toc338770824"/>
    </w:p>
    <w:p w:rsidR="005E7695" w:rsidRPr="005E7695" w:rsidRDefault="005E7695" w:rsidP="005E7695">
      <w:pPr>
        <w:rPr>
          <w:lang w:eastAsia="x-none"/>
        </w:rPr>
      </w:pPr>
    </w:p>
    <w:p w:rsidR="00247CF8" w:rsidRPr="00D51C42" w:rsidRDefault="00247CF8" w:rsidP="00247CF8">
      <w:pPr>
        <w:pStyle w:val="Nadpis3"/>
        <w:jc w:val="center"/>
        <w:rPr>
          <w:b/>
          <w:sz w:val="22"/>
          <w:szCs w:val="22"/>
          <w:lang w:val="sk-SK"/>
        </w:rPr>
      </w:pPr>
      <w:r w:rsidRPr="00BB07F3">
        <w:rPr>
          <w:b/>
          <w:sz w:val="22"/>
          <w:szCs w:val="22"/>
          <w:lang w:val="sk-SK"/>
        </w:rPr>
        <w:t>Časť VII.</w:t>
      </w:r>
      <w:r w:rsidRPr="00BB07F3">
        <w:rPr>
          <w:b/>
          <w:sz w:val="22"/>
          <w:szCs w:val="22"/>
          <w:lang w:val="sk-SK"/>
        </w:rPr>
        <w:tab/>
        <w:t>Prijatie ponuky</w:t>
      </w:r>
      <w:bookmarkEnd w:id="119"/>
      <w:bookmarkEnd w:id="120"/>
      <w:r w:rsidRPr="00BB07F3">
        <w:rPr>
          <w:b/>
          <w:sz w:val="22"/>
          <w:szCs w:val="22"/>
          <w:lang w:val="sk-SK"/>
        </w:rPr>
        <w:t xml:space="preserve"> a aplikácia zákona o verejnom obstarávaní</w:t>
      </w:r>
    </w:p>
    <w:p w:rsidR="00247CF8" w:rsidRPr="00D51C42" w:rsidRDefault="00247CF8" w:rsidP="00247CF8">
      <w:pPr>
        <w:pStyle w:val="Zkladntext"/>
        <w:ind w:left="576"/>
        <w:rPr>
          <w:rFonts w:ascii="Times New Roman" w:hAnsi="Times New Roman"/>
          <w:szCs w:val="22"/>
          <w:lang w:val="sk-SK"/>
        </w:rPr>
      </w:pPr>
    </w:p>
    <w:p w:rsidR="00247CF8" w:rsidRPr="00D51C42" w:rsidRDefault="00247CF8" w:rsidP="00F90766">
      <w:pPr>
        <w:pStyle w:val="Nadpis4"/>
        <w:numPr>
          <w:ilvl w:val="0"/>
          <w:numId w:val="13"/>
        </w:numPr>
        <w:jc w:val="left"/>
        <w:rPr>
          <w:sz w:val="22"/>
          <w:szCs w:val="22"/>
          <w:lang w:val="sk-SK"/>
        </w:rPr>
      </w:pPr>
      <w:bookmarkStart w:id="121" w:name="_Toc338769721"/>
      <w:bookmarkStart w:id="122" w:name="_Toc338770040"/>
      <w:bookmarkStart w:id="123" w:name="_Toc338770128"/>
      <w:bookmarkStart w:id="124" w:name="_Toc338770169"/>
      <w:bookmarkStart w:id="125" w:name="_Toc338770591"/>
      <w:bookmarkStart w:id="126" w:name="_Toc338770826"/>
      <w:r w:rsidRPr="00D51C42">
        <w:rPr>
          <w:sz w:val="22"/>
          <w:szCs w:val="22"/>
          <w:lang w:val="sk-SK"/>
        </w:rPr>
        <w:t xml:space="preserve">Uzavretie </w:t>
      </w:r>
      <w:bookmarkEnd w:id="121"/>
      <w:bookmarkEnd w:id="122"/>
      <w:bookmarkEnd w:id="123"/>
      <w:bookmarkEnd w:id="124"/>
      <w:bookmarkEnd w:id="125"/>
      <w:bookmarkEnd w:id="126"/>
      <w:r w:rsidR="00384769">
        <w:rPr>
          <w:sz w:val="22"/>
          <w:szCs w:val="22"/>
          <w:lang w:val="sk-SK"/>
        </w:rPr>
        <w:t>zmluvy</w:t>
      </w:r>
      <w:r w:rsidR="003E4A8E">
        <w:rPr>
          <w:sz w:val="22"/>
          <w:szCs w:val="22"/>
          <w:lang w:val="sk-SK"/>
        </w:rPr>
        <w:t xml:space="preserve"> </w:t>
      </w:r>
    </w:p>
    <w:p w:rsidR="00BA48B3" w:rsidRPr="00AD7B06" w:rsidRDefault="00247CF8" w:rsidP="00F90766">
      <w:pPr>
        <w:pStyle w:val="Zarkazkladnhotextu2"/>
        <w:numPr>
          <w:ilvl w:val="1"/>
          <w:numId w:val="13"/>
        </w:numPr>
        <w:ind w:left="993" w:hanging="567"/>
        <w:rPr>
          <w:rFonts w:ascii="Times New Roman" w:eastAsia="SimSun" w:hAnsi="Times New Roman"/>
          <w:noProof/>
          <w:snapToGrid w:val="0"/>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D77EA0">
        <w:rPr>
          <w:rFonts w:ascii="Times New Roman" w:eastAsia="SimSun" w:hAnsi="Times New Roman"/>
          <w:noProof/>
          <w:snapToGrid w:val="0"/>
        </w:rPr>
        <w:t xml:space="preserve"> </w:t>
      </w:r>
      <w:r w:rsidR="00D77EA0" w:rsidRPr="00D77EA0">
        <w:rPr>
          <w:rFonts w:ascii="Times New Roman" w:eastAsia="SimSun" w:hAnsi="Times New Roman"/>
          <w:noProof/>
          <w:snapToGrid w:val="0"/>
        </w:rPr>
        <w:t>o</w:t>
      </w:r>
      <w:r w:rsidR="00AD7B06">
        <w:rPr>
          <w:rFonts w:ascii="Times New Roman" w:eastAsia="SimSun" w:hAnsi="Times New Roman"/>
          <w:noProof/>
          <w:snapToGrid w:val="0"/>
        </w:rPr>
        <w:t> </w:t>
      </w:r>
      <w:r w:rsidR="00AD7B06">
        <w:rPr>
          <w:rFonts w:ascii="Times New Roman" w:eastAsia="SimSun" w:hAnsi="Times New Roman"/>
          <w:noProof/>
          <w:snapToGrid w:val="0"/>
          <w:lang w:val="sk-SK"/>
        </w:rPr>
        <w:t xml:space="preserve">dielo na </w:t>
      </w:r>
      <w:r w:rsidR="00AD7B06">
        <w:rPr>
          <w:rFonts w:ascii="Times New Roman" w:eastAsia="SimSun" w:hAnsi="Times New Roman"/>
          <w:noProof/>
          <w:snapToGrid w:val="0"/>
        </w:rPr>
        <w:t>r</w:t>
      </w:r>
      <w:r w:rsidR="00AD7B06" w:rsidRPr="00AD7B06">
        <w:rPr>
          <w:rFonts w:ascii="Times New Roman" w:eastAsia="SimSun" w:hAnsi="Times New Roman"/>
          <w:noProof/>
          <w:snapToGrid w:val="0"/>
        </w:rPr>
        <w:t>ekonštrukcia objektu Veľvyslanectva Slovenskej republiky v Londýne, 25 Kensington Palace Gardens, Londýn</w:t>
      </w:r>
      <w:r w:rsidR="00384769" w:rsidRPr="00AD7B06">
        <w:rPr>
          <w:rFonts w:ascii="Times New Roman" w:hAnsi="Times New Roman"/>
          <w:szCs w:val="22"/>
          <w:lang w:val="sk-SK"/>
        </w:rPr>
        <w:t>.</w:t>
      </w:r>
      <w:r w:rsidR="00321DA3" w:rsidRPr="00AD7B06">
        <w:rPr>
          <w:rFonts w:ascii="Times New Roman" w:hAnsi="Times New Roman"/>
          <w:szCs w:val="22"/>
          <w:lang w:val="sk-SK"/>
        </w:rPr>
        <w:t xml:space="preserve"> </w:t>
      </w:r>
      <w:r w:rsidR="00384769" w:rsidRPr="00AD7B06">
        <w:rPr>
          <w:rFonts w:ascii="Times New Roman" w:hAnsi="Times New Roman"/>
          <w:szCs w:val="22"/>
          <w:lang w:val="sk-SK"/>
        </w:rPr>
        <w:t>Uzavretá zmluva nesmie byť v rozpore so súťažnými podkladmi a s ponukou predloženou úspešným uchádzačom</w:t>
      </w:r>
      <w:r w:rsidRPr="00AD7B06">
        <w:rPr>
          <w:rFonts w:ascii="Times New Roman" w:hAnsi="Times New Roman"/>
          <w:szCs w:val="22"/>
          <w:lang w:val="sk-SK"/>
        </w:rPr>
        <w:t xml:space="preserve">. </w:t>
      </w:r>
      <w:r w:rsidR="00BA48B3" w:rsidRPr="00AD7B06">
        <w:rPr>
          <w:rFonts w:ascii="Times New Roman" w:hAnsi="Times New Roman"/>
          <w:szCs w:val="22"/>
          <w:lang w:val="sk-SK"/>
        </w:rPr>
        <w:t xml:space="preserve"> </w:t>
      </w:r>
    </w:p>
    <w:p w:rsidR="00247CF8" w:rsidRPr="00700EF1" w:rsidRDefault="00384769" w:rsidP="00F90766">
      <w:pPr>
        <w:pStyle w:val="Zarkazkladnhotextu2"/>
        <w:numPr>
          <w:ilvl w:val="1"/>
          <w:numId w:val="13"/>
        </w:numPr>
        <w:ind w:left="993" w:hanging="567"/>
        <w:rPr>
          <w:rFonts w:ascii="Times New Roman" w:hAnsi="Times New Roman"/>
        </w:rPr>
      </w:pPr>
      <w:r w:rsidRPr="001E5890">
        <w:rPr>
          <w:rFonts w:ascii="Times New Roman" w:hAnsi="Times New Roman"/>
          <w:szCs w:val="22"/>
          <w:lang w:val="sk-SK"/>
        </w:rPr>
        <w:t xml:space="preserve">Verejný obstarávateľ uzavrie </w:t>
      </w:r>
      <w:r>
        <w:rPr>
          <w:rFonts w:ascii="Times New Roman" w:hAnsi="Times New Roman"/>
          <w:szCs w:val="22"/>
          <w:lang w:val="sk-SK"/>
        </w:rPr>
        <w:t xml:space="preserve">zmluvu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F90766">
      <w:pPr>
        <w:pStyle w:val="Zarkazkladnhotextu2"/>
        <w:numPr>
          <w:ilvl w:val="1"/>
          <w:numId w:val="13"/>
        </w:numPr>
        <w:ind w:left="993" w:hanging="567"/>
        <w:rPr>
          <w:rFonts w:ascii="Times New Roman" w:hAnsi="Times New Roman"/>
          <w:szCs w:val="22"/>
          <w:lang w:val="sk-SK"/>
        </w:rPr>
      </w:pPr>
      <w:r w:rsidRPr="00775301">
        <w:rPr>
          <w:rFonts w:ascii="Times New Roman" w:hAnsi="Times New Roman"/>
          <w:szCs w:val="22"/>
          <w:lang w:val="sk-SK"/>
        </w:rPr>
        <w:t>Verejný obstarávateľ požaduje od úspešného uchádzača v rámci súčinnosti potrebnej na uzatvorenie zmluvy 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F90766">
      <w:pPr>
        <w:pStyle w:val="Zarkazkladnhotextu2"/>
        <w:numPr>
          <w:ilvl w:val="1"/>
          <w:numId w:val="13"/>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247CF8" w:rsidRPr="00760CC1" w:rsidRDefault="00247CF8" w:rsidP="00797A3B">
      <w:pPr>
        <w:pStyle w:val="Zarkazkladnhotextu2"/>
        <w:ind w:left="0"/>
        <w:rPr>
          <w:rFonts w:ascii="Times New Roman" w:hAnsi="Times New Roman"/>
          <w:szCs w:val="22"/>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 xml:space="preserve">Zrušenie verejného obstarávania </w:t>
      </w:r>
    </w:p>
    <w:p w:rsidR="00247CF8" w:rsidRDefault="00247CF8" w:rsidP="00F90766">
      <w:pPr>
        <w:pStyle w:val="Zarkazkladnhotextu2"/>
        <w:numPr>
          <w:ilvl w:val="1"/>
          <w:numId w:val="13"/>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F90766">
      <w:pPr>
        <w:pStyle w:val="Zarkazkladnhotextu2"/>
        <w:numPr>
          <w:ilvl w:val="1"/>
          <w:numId w:val="13"/>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F90766">
      <w:pPr>
        <w:pStyle w:val="Zarkazkladnhotextu2"/>
        <w:numPr>
          <w:ilvl w:val="1"/>
          <w:numId w:val="13"/>
        </w:numPr>
        <w:ind w:left="993" w:hanging="567"/>
        <w:rPr>
          <w:rFonts w:ascii="Times New Roman" w:hAnsi="Times New Roman"/>
          <w:szCs w:val="22"/>
          <w:lang w:val="sk-SK"/>
        </w:rPr>
      </w:pPr>
      <w:r w:rsidRPr="00505834">
        <w:rPr>
          <w:rFonts w:ascii="Times New Roman" w:hAnsi="Times New Roman"/>
          <w:szCs w:val="22"/>
          <w:lang w:val="sk-SK"/>
        </w:rPr>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w:t>
      </w:r>
      <w:r w:rsidR="00FD39CD">
        <w:rPr>
          <w:rFonts w:ascii="Times New Roman" w:hAnsi="Times New Roman"/>
          <w:szCs w:val="22"/>
          <w:lang w:val="sk-SK"/>
        </w:rPr>
        <w:t>ení použitého postupu verejného</w:t>
      </w:r>
      <w:r w:rsidRPr="00505834">
        <w:rPr>
          <w:rFonts w:ascii="Times New Roman" w:hAnsi="Times New Roman"/>
          <w:szCs w:val="22"/>
          <w:lang w:val="sk-SK"/>
        </w:rPr>
        <w:t xml:space="preserve"> obstarávania s uvedením dôvodu zrušenia a oznámi postup, ktorý použije pri zadávaní zákazky na pôvodný predmet zákazky.</w:t>
      </w:r>
    </w:p>
    <w:p w:rsidR="00247CF8" w:rsidRDefault="00247CF8" w:rsidP="00247CF8">
      <w:pPr>
        <w:pStyle w:val="Zarkazkladnhotextu2"/>
        <w:ind w:left="709"/>
        <w:rPr>
          <w:rFonts w:ascii="Times New Roman" w:hAnsi="Times New Roman"/>
          <w:szCs w:val="22"/>
          <w:lang w:val="sk-SK"/>
        </w:rPr>
      </w:pPr>
    </w:p>
    <w:p w:rsidR="00247CF8" w:rsidRPr="00505834" w:rsidRDefault="00247CF8" w:rsidP="00F90766">
      <w:pPr>
        <w:pStyle w:val="Nadpis4"/>
        <w:numPr>
          <w:ilvl w:val="0"/>
          <w:numId w:val="13"/>
        </w:numPr>
        <w:jc w:val="left"/>
        <w:rPr>
          <w:sz w:val="22"/>
          <w:szCs w:val="22"/>
          <w:lang w:val="sk-SK"/>
        </w:rPr>
      </w:pPr>
      <w:r>
        <w:rPr>
          <w:sz w:val="22"/>
          <w:szCs w:val="22"/>
          <w:lang w:val="sk-SK"/>
        </w:rPr>
        <w:t>Aplikácia zákona o verejnom obstarávaní</w:t>
      </w:r>
    </w:p>
    <w:p w:rsidR="0019006A" w:rsidRDefault="00247CF8" w:rsidP="00F90766">
      <w:pPr>
        <w:pStyle w:val="Zarkazkladnhotextu2"/>
        <w:numPr>
          <w:ilvl w:val="1"/>
          <w:numId w:val="13"/>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w:t>
      </w:r>
      <w:r w:rsidR="00B90BEF">
        <w:rPr>
          <w:rFonts w:ascii="Times New Roman" w:hAnsi="Times New Roman"/>
          <w:szCs w:val="22"/>
          <w:lang w:val="sk-SK"/>
        </w:rPr>
        <w:t>starávaní.</w:t>
      </w:r>
    </w:p>
    <w:p w:rsidR="005E7695" w:rsidRDefault="005E7695" w:rsidP="00603401">
      <w:pPr>
        <w:pStyle w:val="Zarkazkladnhotextu2"/>
        <w:tabs>
          <w:tab w:val="left" w:pos="993"/>
        </w:tabs>
        <w:ind w:left="993"/>
        <w:rPr>
          <w:rFonts w:ascii="Times New Roman" w:hAnsi="Times New Roman"/>
          <w:szCs w:val="22"/>
          <w:lang w:val="sk-SK"/>
        </w:rPr>
      </w:pPr>
    </w:p>
    <w:p w:rsidR="00247CF8" w:rsidRPr="00B90BEF" w:rsidRDefault="00164A5B" w:rsidP="003C65B7">
      <w:pPr>
        <w:tabs>
          <w:tab w:val="left" w:pos="2190"/>
        </w:tabs>
        <w:rPr>
          <w:rFonts w:ascii="Times New Roman" w:hAnsi="Times New Roman"/>
          <w:b/>
        </w:rPr>
      </w:pPr>
      <w:bookmarkStart w:id="127" w:name="_Toc338770592"/>
      <w:bookmarkStart w:id="128" w:name="_Toc338770827"/>
      <w:r>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sidRPr="00B90BEF">
        <w:rPr>
          <w:rFonts w:ascii="Times New Roman" w:hAnsi="Times New Roman"/>
          <w:lang w:eastAsia="x-none"/>
        </w:rPr>
        <w:tab/>
      </w:r>
      <w:r w:rsidR="009D0758" w:rsidRPr="00B90BEF">
        <w:rPr>
          <w:rFonts w:ascii="Times New Roman" w:hAnsi="Times New Roman"/>
          <w:lang w:eastAsia="x-none"/>
        </w:rPr>
        <w:tab/>
      </w:r>
      <w:r w:rsidR="00247CF8" w:rsidRPr="00B90BEF">
        <w:rPr>
          <w:rFonts w:ascii="Times New Roman" w:hAnsi="Times New Roman"/>
          <w:b/>
        </w:rPr>
        <w:t>Príloha</w:t>
      </w:r>
      <w:r w:rsidR="008171B0" w:rsidRPr="00B90BEF">
        <w:rPr>
          <w:rFonts w:ascii="Times New Roman" w:hAnsi="Times New Roman"/>
          <w:b/>
        </w:rPr>
        <w:t xml:space="preserve"> č.</w:t>
      </w:r>
      <w:r w:rsidR="007860A1" w:rsidRPr="00B90BEF">
        <w:rPr>
          <w:rFonts w:ascii="Times New Roman" w:hAnsi="Times New Roman"/>
          <w:b/>
        </w:rPr>
        <w:t xml:space="preserve"> </w:t>
      </w:r>
      <w:r w:rsidR="008171B0" w:rsidRPr="00B90BEF">
        <w:rPr>
          <w:rFonts w:ascii="Times New Roman" w:hAnsi="Times New Roman"/>
          <w:b/>
        </w:rPr>
        <w:t>1</w:t>
      </w:r>
      <w:r w:rsidR="00247CF8" w:rsidRPr="00B90BEF">
        <w:rPr>
          <w:rFonts w:ascii="Times New Roman" w:hAnsi="Times New Roman"/>
          <w:b/>
        </w:rPr>
        <w:t xml:space="preserve"> k časti A.1</w:t>
      </w:r>
      <w:bookmarkEnd w:id="127"/>
      <w:bookmarkEnd w:id="128"/>
    </w:p>
    <w:p w:rsidR="00247CF8" w:rsidRPr="002F01C4" w:rsidRDefault="00247CF8" w:rsidP="00247CF8">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247CF8">
      <w:pPr>
        <w:autoSpaceDE w:val="0"/>
        <w:autoSpaceDN w:val="0"/>
        <w:adjustRightInd w:val="0"/>
        <w:spacing w:line="240" w:lineRule="auto"/>
        <w:jc w:val="center"/>
        <w:rPr>
          <w:rFonts w:ascii="Times New Roman" w:hAnsi="Times New Roman"/>
          <w:b/>
          <w:caps/>
        </w:rPr>
      </w:pPr>
    </w:p>
    <w:p w:rsidR="00247CF8" w:rsidRPr="002F01C4" w:rsidRDefault="00247CF8" w:rsidP="00F53071">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B90BEF" w:rsidRDefault="00247CF8" w:rsidP="00B90BEF">
      <w:pPr>
        <w:numPr>
          <w:ilvl w:val="0"/>
          <w:numId w:val="8"/>
        </w:numPr>
        <w:tabs>
          <w:tab w:val="left" w:pos="360"/>
        </w:tabs>
        <w:autoSpaceDE w:val="0"/>
        <w:autoSpaceDN w:val="0"/>
        <w:adjustRightInd w:val="0"/>
        <w:spacing w:after="0" w:line="240" w:lineRule="auto"/>
        <w:jc w:val="both"/>
        <w:rPr>
          <w:rFonts w:ascii="Times New Roman" w:hAnsi="Times New Roman"/>
          <w:b/>
          <w:bCs/>
          <w:i/>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FD39CD">
        <w:rPr>
          <w:rFonts w:ascii="Times New Roman" w:hAnsi="Times New Roman"/>
          <w:bCs/>
        </w:rPr>
        <w:t>,</w:t>
      </w:r>
      <w:r w:rsidR="00857F89" w:rsidRPr="002F01C4">
        <w:rPr>
          <w:rFonts w:ascii="Times New Roman" w:hAnsi="Times New Roman"/>
          <w:b/>
          <w:bCs/>
          <w:i/>
        </w:rPr>
        <w:t xml:space="preserve"> „</w:t>
      </w:r>
      <w:r w:rsidR="00B90BEF" w:rsidRPr="00B90BEF">
        <w:rPr>
          <w:rFonts w:ascii="Times New Roman" w:hAnsi="Times New Roman"/>
          <w:b/>
          <w:bCs/>
          <w:i/>
        </w:rPr>
        <w:t xml:space="preserve">Rekonštrukcia objektu Veľvyslanectva Slovenskej republiky v Londýne, 25 </w:t>
      </w:r>
      <w:proofErr w:type="spellStart"/>
      <w:r w:rsidR="00B90BEF" w:rsidRPr="00B90BEF">
        <w:rPr>
          <w:rFonts w:ascii="Times New Roman" w:hAnsi="Times New Roman"/>
          <w:b/>
          <w:bCs/>
          <w:i/>
        </w:rPr>
        <w:t>Kensington</w:t>
      </w:r>
      <w:proofErr w:type="spellEnd"/>
      <w:r w:rsidR="00B90BEF" w:rsidRPr="00B90BEF">
        <w:rPr>
          <w:rFonts w:ascii="Times New Roman" w:hAnsi="Times New Roman"/>
          <w:b/>
          <w:bCs/>
          <w:i/>
        </w:rPr>
        <w:t xml:space="preserve"> </w:t>
      </w:r>
      <w:proofErr w:type="spellStart"/>
      <w:r w:rsidR="00B90BEF" w:rsidRPr="00B90BEF">
        <w:rPr>
          <w:rFonts w:ascii="Times New Roman" w:hAnsi="Times New Roman"/>
          <w:b/>
          <w:bCs/>
          <w:i/>
        </w:rPr>
        <w:t>Palace</w:t>
      </w:r>
      <w:proofErr w:type="spellEnd"/>
      <w:r w:rsidR="00B90BEF" w:rsidRPr="00B90BEF">
        <w:rPr>
          <w:rFonts w:ascii="Times New Roman" w:hAnsi="Times New Roman"/>
          <w:b/>
          <w:bCs/>
          <w:i/>
        </w:rPr>
        <w:t xml:space="preserve"> </w:t>
      </w:r>
      <w:proofErr w:type="spellStart"/>
      <w:r w:rsidR="00B90BEF" w:rsidRPr="00B90BEF">
        <w:rPr>
          <w:rFonts w:ascii="Times New Roman" w:hAnsi="Times New Roman"/>
          <w:b/>
          <w:bCs/>
          <w:i/>
        </w:rPr>
        <w:t>Gardens</w:t>
      </w:r>
      <w:proofErr w:type="spellEnd"/>
      <w:r w:rsidR="00B90BEF" w:rsidRPr="00B90BEF">
        <w:rPr>
          <w:rFonts w:ascii="Times New Roman" w:hAnsi="Times New Roman"/>
          <w:b/>
          <w:bCs/>
          <w:i/>
        </w:rPr>
        <w:t>, Londýn</w:t>
      </w:r>
      <w:r w:rsidRPr="00B90BEF">
        <w:rPr>
          <w:rFonts w:ascii="Times New Roman" w:hAnsi="Times New Roman"/>
          <w:b/>
          <w:i/>
        </w:rPr>
        <w:t>“</w:t>
      </w:r>
      <w:r w:rsidRPr="00B90BEF">
        <w:rPr>
          <w:rFonts w:ascii="Times New Roman" w:hAnsi="Times New Roman"/>
        </w:rPr>
        <w:t>, ktoré určil verejný obstarávateľ v súťažných podkladoch.</w:t>
      </w:r>
    </w:p>
    <w:p w:rsidR="00247CF8" w:rsidRPr="002F01C4"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247CF8">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247CF8">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8F75EF">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247CF8">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00214E">
        <w:rPr>
          <w:rFonts w:ascii="Times New Roman" w:eastAsia="SimSun" w:hAnsi="Times New Roman"/>
          <w:snapToGrid w:val="0"/>
        </w:rPr>
        <w:t>rámcovej dohody</w:t>
      </w:r>
      <w:r w:rsidRPr="00D51C42">
        <w:rPr>
          <w:rFonts w:ascii="Times New Roman" w:eastAsia="SimSun" w:hAnsi="Times New Roman"/>
          <w:snapToGrid w:val="0"/>
        </w:rPr>
        <w:t xml:space="preserve"> na uskutočnenie predmetu zákazky, </w:t>
      </w:r>
      <w:r w:rsidRPr="00D51C42">
        <w:rPr>
          <w:rFonts w:ascii="Times New Roman" w:hAnsi="Times New Roman"/>
        </w:rPr>
        <w:t xml:space="preserve">z dôvodu riadneho plnenia </w:t>
      </w:r>
      <w:r w:rsidR="0000214E">
        <w:rPr>
          <w:rFonts w:ascii="Times New Roman" w:hAnsi="Times New Roman"/>
        </w:rPr>
        <w:t>rámcovej dohody</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00214E">
        <w:rPr>
          <w:rFonts w:ascii="Times New Roman" w:eastAsia="SimSun" w:hAnsi="Times New Roman"/>
          <w:snapToGrid w:val="0"/>
        </w:rPr>
        <w:t> rámcovej dohody</w:t>
      </w:r>
      <w:r w:rsidRPr="00D51C42">
        <w:rPr>
          <w:rFonts w:ascii="Times New Roman" w:eastAsia="SimSun" w:hAnsi="Times New Roman"/>
          <w:snapToGrid w:val="0"/>
        </w:rPr>
        <w:t xml:space="preserve"> na uskutočnenie predmetu zákazky.</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Skupina dodávateľov udeľuje</w:t>
      </w:r>
      <w:r w:rsidRPr="00D51C42">
        <w:rPr>
          <w:rFonts w:ascii="Times New Roman" w:hAnsi="Times New Roman"/>
        </w:rPr>
        <w:t xml:space="preserve"> splnomocnenie</w:t>
      </w:r>
    </w:p>
    <w:p w:rsidR="00247CF8" w:rsidRPr="00D51C42"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D51C42">
        <w:rPr>
          <w:rFonts w:ascii="Times New Roman" w:hAnsi="Times New Roman"/>
        </w:rPr>
        <w:t>................................................................. ,</w:t>
      </w:r>
    </w:p>
    <w:p w:rsidR="00247CF8" w:rsidRPr="00D51C42"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8C0D6C" w:rsidRPr="00B90BEF" w:rsidRDefault="00247CF8" w:rsidP="00B90BEF">
      <w:pPr>
        <w:tabs>
          <w:tab w:val="left" w:pos="720"/>
        </w:tabs>
        <w:autoSpaceDE w:val="0"/>
        <w:autoSpaceDN w:val="0"/>
        <w:adjustRightInd w:val="0"/>
        <w:spacing w:before="120" w:line="240" w:lineRule="auto"/>
        <w:ind w:left="720"/>
        <w:jc w:val="both"/>
        <w:rPr>
          <w:rFonts w:ascii="Times New Roman" w:hAnsi="Times New Roman"/>
          <w:b/>
          <w:bCs/>
          <w:i/>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C0D6C">
        <w:rPr>
          <w:rFonts w:ascii="Times New Roman" w:hAnsi="Times New Roman"/>
          <w:b/>
          <w:bCs/>
          <w:i/>
        </w:rPr>
        <w:t>„</w:t>
      </w:r>
      <w:r w:rsidR="00B90BEF" w:rsidRPr="00B90BEF">
        <w:rPr>
          <w:rFonts w:ascii="Times New Roman" w:hAnsi="Times New Roman"/>
          <w:b/>
          <w:bCs/>
          <w:i/>
        </w:rPr>
        <w:t>Rekonštrukcia objektu Veľvyslanectva Slovenskej</w:t>
      </w:r>
      <w:r w:rsidR="00B90BEF">
        <w:rPr>
          <w:rFonts w:ascii="Times New Roman" w:hAnsi="Times New Roman"/>
          <w:b/>
          <w:bCs/>
          <w:i/>
        </w:rPr>
        <w:t xml:space="preserve"> republiky v Londýne, </w:t>
      </w:r>
      <w:r w:rsidR="00B90BEF" w:rsidRPr="00B90BEF">
        <w:rPr>
          <w:rFonts w:ascii="Times New Roman" w:hAnsi="Times New Roman"/>
          <w:b/>
          <w:bCs/>
          <w:i/>
        </w:rPr>
        <w:t xml:space="preserve">25 </w:t>
      </w:r>
      <w:proofErr w:type="spellStart"/>
      <w:r w:rsidR="00B90BEF" w:rsidRPr="00B90BEF">
        <w:rPr>
          <w:rFonts w:ascii="Times New Roman" w:hAnsi="Times New Roman"/>
          <w:b/>
          <w:bCs/>
          <w:i/>
        </w:rPr>
        <w:t>Kensington</w:t>
      </w:r>
      <w:proofErr w:type="spellEnd"/>
      <w:r w:rsidR="00B90BEF" w:rsidRPr="00B90BEF">
        <w:rPr>
          <w:rFonts w:ascii="Times New Roman" w:hAnsi="Times New Roman"/>
          <w:b/>
          <w:bCs/>
          <w:i/>
        </w:rPr>
        <w:t xml:space="preserve"> </w:t>
      </w:r>
      <w:proofErr w:type="spellStart"/>
      <w:r w:rsidR="00B90BEF" w:rsidRPr="00B90BEF">
        <w:rPr>
          <w:rFonts w:ascii="Times New Roman" w:hAnsi="Times New Roman"/>
          <w:b/>
          <w:bCs/>
          <w:i/>
        </w:rPr>
        <w:t>Palace</w:t>
      </w:r>
      <w:proofErr w:type="spellEnd"/>
      <w:r w:rsidR="00B90BEF" w:rsidRPr="00B90BEF">
        <w:rPr>
          <w:rFonts w:ascii="Times New Roman" w:hAnsi="Times New Roman"/>
          <w:b/>
          <w:bCs/>
          <w:i/>
        </w:rPr>
        <w:t xml:space="preserve"> </w:t>
      </w:r>
      <w:proofErr w:type="spellStart"/>
      <w:r w:rsidR="00B90BEF" w:rsidRPr="00B90BEF">
        <w:rPr>
          <w:rFonts w:ascii="Times New Roman" w:hAnsi="Times New Roman"/>
          <w:b/>
          <w:bCs/>
          <w:i/>
        </w:rPr>
        <w:t>Gardens</w:t>
      </w:r>
      <w:proofErr w:type="spellEnd"/>
      <w:r w:rsidR="00B90BEF" w:rsidRPr="00B90BEF">
        <w:rPr>
          <w:rFonts w:ascii="Times New Roman" w:hAnsi="Times New Roman"/>
          <w:b/>
          <w:bCs/>
          <w:i/>
        </w:rPr>
        <w:t>, Londýn</w:t>
      </w:r>
      <w:r w:rsidRPr="00B90BEF">
        <w:rPr>
          <w:rFonts w:ascii="Times New Roman" w:hAnsi="Times New Roman"/>
          <w:b/>
        </w:rPr>
        <w:t>“</w:t>
      </w:r>
      <w:r w:rsidR="00F53071" w:rsidRPr="00B90BEF">
        <w:rPr>
          <w:rFonts w:ascii="Times New Roman" w:hAnsi="Times New Roman"/>
          <w:b/>
        </w:rPr>
        <w:t>.</w:t>
      </w:r>
    </w:p>
    <w:p w:rsidR="008C0D6C" w:rsidRPr="00D51C42"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F53071">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6C5E97" w:rsidRDefault="006C5E97" w:rsidP="00247CF8">
      <w:pPr>
        <w:tabs>
          <w:tab w:val="right" w:pos="8364"/>
        </w:tabs>
        <w:autoSpaceDE w:val="0"/>
        <w:autoSpaceDN w:val="0"/>
        <w:adjustRightInd w:val="0"/>
        <w:spacing w:line="240" w:lineRule="auto"/>
        <w:ind w:right="720"/>
        <w:rPr>
          <w:rFonts w:ascii="Times New Roman" w:hAnsi="Times New Roman"/>
          <w:i/>
          <w:sz w:val="20"/>
          <w:szCs w:val="20"/>
        </w:rPr>
      </w:pPr>
    </w:p>
    <w:p w:rsidR="00247CF8" w:rsidRPr="006C5E97" w:rsidRDefault="00247CF8" w:rsidP="006C5E97">
      <w:pPr>
        <w:autoSpaceDE w:val="0"/>
        <w:autoSpaceDN w:val="0"/>
        <w:adjustRightInd w:val="0"/>
        <w:spacing w:line="240" w:lineRule="auto"/>
        <w:ind w:right="720"/>
        <w:rPr>
          <w:rFonts w:ascii="Times New Roman" w:eastAsia="SimSun" w:hAnsi="Times New Roman"/>
          <w:i/>
          <w:snapToGrid w:val="0"/>
          <w:color w:val="7F7F7F" w:themeColor="text1" w:themeTint="80"/>
          <w:sz w:val="20"/>
          <w:szCs w:val="20"/>
        </w:rPr>
      </w:pPr>
      <w:r w:rsidRPr="006C5E97">
        <w:rPr>
          <w:rFonts w:ascii="Times New Roman" w:hAnsi="Times New Roman"/>
          <w:i/>
          <w:color w:val="7F7F7F" w:themeColor="text1" w:themeTint="80"/>
          <w:sz w:val="20"/>
          <w:szCs w:val="20"/>
        </w:rPr>
        <w:t>Poznámka:</w:t>
      </w:r>
      <w:r w:rsidR="006C5E97" w:rsidRPr="006C5E97">
        <w:rPr>
          <w:rFonts w:ascii="Times New Roman" w:hAnsi="Times New Roman"/>
          <w:i/>
          <w:color w:val="7F7F7F" w:themeColor="text1" w:themeTint="80"/>
          <w:sz w:val="20"/>
          <w:szCs w:val="20"/>
        </w:rPr>
        <w:t xml:space="preserve"> </w:t>
      </w:r>
      <w:r w:rsidRPr="006C5E97">
        <w:rPr>
          <w:rFonts w:ascii="Times New Roman" w:eastAsia="SimSun" w:hAnsi="Times New Roman"/>
          <w:i/>
          <w:snapToGrid w:val="0"/>
          <w:color w:val="7F7F7F" w:themeColor="text1" w:themeTint="80"/>
          <w:sz w:val="20"/>
          <w:szCs w:val="20"/>
        </w:rPr>
        <w:t xml:space="preserve">v prípade skupiny dodávateľov </w:t>
      </w:r>
      <w:r w:rsidR="006C5E97" w:rsidRPr="006C5E97">
        <w:rPr>
          <w:rFonts w:ascii="Times New Roman" w:eastAsia="SimSun" w:hAnsi="Times New Roman"/>
          <w:i/>
          <w:snapToGrid w:val="0"/>
          <w:color w:val="7F7F7F" w:themeColor="text1" w:themeTint="80"/>
          <w:sz w:val="20"/>
          <w:szCs w:val="20"/>
        </w:rPr>
        <w:t xml:space="preserve">sa požaduje </w:t>
      </w:r>
      <w:r w:rsidRPr="006C5E97">
        <w:rPr>
          <w:rFonts w:ascii="Times New Roman" w:eastAsia="SimSun" w:hAnsi="Times New Roman"/>
          <w:i/>
          <w:snapToGrid w:val="0"/>
          <w:color w:val="7F7F7F" w:themeColor="text1" w:themeTint="80"/>
          <w:sz w:val="20"/>
          <w:szCs w:val="20"/>
          <w:u w:val="single"/>
        </w:rPr>
        <w:t>podpis každého člena skupiny</w:t>
      </w:r>
      <w:r w:rsidRPr="006C5E97">
        <w:rPr>
          <w:rFonts w:ascii="Times New Roman" w:eastAsia="SimSun" w:hAnsi="Times New Roman"/>
          <w:i/>
          <w:snapToGrid w:val="0"/>
          <w:color w:val="7F7F7F" w:themeColor="text1" w:themeTint="80"/>
          <w:sz w:val="20"/>
          <w:szCs w:val="20"/>
        </w:rPr>
        <w:t xml:space="preserve"> dodávateľov alebo</w:t>
      </w:r>
      <w:r w:rsidR="006C5E97" w:rsidRPr="006C5E97">
        <w:rPr>
          <w:rFonts w:ascii="Times New Roman" w:eastAsia="SimSun" w:hAnsi="Times New Roman"/>
          <w:i/>
          <w:snapToGrid w:val="0"/>
          <w:color w:val="7F7F7F" w:themeColor="text1" w:themeTint="80"/>
          <w:sz w:val="20"/>
          <w:szCs w:val="20"/>
        </w:rPr>
        <w:t xml:space="preserve"> </w:t>
      </w:r>
      <w:r w:rsidRPr="006C5E97">
        <w:rPr>
          <w:rFonts w:ascii="Times New Roman" w:eastAsia="SimSun" w:hAnsi="Times New Roman"/>
          <w:i/>
          <w:snapToGrid w:val="0"/>
          <w:color w:val="7F7F7F" w:themeColor="text1" w:themeTint="80"/>
          <w:sz w:val="20"/>
          <w:szCs w:val="20"/>
        </w:rPr>
        <w:t>osoby oprávnenej konať za k</w:t>
      </w:r>
      <w:r w:rsidR="006C5E97" w:rsidRPr="006C5E97">
        <w:rPr>
          <w:rFonts w:ascii="Times New Roman" w:eastAsia="SimSun" w:hAnsi="Times New Roman"/>
          <w:i/>
          <w:snapToGrid w:val="0"/>
          <w:color w:val="7F7F7F" w:themeColor="text1" w:themeTint="80"/>
          <w:sz w:val="20"/>
          <w:szCs w:val="20"/>
        </w:rPr>
        <w:t>aždého člena skupiny dodávateľov</w:t>
      </w:r>
      <w:r w:rsidRPr="006C5E97">
        <w:rPr>
          <w:rFonts w:ascii="Times New Roman" w:eastAsia="SimSun" w:hAnsi="Times New Roman"/>
          <w:i/>
          <w:snapToGrid w:val="0"/>
          <w:color w:val="7F7F7F" w:themeColor="text1" w:themeTint="80"/>
          <w:sz w:val="20"/>
          <w:szCs w:val="20"/>
        </w:rPr>
        <w:t>.</w:t>
      </w:r>
    </w:p>
    <w:p w:rsidR="00247CF8" w:rsidRPr="008E4426" w:rsidRDefault="0073126E" w:rsidP="00247CF8">
      <w:pPr>
        <w:pStyle w:val="Nadpis3"/>
        <w:tabs>
          <w:tab w:val="clear" w:pos="540"/>
        </w:tabs>
        <w:jc w:val="center"/>
        <w:rPr>
          <w:rStyle w:val="Nadpis3Char"/>
          <w:rFonts w:eastAsia="Calibri"/>
          <w:b/>
          <w:sz w:val="28"/>
          <w:szCs w:val="28"/>
          <w:lang w:val="sk-SK"/>
        </w:rPr>
      </w:pPr>
      <w:r>
        <w:rPr>
          <w:rFonts w:eastAsia="SimSun"/>
          <w:snapToGrid w:val="0"/>
        </w:rPr>
        <w:br w:type="page"/>
      </w:r>
      <w:bookmarkStart w:id="129" w:name="_Toc338769723"/>
      <w:bookmarkStart w:id="130" w:name="_Toc338770171"/>
      <w:bookmarkStart w:id="131" w:name="_Toc338770594"/>
      <w:bookmarkStart w:id="132" w:name="_Toc338770829"/>
      <w:r w:rsidR="00247CF8" w:rsidRPr="0054768D">
        <w:rPr>
          <w:rStyle w:val="Nadpis3Char"/>
          <w:rFonts w:eastAsia="Calibri"/>
          <w:b/>
          <w:sz w:val="28"/>
          <w:szCs w:val="28"/>
        </w:rPr>
        <w:lastRenderedPageBreak/>
        <w:t>A.2 Kritéri</w:t>
      </w:r>
      <w:r w:rsidR="00247CF8" w:rsidRPr="0054768D">
        <w:rPr>
          <w:rStyle w:val="Nadpis3Char"/>
          <w:rFonts w:eastAsia="Calibri"/>
          <w:b/>
          <w:sz w:val="28"/>
          <w:szCs w:val="28"/>
          <w:lang w:val="sk-SK"/>
        </w:rPr>
        <w:t>á</w:t>
      </w:r>
      <w:r w:rsidR="00247CF8" w:rsidRPr="0054768D">
        <w:rPr>
          <w:rStyle w:val="Nadpis3Char"/>
          <w:rFonts w:eastAsia="Calibri"/>
          <w:b/>
          <w:sz w:val="28"/>
          <w:szCs w:val="28"/>
        </w:rPr>
        <w:t xml:space="preserve"> na </w:t>
      </w:r>
      <w:r w:rsidR="00247CF8" w:rsidRPr="0054768D">
        <w:rPr>
          <w:rStyle w:val="Nadpis3Char"/>
          <w:rFonts w:eastAsia="Calibri"/>
          <w:b/>
          <w:sz w:val="28"/>
          <w:szCs w:val="28"/>
          <w:lang w:val="sk-SK"/>
        </w:rPr>
        <w:t>vy</w:t>
      </w:r>
      <w:r w:rsidR="00247CF8" w:rsidRPr="0054768D">
        <w:rPr>
          <w:rStyle w:val="Nadpis3Char"/>
          <w:rFonts w:eastAsia="Calibri"/>
          <w:b/>
          <w:sz w:val="28"/>
          <w:szCs w:val="28"/>
        </w:rPr>
        <w:t>hodnotenie ponúk</w:t>
      </w:r>
      <w:bookmarkEnd w:id="129"/>
      <w:bookmarkEnd w:id="130"/>
      <w:bookmarkEnd w:id="131"/>
      <w:bookmarkEnd w:id="132"/>
    </w:p>
    <w:p w:rsidR="00247CF8" w:rsidRPr="008F373D"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F90766">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 xml:space="preserve">Ponuky uchádzačov sa budú vyhodnocovať na základe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 zákona </w:t>
      </w:r>
      <w:r w:rsidR="002F01C4">
        <w:rPr>
          <w:rFonts w:ascii="Times New Roman" w:hAnsi="Times New Roman"/>
          <w:color w:val="000000"/>
          <w:szCs w:val="22"/>
          <w:lang w:val="sk-SK"/>
        </w:rPr>
        <w:t>o verejnom obstarávaní</w:t>
      </w:r>
      <w:r w:rsidR="002F01C4" w:rsidRPr="00424E87">
        <w:rPr>
          <w:rFonts w:ascii="Times New Roman" w:hAnsi="Times New Roman"/>
          <w:color w:val="000000"/>
          <w:szCs w:val="22"/>
          <w:lang w:val="sk-SK"/>
        </w:rPr>
        <w:t>.</w:t>
      </w:r>
    </w:p>
    <w:p w:rsidR="00A07336" w:rsidRDefault="00A07336" w:rsidP="00A0733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Default="001E0B2A" w:rsidP="00F90766">
      <w:pPr>
        <w:pStyle w:val="Zkladntext"/>
        <w:numPr>
          <w:ilvl w:val="0"/>
          <w:numId w:val="16"/>
        </w:numPr>
        <w:ind w:left="284" w:hanging="284"/>
        <w:rPr>
          <w:rFonts w:ascii="Times New Roman" w:hAnsi="Times New Roman"/>
          <w:color w:val="000000"/>
          <w:szCs w:val="22"/>
        </w:rPr>
      </w:pPr>
      <w:r w:rsidRPr="00424E87">
        <w:rPr>
          <w:rFonts w:ascii="Times New Roman" w:hAnsi="Times New Roman"/>
          <w:color w:val="000000"/>
          <w:szCs w:val="22"/>
        </w:rPr>
        <w:t>Kritériá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A07336" w:rsidRDefault="005338A0" w:rsidP="005338A0">
      <w:pPr>
        <w:pStyle w:val="Zkladntext"/>
        <w:ind w:left="284"/>
        <w:rPr>
          <w:rFonts w:ascii="Times New Roman" w:hAnsi="Times New Roman"/>
          <w:b/>
          <w:color w:val="000000"/>
          <w:szCs w:val="22"/>
        </w:rPr>
      </w:pPr>
    </w:p>
    <w:p w:rsidR="00A07336" w:rsidRPr="00A07336" w:rsidRDefault="00A07336" w:rsidP="005338A0">
      <w:pPr>
        <w:pStyle w:val="Zkladntext"/>
        <w:ind w:left="284"/>
        <w:rPr>
          <w:rFonts w:ascii="Times New Roman" w:hAnsi="Times New Roman"/>
          <w:b/>
          <w:color w:val="000000"/>
          <w:szCs w:val="22"/>
        </w:rPr>
      </w:pPr>
      <w:r w:rsidRPr="00A07336">
        <w:rPr>
          <w:rFonts w:ascii="Times New Roman" w:hAnsi="Times New Roman"/>
        </w:rPr>
        <w:t>Názov kritéria:</w:t>
      </w:r>
      <w:r w:rsidRPr="00A07336">
        <w:rPr>
          <w:rFonts w:ascii="Times New Roman" w:hAnsi="Times New Roman"/>
          <w:b/>
        </w:rPr>
        <w:t xml:space="preserve"> Najnižšia cena</w:t>
      </w:r>
    </w:p>
    <w:p w:rsidR="00A07336" w:rsidRPr="00424E87" w:rsidRDefault="00A07336" w:rsidP="005338A0">
      <w:pPr>
        <w:pStyle w:val="Zkladntext"/>
        <w:ind w:left="284"/>
        <w:rPr>
          <w:rFonts w:ascii="Times New Roman" w:hAnsi="Times New Roman"/>
          <w:color w:val="000000"/>
          <w:szCs w:val="22"/>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4953BF">
        <w:rPr>
          <w:rFonts w:ascii="Times New Roman" w:hAnsi="Times New Roman"/>
          <w:color w:val="000000"/>
          <w:szCs w:val="22"/>
          <w:lang w:val="sk-SK"/>
        </w:rPr>
        <w:t>poskytnutie</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budú vyhodnocované iba ponuky tých uchádzačov,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(tvorí prílohu k časti A.2 „Kritériá na vyhodnotenie ponúk“) uviedli, že sú platitelia DPH alebo po uzavretí </w:t>
      </w:r>
      <w:r w:rsidR="00D77EA0">
        <w:rPr>
          <w:rFonts w:ascii="Times New Roman" w:eastAsia="SimSun" w:hAnsi="Times New Roman"/>
          <w:noProof/>
          <w:snapToGrid w:val="0"/>
        </w:rPr>
        <w:t xml:space="preserve">Zmluvy </w:t>
      </w:r>
      <w:r w:rsidR="00D77EA0" w:rsidRPr="00D77EA0">
        <w:rPr>
          <w:rFonts w:ascii="Times New Roman" w:eastAsia="SimSun" w:hAnsi="Times New Roman"/>
          <w:noProof/>
          <w:snapToGrid w:val="0"/>
        </w:rPr>
        <w:t>o</w:t>
      </w:r>
      <w:r w:rsidR="00A876A5">
        <w:rPr>
          <w:rFonts w:ascii="Times New Roman" w:eastAsia="SimSun" w:hAnsi="Times New Roman"/>
          <w:noProof/>
          <w:snapToGrid w:val="0"/>
        </w:rPr>
        <w:t> </w:t>
      </w:r>
      <w:r w:rsidR="00A876A5">
        <w:rPr>
          <w:rFonts w:ascii="Times New Roman" w:eastAsia="SimSun" w:hAnsi="Times New Roman"/>
          <w:noProof/>
          <w:snapToGrid w:val="0"/>
          <w:lang w:val="sk-SK"/>
        </w:rPr>
        <w:t xml:space="preserve">dielo na </w:t>
      </w:r>
      <w:r w:rsidR="00A876A5">
        <w:rPr>
          <w:rFonts w:ascii="Times New Roman" w:eastAsia="SimSun" w:hAnsi="Times New Roman"/>
          <w:noProof/>
          <w:snapToGrid w:val="0"/>
        </w:rPr>
        <w:t>rekonštrukciu</w:t>
      </w:r>
      <w:r w:rsidR="00A876A5" w:rsidRPr="00A876A5">
        <w:rPr>
          <w:rFonts w:ascii="Times New Roman" w:eastAsia="SimSun" w:hAnsi="Times New Roman"/>
          <w:noProof/>
          <w:snapToGrid w:val="0"/>
        </w:rPr>
        <w:t xml:space="preserve"> objektu Veľvyslanectva Slovenskej republiky v Londýne, 25 Kensington Palace Gardens, Londýn</w:t>
      </w:r>
      <w:r w:rsidRPr="001E0B2A">
        <w:rPr>
          <w:rFonts w:ascii="Times New Roman" w:hAnsi="Times New Roman"/>
          <w:color w:val="000000"/>
          <w:szCs w:val="22"/>
          <w:lang w:val="sk-SK"/>
        </w:rPr>
        <w:t xml:space="preserve"> s verejným obstarávateľom budú platitelia DPH, ponuky sa budú vyhodnocovať na základe kritéria najnižšia cena bez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bude vyhodnocovaná čo i len jedna ponuka uchádzača, ktorý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formu</w:t>
      </w:r>
      <w:r w:rsidR="00EC37DA">
        <w:rPr>
          <w:rFonts w:ascii="Times New Roman" w:hAnsi="Times New Roman"/>
          <w:color w:val="000000"/>
          <w:szCs w:val="22"/>
          <w:lang w:val="sk-SK"/>
        </w:rPr>
        <w:t>lári „Návrh na plnenie kritéria“</w:t>
      </w:r>
      <w:r w:rsidRPr="001E0B2A">
        <w:rPr>
          <w:rFonts w:ascii="Times New Roman" w:hAnsi="Times New Roman"/>
          <w:color w:val="000000"/>
          <w:szCs w:val="22"/>
          <w:lang w:val="sk-SK"/>
        </w:rPr>
        <w:t xml:space="preserve"> uviedli, že po uzavretí zmluvy s verejným obstarávateľom budú platitelia DPH) a najnižšia cena konečná (uchádzači,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uviedli, že po uzavretí zmluvy s verejným obstaráv</w:t>
      </w:r>
      <w:r w:rsidR="00BD7718">
        <w:rPr>
          <w:rFonts w:ascii="Times New Roman" w:hAnsi="Times New Roman"/>
          <w:color w:val="000000"/>
          <w:szCs w:val="22"/>
          <w:lang w:val="sk-SK"/>
        </w:rPr>
        <w:t>ateľom nebudú platitelia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jednotkové ceny jednotlivých položiek v zmysle matematických pravidiel na dve desatinné miesta.</w:t>
      </w:r>
      <w:r w:rsidRPr="005338A0">
        <w:rPr>
          <w:rFonts w:ascii="Times New Roman" w:hAnsi="Times New Roman"/>
          <w:color w:val="000000"/>
          <w:szCs w:val="22"/>
          <w:lang w:val="sk-SK"/>
        </w:rPr>
        <w:t>.</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F173B2"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Verejný obstarávateľ upozorňuje, že v prípade, ak sa úspešný uchádzač, ktorý vo formulári „Návrh na pln</w:t>
      </w:r>
      <w:r w:rsidR="00EC37DA">
        <w:rPr>
          <w:rFonts w:ascii="Times New Roman" w:hAnsi="Times New Roman"/>
          <w:color w:val="000000"/>
          <w:szCs w:val="22"/>
          <w:lang w:val="sk-SK"/>
        </w:rPr>
        <w:t>enie kritéria</w:t>
      </w:r>
      <w:r w:rsidRPr="001E0B2A">
        <w:rPr>
          <w:rFonts w:ascii="Times New Roman" w:hAnsi="Times New Roman"/>
          <w:color w:val="000000"/>
          <w:szCs w:val="22"/>
          <w:lang w:val="sk-SK"/>
        </w:rPr>
        <w:t xml:space="preserve">“ (tvorí prílohu k časti A.2 súťažných podkladov) uviedol, že po uzavretí </w:t>
      </w:r>
      <w:r w:rsidR="005338A0" w:rsidRPr="00D77EA0">
        <w:rPr>
          <w:rFonts w:ascii="Times New Roman" w:hAnsi="Times New Roman"/>
          <w:color w:val="000000"/>
          <w:szCs w:val="22"/>
          <w:lang w:val="sk-SK"/>
        </w:rPr>
        <w:t>zmluvy</w:t>
      </w:r>
      <w:r w:rsidRPr="001E0B2A">
        <w:rPr>
          <w:rFonts w:ascii="Times New Roman" w:hAnsi="Times New Roman"/>
          <w:color w:val="000000"/>
          <w:szCs w:val="22"/>
          <w:lang w:val="sk-SK"/>
        </w:rPr>
        <w:t xml:space="preserve"> nebude platiteľom DPH, stane po predložení ponuky alebo po uzavretí </w:t>
      </w:r>
      <w:r w:rsidR="00D77EA0" w:rsidRPr="00D77EA0">
        <w:rPr>
          <w:rFonts w:ascii="Times New Roman" w:hAnsi="Times New Roman"/>
          <w:color w:val="000000"/>
          <w:szCs w:val="22"/>
          <w:lang w:val="sk-SK"/>
        </w:rPr>
        <w:t>zmluvy</w:t>
      </w:r>
      <w:r w:rsidRPr="001E0B2A">
        <w:rPr>
          <w:rFonts w:ascii="Times New Roman" w:hAnsi="Times New Roman"/>
          <w:color w:val="000000"/>
          <w:szCs w:val="22"/>
          <w:lang w:val="sk-SK"/>
        </w:rPr>
        <w:t xml:space="preserve"> platiteľom DPH, nemá nárok na zvýšenie ceny o hodnotu DPH.</w:t>
      </w:r>
    </w:p>
    <w:p w:rsidR="00F173B2" w:rsidRDefault="00F173B2" w:rsidP="00F173B2">
      <w:pPr>
        <w:pStyle w:val="Default"/>
        <w:jc w:val="both"/>
        <w:rPr>
          <w:sz w:val="22"/>
          <w:szCs w:val="22"/>
        </w:rPr>
      </w:pPr>
    </w:p>
    <w:p w:rsidR="005338A0" w:rsidRPr="005338A0" w:rsidRDefault="005338A0" w:rsidP="00F90766">
      <w:pPr>
        <w:pStyle w:val="Zkladntext"/>
        <w:numPr>
          <w:ilvl w:val="0"/>
          <w:numId w:val="16"/>
        </w:numPr>
        <w:tabs>
          <w:tab w:val="left" w:pos="284"/>
          <w:tab w:val="left" w:pos="708"/>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5338A0">
        <w:rPr>
          <w:rFonts w:ascii="Times New Roman" w:hAnsi="Times New Roman"/>
          <w:color w:val="000000"/>
          <w:lang w:eastAsia="sk-SK"/>
        </w:rPr>
        <w:t xml:space="preserve">Uchádzač so sídlom mimo územia Slovenskej republiky, ktorý je platiteľom DPH, uvedie cenu bez DPH a verejný obstarávateľ k nej pripočíta aktuálnu výšku DPH stanovenú v súlade s právnym poriadkom SR. </w:t>
      </w:r>
    </w:p>
    <w:p w:rsidR="00B72947" w:rsidRDefault="00B72947" w:rsidP="008C2E7B">
      <w:pPr>
        <w:pStyle w:val="Odsekzoznamu"/>
        <w:ind w:left="0"/>
        <w:rPr>
          <w:rFonts w:ascii="Times New Roman" w:hAnsi="Times New Roman"/>
          <w:b/>
          <w:color w:val="000000"/>
        </w:rPr>
      </w:pPr>
    </w:p>
    <w:p w:rsidR="005338A0" w:rsidRPr="00345328" w:rsidRDefault="005338A0" w:rsidP="00F90766">
      <w:pPr>
        <w:numPr>
          <w:ilvl w:val="0"/>
          <w:numId w:val="16"/>
        </w:numPr>
        <w:autoSpaceDE w:val="0"/>
        <w:autoSpaceDN w:val="0"/>
        <w:adjustRightInd w:val="0"/>
        <w:spacing w:after="0" w:line="240" w:lineRule="auto"/>
        <w:ind w:left="284" w:hanging="284"/>
        <w:jc w:val="both"/>
        <w:rPr>
          <w:rFonts w:ascii="Times New Roman" w:hAnsi="Times New Roman"/>
          <w:b/>
          <w:color w:val="000000"/>
          <w:lang w:eastAsia="sk-SK"/>
        </w:rPr>
      </w:pPr>
      <w:r w:rsidRPr="00345328">
        <w:rPr>
          <w:rFonts w:ascii="Times New Roman" w:hAnsi="Times New Roman"/>
          <w:b/>
          <w:color w:val="000000"/>
        </w:rPr>
        <w:t>Uchádzač uvedie svoj návrh na plnenie kritérií podľa prílohy k časti A.2 „Návrh na</w:t>
      </w:r>
      <w:r w:rsidR="00EC37DA">
        <w:rPr>
          <w:rFonts w:ascii="Times New Roman" w:hAnsi="Times New Roman"/>
          <w:b/>
          <w:color w:val="000000"/>
        </w:rPr>
        <w:t xml:space="preserve"> plnenie kritéria</w:t>
      </w:r>
      <w:r w:rsidRPr="00345328">
        <w:rPr>
          <w:rFonts w:ascii="Times New Roman" w:hAnsi="Times New Roman"/>
          <w:b/>
          <w:color w:val="000000"/>
        </w:rPr>
        <w:t xml:space="preserve">“. </w:t>
      </w:r>
    </w:p>
    <w:p w:rsidR="00375176" w:rsidRPr="00375176" w:rsidRDefault="00375176" w:rsidP="00375176">
      <w:pPr>
        <w:autoSpaceDE w:val="0"/>
        <w:autoSpaceDN w:val="0"/>
        <w:adjustRightInd w:val="0"/>
        <w:spacing w:after="0" w:line="240" w:lineRule="auto"/>
        <w:rPr>
          <w:rFonts w:ascii="Times New Roman" w:hAnsi="Times New Roman"/>
          <w:b/>
          <w:color w:val="000000"/>
          <w:sz w:val="24"/>
          <w:szCs w:val="24"/>
          <w:lang w:eastAsia="sk-SK"/>
        </w:rPr>
      </w:pPr>
    </w:p>
    <w:p w:rsidR="00FB6101" w:rsidRPr="00B72947" w:rsidRDefault="00375176" w:rsidP="006C5E97">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375176">
        <w:rPr>
          <w:rFonts w:ascii="Times New Roman" w:hAnsi="Times New Roman"/>
          <w:b/>
          <w:bCs/>
          <w:color w:val="000000"/>
          <w:lang w:eastAsia="sk-SK"/>
        </w:rPr>
        <w:t xml:space="preserve">Úspešným uchádzačom sa stane uchádzač, ktorý sa vo vzostupnom poradí uchádzačov, určenom podľa navrhovaných ponukových cien, umiestni na prvom mieste, </w:t>
      </w:r>
      <w:proofErr w:type="spellStart"/>
      <w:r w:rsidRPr="00375176">
        <w:rPr>
          <w:rFonts w:ascii="Times New Roman" w:hAnsi="Times New Roman"/>
          <w:b/>
          <w:bCs/>
          <w:color w:val="000000"/>
          <w:lang w:eastAsia="sk-SK"/>
        </w:rPr>
        <w:t>t.j</w:t>
      </w:r>
      <w:proofErr w:type="spellEnd"/>
      <w:r w:rsidRPr="00375176">
        <w:rPr>
          <w:rFonts w:ascii="Times New Roman" w:hAnsi="Times New Roman"/>
          <w:b/>
          <w:bCs/>
          <w:color w:val="000000"/>
          <w:lang w:eastAsia="sk-SK"/>
        </w:rPr>
        <w:t xml:space="preserve">. navrhne za uskutočnenie predmetu zákazky najnižšiu celkovú cenu bez DPH (resp. podľa bodu 16.3 časti A.1). </w:t>
      </w:r>
      <w:bookmarkStart w:id="133" w:name="_Toc338769726"/>
      <w:bookmarkStart w:id="134" w:name="_Toc338770044"/>
      <w:bookmarkStart w:id="135" w:name="_Toc338770132"/>
      <w:bookmarkStart w:id="136" w:name="_Toc338770174"/>
      <w:bookmarkStart w:id="137" w:name="_Toc338770598"/>
      <w:bookmarkStart w:id="138" w:name="_Toc338770833"/>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FB6101" w:rsidRPr="00FB6101" w:rsidRDefault="00FB6101" w:rsidP="00FB6101">
      <w:pPr>
        <w:autoSpaceDE w:val="0"/>
        <w:autoSpaceDN w:val="0"/>
        <w:adjustRightInd w:val="0"/>
        <w:spacing w:after="0" w:line="240" w:lineRule="auto"/>
        <w:jc w:val="right"/>
        <w:rPr>
          <w:rFonts w:ascii="Times New Roman" w:hAnsi="Times New Roman"/>
          <w:color w:val="000000"/>
          <w:lang w:eastAsia="sk-SK"/>
        </w:rPr>
      </w:pPr>
      <w:r w:rsidRPr="00FB6101">
        <w:rPr>
          <w:rFonts w:ascii="Times New Roman" w:hAnsi="Times New Roman"/>
          <w:b/>
          <w:bCs/>
          <w:color w:val="000000"/>
          <w:lang w:eastAsia="sk-SK"/>
        </w:rPr>
        <w:t xml:space="preserve">Príloha </w:t>
      </w:r>
      <w:r>
        <w:rPr>
          <w:rFonts w:ascii="Times New Roman" w:hAnsi="Times New Roman"/>
          <w:b/>
          <w:bCs/>
          <w:color w:val="000000"/>
          <w:lang w:eastAsia="sk-SK"/>
        </w:rPr>
        <w:t xml:space="preserve">č. 1 </w:t>
      </w:r>
      <w:r w:rsidRPr="00FB6101">
        <w:rPr>
          <w:rFonts w:ascii="Times New Roman" w:hAnsi="Times New Roman"/>
          <w:b/>
          <w:bCs/>
          <w:color w:val="000000"/>
          <w:lang w:eastAsia="sk-SK"/>
        </w:rPr>
        <w:t xml:space="preserve">k časti A.2 </w:t>
      </w:r>
    </w:p>
    <w:p w:rsidR="00FB6101" w:rsidRDefault="00FB6101" w:rsidP="00FB6101">
      <w:pPr>
        <w:autoSpaceDE w:val="0"/>
        <w:autoSpaceDN w:val="0"/>
        <w:adjustRightInd w:val="0"/>
        <w:spacing w:after="0" w:line="240" w:lineRule="auto"/>
        <w:rPr>
          <w:rFonts w:ascii="Times New Roman" w:hAnsi="Times New Roman"/>
          <w:b/>
          <w:bCs/>
          <w:color w:val="000000"/>
          <w:sz w:val="28"/>
          <w:szCs w:val="28"/>
          <w:lang w:eastAsia="sk-SK"/>
        </w:rPr>
      </w:pPr>
    </w:p>
    <w:p w:rsidR="00FB6101" w:rsidRPr="00FB6101" w:rsidRDefault="00FB6101" w:rsidP="00FB6101">
      <w:pPr>
        <w:autoSpaceDE w:val="0"/>
        <w:autoSpaceDN w:val="0"/>
        <w:adjustRightInd w:val="0"/>
        <w:spacing w:after="0" w:line="240" w:lineRule="auto"/>
        <w:jc w:val="center"/>
        <w:rPr>
          <w:rFonts w:ascii="Times New Roman" w:hAnsi="Times New Roman"/>
          <w:color w:val="000000"/>
          <w:sz w:val="28"/>
          <w:szCs w:val="28"/>
          <w:lang w:eastAsia="sk-SK"/>
        </w:rPr>
      </w:pPr>
      <w:r w:rsidRPr="00FB6101">
        <w:rPr>
          <w:rFonts w:ascii="Times New Roman" w:hAnsi="Times New Roman"/>
          <w:b/>
          <w:bCs/>
          <w:color w:val="000000"/>
          <w:sz w:val="28"/>
          <w:szCs w:val="28"/>
          <w:lang w:eastAsia="sk-SK"/>
        </w:rPr>
        <w:t>Návrh na plnenie kritéria</w:t>
      </w: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Obchodné meno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Sídlo alebo miesto podnikania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spacing w:after="0"/>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544"/>
        <w:gridCol w:w="5178"/>
        <w:gridCol w:w="1808"/>
        <w:gridCol w:w="1806"/>
      </w:tblGrid>
      <w:tr w:rsidR="005D434E" w:rsidRPr="009E5FA0" w:rsidTr="006C5E97">
        <w:trPr>
          <w:trHeight w:val="480"/>
        </w:trPr>
        <w:tc>
          <w:tcPr>
            <w:tcW w:w="5000" w:type="pct"/>
            <w:gridSpan w:val="4"/>
            <w:tcBorders>
              <w:top w:val="single" w:sz="8" w:space="0" w:color="auto"/>
              <w:left w:val="single" w:sz="8" w:space="0" w:color="auto"/>
              <w:bottom w:val="single" w:sz="4" w:space="0" w:color="auto"/>
              <w:right w:val="single" w:sz="8" w:space="0" w:color="000000"/>
            </w:tcBorders>
            <w:shd w:val="clear" w:color="auto" w:fill="C5E0B3"/>
            <w:vAlign w:val="center"/>
          </w:tcPr>
          <w:p w:rsidR="005D434E" w:rsidRDefault="005D434E" w:rsidP="006C5E97">
            <w:pPr>
              <w:spacing w:after="0" w:line="240" w:lineRule="auto"/>
              <w:jc w:val="center"/>
              <w:rPr>
                <w:rFonts w:ascii="Times New Roman" w:eastAsia="Times New Roman" w:hAnsi="Times New Roman"/>
                <w:b/>
                <w:bCs/>
                <w:color w:val="000000"/>
                <w:lang w:eastAsia="sk-SK"/>
              </w:rPr>
            </w:pPr>
            <w:r>
              <w:rPr>
                <w:rFonts w:ascii="Times New Roman" w:eastAsia="Times New Roman" w:hAnsi="Times New Roman"/>
                <w:b/>
                <w:bCs/>
                <w:color w:val="000000"/>
                <w:lang w:eastAsia="sk-SK"/>
              </w:rPr>
              <w:t>NÁVRH NA PLNENIE KRITÉRIA – NAJNIŽŠIA CENA</w:t>
            </w:r>
          </w:p>
        </w:tc>
      </w:tr>
      <w:tr w:rsidR="005D434E" w:rsidRPr="009E5FA0" w:rsidTr="005D434E">
        <w:trPr>
          <w:trHeight w:val="480"/>
        </w:trPr>
        <w:tc>
          <w:tcPr>
            <w:tcW w:w="5000" w:type="pct"/>
            <w:gridSpan w:val="4"/>
            <w:tcBorders>
              <w:top w:val="single" w:sz="8" w:space="0" w:color="auto"/>
              <w:left w:val="single" w:sz="8" w:space="0" w:color="auto"/>
              <w:bottom w:val="single" w:sz="4" w:space="0" w:color="auto"/>
              <w:right w:val="single" w:sz="8" w:space="0" w:color="000000"/>
            </w:tcBorders>
            <w:shd w:val="clear" w:color="auto" w:fill="C5E0B3"/>
          </w:tcPr>
          <w:p w:rsidR="005D434E" w:rsidRPr="00A07336" w:rsidRDefault="005D434E" w:rsidP="001B39DE">
            <w:pPr>
              <w:spacing w:after="0" w:line="240" w:lineRule="auto"/>
              <w:jc w:val="center"/>
              <w:rPr>
                <w:rFonts w:ascii="Times New Roman" w:hAnsi="Times New Roman"/>
                <w:b/>
                <w:bCs/>
                <w:szCs w:val="20"/>
              </w:rPr>
            </w:pPr>
            <w:r w:rsidRPr="00A07336">
              <w:rPr>
                <w:rFonts w:ascii="Times New Roman" w:hAnsi="Times New Roman"/>
                <w:b/>
                <w:bCs/>
                <w:szCs w:val="20"/>
              </w:rPr>
              <w:t xml:space="preserve">Rekonštrukcia objektu Veľvyslanectva Slovenskej republiky v Londýne, 25 </w:t>
            </w:r>
            <w:proofErr w:type="spellStart"/>
            <w:r w:rsidRPr="00A07336">
              <w:rPr>
                <w:rFonts w:ascii="Times New Roman" w:hAnsi="Times New Roman"/>
                <w:b/>
                <w:bCs/>
                <w:szCs w:val="20"/>
              </w:rPr>
              <w:t>Kensington</w:t>
            </w:r>
            <w:proofErr w:type="spellEnd"/>
            <w:r w:rsidRPr="00A07336">
              <w:rPr>
                <w:rFonts w:ascii="Times New Roman" w:hAnsi="Times New Roman"/>
                <w:b/>
                <w:bCs/>
                <w:szCs w:val="20"/>
              </w:rPr>
              <w:t xml:space="preserve"> </w:t>
            </w:r>
            <w:proofErr w:type="spellStart"/>
            <w:r w:rsidRPr="00A07336">
              <w:rPr>
                <w:rFonts w:ascii="Times New Roman" w:hAnsi="Times New Roman"/>
                <w:b/>
                <w:bCs/>
                <w:szCs w:val="20"/>
              </w:rPr>
              <w:t>Palace</w:t>
            </w:r>
            <w:proofErr w:type="spellEnd"/>
            <w:r w:rsidRPr="00A07336">
              <w:rPr>
                <w:rFonts w:ascii="Times New Roman" w:hAnsi="Times New Roman"/>
                <w:b/>
                <w:bCs/>
                <w:szCs w:val="20"/>
              </w:rPr>
              <w:t xml:space="preserve"> </w:t>
            </w:r>
            <w:proofErr w:type="spellStart"/>
            <w:r w:rsidRPr="00A07336">
              <w:rPr>
                <w:rFonts w:ascii="Times New Roman" w:hAnsi="Times New Roman"/>
                <w:b/>
                <w:bCs/>
                <w:szCs w:val="20"/>
              </w:rPr>
              <w:t>Gardens</w:t>
            </w:r>
            <w:proofErr w:type="spellEnd"/>
            <w:r w:rsidRPr="00A07336">
              <w:rPr>
                <w:rFonts w:ascii="Times New Roman" w:hAnsi="Times New Roman"/>
                <w:b/>
                <w:bCs/>
                <w:szCs w:val="20"/>
              </w:rPr>
              <w:t>, Londýn</w:t>
            </w:r>
          </w:p>
        </w:tc>
      </w:tr>
      <w:tr w:rsidR="005D434E" w:rsidRPr="009E5FA0" w:rsidTr="005D434E">
        <w:trPr>
          <w:trHeight w:hRule="exact" w:val="284"/>
        </w:trPr>
        <w:tc>
          <w:tcPr>
            <w:tcW w:w="286" w:type="pct"/>
            <w:tcBorders>
              <w:top w:val="nil"/>
              <w:left w:val="single" w:sz="8" w:space="0" w:color="auto"/>
              <w:bottom w:val="single" w:sz="4" w:space="0" w:color="auto"/>
              <w:right w:val="single" w:sz="4" w:space="0" w:color="auto"/>
            </w:tcBorders>
            <w:shd w:val="clear" w:color="auto" w:fill="C5E0B3"/>
          </w:tcPr>
          <w:p w:rsidR="005D434E" w:rsidRPr="00A07336" w:rsidRDefault="005D434E" w:rsidP="00A07336">
            <w:pPr>
              <w:autoSpaceDE w:val="0"/>
              <w:autoSpaceDN w:val="0"/>
              <w:adjustRightInd w:val="0"/>
              <w:spacing w:after="0" w:line="240" w:lineRule="auto"/>
              <w:jc w:val="both"/>
              <w:rPr>
                <w:rFonts w:ascii="Times New Roman" w:hAnsi="Times New Roman"/>
                <w:b/>
              </w:rPr>
            </w:pPr>
            <w:r w:rsidRPr="00A07336">
              <w:rPr>
                <w:rFonts w:ascii="Times New Roman" w:hAnsi="Times New Roman"/>
                <w:b/>
              </w:rPr>
              <w:t>P.Č.</w:t>
            </w:r>
          </w:p>
          <w:p w:rsidR="005D434E" w:rsidRDefault="005D434E" w:rsidP="00FB1EAF">
            <w:pPr>
              <w:autoSpaceDE w:val="0"/>
              <w:autoSpaceDN w:val="0"/>
              <w:adjustRightInd w:val="0"/>
              <w:spacing w:after="0" w:line="240" w:lineRule="auto"/>
              <w:jc w:val="both"/>
              <w:rPr>
                <w:rFonts w:ascii="Times New Roman" w:hAnsi="Times New Roman"/>
              </w:rPr>
            </w:pPr>
          </w:p>
        </w:tc>
        <w:tc>
          <w:tcPr>
            <w:tcW w:w="2775" w:type="pct"/>
            <w:tcBorders>
              <w:top w:val="nil"/>
              <w:left w:val="single" w:sz="8" w:space="0" w:color="auto"/>
              <w:bottom w:val="single" w:sz="4" w:space="0" w:color="auto"/>
              <w:right w:val="single" w:sz="4" w:space="0" w:color="auto"/>
            </w:tcBorders>
            <w:shd w:val="clear" w:color="auto" w:fill="C5E0B3"/>
          </w:tcPr>
          <w:p w:rsidR="005D434E" w:rsidRPr="00FD39CD" w:rsidRDefault="005D434E" w:rsidP="00A07336">
            <w:pPr>
              <w:autoSpaceDE w:val="0"/>
              <w:autoSpaceDN w:val="0"/>
              <w:adjustRightInd w:val="0"/>
              <w:spacing w:after="0" w:line="240" w:lineRule="auto"/>
              <w:jc w:val="both"/>
              <w:rPr>
                <w:rFonts w:ascii="Times New Roman" w:eastAsia="Times New Roman" w:hAnsi="Times New Roman"/>
                <w:b/>
                <w:color w:val="000000"/>
                <w:lang w:eastAsia="sk-SK"/>
              </w:rPr>
            </w:pPr>
            <w:r>
              <w:rPr>
                <w:rFonts w:ascii="Times New Roman" w:eastAsia="Times New Roman" w:hAnsi="Times New Roman"/>
                <w:b/>
                <w:color w:val="000000"/>
                <w:lang w:eastAsia="sk-SK"/>
              </w:rPr>
              <w:t>Stavebný objekt</w:t>
            </w:r>
          </w:p>
        </w:tc>
        <w:tc>
          <w:tcPr>
            <w:tcW w:w="970" w:type="pct"/>
            <w:tcBorders>
              <w:top w:val="nil"/>
              <w:left w:val="nil"/>
              <w:bottom w:val="single" w:sz="4" w:space="0" w:color="auto"/>
              <w:right w:val="single" w:sz="8" w:space="0" w:color="auto"/>
            </w:tcBorders>
            <w:shd w:val="clear" w:color="auto" w:fill="C5E0B3"/>
            <w:vAlign w:val="center"/>
          </w:tcPr>
          <w:p w:rsidR="005D434E" w:rsidRPr="00A07336" w:rsidRDefault="005D434E" w:rsidP="001B39DE">
            <w:pPr>
              <w:spacing w:after="0" w:line="240" w:lineRule="auto"/>
              <w:jc w:val="center"/>
              <w:rPr>
                <w:rFonts w:ascii="Times New Roman" w:eastAsia="Times New Roman" w:hAnsi="Times New Roman"/>
                <w:b/>
                <w:color w:val="000000"/>
                <w:lang w:eastAsia="sk-SK"/>
              </w:rPr>
            </w:pPr>
            <w:r w:rsidRPr="00A07336">
              <w:rPr>
                <w:rFonts w:ascii="Times New Roman" w:eastAsia="Times New Roman" w:hAnsi="Times New Roman"/>
                <w:b/>
                <w:color w:val="000000"/>
                <w:lang w:eastAsia="sk-SK"/>
              </w:rPr>
              <w:t>Cena bez DPH (EUR)</w:t>
            </w:r>
          </w:p>
        </w:tc>
        <w:tc>
          <w:tcPr>
            <w:tcW w:w="969" w:type="pct"/>
            <w:tcBorders>
              <w:top w:val="nil"/>
              <w:left w:val="nil"/>
              <w:bottom w:val="single" w:sz="4" w:space="0" w:color="auto"/>
              <w:right w:val="single" w:sz="8" w:space="0" w:color="auto"/>
            </w:tcBorders>
            <w:shd w:val="clear" w:color="auto" w:fill="C5E0B3"/>
          </w:tcPr>
          <w:p w:rsidR="005D434E" w:rsidRPr="00A07336" w:rsidRDefault="005D434E" w:rsidP="001B39DE">
            <w:pPr>
              <w:spacing w:after="0" w:line="240" w:lineRule="auto"/>
              <w:jc w:val="center"/>
              <w:rPr>
                <w:rFonts w:ascii="Times New Roman" w:eastAsia="Times New Roman" w:hAnsi="Times New Roman"/>
                <w:b/>
                <w:color w:val="000000"/>
                <w:lang w:eastAsia="sk-SK"/>
              </w:rPr>
            </w:pPr>
            <w:r>
              <w:rPr>
                <w:rFonts w:ascii="Times New Roman" w:eastAsia="Times New Roman" w:hAnsi="Times New Roman"/>
                <w:b/>
                <w:color w:val="000000"/>
                <w:lang w:eastAsia="sk-SK"/>
              </w:rPr>
              <w:t>Cena s DPH</w:t>
            </w:r>
          </w:p>
        </w:tc>
      </w:tr>
      <w:tr w:rsidR="005D434E" w:rsidRPr="009E5FA0" w:rsidTr="0026598A">
        <w:trPr>
          <w:trHeight w:hRule="exact" w:val="557"/>
        </w:trPr>
        <w:tc>
          <w:tcPr>
            <w:tcW w:w="286" w:type="pct"/>
            <w:tcBorders>
              <w:top w:val="nil"/>
              <w:left w:val="single" w:sz="8" w:space="0" w:color="auto"/>
              <w:bottom w:val="single" w:sz="4" w:space="0" w:color="auto"/>
              <w:right w:val="single" w:sz="4" w:space="0" w:color="auto"/>
            </w:tcBorders>
            <w:shd w:val="clear" w:color="auto" w:fill="auto"/>
          </w:tcPr>
          <w:p w:rsidR="005D434E" w:rsidRDefault="005D434E" w:rsidP="00B42E32">
            <w:pPr>
              <w:autoSpaceDE w:val="0"/>
              <w:autoSpaceDN w:val="0"/>
              <w:adjustRightInd w:val="0"/>
              <w:spacing w:after="0" w:line="240" w:lineRule="auto"/>
              <w:jc w:val="both"/>
              <w:rPr>
                <w:rFonts w:ascii="Times New Roman" w:hAnsi="Times New Roman"/>
              </w:rPr>
            </w:pPr>
            <w:r>
              <w:rPr>
                <w:rFonts w:ascii="Times New Roman" w:hAnsi="Times New Roman"/>
              </w:rPr>
              <w:t>1.</w:t>
            </w:r>
          </w:p>
        </w:tc>
        <w:tc>
          <w:tcPr>
            <w:tcW w:w="2775" w:type="pct"/>
            <w:tcBorders>
              <w:top w:val="nil"/>
              <w:left w:val="single" w:sz="8" w:space="0" w:color="auto"/>
              <w:bottom w:val="single" w:sz="4" w:space="0" w:color="auto"/>
              <w:right w:val="single" w:sz="4" w:space="0" w:color="auto"/>
            </w:tcBorders>
            <w:shd w:val="clear" w:color="auto" w:fill="auto"/>
          </w:tcPr>
          <w:p w:rsidR="005D434E" w:rsidRDefault="005D434E" w:rsidP="00B42E32">
            <w:pPr>
              <w:autoSpaceDE w:val="0"/>
              <w:autoSpaceDN w:val="0"/>
              <w:adjustRightInd w:val="0"/>
              <w:spacing w:after="0" w:line="240" w:lineRule="auto"/>
              <w:jc w:val="both"/>
              <w:rPr>
                <w:rFonts w:ascii="Times New Roman" w:hAnsi="Times New Roman"/>
              </w:rPr>
            </w:pPr>
            <w:r>
              <w:rPr>
                <w:rFonts w:ascii="Times New Roman" w:hAnsi="Times New Roman"/>
              </w:rPr>
              <w:t>SO 01 Administratívny objekt ZÚ s časťou objektu pre bývanie</w:t>
            </w:r>
          </w:p>
          <w:p w:rsidR="005D434E" w:rsidRPr="00FD39CD" w:rsidRDefault="005D434E" w:rsidP="00B42E32">
            <w:pPr>
              <w:spacing w:after="0" w:line="240" w:lineRule="auto"/>
              <w:rPr>
                <w:rFonts w:ascii="Times New Roman" w:eastAsia="Times New Roman" w:hAnsi="Times New Roman"/>
                <w:b/>
                <w:color w:val="000000"/>
                <w:lang w:eastAsia="sk-SK"/>
              </w:rPr>
            </w:pPr>
          </w:p>
        </w:tc>
        <w:tc>
          <w:tcPr>
            <w:tcW w:w="970" w:type="pct"/>
            <w:tcBorders>
              <w:top w:val="nil"/>
              <w:left w:val="nil"/>
              <w:bottom w:val="single" w:sz="4" w:space="0" w:color="auto"/>
              <w:right w:val="single" w:sz="8" w:space="0" w:color="auto"/>
            </w:tcBorders>
            <w:shd w:val="clear" w:color="auto" w:fill="auto"/>
            <w:vAlign w:val="center"/>
          </w:tcPr>
          <w:p w:rsidR="005D434E" w:rsidRPr="009E5FA0" w:rsidRDefault="005D434E" w:rsidP="00B42E32">
            <w:pPr>
              <w:spacing w:after="0" w:line="240" w:lineRule="auto"/>
              <w:jc w:val="center"/>
              <w:rPr>
                <w:rFonts w:ascii="Times New Roman" w:eastAsia="Times New Roman" w:hAnsi="Times New Roman"/>
                <w:color w:val="000000"/>
                <w:lang w:eastAsia="sk-SK"/>
              </w:rPr>
            </w:pPr>
          </w:p>
        </w:tc>
        <w:tc>
          <w:tcPr>
            <w:tcW w:w="969" w:type="pct"/>
            <w:tcBorders>
              <w:top w:val="nil"/>
              <w:left w:val="nil"/>
              <w:bottom w:val="single" w:sz="4" w:space="0" w:color="auto"/>
              <w:right w:val="single" w:sz="8" w:space="0" w:color="auto"/>
            </w:tcBorders>
          </w:tcPr>
          <w:p w:rsidR="005D434E" w:rsidRPr="009E5FA0" w:rsidRDefault="005D434E" w:rsidP="00B42E32">
            <w:pPr>
              <w:spacing w:after="0" w:line="240" w:lineRule="auto"/>
              <w:jc w:val="center"/>
              <w:rPr>
                <w:rFonts w:ascii="Times New Roman" w:eastAsia="Times New Roman" w:hAnsi="Times New Roman"/>
                <w:color w:val="000000"/>
                <w:lang w:eastAsia="sk-SK"/>
              </w:rPr>
            </w:pPr>
          </w:p>
        </w:tc>
      </w:tr>
      <w:tr w:rsidR="005D434E" w:rsidRPr="009E5FA0" w:rsidTr="005D434E">
        <w:trPr>
          <w:trHeight w:hRule="exact" w:val="284"/>
        </w:trPr>
        <w:tc>
          <w:tcPr>
            <w:tcW w:w="286" w:type="pct"/>
            <w:tcBorders>
              <w:top w:val="nil"/>
              <w:left w:val="single" w:sz="8" w:space="0" w:color="auto"/>
              <w:bottom w:val="single" w:sz="4" w:space="0" w:color="auto"/>
              <w:right w:val="single" w:sz="4" w:space="0" w:color="auto"/>
            </w:tcBorders>
            <w:shd w:val="clear" w:color="auto" w:fill="E7E6E6"/>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2.</w:t>
            </w:r>
          </w:p>
        </w:tc>
        <w:tc>
          <w:tcPr>
            <w:tcW w:w="2775" w:type="pct"/>
            <w:tcBorders>
              <w:top w:val="nil"/>
              <w:left w:val="single" w:sz="8" w:space="0" w:color="auto"/>
              <w:bottom w:val="single" w:sz="4" w:space="0" w:color="auto"/>
              <w:right w:val="single" w:sz="4" w:space="0" w:color="auto"/>
            </w:tcBorders>
            <w:shd w:val="clear" w:color="auto" w:fill="E7E6E6"/>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SO 02 Rekonštrukcia Rampy do garáží</w:t>
            </w:r>
          </w:p>
          <w:p w:rsidR="005D434E" w:rsidRPr="00FD39CD" w:rsidRDefault="005D434E" w:rsidP="00FD39CD">
            <w:pPr>
              <w:spacing w:after="0" w:line="240" w:lineRule="auto"/>
              <w:rPr>
                <w:rFonts w:ascii="Times New Roman" w:eastAsia="Times New Roman" w:hAnsi="Times New Roman"/>
                <w:b/>
                <w:color w:val="000000"/>
                <w:lang w:eastAsia="sk-SK"/>
              </w:rPr>
            </w:pPr>
          </w:p>
        </w:tc>
        <w:tc>
          <w:tcPr>
            <w:tcW w:w="970" w:type="pct"/>
            <w:tcBorders>
              <w:top w:val="nil"/>
              <w:left w:val="nil"/>
              <w:bottom w:val="single" w:sz="4" w:space="0" w:color="auto"/>
              <w:right w:val="single" w:sz="8" w:space="0" w:color="auto"/>
            </w:tcBorders>
            <w:shd w:val="clear" w:color="auto" w:fill="E7E6E6"/>
            <w:vAlign w:val="center"/>
          </w:tcPr>
          <w:p w:rsidR="005D434E" w:rsidRPr="009E5FA0" w:rsidRDefault="005D434E" w:rsidP="001B39DE">
            <w:pPr>
              <w:spacing w:after="0" w:line="240" w:lineRule="auto"/>
              <w:jc w:val="center"/>
              <w:rPr>
                <w:rFonts w:ascii="Times New Roman" w:eastAsia="Times New Roman" w:hAnsi="Times New Roman"/>
                <w:color w:val="000000"/>
                <w:lang w:eastAsia="sk-SK"/>
              </w:rPr>
            </w:pPr>
          </w:p>
        </w:tc>
        <w:tc>
          <w:tcPr>
            <w:tcW w:w="969" w:type="pct"/>
            <w:tcBorders>
              <w:top w:val="nil"/>
              <w:left w:val="nil"/>
              <w:bottom w:val="single" w:sz="4" w:space="0" w:color="auto"/>
              <w:right w:val="single" w:sz="8" w:space="0" w:color="auto"/>
            </w:tcBorders>
            <w:shd w:val="clear" w:color="auto" w:fill="E7E6E6"/>
          </w:tcPr>
          <w:p w:rsidR="005D434E" w:rsidRPr="009E5FA0" w:rsidRDefault="005D434E" w:rsidP="001B39DE">
            <w:pPr>
              <w:spacing w:after="0" w:line="240" w:lineRule="auto"/>
              <w:jc w:val="center"/>
              <w:rPr>
                <w:rFonts w:ascii="Times New Roman" w:eastAsia="Times New Roman" w:hAnsi="Times New Roman"/>
                <w:color w:val="000000"/>
                <w:lang w:eastAsia="sk-SK"/>
              </w:rPr>
            </w:pPr>
          </w:p>
        </w:tc>
      </w:tr>
      <w:tr w:rsidR="005D434E" w:rsidRPr="009E5FA0" w:rsidTr="005D434E">
        <w:trPr>
          <w:trHeight w:hRule="exact" w:val="284"/>
        </w:trPr>
        <w:tc>
          <w:tcPr>
            <w:tcW w:w="286" w:type="pct"/>
            <w:tcBorders>
              <w:top w:val="nil"/>
              <w:left w:val="single" w:sz="8" w:space="0" w:color="auto"/>
              <w:bottom w:val="single" w:sz="4" w:space="0" w:color="auto"/>
              <w:right w:val="single" w:sz="4" w:space="0" w:color="auto"/>
            </w:tcBorders>
            <w:shd w:val="clear" w:color="auto" w:fill="FFFFFF"/>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3.</w:t>
            </w:r>
          </w:p>
        </w:tc>
        <w:tc>
          <w:tcPr>
            <w:tcW w:w="2775" w:type="pct"/>
            <w:tcBorders>
              <w:top w:val="nil"/>
              <w:left w:val="single" w:sz="8" w:space="0" w:color="auto"/>
              <w:bottom w:val="single" w:sz="4" w:space="0" w:color="auto"/>
              <w:right w:val="single" w:sz="4" w:space="0" w:color="auto"/>
            </w:tcBorders>
            <w:shd w:val="clear" w:color="auto" w:fill="FFFFFF"/>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SO 03 Rekonštrukcia oplotenia</w:t>
            </w:r>
          </w:p>
          <w:p w:rsidR="005D434E" w:rsidRPr="00FD39CD" w:rsidRDefault="005D434E" w:rsidP="00FD39CD">
            <w:pPr>
              <w:spacing w:after="0" w:line="240" w:lineRule="auto"/>
              <w:rPr>
                <w:rFonts w:ascii="Times New Roman" w:eastAsia="Times New Roman" w:hAnsi="Times New Roman"/>
                <w:b/>
                <w:color w:val="000000"/>
                <w:lang w:eastAsia="sk-SK"/>
              </w:rPr>
            </w:pPr>
          </w:p>
        </w:tc>
        <w:tc>
          <w:tcPr>
            <w:tcW w:w="970" w:type="pct"/>
            <w:tcBorders>
              <w:top w:val="nil"/>
              <w:left w:val="nil"/>
              <w:bottom w:val="single" w:sz="4" w:space="0" w:color="auto"/>
              <w:right w:val="single" w:sz="8" w:space="0" w:color="auto"/>
            </w:tcBorders>
            <w:shd w:val="clear" w:color="auto" w:fill="FFFFFF"/>
            <w:vAlign w:val="center"/>
          </w:tcPr>
          <w:p w:rsidR="005D434E" w:rsidRPr="009E5FA0" w:rsidRDefault="005D434E" w:rsidP="001B39DE">
            <w:pPr>
              <w:spacing w:after="0" w:line="240" w:lineRule="auto"/>
              <w:jc w:val="center"/>
              <w:rPr>
                <w:rFonts w:ascii="Times New Roman" w:eastAsia="Times New Roman" w:hAnsi="Times New Roman"/>
                <w:color w:val="000000"/>
                <w:lang w:eastAsia="sk-SK"/>
              </w:rPr>
            </w:pPr>
          </w:p>
        </w:tc>
        <w:tc>
          <w:tcPr>
            <w:tcW w:w="969" w:type="pct"/>
            <w:tcBorders>
              <w:top w:val="nil"/>
              <w:left w:val="nil"/>
              <w:bottom w:val="single" w:sz="4" w:space="0" w:color="auto"/>
              <w:right w:val="single" w:sz="8" w:space="0" w:color="auto"/>
            </w:tcBorders>
            <w:shd w:val="clear" w:color="auto" w:fill="FFFFFF"/>
          </w:tcPr>
          <w:p w:rsidR="005D434E" w:rsidRPr="009E5FA0" w:rsidRDefault="005D434E" w:rsidP="001B39DE">
            <w:pPr>
              <w:spacing w:after="0" w:line="240" w:lineRule="auto"/>
              <w:jc w:val="center"/>
              <w:rPr>
                <w:rFonts w:ascii="Times New Roman" w:eastAsia="Times New Roman" w:hAnsi="Times New Roman"/>
                <w:color w:val="000000"/>
                <w:lang w:eastAsia="sk-SK"/>
              </w:rPr>
            </w:pPr>
          </w:p>
        </w:tc>
      </w:tr>
      <w:tr w:rsidR="005D434E" w:rsidRPr="009E5FA0" w:rsidTr="005D434E">
        <w:trPr>
          <w:trHeight w:hRule="exact" w:val="284"/>
        </w:trPr>
        <w:tc>
          <w:tcPr>
            <w:tcW w:w="286" w:type="pct"/>
            <w:tcBorders>
              <w:top w:val="nil"/>
              <w:left w:val="single" w:sz="8" w:space="0" w:color="auto"/>
              <w:bottom w:val="single" w:sz="4" w:space="0" w:color="auto"/>
              <w:right w:val="single" w:sz="4" w:space="0" w:color="auto"/>
            </w:tcBorders>
            <w:shd w:val="clear" w:color="auto" w:fill="FFFFFF"/>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4.</w:t>
            </w:r>
          </w:p>
        </w:tc>
        <w:tc>
          <w:tcPr>
            <w:tcW w:w="2775" w:type="pct"/>
            <w:tcBorders>
              <w:top w:val="nil"/>
              <w:left w:val="single" w:sz="8" w:space="0" w:color="auto"/>
              <w:bottom w:val="single" w:sz="4" w:space="0" w:color="auto"/>
              <w:right w:val="single" w:sz="4" w:space="0" w:color="auto"/>
            </w:tcBorders>
            <w:shd w:val="clear" w:color="auto" w:fill="FFFFFF"/>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SO 05 Rekonštrukcia spevnených plôch</w:t>
            </w:r>
          </w:p>
          <w:p w:rsidR="005D434E" w:rsidRPr="00FD39CD" w:rsidRDefault="005D434E" w:rsidP="00FD39CD">
            <w:pPr>
              <w:spacing w:after="0" w:line="240" w:lineRule="auto"/>
              <w:rPr>
                <w:rFonts w:ascii="Times New Roman" w:eastAsia="Times New Roman" w:hAnsi="Times New Roman"/>
                <w:b/>
                <w:color w:val="000000"/>
                <w:lang w:eastAsia="sk-SK"/>
              </w:rPr>
            </w:pPr>
          </w:p>
        </w:tc>
        <w:tc>
          <w:tcPr>
            <w:tcW w:w="970" w:type="pct"/>
            <w:tcBorders>
              <w:top w:val="nil"/>
              <w:left w:val="nil"/>
              <w:bottom w:val="single" w:sz="4" w:space="0" w:color="auto"/>
              <w:right w:val="single" w:sz="8" w:space="0" w:color="auto"/>
            </w:tcBorders>
            <w:shd w:val="clear" w:color="auto" w:fill="FFFFFF"/>
            <w:vAlign w:val="center"/>
          </w:tcPr>
          <w:p w:rsidR="005D434E" w:rsidRPr="009E5FA0" w:rsidRDefault="005D434E" w:rsidP="001B39DE">
            <w:pPr>
              <w:spacing w:after="0" w:line="240" w:lineRule="auto"/>
              <w:jc w:val="center"/>
              <w:rPr>
                <w:rFonts w:ascii="Times New Roman" w:eastAsia="Times New Roman" w:hAnsi="Times New Roman"/>
                <w:color w:val="000000"/>
                <w:lang w:eastAsia="sk-SK"/>
              </w:rPr>
            </w:pPr>
          </w:p>
        </w:tc>
        <w:tc>
          <w:tcPr>
            <w:tcW w:w="969" w:type="pct"/>
            <w:tcBorders>
              <w:top w:val="nil"/>
              <w:left w:val="nil"/>
              <w:bottom w:val="single" w:sz="4" w:space="0" w:color="auto"/>
              <w:right w:val="single" w:sz="8" w:space="0" w:color="auto"/>
            </w:tcBorders>
            <w:shd w:val="clear" w:color="auto" w:fill="FFFFFF"/>
          </w:tcPr>
          <w:p w:rsidR="005D434E" w:rsidRPr="009E5FA0" w:rsidRDefault="005D434E" w:rsidP="001B39DE">
            <w:pPr>
              <w:spacing w:after="0" w:line="240" w:lineRule="auto"/>
              <w:jc w:val="center"/>
              <w:rPr>
                <w:rFonts w:ascii="Times New Roman" w:eastAsia="Times New Roman" w:hAnsi="Times New Roman"/>
                <w:color w:val="000000"/>
                <w:lang w:eastAsia="sk-SK"/>
              </w:rPr>
            </w:pPr>
          </w:p>
        </w:tc>
      </w:tr>
      <w:tr w:rsidR="005D434E" w:rsidRPr="009E5FA0" w:rsidTr="005D434E">
        <w:trPr>
          <w:trHeight w:hRule="exact" w:val="284"/>
        </w:trPr>
        <w:tc>
          <w:tcPr>
            <w:tcW w:w="286" w:type="pct"/>
            <w:tcBorders>
              <w:top w:val="nil"/>
              <w:left w:val="single" w:sz="8" w:space="0" w:color="auto"/>
              <w:bottom w:val="single" w:sz="4" w:space="0" w:color="auto"/>
              <w:right w:val="single" w:sz="4" w:space="0" w:color="auto"/>
            </w:tcBorders>
            <w:shd w:val="clear" w:color="auto" w:fill="E7E6E6"/>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5.</w:t>
            </w:r>
          </w:p>
        </w:tc>
        <w:tc>
          <w:tcPr>
            <w:tcW w:w="2775" w:type="pct"/>
            <w:tcBorders>
              <w:top w:val="nil"/>
              <w:left w:val="single" w:sz="8" w:space="0" w:color="auto"/>
              <w:bottom w:val="single" w:sz="4" w:space="0" w:color="auto"/>
              <w:right w:val="single" w:sz="4" w:space="0" w:color="auto"/>
            </w:tcBorders>
            <w:shd w:val="clear" w:color="auto" w:fill="E7E6E6"/>
          </w:tcPr>
          <w:p w:rsidR="005D434E" w:rsidRDefault="005D434E" w:rsidP="00FB1EAF">
            <w:pPr>
              <w:autoSpaceDE w:val="0"/>
              <w:autoSpaceDN w:val="0"/>
              <w:adjustRightInd w:val="0"/>
              <w:spacing w:after="0" w:line="240" w:lineRule="auto"/>
              <w:jc w:val="both"/>
              <w:rPr>
                <w:rFonts w:ascii="Times New Roman" w:hAnsi="Times New Roman"/>
              </w:rPr>
            </w:pPr>
            <w:r>
              <w:rPr>
                <w:rFonts w:ascii="Times New Roman" w:hAnsi="Times New Roman"/>
              </w:rPr>
              <w:t>SO 06 Rekonštrukcia sadových úprav</w:t>
            </w:r>
          </w:p>
          <w:p w:rsidR="005D434E" w:rsidRPr="00FD39CD" w:rsidRDefault="005D434E" w:rsidP="00FD39CD">
            <w:pPr>
              <w:spacing w:after="0" w:line="240" w:lineRule="auto"/>
              <w:rPr>
                <w:rFonts w:ascii="Times New Roman" w:eastAsia="Times New Roman" w:hAnsi="Times New Roman"/>
                <w:b/>
                <w:color w:val="000000"/>
                <w:lang w:eastAsia="sk-SK"/>
              </w:rPr>
            </w:pPr>
          </w:p>
        </w:tc>
        <w:tc>
          <w:tcPr>
            <w:tcW w:w="970" w:type="pct"/>
            <w:tcBorders>
              <w:top w:val="nil"/>
              <w:left w:val="nil"/>
              <w:bottom w:val="single" w:sz="4" w:space="0" w:color="auto"/>
              <w:right w:val="single" w:sz="8" w:space="0" w:color="auto"/>
            </w:tcBorders>
            <w:shd w:val="clear" w:color="auto" w:fill="E7E6E6"/>
            <w:vAlign w:val="center"/>
          </w:tcPr>
          <w:p w:rsidR="005D434E" w:rsidRPr="009E5FA0" w:rsidRDefault="005D434E" w:rsidP="001B39DE">
            <w:pPr>
              <w:spacing w:after="0" w:line="240" w:lineRule="auto"/>
              <w:jc w:val="center"/>
              <w:rPr>
                <w:rFonts w:ascii="Times New Roman" w:eastAsia="Times New Roman" w:hAnsi="Times New Roman"/>
                <w:color w:val="000000"/>
                <w:lang w:eastAsia="sk-SK"/>
              </w:rPr>
            </w:pPr>
          </w:p>
        </w:tc>
        <w:tc>
          <w:tcPr>
            <w:tcW w:w="969" w:type="pct"/>
            <w:tcBorders>
              <w:top w:val="nil"/>
              <w:left w:val="nil"/>
              <w:bottom w:val="single" w:sz="4" w:space="0" w:color="auto"/>
              <w:right w:val="single" w:sz="8" w:space="0" w:color="auto"/>
            </w:tcBorders>
            <w:shd w:val="clear" w:color="auto" w:fill="E7E6E6"/>
          </w:tcPr>
          <w:p w:rsidR="005D434E" w:rsidRPr="009E5FA0" w:rsidRDefault="005D434E" w:rsidP="001B39DE">
            <w:pPr>
              <w:spacing w:after="0" w:line="240" w:lineRule="auto"/>
              <w:jc w:val="center"/>
              <w:rPr>
                <w:rFonts w:ascii="Times New Roman" w:eastAsia="Times New Roman" w:hAnsi="Times New Roman"/>
                <w:color w:val="000000"/>
                <w:lang w:eastAsia="sk-SK"/>
              </w:rPr>
            </w:pPr>
          </w:p>
        </w:tc>
      </w:tr>
      <w:tr w:rsidR="005D434E" w:rsidRPr="009E5FA0" w:rsidTr="005D434E">
        <w:trPr>
          <w:trHeight w:hRule="exact" w:val="408"/>
        </w:trPr>
        <w:tc>
          <w:tcPr>
            <w:tcW w:w="3061" w:type="pct"/>
            <w:gridSpan w:val="2"/>
            <w:tcBorders>
              <w:top w:val="nil"/>
              <w:left w:val="single" w:sz="8" w:space="0" w:color="auto"/>
              <w:bottom w:val="single" w:sz="4" w:space="0" w:color="auto"/>
              <w:right w:val="single" w:sz="4" w:space="0" w:color="auto"/>
            </w:tcBorders>
            <w:shd w:val="clear" w:color="auto" w:fill="C5E0B3"/>
          </w:tcPr>
          <w:p w:rsidR="005D434E" w:rsidRPr="00FD39CD" w:rsidRDefault="005D434E" w:rsidP="00AA4C78">
            <w:pPr>
              <w:spacing w:after="0" w:line="240" w:lineRule="auto"/>
              <w:rPr>
                <w:rFonts w:ascii="Times New Roman" w:eastAsia="Times New Roman" w:hAnsi="Times New Roman"/>
                <w:b/>
                <w:color w:val="000000"/>
                <w:lang w:eastAsia="sk-SK"/>
              </w:rPr>
            </w:pPr>
            <w:r w:rsidRPr="00FD39CD">
              <w:rPr>
                <w:rFonts w:ascii="Times New Roman" w:eastAsia="Times New Roman" w:hAnsi="Times New Roman"/>
                <w:b/>
                <w:color w:val="000000"/>
                <w:lang w:eastAsia="sk-SK"/>
              </w:rPr>
              <w:t xml:space="preserve">Cena za </w:t>
            </w:r>
            <w:r>
              <w:rPr>
                <w:rFonts w:ascii="Times New Roman" w:eastAsia="Times New Roman" w:hAnsi="Times New Roman"/>
                <w:b/>
                <w:color w:val="000000"/>
                <w:lang w:eastAsia="sk-SK"/>
              </w:rPr>
              <w:t xml:space="preserve">celý </w:t>
            </w:r>
            <w:r w:rsidR="00AA4C78">
              <w:rPr>
                <w:rFonts w:ascii="Times New Roman" w:eastAsia="Times New Roman" w:hAnsi="Times New Roman"/>
                <w:b/>
                <w:color w:val="000000"/>
                <w:lang w:eastAsia="sk-SK"/>
              </w:rPr>
              <w:t>predmet zákazky (v EUR)</w:t>
            </w:r>
            <w:r w:rsidRPr="00FD39CD">
              <w:rPr>
                <w:rFonts w:ascii="Times New Roman" w:eastAsia="Times New Roman" w:hAnsi="Times New Roman"/>
                <w:b/>
                <w:color w:val="000000"/>
                <w:lang w:eastAsia="sk-SK"/>
              </w:rPr>
              <w:t>:</w:t>
            </w:r>
          </w:p>
        </w:tc>
        <w:tc>
          <w:tcPr>
            <w:tcW w:w="970" w:type="pct"/>
            <w:tcBorders>
              <w:top w:val="nil"/>
              <w:left w:val="nil"/>
              <w:bottom w:val="single" w:sz="4" w:space="0" w:color="auto"/>
              <w:right w:val="single" w:sz="8" w:space="0" w:color="auto"/>
            </w:tcBorders>
            <w:shd w:val="clear" w:color="auto" w:fill="C5E0B3"/>
            <w:vAlign w:val="center"/>
          </w:tcPr>
          <w:p w:rsidR="005D434E" w:rsidRPr="009E5FA0" w:rsidRDefault="005D434E" w:rsidP="00B42E32">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0,00</w:t>
            </w:r>
          </w:p>
        </w:tc>
        <w:tc>
          <w:tcPr>
            <w:tcW w:w="969" w:type="pct"/>
            <w:tcBorders>
              <w:top w:val="nil"/>
              <w:left w:val="nil"/>
              <w:bottom w:val="single" w:sz="4" w:space="0" w:color="auto"/>
              <w:right w:val="single" w:sz="8" w:space="0" w:color="auto"/>
            </w:tcBorders>
            <w:shd w:val="clear" w:color="auto" w:fill="C5E0B3"/>
          </w:tcPr>
          <w:p w:rsidR="005D434E" w:rsidRDefault="005D434E" w:rsidP="00B42E32">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0,00</w:t>
            </w:r>
          </w:p>
        </w:tc>
      </w:tr>
    </w:tbl>
    <w:p w:rsidR="005D434E" w:rsidRDefault="005D434E" w:rsidP="00FB6101">
      <w:pPr>
        <w:jc w:val="both"/>
        <w:rPr>
          <w:rFonts w:ascii="Times New Roman" w:hAnsi="Times New Roman"/>
        </w:rPr>
      </w:pPr>
    </w:p>
    <w:p w:rsidR="00FB6101" w:rsidRDefault="00FB6101" w:rsidP="00FB6101">
      <w:pPr>
        <w:jc w:val="both"/>
        <w:rPr>
          <w:rFonts w:ascii="Times New Roman" w:hAnsi="Times New Roman"/>
        </w:rPr>
      </w:pPr>
      <w:r w:rsidRPr="009E5FA0">
        <w:rPr>
          <w:rFonts w:ascii="Times New Roman" w:hAnsi="Times New Roman"/>
        </w:rPr>
        <w:t>Uchádzač vyhlasuje, že JE / NIE JE platiteľom DPH.</w:t>
      </w:r>
    </w:p>
    <w:p w:rsidR="00C21387" w:rsidRDefault="00C21387" w:rsidP="00FB6101">
      <w:pPr>
        <w:jc w:val="both"/>
        <w:rPr>
          <w:rFonts w:ascii="Times New Roman" w:hAnsi="Times New Roman"/>
        </w:rPr>
      </w:pPr>
    </w:p>
    <w:p w:rsidR="00C21387" w:rsidRPr="009E5FA0" w:rsidRDefault="00C21387" w:rsidP="00FB6101">
      <w:pPr>
        <w:jc w:val="both"/>
        <w:rPr>
          <w:rFonts w:ascii="Times New Roman" w:hAnsi="Times New Roman"/>
        </w:rPr>
      </w:pPr>
    </w:p>
    <w:p w:rsidR="00FB6101" w:rsidRPr="009E5FA0" w:rsidRDefault="00FB6101" w:rsidP="00FB6101">
      <w:pPr>
        <w:spacing w:before="240" w:after="60" w:line="240" w:lineRule="auto"/>
        <w:jc w:val="both"/>
        <w:outlineLvl w:val="8"/>
        <w:rPr>
          <w:rFonts w:ascii="Times New Roman" w:eastAsia="Times New Roman" w:hAnsi="Times New Roman"/>
          <w:lang w:eastAsia="x-none"/>
        </w:rPr>
      </w:pPr>
      <w:r w:rsidRPr="009E5FA0">
        <w:rPr>
          <w:rFonts w:ascii="Times New Roman" w:eastAsia="Times New Roman" w:hAnsi="Times New Roman"/>
          <w:i/>
          <w:lang w:eastAsia="x-none"/>
        </w:rPr>
        <w:t>V ……………….…….. dňa ....................</w:t>
      </w:r>
      <w:r w:rsidRPr="009E5FA0">
        <w:rPr>
          <w:rFonts w:ascii="Times New Roman" w:eastAsia="Times New Roman" w:hAnsi="Times New Roman"/>
          <w:i/>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i/>
          <w:lang w:eastAsia="x-none"/>
        </w:rPr>
        <w:t>.......................................................</w:t>
      </w:r>
      <w:r w:rsidRPr="009E5FA0">
        <w:rPr>
          <w:rFonts w:ascii="Times New Roman" w:eastAsia="Times New Roman" w:hAnsi="Times New Roman"/>
          <w:lang w:eastAsia="x-none"/>
        </w:rPr>
        <w:tab/>
      </w:r>
    </w:p>
    <w:p w:rsidR="00FB6101" w:rsidRPr="009E5FA0" w:rsidRDefault="00FB6101" w:rsidP="00FB6101">
      <w:pPr>
        <w:spacing w:after="0"/>
        <w:ind w:left="4254" w:hanging="4254"/>
        <w:rPr>
          <w:rFonts w:ascii="Times New Roman" w:hAnsi="Times New Roman"/>
        </w:rPr>
      </w:pPr>
      <w:r w:rsidRPr="009E5FA0">
        <w:rPr>
          <w:rFonts w:ascii="Times New Roman" w:hAnsi="Times New Roman"/>
          <w:i/>
        </w:rPr>
        <w:sym w:font="Symbol" w:char="F05B"/>
      </w:r>
      <w:r w:rsidRPr="009E5FA0">
        <w:rPr>
          <w:rFonts w:ascii="Times New Roman" w:hAnsi="Times New Roman"/>
          <w:i/>
        </w:rPr>
        <w:t>uviesť miesto a dátum podpisu</w:t>
      </w:r>
      <w:r w:rsidRPr="009E5FA0">
        <w:rPr>
          <w:rFonts w:ascii="Times New Roman" w:hAnsi="Times New Roman"/>
          <w:i/>
        </w:rPr>
        <w:sym w:font="Symbol" w:char="F05D"/>
      </w:r>
      <w:r w:rsidRPr="009E5FA0">
        <w:rPr>
          <w:rFonts w:ascii="Times New Roman" w:hAnsi="Times New Roman"/>
          <w:i/>
        </w:rPr>
        <w:tab/>
      </w:r>
      <w:r w:rsidRPr="009E5FA0">
        <w:rPr>
          <w:rFonts w:ascii="Times New Roman" w:hAnsi="Times New Roman"/>
          <w:i/>
        </w:rPr>
        <w:tab/>
      </w:r>
      <w:r w:rsidRPr="009E5FA0">
        <w:rPr>
          <w:rFonts w:ascii="Times New Roman" w:hAnsi="Times New Roman"/>
          <w:i/>
        </w:rPr>
        <w:tab/>
      </w:r>
      <w:r w:rsidRPr="009E5FA0">
        <w:rPr>
          <w:rFonts w:ascii="Times New Roman" w:hAnsi="Times New Roman"/>
          <w:i/>
        </w:rPr>
        <w:sym w:font="Symbol" w:char="F05B"/>
      </w:r>
      <w:r w:rsidRPr="009E5FA0">
        <w:rPr>
          <w:rFonts w:ascii="Times New Roman" w:hAnsi="Times New Roman"/>
          <w:i/>
        </w:rPr>
        <w:t>uviesť meno, priezvisko a funkciu</w:t>
      </w:r>
    </w:p>
    <w:p w:rsidR="00FB6101" w:rsidRPr="009E5FA0" w:rsidRDefault="00FB6101" w:rsidP="00FB6101">
      <w:pPr>
        <w:ind w:left="4963" w:firstLine="709"/>
        <w:jc w:val="both"/>
        <w:rPr>
          <w:rFonts w:ascii="Times New Roman" w:hAnsi="Times New Roman"/>
          <w:i/>
        </w:rPr>
      </w:pPr>
      <w:r w:rsidRPr="009E5FA0">
        <w:rPr>
          <w:rFonts w:ascii="Times New Roman" w:hAnsi="Times New Roman"/>
          <w:i/>
        </w:rPr>
        <w:t>oprávnenej osoby uchádzača</w:t>
      </w:r>
      <w:r w:rsidRPr="009E5FA0">
        <w:rPr>
          <w:rFonts w:ascii="Times New Roman" w:hAnsi="Times New Roman"/>
          <w:i/>
        </w:rPr>
        <w:sym w:font="Symbol" w:char="F05D"/>
      </w:r>
    </w:p>
    <w:p w:rsidR="008C2E7B" w:rsidRDefault="008C2E7B" w:rsidP="00FB5873">
      <w:pPr>
        <w:pStyle w:val="Zarkazkladnhotextu2"/>
        <w:tabs>
          <w:tab w:val="left" w:pos="2340"/>
        </w:tabs>
        <w:spacing w:afterLines="200" w:after="480"/>
        <w:ind w:left="0"/>
        <w:rPr>
          <w:rFonts w:ascii="Times New Roman" w:hAnsi="Times New Roman"/>
          <w:b/>
          <w:color w:val="000000"/>
          <w:lang w:eastAsia="sk-SK"/>
        </w:rPr>
      </w:pPr>
    </w:p>
    <w:p w:rsidR="009008FF" w:rsidRDefault="008825B2" w:rsidP="002A1F99">
      <w:pPr>
        <w:pStyle w:val="Zarkazkladnhotextu2"/>
        <w:tabs>
          <w:tab w:val="left" w:pos="2340"/>
        </w:tabs>
        <w:spacing w:afterLines="200" w:after="480"/>
        <w:ind w:left="0"/>
        <w:rPr>
          <w:rFonts w:ascii="Times New Roman" w:hAnsi="Times New Roman"/>
          <w:lang w:val="sk-SK"/>
        </w:rPr>
      </w:pPr>
      <w:r>
        <w:rPr>
          <w:rFonts w:ascii="Times New Roman" w:hAnsi="Times New Roman"/>
          <w:b/>
          <w:color w:val="000000"/>
          <w:lang w:val="sk-SK" w:eastAsia="sk-SK"/>
        </w:rPr>
        <w:t xml:space="preserve">Pozn. </w:t>
      </w:r>
      <w:r w:rsidR="002A1F99">
        <w:rPr>
          <w:rFonts w:ascii="Times New Roman" w:hAnsi="Times New Roman"/>
          <w:b/>
          <w:color w:val="000000"/>
          <w:lang w:val="sk-SK" w:eastAsia="sk-SK"/>
        </w:rPr>
        <w:t xml:space="preserve">: </w:t>
      </w:r>
      <w:r w:rsidR="008C2E7B">
        <w:rPr>
          <w:rFonts w:ascii="Times New Roman" w:hAnsi="Times New Roman"/>
          <w:b/>
          <w:color w:val="000000"/>
          <w:lang w:eastAsia="sk-SK"/>
        </w:rPr>
        <w:t xml:space="preserve">Uchádzač </w:t>
      </w:r>
      <w:proofErr w:type="spellStart"/>
      <w:r w:rsidR="008C2E7B">
        <w:rPr>
          <w:rFonts w:ascii="Times New Roman" w:hAnsi="Times New Roman"/>
          <w:b/>
          <w:color w:val="000000"/>
          <w:lang w:eastAsia="sk-SK"/>
        </w:rPr>
        <w:t>nacení</w:t>
      </w:r>
      <w:proofErr w:type="spellEnd"/>
      <w:r w:rsidR="008C2E7B">
        <w:rPr>
          <w:rFonts w:ascii="Times New Roman" w:hAnsi="Times New Roman"/>
          <w:b/>
          <w:color w:val="000000"/>
          <w:lang w:eastAsia="sk-SK"/>
        </w:rPr>
        <w:t xml:space="preserve"> výkaz</w:t>
      </w:r>
      <w:r>
        <w:rPr>
          <w:rFonts w:ascii="Times New Roman" w:hAnsi="Times New Roman"/>
          <w:b/>
          <w:color w:val="000000"/>
          <w:lang w:val="sk-SK" w:eastAsia="sk-SK"/>
        </w:rPr>
        <w:t>y</w:t>
      </w:r>
      <w:r w:rsidR="008C2E7B">
        <w:rPr>
          <w:rFonts w:ascii="Times New Roman" w:hAnsi="Times New Roman"/>
          <w:b/>
          <w:color w:val="000000"/>
          <w:lang w:eastAsia="sk-SK"/>
        </w:rPr>
        <w:t xml:space="preserve"> výmer aj dokument „Rekapitulácia nákladov stavby“, ktorý sa nachádza v dokumentácií k verejnému obstarávaniu. Tieto dokumenty je potrebné predložiť aj vo formáte </w:t>
      </w:r>
      <w:proofErr w:type="spellStart"/>
      <w:r w:rsidR="008C2E7B">
        <w:rPr>
          <w:rFonts w:ascii="Times New Roman" w:hAnsi="Times New Roman"/>
          <w:b/>
          <w:color w:val="000000"/>
          <w:lang w:eastAsia="sk-SK"/>
        </w:rPr>
        <w:t>excel</w:t>
      </w:r>
      <w:proofErr w:type="spellEnd"/>
      <w:r w:rsidR="008C2E7B">
        <w:rPr>
          <w:rFonts w:ascii="Times New Roman" w:hAnsi="Times New Roman"/>
          <w:b/>
          <w:color w:val="000000"/>
          <w:lang w:eastAsia="sk-SK"/>
        </w:rPr>
        <w:t>.</w:t>
      </w:r>
      <w:r w:rsidR="002A1F99">
        <w:rPr>
          <w:rFonts w:ascii="Times New Roman" w:hAnsi="Times New Roman"/>
          <w:b/>
          <w:color w:val="000000"/>
          <w:lang w:val="sk-SK" w:eastAsia="sk-SK"/>
        </w:rPr>
        <w:t xml:space="preserve"> </w:t>
      </w:r>
      <w:r w:rsidR="002A1F99">
        <w:rPr>
          <w:rFonts w:ascii="Times New Roman" w:hAnsi="Times New Roman"/>
          <w:color w:val="000000"/>
          <w:lang w:val="sk-SK" w:eastAsia="sk-SK"/>
        </w:rPr>
        <w:t xml:space="preserve">Verejný obstarávateľ dáva do pozornosti uchádzača, že stavebný Objekt 01 (SO 01) je dimenzovaný na </w:t>
      </w:r>
      <w:r w:rsidR="005E7695">
        <w:rPr>
          <w:rFonts w:ascii="Times New Roman" w:hAnsi="Times New Roman"/>
          <w:color w:val="000000"/>
          <w:lang w:val="sk-SK" w:eastAsia="sk-SK"/>
        </w:rPr>
        <w:t>8</w:t>
      </w:r>
      <w:r w:rsidR="002A1F99">
        <w:rPr>
          <w:rFonts w:ascii="Times New Roman" w:hAnsi="Times New Roman"/>
          <w:color w:val="000000"/>
          <w:lang w:val="sk-SK" w:eastAsia="sk-SK"/>
        </w:rPr>
        <w:t xml:space="preserve"> častí (1.1-1.</w:t>
      </w:r>
      <w:r w:rsidR="005E7695">
        <w:rPr>
          <w:rFonts w:ascii="Times New Roman" w:hAnsi="Times New Roman"/>
          <w:color w:val="000000"/>
          <w:lang w:val="sk-SK" w:eastAsia="sk-SK"/>
        </w:rPr>
        <w:t>8</w:t>
      </w:r>
      <w:r w:rsidR="002A1F99">
        <w:rPr>
          <w:rFonts w:ascii="Times New Roman" w:hAnsi="Times New Roman"/>
          <w:color w:val="000000"/>
          <w:lang w:val="sk-SK" w:eastAsia="sk-SK"/>
        </w:rPr>
        <w:t>).</w:t>
      </w:r>
      <w:r w:rsidR="00AA4C78">
        <w:rPr>
          <w:rFonts w:ascii="Times New Roman" w:hAnsi="Times New Roman"/>
          <w:i/>
          <w:lang w:val="sk-SK"/>
        </w:rPr>
        <w:t xml:space="preserve"> </w:t>
      </w:r>
      <w:r w:rsidR="002A1F99" w:rsidRPr="00AA4C78">
        <w:rPr>
          <w:rFonts w:ascii="Times New Roman" w:hAnsi="Times New Roman"/>
          <w:lang w:val="sk-SK"/>
        </w:rPr>
        <w:t>S</w:t>
      </w:r>
      <w:r w:rsidR="005F793E" w:rsidRPr="00AA4C78">
        <w:rPr>
          <w:rFonts w:ascii="Times New Roman" w:hAnsi="Times New Roman"/>
          <w:lang w:val="sk-SK"/>
        </w:rPr>
        <w:t xml:space="preserve">tavebný objekt 04 (SO 04) ktorý predstavuje prípojka NN bol realizovaný v roku 2017 a preto </w:t>
      </w:r>
      <w:r w:rsidR="00AA4C78" w:rsidRPr="00AA4C78">
        <w:rPr>
          <w:rFonts w:ascii="Times New Roman" w:hAnsi="Times New Roman"/>
          <w:lang w:val="sk-SK"/>
        </w:rPr>
        <w:t xml:space="preserve">sa </w:t>
      </w:r>
      <w:proofErr w:type="spellStart"/>
      <w:r w:rsidR="00AA4C78" w:rsidRPr="00AA4C78">
        <w:rPr>
          <w:rFonts w:ascii="Times New Roman" w:hAnsi="Times New Roman"/>
          <w:lang w:val="sk-SK"/>
        </w:rPr>
        <w:t>nenaceňuje</w:t>
      </w:r>
      <w:proofErr w:type="spellEnd"/>
      <w:r w:rsidR="00AA4C78" w:rsidRPr="00AA4C78">
        <w:rPr>
          <w:rFonts w:ascii="Times New Roman" w:hAnsi="Times New Roman"/>
          <w:lang w:val="sk-SK"/>
        </w:rPr>
        <w:t>.</w:t>
      </w:r>
    </w:p>
    <w:p w:rsidR="00AA4C78" w:rsidRPr="002A1F99" w:rsidRDefault="00AA4C78" w:rsidP="002A1F99">
      <w:pPr>
        <w:pStyle w:val="Zarkazkladnhotextu2"/>
        <w:tabs>
          <w:tab w:val="left" w:pos="2340"/>
        </w:tabs>
        <w:spacing w:afterLines="200" w:after="480"/>
        <w:ind w:left="0"/>
        <w:rPr>
          <w:rFonts w:ascii="Times New Roman" w:hAnsi="Times New Roman"/>
          <w:i/>
          <w:lang w:val="sk-SK"/>
        </w:rPr>
      </w:pPr>
    </w:p>
    <w:p w:rsidR="009008FF" w:rsidRDefault="009008FF" w:rsidP="009008FF">
      <w:pPr>
        <w:pStyle w:val="Nadpis3"/>
        <w:tabs>
          <w:tab w:val="clear" w:pos="540"/>
          <w:tab w:val="left" w:pos="708"/>
        </w:tabs>
        <w:jc w:val="center"/>
        <w:rPr>
          <w:rStyle w:val="Nadpis3Char"/>
          <w:b/>
          <w:sz w:val="28"/>
          <w:szCs w:val="28"/>
          <w:lang w:val="sk-SK"/>
        </w:rPr>
      </w:pPr>
      <w:r>
        <w:rPr>
          <w:rStyle w:val="Nadpis3Char"/>
          <w:b/>
          <w:sz w:val="28"/>
          <w:szCs w:val="28"/>
        </w:rPr>
        <w:lastRenderedPageBreak/>
        <w:t>A.3 Zábezpeka</w:t>
      </w: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 xml:space="preserve">Zábezpeka ponúk sa vyžaduje. </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Zábezpeka je stanovená vo výške</w:t>
      </w:r>
      <w:r>
        <w:rPr>
          <w:rFonts w:ascii="Times New Roman" w:eastAsia="Times New Roman" w:hAnsi="Times New Roman"/>
          <w:b/>
          <w:lang w:eastAsia="x-none"/>
        </w:rPr>
        <w:t xml:space="preserve"> 150 000 EUR</w:t>
      </w:r>
      <w:r w:rsidR="006F57B7">
        <w:rPr>
          <w:rFonts w:ascii="Times New Roman" w:eastAsia="Times New Roman" w:hAnsi="Times New Roman"/>
          <w:lang w:eastAsia="x-none"/>
        </w:rPr>
        <w:t xml:space="preserve"> (slovom stopäť</w:t>
      </w:r>
      <w:r>
        <w:rPr>
          <w:rFonts w:ascii="Times New Roman" w:eastAsia="Times New Roman" w:hAnsi="Times New Roman"/>
          <w:lang w:eastAsia="x-none"/>
        </w:rPr>
        <w:t>desiattisíc eur).</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zložením finančných prostriedkov uchádzačom na bankový účet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bankovej záruky za uchádzača v prospech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poistenia záruky za uchádzača.</w:t>
      </w:r>
    </w:p>
    <w:p w:rsidR="009008FF" w:rsidRDefault="009008FF" w:rsidP="009008FF">
      <w:pPr>
        <w:spacing w:after="0" w:line="240" w:lineRule="auto"/>
        <w:ind w:left="1200"/>
        <w:jc w:val="both"/>
        <w:rPr>
          <w:rFonts w:ascii="Times New Roman" w:eastAsia="Times New Roman" w:hAnsi="Times New Roman"/>
          <w:lang w:eastAsia="x-none"/>
        </w:rPr>
      </w:pPr>
    </w:p>
    <w:p w:rsidR="009008FF" w:rsidRDefault="009008FF" w:rsidP="009008FF">
      <w:pPr>
        <w:spacing w:after="0" w:line="240" w:lineRule="auto"/>
        <w:ind w:left="567"/>
        <w:jc w:val="both"/>
        <w:rPr>
          <w:rFonts w:ascii="Times New Roman" w:eastAsia="Times New Roman" w:hAnsi="Times New Roman"/>
          <w:lang w:eastAsia="x-none"/>
        </w:rPr>
      </w:pPr>
      <w:r>
        <w:rPr>
          <w:rFonts w:ascii="Times New Roman" w:eastAsia="Times New Roman" w:hAnsi="Times New Roman"/>
          <w:lang w:eastAsia="x-none"/>
        </w:rPr>
        <w:t>Spôsob zloženia zábezpeky si vyberie uchádzač podľa bodov 4.1., 4.2. alebo 4.3. tejto časti súťažných podkladov.</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Zloženie finančných prostriedkov uchádzačom na bankový účet verejného obstarávateľa:</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lang w:eastAsia="x-none"/>
        </w:rPr>
      </w:pPr>
      <w:r>
        <w:rPr>
          <w:rFonts w:ascii="Times New Roman" w:eastAsia="Times New Roman" w:hAnsi="Times New Roman"/>
          <w:szCs w:val="24"/>
          <w:lang w:eastAsia="x-none"/>
        </w:rPr>
        <w:t xml:space="preserve">Finančné prostriedky musia byť zložené na účet verejného obstarávateľa vedený v Štátnej </w:t>
      </w:r>
      <w:r>
        <w:rPr>
          <w:rFonts w:ascii="Times New Roman" w:eastAsia="Times New Roman" w:hAnsi="Times New Roman"/>
          <w:lang w:eastAsia="x-none"/>
        </w:rPr>
        <w:t>pokladnici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Pre uchádzačov, ktorí realizujú platbu cez Európsky platobný systém (SEPA úhrada):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Názov banky: Štátna pokladnica, Radlinského 32, 810 05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SPSRSKBAXXX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Kód krajiny: SK</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Pr>
          <w:rFonts w:ascii="Times New Roman" w:eastAsia="Times New Roman" w:hAnsi="Times New Roman"/>
          <w:szCs w:val="24"/>
          <w:lang w:eastAsia="x-none"/>
        </w:rPr>
        <w:t>012020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Pr="00BD5516"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Účel platby: obchodné meno uchádzača, Zábezpeka ,,</w:t>
      </w:r>
      <w:r w:rsidRPr="00BD5516">
        <w:rPr>
          <w:rFonts w:ascii="Times New Roman" w:hAnsi="Times New Roman"/>
          <w:bCs/>
        </w:rPr>
        <w:t>Rekonštrukcia Londýn</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Pre uchádzačov, ktorí realizujú cezhraničný prevod, ktorý nespĺňa podmienky SEPA úhrady: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w:t>
      </w:r>
      <w:proofErr w:type="spellStart"/>
      <w:r>
        <w:rPr>
          <w:rFonts w:ascii="Times New Roman" w:eastAsia="Times New Roman" w:hAnsi="Times New Roman"/>
          <w:szCs w:val="24"/>
          <w:lang w:eastAsia="x-none"/>
        </w:rPr>
        <w:t>sprostredkujúcej</w:t>
      </w:r>
      <w:proofErr w:type="spellEnd"/>
      <w:r>
        <w:rPr>
          <w:rFonts w:ascii="Times New Roman" w:eastAsia="Times New Roman" w:hAnsi="Times New Roman"/>
          <w:szCs w:val="24"/>
          <w:lang w:eastAsia="x-none"/>
        </w:rPr>
        <w:t xml:space="preserve"> banky: Všeobecná úverová banka, </w:t>
      </w:r>
      <w:proofErr w:type="spellStart"/>
      <w:r>
        <w:rPr>
          <w:rFonts w:ascii="Times New Roman" w:eastAsia="Times New Roman" w:hAnsi="Times New Roman"/>
          <w:szCs w:val="24"/>
          <w:lang w:eastAsia="x-none"/>
        </w:rPr>
        <w:t>a.s</w:t>
      </w:r>
      <w:proofErr w:type="spellEnd"/>
      <w:r>
        <w:rPr>
          <w:rFonts w:ascii="Times New Roman" w:eastAsia="Times New Roman" w:hAnsi="Times New Roman"/>
          <w:szCs w:val="24"/>
          <w:lang w:eastAsia="x-none"/>
        </w:rPr>
        <w:t>., Mlynské Nivy 1, 829 90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SUBASKBX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Pr>
          <w:rFonts w:ascii="Times New Roman" w:eastAsia="Times New Roman" w:hAnsi="Times New Roman"/>
          <w:szCs w:val="24"/>
          <w:lang w:eastAsia="x-none"/>
        </w:rPr>
        <w:t>012020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účtu: BÚ depozitný </w:t>
      </w:r>
      <w:proofErr w:type="spellStart"/>
      <w:r>
        <w:rPr>
          <w:rFonts w:ascii="Times New Roman" w:eastAsia="Times New Roman" w:hAnsi="Times New Roman"/>
          <w:szCs w:val="24"/>
          <w:lang w:eastAsia="x-none"/>
        </w:rPr>
        <w:t>neúr</w:t>
      </w:r>
      <w:proofErr w:type="spellEnd"/>
      <w:r>
        <w:rPr>
          <w:rFonts w:ascii="Times New Roman" w:eastAsia="Times New Roman" w:hAnsi="Times New Roman"/>
          <w:szCs w:val="24"/>
          <w:lang w:eastAsia="x-none"/>
        </w:rPr>
        <w:t xml:space="preserve">. </w:t>
      </w:r>
      <w:proofErr w:type="spellStart"/>
      <w:r>
        <w:rPr>
          <w:rFonts w:ascii="Times New Roman" w:eastAsia="Times New Roman" w:hAnsi="Times New Roman"/>
          <w:szCs w:val="24"/>
          <w:lang w:eastAsia="x-none"/>
        </w:rPr>
        <w:t>MZVaEZ</w:t>
      </w:r>
      <w:proofErr w:type="spellEnd"/>
      <w:r>
        <w:rPr>
          <w:rFonts w:ascii="Times New Roman" w:eastAsia="Times New Roman" w:hAnsi="Times New Roman"/>
          <w:szCs w:val="24"/>
          <w:lang w:eastAsia="x-none"/>
        </w:rPr>
        <w:t xml:space="preserve"> SR</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Účel platby: obchodné meno uchádzača, zábezpeka ,,</w:t>
      </w:r>
      <w:r w:rsidRPr="00BD5516">
        <w:rPr>
          <w:rFonts w:ascii="Times New Roman" w:hAnsi="Times New Roman"/>
          <w:bCs/>
        </w:rPr>
        <w:t>Rekonštrukcia Londýn</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Finančné prostriedky musia byť pripísané na účte verejného obstarávateľa v lehote na predkladanie ponúk. Doba platnosti zábezpeky spôsobom zloženia finančných prostriedkov na účet verejného obstarávateľa trvá až do uplynutia lehoty viazanosti ponúk.</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rsidR="009008FF" w:rsidRDefault="009008FF" w:rsidP="00F90766">
      <w:pPr>
        <w:numPr>
          <w:ilvl w:val="2"/>
          <w:numId w:val="19"/>
        </w:numPr>
        <w:tabs>
          <w:tab w:val="left" w:pos="1080"/>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 a 4.1.2.</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bankovej záruky za uchádzača:</w:t>
      </w:r>
    </w:p>
    <w:p w:rsidR="009008FF" w:rsidRDefault="009008FF" w:rsidP="00F90766">
      <w:pPr>
        <w:numPr>
          <w:ilvl w:val="2"/>
          <w:numId w:val="19"/>
        </w:numPr>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Bankovou zárukou je písomn</w:t>
      </w:r>
      <w:r w:rsidR="00C21387">
        <w:rPr>
          <w:rFonts w:ascii="Times New Roman" w:eastAsia="Times New Roman" w:hAnsi="Times New Roman"/>
          <w:szCs w:val="24"/>
          <w:lang w:eastAsia="x-none"/>
        </w:rPr>
        <w:t>é</w:t>
      </w:r>
      <w:r>
        <w:rPr>
          <w:rFonts w:ascii="Times New Roman" w:eastAsia="Times New Roman" w:hAnsi="Times New Roman"/>
          <w:szCs w:val="24"/>
          <w:lang w:eastAsia="x-none"/>
        </w:rPr>
        <w:t xml:space="preserve"> vyhlásen</w:t>
      </w:r>
      <w:r w:rsidR="00C21387">
        <w:rPr>
          <w:rFonts w:ascii="Times New Roman" w:eastAsia="Times New Roman" w:hAnsi="Times New Roman"/>
          <w:szCs w:val="24"/>
          <w:lang w:eastAsia="x-none"/>
        </w:rPr>
        <w:t>ie</w:t>
      </w:r>
      <w:r>
        <w:rPr>
          <w:rFonts w:ascii="Times New Roman" w:eastAsia="Times New Roman" w:hAnsi="Times New Roman"/>
          <w:szCs w:val="24"/>
          <w:lang w:eastAsia="x-none"/>
        </w:rPr>
        <w:t xml:space="preserve"> banky, že uspokojí verejného obstarávateľa sumou uvedenou v časti A.3 - Zábezpeka bod 2, ak nastane skutočnosť uvedená v bode 4.5. Banková záruka musí byť zriadená v súlade s nasledujúcimi podmienkami:</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je vystavená na prvú výzvu bez námietok,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na plnenie z bankovej záruky sa nevyžaduje predchádzajúca výzva verejného obstarávateľa, aby uchádzač splnil svoj záväzok,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plnenie záväzku banky z bankovej záruky verejnému obstarávateľovi nie je podmienené predložením akýchkoľvek dokumentov banke,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nemôže uplatniť námietky, ktoré by bol oprávnený voči verejnému obstarávateľovi uplatniť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je povinná plniť svoje povinnosti z bankovej záruky, keď ju o to písomne požiada verejný obstarávateľ,</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musí byť zriadená najmenej do uplynutia lehoty viazanosti ponúk,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rsidR="009008FF" w:rsidRDefault="009008FF" w:rsidP="009008FF">
      <w:pPr>
        <w:tabs>
          <w:tab w:val="left" w:pos="1560"/>
        </w:tabs>
        <w:spacing w:after="0" w:line="240" w:lineRule="auto"/>
        <w:ind w:left="1560"/>
        <w:jc w:val="both"/>
        <w:rPr>
          <w:rFonts w:ascii="Times New Roman" w:eastAsia="Times New Roman" w:hAnsi="Times New Roman"/>
          <w:szCs w:val="24"/>
          <w:lang w:eastAsia="x-none"/>
        </w:rPr>
      </w:pPr>
    </w:p>
    <w:p w:rsidR="009008FF" w:rsidRDefault="009008FF" w:rsidP="00C21387">
      <w:pPr>
        <w:numPr>
          <w:ilvl w:val="2"/>
          <w:numId w:val="19"/>
        </w:numPr>
        <w:spacing w:after="0" w:line="240" w:lineRule="auto"/>
        <w:ind w:left="1134" w:hanging="992"/>
        <w:jc w:val="both"/>
        <w:rPr>
          <w:rFonts w:ascii="Times New Roman" w:eastAsia="Times New Roman" w:hAnsi="Times New Roman"/>
          <w:szCs w:val="24"/>
          <w:lang w:eastAsia="x-none"/>
        </w:rPr>
      </w:pPr>
      <w:r>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rsidR="009008FF" w:rsidRDefault="009008FF" w:rsidP="00C21387">
      <w:pPr>
        <w:numPr>
          <w:ilvl w:val="2"/>
          <w:numId w:val="19"/>
        </w:numPr>
        <w:spacing w:after="0" w:line="240" w:lineRule="auto"/>
        <w:ind w:left="1134" w:hanging="992"/>
        <w:jc w:val="both"/>
        <w:rPr>
          <w:rFonts w:ascii="Times New Roman" w:eastAsia="Times New Roman" w:hAnsi="Times New Roman"/>
          <w:szCs w:val="24"/>
          <w:lang w:eastAsia="x-none"/>
        </w:rPr>
      </w:pPr>
      <w:r>
        <w:rPr>
          <w:rFonts w:ascii="Times New Roman" w:hAnsi="Times New Roman"/>
          <w:lang w:eastAsia="x-none"/>
        </w:rPr>
        <w:t xml:space="preserve">Uchádzač predloží </w:t>
      </w:r>
      <w:proofErr w:type="spellStart"/>
      <w:r>
        <w:rPr>
          <w:rFonts w:ascii="Times New Roman" w:hAnsi="Times New Roman"/>
          <w:lang w:eastAsia="x-none"/>
        </w:rPr>
        <w:t>sken</w:t>
      </w:r>
      <w:proofErr w:type="spellEnd"/>
      <w:r>
        <w:rPr>
          <w:rFonts w:ascii="Times New Roman" w:hAnsi="Times New Roman"/>
          <w:lang w:eastAsia="x-none"/>
        </w:rPr>
        <w:t xml:space="preserve"> </w:t>
      </w:r>
      <w:r>
        <w:rPr>
          <w:rFonts w:ascii="Times New Roman" w:eastAsia="Times New Roman" w:hAnsi="Times New Roman"/>
          <w:szCs w:val="24"/>
          <w:lang w:eastAsia="x-none"/>
        </w:rPr>
        <w:t xml:space="preserve">záručnej listiny elektronicky spôsobom podľa bodu 14 týchto súťažných podkladov </w:t>
      </w:r>
      <w:r>
        <w:rPr>
          <w:rFonts w:ascii="Times New Roman" w:eastAsia="Times New Roman" w:hAnsi="Times New Roman"/>
          <w:b/>
          <w:szCs w:val="24"/>
          <w:lang w:eastAsia="x-none"/>
        </w:rPr>
        <w:t>a zároveň doručí aj originál tejto záručnej listiny v listinnej podobe</w:t>
      </w:r>
      <w:r>
        <w:rPr>
          <w:rFonts w:ascii="Times New Roman" w:eastAsia="Times New Roman" w:hAnsi="Times New Roman"/>
          <w:szCs w:val="24"/>
          <w:lang w:eastAsia="x-none"/>
        </w:rPr>
        <w:t xml:space="preserve"> osobne, prostredníctvom pošty alebo iného doručovateľa na adresu verejného obstarávateľa uvedenú v Časti I, bod 1 týchto súťažných podkladov v lehote na predkladanie ponúk podľa bodu 19.1. týchto súťažných podkladov. Uchádzač vloží originál bankovej záruky do samostatnej nepriehľadnej obálky, ktorá musí byť uzatvorená a označená heslom súťaže: </w:t>
      </w:r>
      <w:r w:rsidR="003F7171" w:rsidRPr="009008FF">
        <w:rPr>
          <w:rFonts w:ascii="Times New Roman" w:hAnsi="Times New Roman"/>
          <w:bCs/>
          <w:i/>
        </w:rPr>
        <w:t xml:space="preserve">„Rekonštrukcia objektu Veľvyslanectva Slovenskej republiky v Londýne, 25 </w:t>
      </w:r>
      <w:proofErr w:type="spellStart"/>
      <w:r w:rsidR="003F7171" w:rsidRPr="009008FF">
        <w:rPr>
          <w:rFonts w:ascii="Times New Roman" w:hAnsi="Times New Roman"/>
          <w:bCs/>
          <w:i/>
        </w:rPr>
        <w:t>Kensington</w:t>
      </w:r>
      <w:proofErr w:type="spellEnd"/>
      <w:r w:rsidR="003F7171" w:rsidRPr="009008FF">
        <w:rPr>
          <w:rFonts w:ascii="Times New Roman" w:hAnsi="Times New Roman"/>
          <w:bCs/>
          <w:i/>
        </w:rPr>
        <w:t xml:space="preserve"> </w:t>
      </w:r>
      <w:proofErr w:type="spellStart"/>
      <w:r w:rsidR="003F7171" w:rsidRPr="009008FF">
        <w:rPr>
          <w:rFonts w:ascii="Times New Roman" w:hAnsi="Times New Roman"/>
          <w:bCs/>
          <w:i/>
        </w:rPr>
        <w:t>Palace</w:t>
      </w:r>
      <w:proofErr w:type="spellEnd"/>
      <w:r w:rsidR="003F7171" w:rsidRPr="009008FF">
        <w:rPr>
          <w:rFonts w:ascii="Times New Roman" w:hAnsi="Times New Roman"/>
          <w:bCs/>
          <w:i/>
        </w:rPr>
        <w:t xml:space="preserve"> </w:t>
      </w:r>
      <w:proofErr w:type="spellStart"/>
      <w:r w:rsidR="003F7171" w:rsidRPr="009008FF">
        <w:rPr>
          <w:rFonts w:ascii="Times New Roman" w:hAnsi="Times New Roman"/>
          <w:bCs/>
          <w:i/>
        </w:rPr>
        <w:t>Gardens</w:t>
      </w:r>
      <w:proofErr w:type="spellEnd"/>
      <w:r w:rsidR="003F7171" w:rsidRPr="009008FF">
        <w:rPr>
          <w:rFonts w:ascii="Times New Roman" w:hAnsi="Times New Roman"/>
          <w:bCs/>
          <w:i/>
        </w:rPr>
        <w:t>, Londýn“</w:t>
      </w:r>
      <w:r>
        <w:rPr>
          <w:rFonts w:ascii="Times New Roman" w:eastAsia="Times New Roman" w:hAnsi="Times New Roman"/>
          <w:szCs w:val="24"/>
          <w:lang w:eastAsia="x-none"/>
        </w:rPr>
        <w:t>.</w:t>
      </w:r>
    </w:p>
    <w:p w:rsidR="009008FF" w:rsidRDefault="009008FF" w:rsidP="00F90766">
      <w:pPr>
        <w:numPr>
          <w:ilvl w:val="2"/>
          <w:numId w:val="19"/>
        </w:numPr>
        <w:tabs>
          <w:tab w:val="left" w:pos="1134"/>
          <w:tab w:val="left" w:pos="1276"/>
        </w:tabs>
        <w:spacing w:after="0" w:line="240" w:lineRule="auto"/>
        <w:ind w:left="1134" w:hanging="992"/>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Ak záručná listina nebude súčasťou ponuky podľa bodu 4.2.1. a bodu 4.2.2. tejto časti súťažných podkladov, bude ponuka uchádzača z tohto verejného obstarávania vylúčená. </w:t>
      </w:r>
    </w:p>
    <w:p w:rsidR="009008FF" w:rsidRDefault="009008FF" w:rsidP="003F7171">
      <w:pPr>
        <w:tabs>
          <w:tab w:val="left" w:pos="1134"/>
          <w:tab w:val="left" w:pos="1276"/>
        </w:tabs>
        <w:spacing w:after="0" w:line="240" w:lineRule="auto"/>
        <w:jc w:val="both"/>
        <w:rPr>
          <w:rFonts w:ascii="Times New Roman" w:eastAsia="Times New Roman" w:hAnsi="Times New Roman"/>
          <w:szCs w:val="24"/>
          <w:lang w:eastAsia="x-none"/>
        </w:rPr>
      </w:pP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poistenia záruky za uchádzača</w:t>
      </w:r>
    </w:p>
    <w:p w:rsidR="009008FF" w:rsidRDefault="009008FF" w:rsidP="009008FF">
      <w:pPr>
        <w:autoSpaceDE w:val="0"/>
        <w:autoSpaceDN w:val="0"/>
        <w:adjustRightInd w:val="0"/>
        <w:spacing w:after="0" w:line="240" w:lineRule="auto"/>
        <w:rPr>
          <w:rFonts w:ascii="ArialMT" w:hAnsi="ArialMT" w:cs="ArialMT"/>
          <w:sz w:val="20"/>
          <w:szCs w:val="20"/>
          <w:lang w:eastAsia="sk-SK"/>
        </w:rPr>
      </w:pPr>
    </w:p>
    <w:p w:rsidR="009008FF" w:rsidRDefault="009008FF" w:rsidP="00C21387">
      <w:pPr>
        <w:numPr>
          <w:ilvl w:val="2"/>
          <w:numId w:val="19"/>
        </w:numPr>
        <w:spacing w:after="0" w:line="240" w:lineRule="auto"/>
        <w:ind w:left="1134" w:hanging="992"/>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 prípade, že uchádzač použije možnosť poskytnutia poistenia záruky je povinný predložiť </w:t>
      </w:r>
      <w:r w:rsidR="00BD5516">
        <w:rPr>
          <w:rFonts w:ascii="Times New Roman" w:eastAsia="Times New Roman" w:hAnsi="Times New Roman"/>
          <w:szCs w:val="24"/>
          <w:lang w:eastAsia="x-none"/>
        </w:rPr>
        <w:br/>
      </w:r>
      <w:r>
        <w:rPr>
          <w:rFonts w:ascii="Times New Roman" w:eastAsia="Times New Roman" w:hAnsi="Times New Roman"/>
          <w:szCs w:val="24"/>
          <w:lang w:eastAsia="x-none"/>
        </w:rPr>
        <w:t>v ponuke predloženej prostredníctvom systému JOSEPHINE kópiu (</w:t>
      </w:r>
      <w:proofErr w:type="spellStart"/>
      <w:r>
        <w:rPr>
          <w:rFonts w:ascii="Times New Roman" w:eastAsia="Times New Roman" w:hAnsi="Times New Roman"/>
          <w:szCs w:val="24"/>
          <w:lang w:eastAsia="x-none"/>
        </w:rPr>
        <w:t>scan</w:t>
      </w:r>
      <w:proofErr w:type="spellEnd"/>
      <w:r>
        <w:rPr>
          <w:rFonts w:ascii="Times New Roman" w:eastAsia="Times New Roman" w:hAnsi="Times New Roman"/>
          <w:szCs w:val="24"/>
          <w:lang w:eastAsia="x-none"/>
        </w:rPr>
        <w:t xml:space="preserve"> originálu) poistenia záruky </w:t>
      </w:r>
      <w:r>
        <w:rPr>
          <w:rFonts w:ascii="Times New Roman" w:eastAsia="Times New Roman" w:hAnsi="Times New Roman"/>
          <w:b/>
          <w:szCs w:val="24"/>
          <w:lang w:eastAsia="x-none"/>
        </w:rPr>
        <w:t>a zároveň doručí aj originál tejto poistnej záruky v listinnej podobe</w:t>
      </w:r>
      <w:r>
        <w:rPr>
          <w:rFonts w:ascii="Times New Roman" w:eastAsia="Times New Roman" w:hAnsi="Times New Roman"/>
          <w:szCs w:val="24"/>
          <w:lang w:eastAsia="x-none"/>
        </w:rPr>
        <w:t xml:space="preserve"> osobne, </w:t>
      </w:r>
      <w:r>
        <w:rPr>
          <w:rFonts w:ascii="Times New Roman" w:eastAsia="Times New Roman" w:hAnsi="Times New Roman"/>
          <w:szCs w:val="24"/>
          <w:lang w:eastAsia="x-none"/>
        </w:rPr>
        <w:lastRenderedPageBreak/>
        <w:t xml:space="preserve">prostredníctvom pošty alebo iného doručovateľa na adresu verejného obstarávateľa uvedenú v Časti I, bod 1 týchto súťažných podkladov v lehote na predkladanie ponúk podľa bodu 19.1. týchto súťažných podkladov. Uchádzač vloží originál poistnej záruky do samostatnej nepriehľadnej obálky, ktorá musí byť uzatvorená a označená heslom súťaže: </w:t>
      </w:r>
      <w:r w:rsidRPr="009008FF">
        <w:rPr>
          <w:rFonts w:ascii="Times New Roman" w:hAnsi="Times New Roman"/>
          <w:bCs/>
          <w:i/>
        </w:rPr>
        <w:t xml:space="preserve">„Rekonštrukcia objektu Veľvyslanectva Slovenskej republiky v Londýne, 25 </w:t>
      </w:r>
      <w:proofErr w:type="spellStart"/>
      <w:r w:rsidRPr="009008FF">
        <w:rPr>
          <w:rFonts w:ascii="Times New Roman" w:hAnsi="Times New Roman"/>
          <w:bCs/>
          <w:i/>
        </w:rPr>
        <w:t>Kensington</w:t>
      </w:r>
      <w:proofErr w:type="spellEnd"/>
      <w:r w:rsidRPr="009008FF">
        <w:rPr>
          <w:rFonts w:ascii="Times New Roman" w:hAnsi="Times New Roman"/>
          <w:bCs/>
          <w:i/>
        </w:rPr>
        <w:t xml:space="preserve"> </w:t>
      </w:r>
      <w:proofErr w:type="spellStart"/>
      <w:r w:rsidRPr="009008FF">
        <w:rPr>
          <w:rFonts w:ascii="Times New Roman" w:hAnsi="Times New Roman"/>
          <w:bCs/>
          <w:i/>
        </w:rPr>
        <w:t>Palace</w:t>
      </w:r>
      <w:proofErr w:type="spellEnd"/>
      <w:r w:rsidRPr="009008FF">
        <w:rPr>
          <w:rFonts w:ascii="Times New Roman" w:hAnsi="Times New Roman"/>
          <w:bCs/>
          <w:i/>
        </w:rPr>
        <w:t xml:space="preserve"> </w:t>
      </w:r>
      <w:proofErr w:type="spellStart"/>
      <w:r w:rsidRPr="009008FF">
        <w:rPr>
          <w:rFonts w:ascii="Times New Roman" w:hAnsi="Times New Roman"/>
          <w:bCs/>
          <w:i/>
        </w:rPr>
        <w:t>Gardens</w:t>
      </w:r>
      <w:proofErr w:type="spellEnd"/>
      <w:r w:rsidRPr="009008FF">
        <w:rPr>
          <w:rFonts w:ascii="Times New Roman" w:hAnsi="Times New Roman"/>
          <w:bCs/>
          <w:i/>
        </w:rPr>
        <w:t>, Londýn“</w:t>
      </w:r>
      <w:r w:rsidRPr="009008FF">
        <w:rPr>
          <w:rFonts w:ascii="Times New Roman" w:eastAsia="Times New Roman" w:hAnsi="Times New Roman"/>
          <w:lang w:eastAsia="x-none"/>
        </w:rPr>
        <w:t>.</w:t>
      </w:r>
    </w:p>
    <w:p w:rsidR="009008FF" w:rsidRDefault="009008FF" w:rsidP="00C21387">
      <w:pPr>
        <w:numPr>
          <w:ilvl w:val="2"/>
          <w:numId w:val="19"/>
        </w:numPr>
        <w:spacing w:after="0" w:line="240" w:lineRule="auto"/>
        <w:ind w:left="1134" w:hanging="992"/>
        <w:jc w:val="both"/>
        <w:rPr>
          <w:rFonts w:ascii="Times New Roman" w:eastAsia="Times New Roman" w:hAnsi="Times New Roman"/>
          <w:lang w:eastAsia="x-none"/>
        </w:rPr>
      </w:pPr>
      <w:r>
        <w:rPr>
          <w:rFonts w:ascii="Times New Roman" w:hAnsi="Times New Roman"/>
          <w:lang w:eastAsia="sk-SK"/>
        </w:rPr>
        <w:t>Ak poistná listina nebude súčasťou ponuky podľa bodu 4.3.</w:t>
      </w:r>
      <w:r w:rsidR="00C21387">
        <w:rPr>
          <w:rFonts w:ascii="Times New Roman" w:hAnsi="Times New Roman"/>
          <w:lang w:eastAsia="sk-SK"/>
        </w:rPr>
        <w:t>1</w:t>
      </w:r>
      <w:r>
        <w:rPr>
          <w:rFonts w:ascii="Times New Roman" w:hAnsi="Times New Roman"/>
          <w:lang w:eastAsia="sk-SK"/>
        </w:rPr>
        <w:t xml:space="preserve"> bude uchádzač z verejnej súťaže vylúčený.</w:t>
      </w:r>
    </w:p>
    <w:p w:rsidR="009008FF" w:rsidRDefault="009008FF" w:rsidP="00C21387">
      <w:pPr>
        <w:numPr>
          <w:ilvl w:val="2"/>
          <w:numId w:val="19"/>
        </w:numPr>
        <w:spacing w:after="0" w:line="240" w:lineRule="auto"/>
        <w:ind w:left="1134" w:hanging="774"/>
        <w:jc w:val="both"/>
        <w:rPr>
          <w:rFonts w:ascii="Times New Roman" w:eastAsia="Times New Roman" w:hAnsi="Times New Roman"/>
          <w:lang w:eastAsia="x-none"/>
        </w:rPr>
      </w:pPr>
      <w:r>
        <w:rPr>
          <w:rFonts w:ascii="Times New Roman" w:hAnsi="Times New Roman"/>
          <w:color w:val="000000"/>
          <w:lang w:eastAsia="sk-SK"/>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9008FF">
        <w:rPr>
          <w:rFonts w:ascii="Times New Roman" w:hAnsi="Times New Roman"/>
          <w:bCs/>
          <w:i/>
        </w:rPr>
        <w:t xml:space="preserve">„Rekonštrukcia objektu Veľvyslanectva Slovenskej republiky v Londýne, 25 </w:t>
      </w:r>
      <w:proofErr w:type="spellStart"/>
      <w:r w:rsidRPr="009008FF">
        <w:rPr>
          <w:rFonts w:ascii="Times New Roman" w:hAnsi="Times New Roman"/>
          <w:bCs/>
          <w:i/>
        </w:rPr>
        <w:t>Kensington</w:t>
      </w:r>
      <w:proofErr w:type="spellEnd"/>
      <w:r w:rsidRPr="009008FF">
        <w:rPr>
          <w:rFonts w:ascii="Times New Roman" w:hAnsi="Times New Roman"/>
          <w:bCs/>
          <w:i/>
        </w:rPr>
        <w:t xml:space="preserve"> </w:t>
      </w:r>
      <w:proofErr w:type="spellStart"/>
      <w:r w:rsidRPr="009008FF">
        <w:rPr>
          <w:rFonts w:ascii="Times New Roman" w:hAnsi="Times New Roman"/>
          <w:bCs/>
          <w:i/>
        </w:rPr>
        <w:t>Palace</w:t>
      </w:r>
      <w:proofErr w:type="spellEnd"/>
      <w:r w:rsidRPr="009008FF">
        <w:rPr>
          <w:rFonts w:ascii="Times New Roman" w:hAnsi="Times New Roman"/>
          <w:bCs/>
          <w:i/>
        </w:rPr>
        <w:t xml:space="preserve"> </w:t>
      </w:r>
      <w:proofErr w:type="spellStart"/>
      <w:r w:rsidRPr="009008FF">
        <w:rPr>
          <w:rFonts w:ascii="Times New Roman" w:hAnsi="Times New Roman"/>
          <w:bCs/>
          <w:i/>
        </w:rPr>
        <w:t>Gardens</w:t>
      </w:r>
      <w:proofErr w:type="spellEnd"/>
      <w:r w:rsidRPr="009008FF">
        <w:rPr>
          <w:rFonts w:ascii="Times New Roman" w:hAnsi="Times New Roman"/>
          <w:bCs/>
          <w:i/>
        </w:rPr>
        <w:t>, Londýn“</w:t>
      </w:r>
      <w:r>
        <w:rPr>
          <w:rFonts w:ascii="Times New Roman" w:hAnsi="Times New Roman"/>
          <w:color w:val="000000"/>
          <w:lang w:eastAsia="sk-SK"/>
        </w:rPr>
        <w:t xml:space="preserve">, pričom v texte dokladu vystaveného poisťovňou musí byť súťaž nezameniteľne identifikovateľná napr. značkou oznámenia o vyhlásení verejného obstarávania. Poisťovňa predĺži platnosť poistenia záruky v prípade, že bola lehota viazanosti ponúk predĺžená.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9008FF" w:rsidRDefault="009008FF" w:rsidP="00C21387">
      <w:pPr>
        <w:numPr>
          <w:ilvl w:val="2"/>
          <w:numId w:val="19"/>
        </w:numPr>
        <w:tabs>
          <w:tab w:val="left" w:pos="1134"/>
        </w:tabs>
        <w:spacing w:after="0" w:line="240" w:lineRule="auto"/>
        <w:ind w:left="1134" w:hanging="774"/>
        <w:jc w:val="both"/>
        <w:rPr>
          <w:rFonts w:ascii="Times New Roman" w:eastAsia="Times New Roman" w:hAnsi="Times New Roman"/>
          <w:lang w:eastAsia="x-none"/>
        </w:rPr>
      </w:pPr>
      <w:r>
        <w:rPr>
          <w:rFonts w:ascii="Times New Roman" w:hAnsi="Times New Roman"/>
          <w:color w:val="000000"/>
          <w:lang w:eastAsia="sk-SK"/>
        </w:rPr>
        <w:t xml:space="preserve">Poistenie záruky zanikne: </w:t>
      </w:r>
    </w:p>
    <w:p w:rsidR="009008FF" w:rsidRDefault="009008FF" w:rsidP="00C21387">
      <w:pPr>
        <w:numPr>
          <w:ilvl w:val="0"/>
          <w:numId w:val="21"/>
        </w:numPr>
        <w:autoSpaceDE w:val="0"/>
        <w:autoSpaceDN w:val="0"/>
        <w:adjustRightInd w:val="0"/>
        <w:spacing w:after="0" w:line="240" w:lineRule="auto"/>
        <w:ind w:left="1418" w:hanging="425"/>
        <w:jc w:val="both"/>
        <w:rPr>
          <w:rFonts w:ascii="Times New Roman" w:hAnsi="Times New Roman"/>
          <w:color w:val="000000"/>
          <w:lang w:eastAsia="sk-SK"/>
        </w:rPr>
      </w:pPr>
      <w:r>
        <w:rPr>
          <w:rFonts w:ascii="Times New Roman" w:hAnsi="Times New Roman"/>
          <w:color w:val="000000"/>
          <w:lang w:eastAsia="sk-SK"/>
        </w:rPr>
        <w:t xml:space="preserve">plnením poisťovne vo výške zábezpeky, ktoré poisťovňa poskytla za uchádzača v prospech verejného obstarávateľa,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odvolaním poistenia záruky uchádzača na základe písomného oznámenia (súhlasu verejného obstarávateľa) doručeného uchádzačovi,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Default="009008FF" w:rsidP="00F90766">
      <w:pPr>
        <w:numPr>
          <w:ilvl w:val="1"/>
          <w:numId w:val="19"/>
        </w:numPr>
        <w:tabs>
          <w:tab w:val="left" w:pos="1134"/>
          <w:tab w:val="left" w:pos="1276"/>
        </w:tabs>
        <w:spacing w:after="0" w:line="240" w:lineRule="auto"/>
        <w:ind w:left="1134" w:hanging="992"/>
        <w:jc w:val="both"/>
        <w:rPr>
          <w:rFonts w:ascii="Times New Roman" w:eastAsia="Times New Roman" w:hAnsi="Times New Roman"/>
          <w:lang w:eastAsia="x-none"/>
        </w:rPr>
      </w:pPr>
      <w:r>
        <w:rPr>
          <w:rFonts w:ascii="Times New Roman" w:eastAsia="Times New Roman" w:hAnsi="Times New Roman"/>
          <w:lang w:eastAsia="x-none"/>
        </w:rPr>
        <w:t>Podmienky uvoľnenia alebo vrátenia zábezpeky:</w:t>
      </w:r>
    </w:p>
    <w:p w:rsidR="009008FF" w:rsidRDefault="009008FF" w:rsidP="00F90766">
      <w:pPr>
        <w:numPr>
          <w:ilvl w:val="2"/>
          <w:numId w:val="19"/>
        </w:numPr>
        <w:tabs>
          <w:tab w:val="left" w:pos="1134"/>
          <w:tab w:val="left" w:pos="1276"/>
        </w:tabs>
        <w:spacing w:after="0" w:line="240" w:lineRule="auto"/>
        <w:ind w:left="1134" w:hanging="992"/>
        <w:jc w:val="both"/>
        <w:rPr>
          <w:rFonts w:ascii="Times New Roman" w:eastAsia="Times New Roman" w:hAnsi="Times New Roman"/>
          <w:lang w:eastAsia="x-none"/>
        </w:rPr>
      </w:pPr>
      <w:r>
        <w:rPr>
          <w:rFonts w:ascii="Times New Roman" w:eastAsia="Times New Roman" w:hAnsi="Times New Roman"/>
          <w:lang w:eastAsia="x-none"/>
        </w:rPr>
        <w:t>Ak uchádzač zložil zábezpeku zložením finančných prostriedkov na účet verejného obstarávateľa podľa bodu 4.1. tejto časti súťažných podkladov, verejný obstarávateľ zábezpeku uvoľní najneskôr do 7 dní odo dňa:</w:t>
      </w:r>
    </w:p>
    <w:p w:rsidR="009008FF" w:rsidRDefault="009008FF" w:rsidP="00F90766">
      <w:pPr>
        <w:numPr>
          <w:ilvl w:val="3"/>
          <w:numId w:val="22"/>
        </w:numPr>
        <w:tabs>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rsidR="009008FF" w:rsidRDefault="009008FF" w:rsidP="00F90766">
      <w:pPr>
        <w:numPr>
          <w:ilvl w:val="3"/>
          <w:numId w:val="22"/>
        </w:numPr>
        <w:tabs>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rsidR="009008FF" w:rsidRDefault="009008FF" w:rsidP="00F90766">
      <w:pPr>
        <w:numPr>
          <w:ilvl w:val="3"/>
          <w:numId w:val="22"/>
        </w:numPr>
        <w:tabs>
          <w:tab w:val="clear" w:pos="3360"/>
          <w:tab w:val="left" w:pos="1134"/>
          <w:tab w:val="num"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uzavretia zmluvy.</w:t>
      </w:r>
    </w:p>
    <w:p w:rsidR="009008FF" w:rsidRDefault="009008FF" w:rsidP="00F90766">
      <w:pPr>
        <w:numPr>
          <w:ilvl w:val="2"/>
          <w:numId w:val="19"/>
        </w:numPr>
        <w:tabs>
          <w:tab w:val="left" w:pos="1134"/>
        </w:tabs>
        <w:spacing w:after="0" w:line="240" w:lineRule="auto"/>
        <w:ind w:left="1134" w:hanging="992"/>
        <w:jc w:val="both"/>
        <w:rPr>
          <w:rFonts w:ascii="Times New Roman" w:eastAsia="Times New Roman" w:hAnsi="Times New Roman"/>
          <w:lang w:eastAsia="x-none"/>
        </w:rPr>
      </w:pPr>
      <w:r>
        <w:rPr>
          <w:rFonts w:ascii="Times New Roman" w:eastAsia="Times New Roman" w:hAnsi="Times New Roman"/>
          <w:lang w:eastAsia="x-none"/>
        </w:rPr>
        <w:t xml:space="preserve">Ak uchádzač zložil zábezpeku formou bankovej záruky podľa bodu 4.2. tejto časti súťažných podkladov alebo formou poistenia záruky podľa bodu 4.3. tejto časti súťažných podkladov verejný obstarávateľ ju uchádzačovi vráti podľa § 46 ods. 7 zákona o verejnom obstarávaní. </w:t>
      </w:r>
    </w:p>
    <w:p w:rsidR="009008FF" w:rsidRDefault="009008FF" w:rsidP="00F90766">
      <w:pPr>
        <w:numPr>
          <w:ilvl w:val="1"/>
          <w:numId w:val="19"/>
        </w:numPr>
        <w:tabs>
          <w:tab w:val="left" w:pos="1134"/>
        </w:tabs>
        <w:spacing w:after="0" w:line="240" w:lineRule="auto"/>
        <w:ind w:left="1134" w:hanging="992"/>
        <w:jc w:val="both"/>
        <w:rPr>
          <w:rFonts w:ascii="Times New Roman" w:eastAsia="Times New Roman" w:hAnsi="Times New Roman"/>
          <w:bCs/>
          <w:szCs w:val="24"/>
          <w:lang w:eastAsia="x-none"/>
        </w:rPr>
      </w:pPr>
      <w:r>
        <w:rPr>
          <w:rFonts w:ascii="Times New Roman" w:eastAsia="Times New Roman" w:hAnsi="Times New Roman"/>
          <w:bCs/>
          <w:szCs w:val="24"/>
          <w:lang w:eastAsia="x-none"/>
        </w:rPr>
        <w:t>Zábezpeka prepadne v prospech verejného obstarávateľa, ak uchádzač</w:t>
      </w:r>
    </w:p>
    <w:p w:rsidR="009008FF" w:rsidRDefault="009008FF" w:rsidP="00F90766">
      <w:pPr>
        <w:numPr>
          <w:ilvl w:val="0"/>
          <w:numId w:val="23"/>
        </w:numPr>
        <w:tabs>
          <w:tab w:val="clear" w:pos="3338"/>
          <w:tab w:val="num" w:pos="1276"/>
          <w:tab w:val="num" w:pos="1418"/>
        </w:tabs>
        <w:spacing w:after="0" w:line="240" w:lineRule="auto"/>
        <w:ind w:left="1134" w:firstLine="0"/>
        <w:jc w:val="both"/>
        <w:rPr>
          <w:rFonts w:ascii="Times New Roman" w:eastAsia="Times New Roman" w:hAnsi="Times New Roman"/>
          <w:lang w:eastAsia="x-none"/>
        </w:rPr>
      </w:pPr>
      <w:r>
        <w:rPr>
          <w:rFonts w:ascii="Times New Roman" w:eastAsia="Times New Roman" w:hAnsi="Times New Roman"/>
          <w:lang w:eastAsia="x-none"/>
        </w:rPr>
        <w:t>odstúpi od svojej ponuky v lehote viazanosti ponúk,</w:t>
      </w:r>
    </w:p>
    <w:p w:rsidR="009008FF" w:rsidRDefault="009008FF" w:rsidP="00F90766">
      <w:pPr>
        <w:numPr>
          <w:ilvl w:val="0"/>
          <w:numId w:val="23"/>
        </w:numPr>
        <w:tabs>
          <w:tab w:val="clear" w:pos="3338"/>
          <w:tab w:val="num"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neposkytne súčinnosť alebo odmietne uzavrieť zmluvu podľa § 56 ods. 8 až 1</w:t>
      </w:r>
      <w:r w:rsidR="00C21387">
        <w:rPr>
          <w:rFonts w:ascii="Times New Roman" w:eastAsia="Times New Roman" w:hAnsi="Times New Roman"/>
          <w:lang w:eastAsia="x-none"/>
        </w:rPr>
        <w:t>4</w:t>
      </w:r>
      <w:r>
        <w:rPr>
          <w:rFonts w:ascii="Times New Roman" w:eastAsia="Times New Roman" w:hAnsi="Times New Roman"/>
          <w:lang w:eastAsia="x-none"/>
        </w:rPr>
        <w:t xml:space="preserve"> zákona o verejnom obstarávaní. </w:t>
      </w:r>
    </w:p>
    <w:p w:rsidR="009008FF" w:rsidRDefault="009008FF" w:rsidP="009008FF">
      <w:pPr>
        <w:spacing w:after="0" w:line="240" w:lineRule="auto"/>
        <w:jc w:val="both"/>
        <w:rPr>
          <w:rFonts w:ascii="Times New Roman" w:eastAsia="Times New Roman" w:hAnsi="Times New Roman"/>
          <w:lang w:eastAsia="x-none"/>
        </w:rPr>
      </w:pPr>
    </w:p>
    <w:p w:rsidR="002A1F99" w:rsidRPr="009008FF" w:rsidRDefault="002A1F99" w:rsidP="009008FF">
      <w:pPr>
        <w:spacing w:after="0" w:line="240" w:lineRule="auto"/>
        <w:jc w:val="both"/>
        <w:rPr>
          <w:rFonts w:ascii="Times New Roman" w:eastAsia="Times New Roman" w:hAnsi="Times New Roman"/>
          <w:lang w:eastAsia="x-none"/>
        </w:rPr>
      </w:pPr>
    </w:p>
    <w:p w:rsidR="00432B4D" w:rsidRDefault="00247CF8" w:rsidP="008A259F">
      <w:pPr>
        <w:pStyle w:val="Nadpis3"/>
        <w:jc w:val="center"/>
        <w:rPr>
          <w:b/>
          <w:sz w:val="28"/>
          <w:szCs w:val="28"/>
          <w:lang w:val="sk-SK"/>
        </w:rPr>
      </w:pPr>
      <w:r w:rsidRPr="008A259F">
        <w:rPr>
          <w:b/>
          <w:sz w:val="28"/>
          <w:szCs w:val="28"/>
          <w:lang w:val="sk-SK"/>
        </w:rPr>
        <w:t>B.1 - Opis predmetu zákazky</w:t>
      </w:r>
      <w:bookmarkEnd w:id="133"/>
      <w:bookmarkEnd w:id="134"/>
      <w:bookmarkEnd w:id="135"/>
      <w:bookmarkEnd w:id="136"/>
      <w:bookmarkEnd w:id="137"/>
      <w:bookmarkEnd w:id="138"/>
    </w:p>
    <w:p w:rsidR="00833814" w:rsidRDefault="00833814" w:rsidP="008A259F">
      <w:pPr>
        <w:rPr>
          <w:lang w:eastAsia="x-none"/>
        </w:rPr>
      </w:pPr>
    </w:p>
    <w:p w:rsidR="00AA2594" w:rsidRPr="00AA2594" w:rsidRDefault="00AA2594" w:rsidP="00AA2594">
      <w:pPr>
        <w:jc w:val="both"/>
        <w:rPr>
          <w:rFonts w:ascii="Times New Roman" w:hAnsi="Times New Roman"/>
          <w:i/>
        </w:rPr>
      </w:pPr>
      <w:bookmarkStart w:id="139" w:name="_Toc338769727"/>
      <w:bookmarkStart w:id="140" w:name="_Toc338770045"/>
      <w:bookmarkStart w:id="141" w:name="_Toc338770133"/>
      <w:bookmarkStart w:id="142" w:name="_Toc338770175"/>
      <w:bookmarkStart w:id="143" w:name="_Toc338770599"/>
      <w:bookmarkStart w:id="144" w:name="_Toc338770834"/>
      <w:r w:rsidRPr="00AA2594">
        <w:rPr>
          <w:rFonts w:ascii="Times New Roman" w:hAnsi="Times New Roman"/>
        </w:rPr>
        <w:t xml:space="preserve">Predmetom zákazky je komplexná rekonštrukcia objektu Veľvyslanectva Slovenskej republiky v Londýne, 25 </w:t>
      </w:r>
      <w:proofErr w:type="spellStart"/>
      <w:r w:rsidRPr="00AA2594">
        <w:rPr>
          <w:rFonts w:ascii="Times New Roman" w:hAnsi="Times New Roman"/>
        </w:rPr>
        <w:t>Kensington</w:t>
      </w:r>
      <w:proofErr w:type="spellEnd"/>
      <w:r w:rsidRPr="00AA2594">
        <w:rPr>
          <w:rFonts w:ascii="Times New Roman" w:hAnsi="Times New Roman"/>
        </w:rPr>
        <w:t xml:space="preserve"> </w:t>
      </w:r>
      <w:proofErr w:type="spellStart"/>
      <w:r w:rsidRPr="00AA2594">
        <w:rPr>
          <w:rFonts w:ascii="Times New Roman" w:hAnsi="Times New Roman"/>
        </w:rPr>
        <w:t>Palace</w:t>
      </w:r>
      <w:proofErr w:type="spellEnd"/>
      <w:r w:rsidRPr="00AA2594">
        <w:rPr>
          <w:rFonts w:ascii="Times New Roman" w:hAnsi="Times New Roman"/>
        </w:rPr>
        <w:t xml:space="preserve"> </w:t>
      </w:r>
      <w:proofErr w:type="spellStart"/>
      <w:r w:rsidRPr="00AA2594">
        <w:rPr>
          <w:rFonts w:ascii="Times New Roman" w:hAnsi="Times New Roman"/>
        </w:rPr>
        <w:t>Gardens</w:t>
      </w:r>
      <w:proofErr w:type="spellEnd"/>
      <w:r w:rsidRPr="00AA2594">
        <w:rPr>
          <w:rFonts w:ascii="Times New Roman" w:hAnsi="Times New Roman"/>
        </w:rPr>
        <w:t xml:space="preserve">, Londýn, ktorá bude realizovaná podľa projektovej dokumentácie „Generálna rekonštrukcia objektu ZÚ Londýn“ vyhotovenej </w:t>
      </w:r>
      <w:r w:rsidR="00FB1EAF">
        <w:rPr>
          <w:rFonts w:ascii="Times New Roman" w:hAnsi="Times New Roman"/>
        </w:rPr>
        <w:t>v 09/2018</w:t>
      </w:r>
      <w:r w:rsidRPr="00AA2594">
        <w:rPr>
          <w:rFonts w:ascii="Times New Roman" w:hAnsi="Times New Roman"/>
          <w:i/>
        </w:rPr>
        <w:t>,</w:t>
      </w:r>
      <w:r w:rsidRPr="00AA2594">
        <w:rPr>
          <w:rFonts w:ascii="Times New Roman" w:hAnsi="Times New Roman"/>
        </w:rPr>
        <w:t xml:space="preserve"> v súlade s podmienkami územného rozhodnutia „</w:t>
      </w:r>
      <w:proofErr w:type="spellStart"/>
      <w:r w:rsidRPr="00AA2594">
        <w:rPr>
          <w:rFonts w:ascii="Times New Roman" w:hAnsi="Times New Roman"/>
        </w:rPr>
        <w:t>Permission</w:t>
      </w:r>
      <w:proofErr w:type="spellEnd"/>
      <w:r w:rsidRPr="00AA2594">
        <w:rPr>
          <w:rFonts w:ascii="Times New Roman" w:hAnsi="Times New Roman"/>
        </w:rPr>
        <w:t xml:space="preserve"> </w:t>
      </w:r>
      <w:proofErr w:type="spellStart"/>
      <w:r w:rsidRPr="00AA2594">
        <w:rPr>
          <w:rFonts w:ascii="Times New Roman" w:hAnsi="Times New Roman"/>
        </w:rPr>
        <w:t>for</w:t>
      </w:r>
      <w:proofErr w:type="spellEnd"/>
      <w:r w:rsidRPr="00AA2594">
        <w:rPr>
          <w:rFonts w:ascii="Times New Roman" w:hAnsi="Times New Roman"/>
        </w:rPr>
        <w:t xml:space="preserve"> </w:t>
      </w:r>
      <w:proofErr w:type="spellStart"/>
      <w:r w:rsidRPr="00AA2594">
        <w:rPr>
          <w:rFonts w:ascii="Times New Roman" w:hAnsi="Times New Roman"/>
        </w:rPr>
        <w:t>Development</w:t>
      </w:r>
      <w:proofErr w:type="spellEnd"/>
      <w:r w:rsidRPr="00AA2594">
        <w:rPr>
          <w:rFonts w:ascii="Times New Roman" w:hAnsi="Times New Roman"/>
        </w:rPr>
        <w:t xml:space="preserve"> (</w:t>
      </w:r>
      <w:proofErr w:type="spellStart"/>
      <w:r w:rsidRPr="00AA2594">
        <w:rPr>
          <w:rFonts w:ascii="Times New Roman" w:hAnsi="Times New Roman"/>
        </w:rPr>
        <w:t>Conditional</w:t>
      </w:r>
      <w:proofErr w:type="spellEnd"/>
      <w:r w:rsidRPr="00AA2594">
        <w:rPr>
          <w:rFonts w:ascii="Times New Roman" w:hAnsi="Times New Roman"/>
        </w:rPr>
        <w:t xml:space="preserve">) vydaného </w:t>
      </w:r>
      <w:proofErr w:type="spellStart"/>
      <w:r w:rsidRPr="00AA2594">
        <w:rPr>
          <w:rFonts w:ascii="Times New Roman" w:hAnsi="Times New Roman"/>
        </w:rPr>
        <w:t>Planning</w:t>
      </w:r>
      <w:proofErr w:type="spellEnd"/>
      <w:r w:rsidRPr="00AA2594">
        <w:rPr>
          <w:rFonts w:ascii="Times New Roman" w:hAnsi="Times New Roman"/>
        </w:rPr>
        <w:t xml:space="preserve"> and </w:t>
      </w:r>
      <w:proofErr w:type="spellStart"/>
      <w:r w:rsidRPr="00AA2594">
        <w:rPr>
          <w:rFonts w:ascii="Times New Roman" w:hAnsi="Times New Roman"/>
        </w:rPr>
        <w:t>Borough</w:t>
      </w:r>
      <w:proofErr w:type="spellEnd"/>
      <w:r w:rsidRPr="00AA2594">
        <w:rPr>
          <w:rFonts w:ascii="Times New Roman" w:hAnsi="Times New Roman"/>
        </w:rPr>
        <w:t xml:space="preserve"> </w:t>
      </w:r>
      <w:proofErr w:type="spellStart"/>
      <w:r w:rsidRPr="00AA2594">
        <w:rPr>
          <w:rFonts w:ascii="Times New Roman" w:hAnsi="Times New Roman"/>
        </w:rPr>
        <w:t>Development</w:t>
      </w:r>
      <w:proofErr w:type="spellEnd"/>
      <w:r w:rsidRPr="00AA2594">
        <w:rPr>
          <w:rFonts w:ascii="Times New Roman" w:hAnsi="Times New Roman"/>
        </w:rPr>
        <w:t xml:space="preserve"> dňa 23.01.2018</w:t>
      </w:r>
      <w:r w:rsidRPr="00AA2594">
        <w:rPr>
          <w:rFonts w:ascii="Times New Roman" w:hAnsi="Times New Roman"/>
          <w:i/>
        </w:rPr>
        <w:t>,</w:t>
      </w:r>
      <w:r w:rsidRPr="00AA2594">
        <w:rPr>
          <w:rFonts w:ascii="Times New Roman" w:hAnsi="Times New Roman"/>
        </w:rPr>
        <w:t xml:space="preserve"> v súlade so stavebným povolením „</w:t>
      </w:r>
      <w:proofErr w:type="spellStart"/>
      <w:r w:rsidRPr="00AA2594">
        <w:rPr>
          <w:rFonts w:ascii="Times New Roman" w:hAnsi="Times New Roman"/>
        </w:rPr>
        <w:t>Conditional</w:t>
      </w:r>
      <w:proofErr w:type="spellEnd"/>
      <w:r w:rsidRPr="00AA2594">
        <w:rPr>
          <w:rFonts w:ascii="Times New Roman" w:hAnsi="Times New Roman"/>
        </w:rPr>
        <w:t xml:space="preserve"> Design </w:t>
      </w:r>
      <w:proofErr w:type="spellStart"/>
      <w:r w:rsidRPr="00AA2594">
        <w:rPr>
          <w:rFonts w:ascii="Times New Roman" w:hAnsi="Times New Roman"/>
        </w:rPr>
        <w:t>Approval</w:t>
      </w:r>
      <w:proofErr w:type="spellEnd"/>
      <w:r w:rsidRPr="00AA2594">
        <w:rPr>
          <w:rFonts w:ascii="Times New Roman" w:hAnsi="Times New Roman"/>
        </w:rPr>
        <w:t xml:space="preserve"> </w:t>
      </w:r>
      <w:proofErr w:type="spellStart"/>
      <w:r w:rsidRPr="00AA2594">
        <w:rPr>
          <w:rFonts w:ascii="Times New Roman" w:hAnsi="Times New Roman"/>
        </w:rPr>
        <w:t>Certificate</w:t>
      </w:r>
      <w:proofErr w:type="spellEnd"/>
      <w:r w:rsidRPr="00AA2594">
        <w:rPr>
          <w:rFonts w:ascii="Times New Roman" w:hAnsi="Times New Roman"/>
        </w:rPr>
        <w:t>“ vydaným miestnym stavebným úradom CLAR</w:t>
      </w:r>
      <w:r w:rsidR="00FB1EAF">
        <w:rPr>
          <w:rFonts w:ascii="Times New Roman" w:hAnsi="Times New Roman"/>
        </w:rPr>
        <w:t>KE BANKS, Londýn dňa 15.06.2018</w:t>
      </w:r>
      <w:r w:rsidRPr="00AA2594">
        <w:rPr>
          <w:rFonts w:ascii="Times New Roman" w:hAnsi="Times New Roman"/>
          <w:i/>
        </w:rPr>
        <w:t xml:space="preserve"> </w:t>
      </w:r>
      <w:r w:rsidRPr="00AA2594">
        <w:rPr>
          <w:rFonts w:ascii="Times New Roman" w:hAnsi="Times New Roman"/>
        </w:rPr>
        <w:t xml:space="preserve">a v súlade s podmienkami </w:t>
      </w:r>
      <w:proofErr w:type="spellStart"/>
      <w:r w:rsidRPr="00AA2594">
        <w:rPr>
          <w:rFonts w:ascii="Times New Roman" w:hAnsi="Times New Roman"/>
        </w:rPr>
        <w:t>Crown</w:t>
      </w:r>
      <w:proofErr w:type="spellEnd"/>
      <w:r w:rsidRPr="00AA2594">
        <w:rPr>
          <w:rFonts w:ascii="Times New Roman" w:hAnsi="Times New Roman"/>
        </w:rPr>
        <w:t xml:space="preserve"> </w:t>
      </w:r>
      <w:proofErr w:type="spellStart"/>
      <w:r w:rsidRPr="00AA2594">
        <w:rPr>
          <w:rFonts w:ascii="Times New Roman" w:hAnsi="Times New Roman"/>
        </w:rPr>
        <w:t>Estate</w:t>
      </w:r>
      <w:proofErr w:type="spellEnd"/>
      <w:r w:rsidRPr="00AA2594">
        <w:rPr>
          <w:rFonts w:ascii="Times New Roman" w:hAnsi="Times New Roman"/>
        </w:rPr>
        <w:t xml:space="preserve"> uvedenými v dokumente „</w:t>
      </w:r>
      <w:proofErr w:type="spellStart"/>
      <w:r w:rsidRPr="00AA2594">
        <w:rPr>
          <w:rFonts w:ascii="Times New Roman" w:hAnsi="Times New Roman"/>
        </w:rPr>
        <w:t>Licence</w:t>
      </w:r>
      <w:proofErr w:type="spellEnd"/>
      <w:r w:rsidRPr="00AA2594">
        <w:rPr>
          <w:rFonts w:ascii="Times New Roman" w:hAnsi="Times New Roman"/>
        </w:rPr>
        <w:t xml:space="preserve"> </w:t>
      </w:r>
      <w:proofErr w:type="spellStart"/>
      <w:r w:rsidRPr="00AA2594">
        <w:rPr>
          <w:rFonts w:ascii="Times New Roman" w:hAnsi="Times New Roman"/>
        </w:rPr>
        <w:t>for</w:t>
      </w:r>
      <w:proofErr w:type="spellEnd"/>
      <w:r w:rsidRPr="00AA2594">
        <w:rPr>
          <w:rFonts w:ascii="Times New Roman" w:hAnsi="Times New Roman"/>
        </w:rPr>
        <w:t xml:space="preserve"> </w:t>
      </w:r>
      <w:proofErr w:type="spellStart"/>
      <w:r w:rsidRPr="00AA2594">
        <w:rPr>
          <w:rFonts w:ascii="Times New Roman" w:hAnsi="Times New Roman"/>
        </w:rPr>
        <w:t>Alterations</w:t>
      </w:r>
      <w:proofErr w:type="spellEnd"/>
      <w:r w:rsidRPr="00AA2594">
        <w:rPr>
          <w:rFonts w:ascii="Times New Roman" w:hAnsi="Times New Roman"/>
        </w:rPr>
        <w:t>“ zo dňa 26.06.2019</w:t>
      </w:r>
      <w:r w:rsidRPr="00AA2594">
        <w:rPr>
          <w:rFonts w:ascii="Times New Roman" w:hAnsi="Times New Roman"/>
          <w:i/>
        </w:rPr>
        <w:t xml:space="preserve">. </w:t>
      </w:r>
    </w:p>
    <w:p w:rsidR="00644600" w:rsidRPr="00644600" w:rsidRDefault="00644600" w:rsidP="00644600">
      <w:pPr>
        <w:jc w:val="both"/>
        <w:rPr>
          <w:rFonts w:ascii="Times New Roman" w:hAnsi="Times New Roman"/>
        </w:rPr>
      </w:pPr>
      <w:r w:rsidRPr="00644600">
        <w:rPr>
          <w:rFonts w:ascii="Times New Roman" w:hAnsi="Times New Roman"/>
        </w:rPr>
        <w:t xml:space="preserve">Budova Veľvyslanectva Slovenskej republiky v Londýne bola postavená v roku 1969 a v roku 1971 získala prestížnu cenu Kráľovskej spoločnosti britských architektov (RIBA) za najlepšiu novostavbu v Londýne. Objekt má dve podzemné podlažia, 5 nadzemných podlaží a celkovú úžitkovú plochu 2 962,88 m2. V budove sú umiestnené administratívne priestory veľvyslanectva, konzulárne oddelenie so samostatným vstupom, reprezentačné priestory, hospodársko-technické priestory, podzemná garáž so 16 parkovacími státiami, 3 byty pre zamestnancov a jeden kuriérny byt.  </w:t>
      </w:r>
    </w:p>
    <w:p w:rsidR="00AA2594" w:rsidRPr="007343C7" w:rsidRDefault="00AA2594" w:rsidP="007343C7">
      <w:pPr>
        <w:jc w:val="both"/>
        <w:rPr>
          <w:rFonts w:ascii="Times New Roman" w:hAnsi="Times New Roman"/>
        </w:rPr>
      </w:pPr>
      <w:r w:rsidRPr="00AA2594">
        <w:rPr>
          <w:rFonts w:ascii="Times New Roman" w:hAnsi="Times New Roman"/>
        </w:rPr>
        <w:t xml:space="preserve">Predmetom rekonštrukcie sú búracie práce, dispozičné zmeny (vybudovanie nových priečok), výmena všetkých exteriérových zasklených stien a okien, výmena podláh, výmena povrchov stien (maľby, obklady), oprava drevených interiérových prvkov (schodisko, zábradlia, dvere, skrine,...). Súčasťou rekonštrukcie je komplexná výmena technických rozvodov a technologických zariadení – zdravotechnika, vzduchotechnika a chladenie, ústredné vykurovanie, elektroinštalácia, štruktúrovaná kabeláž, </w:t>
      </w:r>
      <w:r w:rsidRPr="007343C7">
        <w:rPr>
          <w:rFonts w:ascii="Times New Roman" w:hAnsi="Times New Roman"/>
        </w:rPr>
        <w:t xml:space="preserve">plynoinštalácia, požiarna signalizácia a požiarny rozhlas, výmena kotolne, výťahu, rekonštrukcia spevnených plôch, rampy do garáže, prípojky vodovodu, kanalizácie a plynu.    </w:t>
      </w:r>
    </w:p>
    <w:p w:rsidR="006840B7" w:rsidRPr="00007196" w:rsidRDefault="007343C7" w:rsidP="007343C7">
      <w:pPr>
        <w:autoSpaceDE w:val="0"/>
        <w:autoSpaceDN w:val="0"/>
        <w:adjustRightInd w:val="0"/>
        <w:spacing w:after="0" w:line="240" w:lineRule="auto"/>
        <w:jc w:val="both"/>
        <w:rPr>
          <w:rFonts w:ascii="Times New Roman" w:hAnsi="Times New Roman"/>
        </w:rPr>
      </w:pPr>
      <w:r w:rsidRPr="00007196">
        <w:rPr>
          <w:rFonts w:ascii="Times New Roman" w:hAnsi="Times New Roman"/>
        </w:rPr>
        <w:t>Zákazku tvoria stavebné objekty:</w:t>
      </w:r>
    </w:p>
    <w:p w:rsidR="005C4295" w:rsidRDefault="005C4295" w:rsidP="007343C7">
      <w:pPr>
        <w:autoSpaceDE w:val="0"/>
        <w:autoSpaceDN w:val="0"/>
        <w:adjustRightInd w:val="0"/>
        <w:spacing w:after="0" w:line="240" w:lineRule="auto"/>
        <w:jc w:val="both"/>
        <w:rPr>
          <w:rFonts w:ascii="Times New Roman" w:hAnsi="Times New Roman"/>
        </w:rPr>
      </w:pPr>
    </w:p>
    <w:p w:rsidR="00603401" w:rsidRDefault="005C4295" w:rsidP="007343C7">
      <w:pPr>
        <w:autoSpaceDE w:val="0"/>
        <w:autoSpaceDN w:val="0"/>
        <w:adjustRightInd w:val="0"/>
        <w:spacing w:after="0" w:line="240" w:lineRule="auto"/>
        <w:jc w:val="both"/>
        <w:rPr>
          <w:rFonts w:ascii="Times New Roman" w:hAnsi="Times New Roman"/>
        </w:rPr>
      </w:pPr>
      <w:r>
        <w:rPr>
          <w:rFonts w:ascii="Times New Roman" w:hAnsi="Times New Roman"/>
        </w:rPr>
        <w:t>SO 01 Administratívny objekt ZÚ s časťou objektu pre bývanie</w:t>
      </w:r>
    </w:p>
    <w:p w:rsidR="005C4295" w:rsidRDefault="005C4295" w:rsidP="007343C7">
      <w:pPr>
        <w:autoSpaceDE w:val="0"/>
        <w:autoSpaceDN w:val="0"/>
        <w:adjustRightInd w:val="0"/>
        <w:spacing w:after="0" w:line="240" w:lineRule="auto"/>
        <w:jc w:val="both"/>
        <w:rPr>
          <w:rFonts w:ascii="Times New Roman" w:hAnsi="Times New Roman"/>
        </w:rPr>
      </w:pPr>
      <w:r>
        <w:rPr>
          <w:rFonts w:ascii="Times New Roman" w:hAnsi="Times New Roman"/>
        </w:rPr>
        <w:t>SO 02 Rekonštrukcia Rampy do garáží</w:t>
      </w:r>
    </w:p>
    <w:p w:rsidR="005C4295" w:rsidRDefault="005C4295" w:rsidP="007343C7">
      <w:pPr>
        <w:autoSpaceDE w:val="0"/>
        <w:autoSpaceDN w:val="0"/>
        <w:adjustRightInd w:val="0"/>
        <w:spacing w:after="0" w:line="240" w:lineRule="auto"/>
        <w:jc w:val="both"/>
        <w:rPr>
          <w:rFonts w:ascii="Times New Roman" w:hAnsi="Times New Roman"/>
        </w:rPr>
      </w:pPr>
      <w:r>
        <w:rPr>
          <w:rFonts w:ascii="Times New Roman" w:hAnsi="Times New Roman"/>
        </w:rPr>
        <w:t>SO 03 Rekonštrukcia oplotenia</w:t>
      </w:r>
    </w:p>
    <w:p w:rsidR="005C4295" w:rsidRDefault="005C4295" w:rsidP="007343C7">
      <w:pPr>
        <w:autoSpaceDE w:val="0"/>
        <w:autoSpaceDN w:val="0"/>
        <w:adjustRightInd w:val="0"/>
        <w:spacing w:after="0" w:line="240" w:lineRule="auto"/>
        <w:jc w:val="both"/>
        <w:rPr>
          <w:rFonts w:ascii="Times New Roman" w:hAnsi="Times New Roman"/>
        </w:rPr>
      </w:pPr>
      <w:r>
        <w:rPr>
          <w:rFonts w:ascii="Times New Roman" w:hAnsi="Times New Roman"/>
        </w:rPr>
        <w:t>SO 05 Rekonštrukcia spevnených plôch</w:t>
      </w:r>
    </w:p>
    <w:p w:rsidR="005C4295" w:rsidRDefault="005C4295" w:rsidP="007343C7">
      <w:pPr>
        <w:autoSpaceDE w:val="0"/>
        <w:autoSpaceDN w:val="0"/>
        <w:adjustRightInd w:val="0"/>
        <w:spacing w:after="0" w:line="240" w:lineRule="auto"/>
        <w:jc w:val="both"/>
        <w:rPr>
          <w:rFonts w:ascii="Times New Roman" w:hAnsi="Times New Roman"/>
        </w:rPr>
      </w:pPr>
      <w:r>
        <w:rPr>
          <w:rFonts w:ascii="Times New Roman" w:hAnsi="Times New Roman"/>
        </w:rPr>
        <w:t>SO 06 Rekonštrukcia sadových úprav</w:t>
      </w:r>
    </w:p>
    <w:p w:rsidR="007343C7" w:rsidRPr="00007196" w:rsidRDefault="007343C7" w:rsidP="007343C7">
      <w:pPr>
        <w:autoSpaceDE w:val="0"/>
        <w:autoSpaceDN w:val="0"/>
        <w:adjustRightInd w:val="0"/>
        <w:spacing w:after="0" w:line="240" w:lineRule="auto"/>
        <w:jc w:val="both"/>
        <w:rPr>
          <w:rFonts w:ascii="Times New Roman" w:hAnsi="Times New Roman"/>
          <w:lang w:eastAsia="sk-SK"/>
        </w:rPr>
      </w:pPr>
    </w:p>
    <w:p w:rsidR="007343C7" w:rsidRPr="007343C7" w:rsidRDefault="007343C7" w:rsidP="007343C7">
      <w:pPr>
        <w:autoSpaceDE w:val="0"/>
        <w:autoSpaceDN w:val="0"/>
        <w:adjustRightInd w:val="0"/>
        <w:spacing w:after="0" w:line="240" w:lineRule="auto"/>
        <w:jc w:val="both"/>
        <w:rPr>
          <w:rFonts w:ascii="Times New Roman" w:hAnsi="Times New Roman"/>
          <w:lang w:eastAsia="sk-SK"/>
        </w:rPr>
      </w:pPr>
      <w:r w:rsidRPr="007343C7">
        <w:rPr>
          <w:rFonts w:ascii="Times New Roman" w:hAnsi="Times New Roman"/>
        </w:rPr>
        <w:t xml:space="preserve">Úspešný uchádzač ako zhotoviteľ </w:t>
      </w:r>
      <w:r w:rsidR="00A13337">
        <w:rPr>
          <w:rFonts w:ascii="Times New Roman" w:hAnsi="Times New Roman"/>
        </w:rPr>
        <w:t xml:space="preserve">musí </w:t>
      </w:r>
      <w:r w:rsidRPr="007343C7">
        <w:rPr>
          <w:rFonts w:ascii="Times New Roman" w:hAnsi="Times New Roman"/>
        </w:rPr>
        <w:t>mať uzavretú zmluvu o poistení zodpovednosti zhotoviteľa za škodu spôsobenú pri zhotovovaní diela počas celého obdobia jeho zhotovovania.</w:t>
      </w:r>
      <w:r w:rsidR="00A13337">
        <w:rPr>
          <w:rFonts w:ascii="Times New Roman" w:hAnsi="Times New Roman"/>
        </w:rPr>
        <w:t xml:space="preserve"> </w:t>
      </w:r>
    </w:p>
    <w:p w:rsidR="007343C7" w:rsidRDefault="007343C7" w:rsidP="003A37EC">
      <w:pPr>
        <w:autoSpaceDE w:val="0"/>
        <w:autoSpaceDN w:val="0"/>
        <w:adjustRightInd w:val="0"/>
        <w:spacing w:after="0" w:line="240" w:lineRule="auto"/>
        <w:rPr>
          <w:rFonts w:ascii="Times New Roman" w:hAnsi="Times New Roman"/>
          <w:lang w:eastAsia="sk-SK"/>
        </w:rPr>
      </w:pPr>
    </w:p>
    <w:p w:rsidR="00915350" w:rsidRPr="00915350" w:rsidRDefault="00915350" w:rsidP="00915350">
      <w:pPr>
        <w:autoSpaceDE w:val="0"/>
        <w:autoSpaceDN w:val="0"/>
        <w:adjustRightInd w:val="0"/>
        <w:spacing w:after="0" w:line="240" w:lineRule="auto"/>
        <w:jc w:val="both"/>
        <w:rPr>
          <w:rFonts w:ascii="Times New Roman" w:hAnsi="Times New Roman"/>
          <w:color w:val="000000"/>
          <w:lang w:eastAsia="sk-SK"/>
        </w:rPr>
      </w:pPr>
      <w:r w:rsidRPr="00915350">
        <w:rPr>
          <w:rFonts w:ascii="Times New Roman" w:hAnsi="Times New Roman"/>
          <w:color w:val="000000"/>
          <w:lang w:eastAsia="sk-SK"/>
        </w:rPr>
        <w:t xml:space="preserve">Od úspešného uchádzača sa za účelom potvrdenia zmluvných záväzkov bude požadovať </w:t>
      </w:r>
      <w:r w:rsidR="00107021">
        <w:rPr>
          <w:rFonts w:ascii="Times New Roman" w:hAnsi="Times New Roman"/>
          <w:color w:val="000000"/>
          <w:lang w:eastAsia="sk-SK"/>
        </w:rPr>
        <w:t>preukázanie zloženia</w:t>
      </w:r>
      <w:r w:rsidRPr="00915350">
        <w:rPr>
          <w:rFonts w:ascii="Times New Roman" w:hAnsi="Times New Roman"/>
          <w:color w:val="000000"/>
          <w:lang w:eastAsia="sk-SK"/>
        </w:rPr>
        <w:t xml:space="preserve"> kaucie</w:t>
      </w:r>
      <w:r w:rsidR="00503A55">
        <w:rPr>
          <w:rFonts w:ascii="Times New Roman" w:hAnsi="Times New Roman"/>
          <w:color w:val="000000"/>
          <w:lang w:eastAsia="sk-SK"/>
        </w:rPr>
        <w:t>,</w:t>
      </w:r>
      <w:r w:rsidRPr="00915350">
        <w:rPr>
          <w:rFonts w:ascii="Times New Roman" w:hAnsi="Times New Roman"/>
          <w:color w:val="000000"/>
          <w:lang w:eastAsia="sk-SK"/>
        </w:rPr>
        <w:t xml:space="preserve"> </w:t>
      </w:r>
      <w:r w:rsidR="00C86C3B">
        <w:rPr>
          <w:rFonts w:ascii="Times New Roman" w:hAnsi="Times New Roman"/>
          <w:color w:val="000000"/>
          <w:lang w:eastAsia="sk-SK"/>
        </w:rPr>
        <w:t>predloženie bankovej záruky</w:t>
      </w:r>
      <w:r w:rsidR="00503A55">
        <w:rPr>
          <w:rFonts w:ascii="Times New Roman" w:hAnsi="Times New Roman"/>
          <w:color w:val="000000"/>
          <w:lang w:eastAsia="sk-SK"/>
        </w:rPr>
        <w:t xml:space="preserve"> alebo</w:t>
      </w:r>
      <w:r w:rsidR="00503A55" w:rsidRPr="003F5F25">
        <w:rPr>
          <w:rFonts w:ascii="Times New Roman" w:eastAsia="Times New Roman" w:hAnsi="Times New Roman"/>
          <w:sz w:val="24"/>
          <w:szCs w:val="24"/>
          <w:lang w:eastAsia="sk-SK"/>
        </w:rPr>
        <w:t xml:space="preserve"> poisteni</w:t>
      </w:r>
      <w:r w:rsidR="00503A55">
        <w:rPr>
          <w:rFonts w:ascii="Times New Roman" w:eastAsia="Times New Roman" w:hAnsi="Times New Roman"/>
          <w:sz w:val="24"/>
          <w:szCs w:val="24"/>
          <w:lang w:eastAsia="sk-SK"/>
        </w:rPr>
        <w:t>e</w:t>
      </w:r>
      <w:r w:rsidR="00503A55" w:rsidRPr="003F5F25">
        <w:rPr>
          <w:rFonts w:ascii="Times New Roman" w:eastAsia="Times New Roman" w:hAnsi="Times New Roman"/>
          <w:sz w:val="24"/>
          <w:szCs w:val="24"/>
          <w:lang w:eastAsia="sk-SK"/>
        </w:rPr>
        <w:t xml:space="preserve"> záruky</w:t>
      </w:r>
      <w:r w:rsidR="00C86C3B">
        <w:rPr>
          <w:rFonts w:ascii="Times New Roman" w:hAnsi="Times New Roman"/>
          <w:color w:val="000000"/>
          <w:lang w:eastAsia="sk-SK"/>
        </w:rPr>
        <w:t xml:space="preserve"> </w:t>
      </w:r>
      <w:r w:rsidR="00BF640A">
        <w:rPr>
          <w:rFonts w:ascii="Times New Roman" w:hAnsi="Times New Roman"/>
          <w:color w:val="000000"/>
          <w:lang w:eastAsia="sk-SK"/>
        </w:rPr>
        <w:t>vo výške 2</w:t>
      </w:r>
      <w:r w:rsidRPr="00915350">
        <w:rPr>
          <w:rFonts w:ascii="Times New Roman" w:hAnsi="Times New Roman"/>
          <w:color w:val="000000"/>
          <w:lang w:eastAsia="sk-SK"/>
        </w:rPr>
        <w:t>0</w:t>
      </w:r>
      <w:r>
        <w:rPr>
          <w:rFonts w:ascii="Times New Roman" w:hAnsi="Times New Roman"/>
          <w:color w:val="000000"/>
          <w:lang w:eastAsia="sk-SK"/>
        </w:rPr>
        <w:t xml:space="preserve">0 000,00 EUR (slovom: </w:t>
      </w:r>
      <w:r w:rsidR="00BF640A">
        <w:rPr>
          <w:rFonts w:ascii="Times New Roman" w:hAnsi="Times New Roman"/>
          <w:color w:val="000000"/>
          <w:lang w:eastAsia="sk-SK"/>
        </w:rPr>
        <w:t>dves</w:t>
      </w:r>
      <w:r>
        <w:rPr>
          <w:rFonts w:ascii="Times New Roman" w:hAnsi="Times New Roman"/>
          <w:color w:val="000000"/>
          <w:lang w:eastAsia="sk-SK"/>
        </w:rPr>
        <w:t>to</w:t>
      </w:r>
      <w:r w:rsidRPr="00915350">
        <w:rPr>
          <w:rFonts w:ascii="Times New Roman" w:hAnsi="Times New Roman"/>
          <w:color w:val="000000"/>
          <w:lang w:eastAsia="sk-SK"/>
        </w:rPr>
        <w:t>tisíc EUR) v prospech verejného obstarávateľa</w:t>
      </w:r>
      <w:r w:rsidR="00644600">
        <w:rPr>
          <w:rFonts w:ascii="Times New Roman" w:hAnsi="Times New Roman"/>
          <w:color w:val="000000"/>
          <w:lang w:eastAsia="sk-SK"/>
        </w:rPr>
        <w:t>,</w:t>
      </w:r>
      <w:r w:rsidRPr="00915350">
        <w:rPr>
          <w:rFonts w:ascii="Times New Roman" w:hAnsi="Times New Roman"/>
          <w:color w:val="000000"/>
          <w:lang w:eastAsia="sk-SK"/>
        </w:rPr>
        <w:t xml:space="preserve"> a to </w:t>
      </w:r>
      <w:r w:rsidRPr="00603401">
        <w:rPr>
          <w:rFonts w:ascii="Times New Roman" w:hAnsi="Times New Roman"/>
          <w:color w:val="000000"/>
          <w:lang w:eastAsia="sk-SK"/>
        </w:rPr>
        <w:t>najneskôr jednu hodinu pred stanoveným začatím</w:t>
      </w:r>
      <w:r w:rsidR="00503A55">
        <w:rPr>
          <w:rFonts w:ascii="Times New Roman" w:hAnsi="Times New Roman"/>
          <w:color w:val="000000"/>
          <w:lang w:eastAsia="sk-SK"/>
        </w:rPr>
        <w:t xml:space="preserve"> </w:t>
      </w:r>
      <w:r w:rsidRPr="00603401">
        <w:rPr>
          <w:rFonts w:ascii="Times New Roman" w:hAnsi="Times New Roman"/>
          <w:color w:val="000000"/>
          <w:lang w:eastAsia="sk-SK"/>
        </w:rPr>
        <w:t>odovzdania a prevzatia staveniska.</w:t>
      </w:r>
      <w:r w:rsidRPr="00915350">
        <w:rPr>
          <w:rFonts w:ascii="Times New Roman" w:hAnsi="Times New Roman"/>
          <w:color w:val="000000"/>
          <w:lang w:eastAsia="sk-SK"/>
        </w:rPr>
        <w:t xml:space="preserve"> </w:t>
      </w:r>
    </w:p>
    <w:p w:rsidR="007343C7" w:rsidRDefault="007343C7" w:rsidP="007343C7">
      <w:pPr>
        <w:autoSpaceDE w:val="0"/>
        <w:autoSpaceDN w:val="0"/>
        <w:adjustRightInd w:val="0"/>
        <w:spacing w:after="0" w:line="240" w:lineRule="auto"/>
        <w:jc w:val="both"/>
        <w:rPr>
          <w:rFonts w:ascii="Times New Roman" w:hAnsi="Times New Roman"/>
          <w:color w:val="000000"/>
          <w:lang w:eastAsia="sk-SK"/>
        </w:rPr>
      </w:pPr>
    </w:p>
    <w:p w:rsidR="00A03FE1" w:rsidRPr="00A03FE1" w:rsidRDefault="00A03FE1" w:rsidP="007343C7">
      <w:pPr>
        <w:autoSpaceDE w:val="0"/>
        <w:autoSpaceDN w:val="0"/>
        <w:adjustRightInd w:val="0"/>
        <w:spacing w:after="0" w:line="240" w:lineRule="auto"/>
        <w:jc w:val="both"/>
        <w:rPr>
          <w:rFonts w:ascii="Times New Roman" w:hAnsi="Times New Roman"/>
          <w:color w:val="000000"/>
          <w:lang w:eastAsia="sk-SK"/>
        </w:rPr>
      </w:pPr>
      <w:r w:rsidRPr="00A03FE1">
        <w:rPr>
          <w:rFonts w:ascii="Times New Roman" w:hAnsi="Times New Roman"/>
          <w:color w:val="000000"/>
          <w:lang w:eastAsia="sk-SK"/>
        </w:rPr>
        <w:t>Súčasťou súťažných podkladov je preklad Územného rozhodnutia, Stavebného povolenia, projektu POV a </w:t>
      </w:r>
      <w:proofErr w:type="spellStart"/>
      <w:r w:rsidRPr="00A03FE1">
        <w:rPr>
          <w:rFonts w:ascii="Times New Roman" w:hAnsi="Times New Roman"/>
          <w:color w:val="000000"/>
          <w:lang w:eastAsia="sk-SK"/>
        </w:rPr>
        <w:t>Licence</w:t>
      </w:r>
      <w:proofErr w:type="spellEnd"/>
      <w:r w:rsidRPr="00A03FE1">
        <w:rPr>
          <w:rFonts w:ascii="Times New Roman" w:hAnsi="Times New Roman"/>
          <w:color w:val="000000"/>
          <w:lang w:eastAsia="sk-SK"/>
        </w:rPr>
        <w:t xml:space="preserve"> </w:t>
      </w:r>
      <w:proofErr w:type="spellStart"/>
      <w:r w:rsidRPr="00A03FE1">
        <w:rPr>
          <w:rFonts w:ascii="Times New Roman" w:hAnsi="Times New Roman"/>
          <w:color w:val="000000"/>
          <w:lang w:eastAsia="sk-SK"/>
        </w:rPr>
        <w:t>for</w:t>
      </w:r>
      <w:proofErr w:type="spellEnd"/>
      <w:r w:rsidRPr="00A03FE1">
        <w:rPr>
          <w:rFonts w:ascii="Times New Roman" w:hAnsi="Times New Roman"/>
          <w:color w:val="000000"/>
          <w:lang w:eastAsia="sk-SK"/>
        </w:rPr>
        <w:t xml:space="preserve"> </w:t>
      </w:r>
      <w:proofErr w:type="spellStart"/>
      <w:r w:rsidRPr="00A03FE1">
        <w:rPr>
          <w:rFonts w:ascii="Times New Roman" w:hAnsi="Times New Roman"/>
          <w:color w:val="000000"/>
          <w:lang w:eastAsia="sk-SK"/>
        </w:rPr>
        <w:t>Alternation</w:t>
      </w:r>
      <w:proofErr w:type="spellEnd"/>
      <w:r w:rsidRPr="00A03FE1">
        <w:rPr>
          <w:rFonts w:ascii="Times New Roman" w:hAnsi="Times New Roman"/>
          <w:color w:val="000000"/>
          <w:lang w:eastAsia="sk-SK"/>
        </w:rPr>
        <w:t xml:space="preserve"> z anglického do slovenského jazyka. Vzhľadom na skutočnosť že </w:t>
      </w:r>
      <w:r w:rsidR="00C81CD1">
        <w:rPr>
          <w:rFonts w:ascii="Times New Roman" w:hAnsi="Times New Roman"/>
          <w:color w:val="000000"/>
          <w:lang w:eastAsia="sk-SK"/>
        </w:rPr>
        <w:t>nejde o úradný</w:t>
      </w:r>
      <w:r w:rsidRPr="00A03FE1">
        <w:rPr>
          <w:rFonts w:ascii="Times New Roman" w:hAnsi="Times New Roman"/>
          <w:color w:val="000000"/>
          <w:lang w:eastAsia="sk-SK"/>
        </w:rPr>
        <w:t xml:space="preserve"> preklad, </w:t>
      </w:r>
      <w:r>
        <w:rPr>
          <w:rFonts w:ascii="Times New Roman" w:hAnsi="Times New Roman"/>
          <w:color w:val="000000"/>
          <w:lang w:eastAsia="sk-SK"/>
        </w:rPr>
        <w:t>rozhodujúce</w:t>
      </w:r>
      <w:r w:rsidRPr="00A03FE1">
        <w:rPr>
          <w:rFonts w:ascii="Times New Roman" w:hAnsi="Times New Roman"/>
          <w:color w:val="000000"/>
          <w:lang w:eastAsia="sk-SK"/>
        </w:rPr>
        <w:t xml:space="preserve"> je pre uchádzačov anglické znenie dokumentov.</w:t>
      </w:r>
    </w:p>
    <w:p w:rsidR="00A03FE1" w:rsidRDefault="00A03FE1" w:rsidP="007343C7">
      <w:pPr>
        <w:autoSpaceDE w:val="0"/>
        <w:autoSpaceDN w:val="0"/>
        <w:adjustRightInd w:val="0"/>
        <w:spacing w:after="0" w:line="240" w:lineRule="auto"/>
        <w:jc w:val="both"/>
        <w:rPr>
          <w:rFonts w:ascii="Times New Roman" w:hAnsi="Times New Roman"/>
          <w:color w:val="000000"/>
          <w:lang w:eastAsia="sk-SK"/>
        </w:rPr>
      </w:pPr>
    </w:p>
    <w:p w:rsidR="008825B2" w:rsidRDefault="001B4569" w:rsidP="007343C7">
      <w:pPr>
        <w:autoSpaceDE w:val="0"/>
        <w:autoSpaceDN w:val="0"/>
        <w:adjustRightInd w:val="0"/>
        <w:spacing w:after="0" w:line="240" w:lineRule="auto"/>
        <w:jc w:val="both"/>
        <w:rPr>
          <w:rFonts w:ascii="Times New Roman" w:hAnsi="Times New Roman"/>
          <w:color w:val="000000"/>
          <w:u w:val="single"/>
          <w:lang w:eastAsia="sk-SK"/>
        </w:rPr>
      </w:pPr>
      <w:r w:rsidRPr="005874B5">
        <w:rPr>
          <w:rFonts w:ascii="Times New Roman" w:hAnsi="Times New Roman"/>
          <w:color w:val="000000"/>
          <w:u w:val="single"/>
          <w:lang w:eastAsia="sk-SK"/>
        </w:rPr>
        <w:lastRenderedPageBreak/>
        <w:t>Za účelom predídenia duplicitné</w:t>
      </w:r>
      <w:r w:rsidR="005E7695">
        <w:rPr>
          <w:rFonts w:ascii="Times New Roman" w:hAnsi="Times New Roman"/>
          <w:color w:val="000000"/>
          <w:u w:val="single"/>
          <w:lang w:eastAsia="sk-SK"/>
        </w:rPr>
        <w:t>mu</w:t>
      </w:r>
      <w:r w:rsidRPr="005874B5">
        <w:rPr>
          <w:rFonts w:ascii="Times New Roman" w:hAnsi="Times New Roman"/>
          <w:color w:val="000000"/>
          <w:u w:val="single"/>
          <w:lang w:eastAsia="sk-SK"/>
        </w:rPr>
        <w:t xml:space="preserve"> zverejňovani</w:t>
      </w:r>
      <w:r w:rsidR="005E7695">
        <w:rPr>
          <w:rFonts w:ascii="Times New Roman" w:hAnsi="Times New Roman"/>
          <w:color w:val="000000"/>
          <w:u w:val="single"/>
          <w:lang w:eastAsia="sk-SK"/>
        </w:rPr>
        <w:t>u</w:t>
      </w:r>
      <w:r w:rsidRPr="005874B5">
        <w:rPr>
          <w:rFonts w:ascii="Times New Roman" w:hAnsi="Times New Roman"/>
          <w:color w:val="000000"/>
          <w:u w:val="single"/>
          <w:lang w:eastAsia="sk-SK"/>
        </w:rPr>
        <w:t xml:space="preserve"> dokumentov verejný obstarávateľ dáva do pozornosti uchádzača, že p</w:t>
      </w:r>
      <w:r w:rsidR="007343C7" w:rsidRPr="005874B5">
        <w:rPr>
          <w:rFonts w:ascii="Times New Roman" w:hAnsi="Times New Roman"/>
          <w:color w:val="000000"/>
          <w:u w:val="single"/>
          <w:lang w:eastAsia="sk-SK"/>
        </w:rPr>
        <w:t>odrobné informácie o predmete zákazky sú uvedené</w:t>
      </w:r>
      <w:r w:rsidR="008825B2" w:rsidRPr="005874B5">
        <w:rPr>
          <w:rFonts w:ascii="Times New Roman" w:hAnsi="Times New Roman"/>
          <w:color w:val="000000"/>
          <w:u w:val="single"/>
          <w:lang w:eastAsia="sk-SK"/>
        </w:rPr>
        <w:t xml:space="preserve"> v projektovej dokumentácii a v rozpočte </w:t>
      </w:r>
      <w:r w:rsidRPr="005874B5">
        <w:rPr>
          <w:rFonts w:ascii="Times New Roman" w:hAnsi="Times New Roman"/>
          <w:color w:val="000000"/>
          <w:u w:val="single"/>
          <w:lang w:eastAsia="sk-SK"/>
        </w:rPr>
        <w:t>diela</w:t>
      </w:r>
      <w:r w:rsidR="008825B2" w:rsidRPr="005874B5">
        <w:rPr>
          <w:rFonts w:ascii="Times New Roman" w:hAnsi="Times New Roman"/>
          <w:color w:val="000000"/>
          <w:u w:val="single"/>
          <w:lang w:eastAsia="sk-SK"/>
        </w:rPr>
        <w:t>, resp.</w:t>
      </w:r>
      <w:r w:rsidR="007343C7" w:rsidRPr="005874B5">
        <w:rPr>
          <w:rFonts w:ascii="Times New Roman" w:hAnsi="Times New Roman"/>
          <w:color w:val="000000"/>
          <w:u w:val="single"/>
          <w:lang w:eastAsia="sk-SK"/>
        </w:rPr>
        <w:t xml:space="preserve"> výka</w:t>
      </w:r>
      <w:r w:rsidRPr="005874B5">
        <w:rPr>
          <w:rFonts w:ascii="Times New Roman" w:hAnsi="Times New Roman"/>
          <w:color w:val="000000"/>
          <w:u w:val="single"/>
          <w:lang w:eastAsia="sk-SK"/>
        </w:rPr>
        <w:t>zoch výmer a ďalších dokumentoch, ktoré spoločne tvoria prílohy</w:t>
      </w:r>
      <w:r w:rsidR="007343C7" w:rsidRPr="005874B5">
        <w:rPr>
          <w:rFonts w:ascii="Times New Roman" w:hAnsi="Times New Roman"/>
          <w:color w:val="000000"/>
          <w:u w:val="single"/>
          <w:lang w:eastAsia="sk-SK"/>
        </w:rPr>
        <w:t xml:space="preserve"> </w:t>
      </w:r>
      <w:r w:rsidRPr="005874B5">
        <w:rPr>
          <w:rFonts w:ascii="Times New Roman" w:hAnsi="Times New Roman"/>
          <w:color w:val="000000"/>
          <w:u w:val="single"/>
          <w:lang w:eastAsia="sk-SK"/>
        </w:rPr>
        <w:t xml:space="preserve">tejto časti </w:t>
      </w:r>
      <w:r w:rsidR="007343C7" w:rsidRPr="005874B5">
        <w:rPr>
          <w:rFonts w:ascii="Times New Roman" w:hAnsi="Times New Roman"/>
          <w:color w:val="000000"/>
          <w:u w:val="single"/>
          <w:lang w:eastAsia="sk-SK"/>
        </w:rPr>
        <w:t>súťažných podkladov</w:t>
      </w:r>
      <w:r w:rsidR="008825B2" w:rsidRPr="005874B5">
        <w:rPr>
          <w:rFonts w:ascii="Times New Roman" w:hAnsi="Times New Roman"/>
          <w:color w:val="000000"/>
          <w:u w:val="single"/>
          <w:lang w:eastAsia="sk-SK"/>
        </w:rPr>
        <w:t xml:space="preserve"> a zároveň aj prílohy zmluvy</w:t>
      </w:r>
      <w:r w:rsidR="007343C7" w:rsidRPr="005874B5">
        <w:rPr>
          <w:rFonts w:ascii="Times New Roman" w:hAnsi="Times New Roman"/>
          <w:color w:val="000000"/>
          <w:u w:val="single"/>
          <w:lang w:eastAsia="sk-SK"/>
        </w:rPr>
        <w:t>.</w:t>
      </w:r>
      <w:r w:rsidR="008825B2" w:rsidRPr="005874B5">
        <w:rPr>
          <w:rFonts w:ascii="Times New Roman" w:hAnsi="Times New Roman"/>
          <w:color w:val="000000"/>
          <w:u w:val="single"/>
          <w:lang w:eastAsia="sk-SK"/>
        </w:rPr>
        <w:t xml:space="preserve"> </w:t>
      </w:r>
      <w:r w:rsidRPr="005874B5">
        <w:rPr>
          <w:rFonts w:ascii="Times New Roman" w:hAnsi="Times New Roman"/>
          <w:color w:val="000000"/>
          <w:u w:val="single"/>
          <w:lang w:eastAsia="sk-SK"/>
        </w:rPr>
        <w:t>Ide o dokumenty zverejnené vo formáte .</w:t>
      </w:r>
      <w:proofErr w:type="spellStart"/>
      <w:r w:rsidRPr="005874B5">
        <w:rPr>
          <w:rFonts w:ascii="Times New Roman" w:hAnsi="Times New Roman"/>
          <w:color w:val="000000"/>
          <w:u w:val="single"/>
          <w:lang w:eastAsia="sk-SK"/>
        </w:rPr>
        <w:t>rar</w:t>
      </w:r>
      <w:proofErr w:type="spellEnd"/>
      <w:r w:rsidRPr="005874B5">
        <w:rPr>
          <w:rFonts w:ascii="Times New Roman" w:hAnsi="Times New Roman"/>
          <w:color w:val="000000"/>
          <w:u w:val="single"/>
          <w:lang w:eastAsia="sk-SK"/>
        </w:rPr>
        <w:t xml:space="preserve"> a označené </w:t>
      </w:r>
      <w:r w:rsidR="00D33ECC">
        <w:rPr>
          <w:rFonts w:ascii="Times New Roman" w:hAnsi="Times New Roman"/>
          <w:color w:val="000000"/>
          <w:u w:val="single"/>
          <w:lang w:eastAsia="sk-SK"/>
        </w:rPr>
        <w:t>ako príloha č. 1 až príloha č. 5</w:t>
      </w:r>
      <w:r w:rsidR="00D56C55">
        <w:rPr>
          <w:rFonts w:ascii="Times New Roman" w:hAnsi="Times New Roman"/>
          <w:color w:val="000000"/>
          <w:u w:val="single"/>
          <w:lang w:eastAsia="sk-SK"/>
        </w:rPr>
        <w:t xml:space="preserve"> k zmluve a prílohu</w:t>
      </w:r>
      <w:r w:rsidR="00D33ECC">
        <w:rPr>
          <w:rFonts w:ascii="Times New Roman" w:hAnsi="Times New Roman"/>
          <w:color w:val="000000"/>
          <w:u w:val="single"/>
          <w:lang w:eastAsia="sk-SK"/>
        </w:rPr>
        <w:t xml:space="preserve"> č. 6 k</w:t>
      </w:r>
      <w:r w:rsidR="00D56C55">
        <w:rPr>
          <w:rFonts w:ascii="Times New Roman" w:hAnsi="Times New Roman"/>
          <w:color w:val="000000"/>
          <w:u w:val="single"/>
          <w:lang w:eastAsia="sk-SK"/>
        </w:rPr>
        <w:t xml:space="preserve"> zmluve, ktorá je </w:t>
      </w:r>
      <w:r w:rsidR="00D33ECC">
        <w:rPr>
          <w:rFonts w:ascii="Times New Roman" w:hAnsi="Times New Roman"/>
          <w:color w:val="000000"/>
          <w:u w:val="single"/>
          <w:lang w:eastAsia="sk-SK"/>
        </w:rPr>
        <w:t>zverejnená vo formáte .</w:t>
      </w:r>
      <w:proofErr w:type="spellStart"/>
      <w:r w:rsidR="00D33ECC">
        <w:rPr>
          <w:rFonts w:ascii="Times New Roman" w:hAnsi="Times New Roman"/>
          <w:color w:val="000000"/>
          <w:u w:val="single"/>
          <w:lang w:eastAsia="sk-SK"/>
        </w:rPr>
        <w:t>docx</w:t>
      </w:r>
      <w:proofErr w:type="spellEnd"/>
      <w:r w:rsidR="00D33ECC">
        <w:rPr>
          <w:rFonts w:ascii="Times New Roman" w:hAnsi="Times New Roman"/>
          <w:color w:val="000000"/>
          <w:u w:val="single"/>
          <w:lang w:eastAsia="sk-SK"/>
        </w:rPr>
        <w:t>.</w:t>
      </w:r>
    </w:p>
    <w:p w:rsidR="008825B2" w:rsidRDefault="008825B2" w:rsidP="007343C7">
      <w:pPr>
        <w:autoSpaceDE w:val="0"/>
        <w:autoSpaceDN w:val="0"/>
        <w:adjustRightInd w:val="0"/>
        <w:spacing w:after="0" w:line="240" w:lineRule="auto"/>
        <w:jc w:val="both"/>
        <w:rPr>
          <w:rFonts w:ascii="Times New Roman" w:hAnsi="Times New Roman"/>
          <w:color w:val="000000"/>
          <w:u w:val="single"/>
          <w:lang w:eastAsia="sk-SK"/>
        </w:rPr>
      </w:pPr>
    </w:p>
    <w:p w:rsidR="00721F66" w:rsidRDefault="00721F66" w:rsidP="00721F66">
      <w:pPr>
        <w:autoSpaceDE w:val="0"/>
        <w:autoSpaceDN w:val="0"/>
        <w:adjustRightInd w:val="0"/>
        <w:jc w:val="both"/>
        <w:rPr>
          <w:rFonts w:ascii="Times New Roman" w:hAnsi="Times New Roman"/>
          <w:b/>
          <w:color w:val="000000"/>
          <w:u w:val="single"/>
          <w:lang w:eastAsia="sk-SK"/>
        </w:rPr>
      </w:pPr>
      <w:r>
        <w:rPr>
          <w:rFonts w:ascii="Times New Roman" w:hAnsi="Times New Roman"/>
          <w:b/>
          <w:color w:val="000000"/>
          <w:u w:val="single"/>
          <w:lang w:eastAsia="sk-SK"/>
        </w:rPr>
        <w:t>Verejný obstarávateľ pre vylúčenie všetkých pochybností upozorňuje, že úspešný uchádzač musí zrealizovať dielo najneskôr do 81 týždňov odo dňa prevzatia staveniska od objednávateľa, resp. verejného obstarávateľa. Podrobné informácie ohľadom odovzdania a prebratia vykonaného diela sa nachádzajú v zmluvnej dokumentácii.</w:t>
      </w:r>
    </w:p>
    <w:p w:rsidR="00671B78" w:rsidRDefault="00671B78" w:rsidP="00F2605C">
      <w:pPr>
        <w:spacing w:after="0"/>
        <w:rPr>
          <w:rFonts w:ascii="Times New Roman" w:hAnsi="Times New Roman"/>
          <w:b/>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721F66" w:rsidRDefault="00721F66" w:rsidP="000D415C">
      <w:pPr>
        <w:autoSpaceDE w:val="0"/>
        <w:autoSpaceDN w:val="0"/>
        <w:adjustRightInd w:val="0"/>
        <w:spacing w:after="0" w:line="240" w:lineRule="auto"/>
        <w:jc w:val="both"/>
        <w:rPr>
          <w:rFonts w:ascii="Times New Roman" w:hAnsi="Times New Roman"/>
          <w:b/>
          <w:sz w:val="28"/>
          <w:szCs w:val="28"/>
          <w:lang w:eastAsia="x-none"/>
        </w:rPr>
      </w:pPr>
    </w:p>
    <w:p w:rsidR="000D415C" w:rsidRPr="00AA2594" w:rsidRDefault="000D415C" w:rsidP="000D415C">
      <w:pPr>
        <w:autoSpaceDE w:val="0"/>
        <w:autoSpaceDN w:val="0"/>
        <w:adjustRightInd w:val="0"/>
        <w:spacing w:after="0" w:line="240" w:lineRule="auto"/>
        <w:jc w:val="both"/>
        <w:rPr>
          <w:rFonts w:ascii="Times New Roman" w:hAnsi="Times New Roman"/>
          <w:b/>
          <w:sz w:val="28"/>
          <w:szCs w:val="28"/>
          <w:lang w:eastAsia="x-none"/>
        </w:rPr>
      </w:pPr>
      <w:r w:rsidRPr="000D415C">
        <w:rPr>
          <w:rFonts w:ascii="Times New Roman" w:hAnsi="Times New Roman"/>
          <w:b/>
          <w:sz w:val="28"/>
          <w:szCs w:val="28"/>
          <w:lang w:eastAsia="x-none"/>
        </w:rPr>
        <w:lastRenderedPageBreak/>
        <w:t>Pr</w:t>
      </w:r>
      <w:r w:rsidR="00AA2594">
        <w:rPr>
          <w:rFonts w:ascii="Times New Roman" w:hAnsi="Times New Roman"/>
          <w:b/>
          <w:sz w:val="28"/>
          <w:szCs w:val="28"/>
          <w:lang w:eastAsia="x-none"/>
        </w:rPr>
        <w:t>edloženie ekvivalentných plnení</w:t>
      </w:r>
    </w:p>
    <w:p w:rsidR="00702DAE" w:rsidRDefault="00702DAE" w:rsidP="000D415C">
      <w:pPr>
        <w:autoSpaceDE w:val="0"/>
        <w:autoSpaceDN w:val="0"/>
        <w:adjustRightInd w:val="0"/>
        <w:spacing w:after="0" w:line="240" w:lineRule="auto"/>
        <w:jc w:val="both"/>
        <w:rPr>
          <w:rFonts w:ascii="Times New Roman" w:eastAsia="Times New Roman" w:hAnsi="Times New Roman"/>
          <w:bCs/>
          <w:noProof/>
          <w:lang w:eastAsia="x-none"/>
        </w:rPr>
      </w:pPr>
    </w:p>
    <w:p w:rsidR="00796D49" w:rsidRPr="00796D49" w:rsidRDefault="00796D49" w:rsidP="00796D49">
      <w:pPr>
        <w:ind w:left="4" w:right="20"/>
        <w:jc w:val="both"/>
        <w:rPr>
          <w:rFonts w:ascii="Times New Roman" w:hAnsi="Times New Roman"/>
        </w:rPr>
      </w:pPr>
      <w:r w:rsidRPr="00796D49">
        <w:rPr>
          <w:rFonts w:ascii="Times New Roman" w:hAnsi="Times New Roman"/>
        </w:rPr>
        <w:t xml:space="preserve">Predmet zákazky v celom rozsahu je opísaný tak, aby bol presne a zrozumiteľne špecifikovaný. </w:t>
      </w:r>
    </w:p>
    <w:p w:rsidR="00796D49" w:rsidRPr="00796D49" w:rsidRDefault="00796D49" w:rsidP="00796D49">
      <w:pPr>
        <w:ind w:left="4" w:right="20"/>
        <w:jc w:val="both"/>
        <w:rPr>
          <w:rFonts w:ascii="Times New Roman" w:hAnsi="Times New Roman"/>
        </w:rPr>
      </w:pPr>
      <w:r w:rsidRPr="00796D49">
        <w:rPr>
          <w:rFonts w:ascii="Times New Roman" w:hAnsi="Times New Roman"/>
        </w:rPr>
        <w:t>Referenčné výrobky/materiály uvedené v projektovej dokumentácii predmetu zákazky, najmä vo výkaze výmer, predstavujú výrobky/materiály, ktoré spĺňajú požiadavky na predmet zákazky. Uchádzač však môže tieto výrobky/materiály nahradiť ekvivalentami za podmienok uvedených nižšie.</w:t>
      </w:r>
    </w:p>
    <w:p w:rsidR="00796D49" w:rsidRPr="00796D49" w:rsidRDefault="00796D49" w:rsidP="00796D49">
      <w:pPr>
        <w:ind w:left="4" w:right="20"/>
        <w:jc w:val="both"/>
        <w:rPr>
          <w:rFonts w:ascii="Times New Roman" w:hAnsi="Times New Roman"/>
        </w:rPr>
      </w:pPr>
      <w:r w:rsidRPr="00796D49">
        <w:rPr>
          <w:rFonts w:ascii="Times New Roman" w:hAnsi="Times New Roman"/>
        </w:rPr>
        <w:t>Ak niektorý z použitých parametrov, alebo rozpätie parametrov identifikuje konkrétny typ/značku výrobku, alebo výrobok konkrétneho výrobcu, verejný obstarávateľ umožní nahradiť takýto výrobok ekvivalentným výrobkom pod podmienkou, že ekvivalentný výrobok bude spĺňať úžitkové, prevádzkové a funkčné charakteristiky, ktoré sú nevyhnutné na zabezpečenie účelu, na ktorý sú uvedené zariadenia určené.</w:t>
      </w:r>
    </w:p>
    <w:p w:rsidR="00796D49" w:rsidRPr="00796D49" w:rsidRDefault="00796D49" w:rsidP="00796D49">
      <w:pPr>
        <w:ind w:left="4" w:right="20"/>
        <w:jc w:val="both"/>
        <w:rPr>
          <w:rFonts w:ascii="Times New Roman" w:hAnsi="Times New Roman"/>
        </w:rPr>
      </w:pPr>
      <w:r w:rsidRPr="00796D49">
        <w:rPr>
          <w:rFonts w:ascii="Times New Roman" w:hAnsi="Times New Roman"/>
        </w:rPr>
        <w:t>V prípade, že uchádzač pri spracovaní ceny predmetu zákazky použije ekvivalentné výrobky, predloží do ponuky „Prehľad ekvivalentných plnení“ použitých pri ocenení predmetu zákazky s uvedením ekvivalentnej dodávky. Uchádzač zároveň ekvivalentné výrobky/materiály doplní (a farebne vyznačí) do príslušných položiek výkazu výmer.</w:t>
      </w:r>
    </w:p>
    <w:p w:rsidR="00B80BFC" w:rsidRPr="00B80BFC" w:rsidRDefault="00796D49" w:rsidP="00796D49">
      <w:pPr>
        <w:ind w:left="4" w:right="20"/>
        <w:jc w:val="both"/>
        <w:rPr>
          <w:rFonts w:ascii="Times New Roman" w:hAnsi="Times New Roman"/>
        </w:rPr>
      </w:pPr>
      <w:r w:rsidRPr="00796D49">
        <w:rPr>
          <w:rFonts w:ascii="Times New Roman" w:hAnsi="Times New Roman"/>
        </w:rPr>
        <w:t>Verejný obstarávateľ upozorňuje, že výkaz výmer poskytnutý ako súčasť súťažných podkladov nie je prípustné meniť, ani žiadnym spôsobom do neho zasahovať (okrem doplnenia ekvivalentov podľa predchádzajúcej vety).</w:t>
      </w: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366989" w:rsidRPr="00366989" w:rsidRDefault="00366989" w:rsidP="00366989">
      <w:pPr>
        <w:spacing w:after="0" w:line="240" w:lineRule="auto"/>
        <w:rPr>
          <w:rFonts w:ascii="Times New Roman" w:hAnsi="Times New Roman"/>
          <w:color w:val="FFC000"/>
          <w:sz w:val="24"/>
          <w:szCs w:val="24"/>
        </w:rPr>
      </w:pPr>
    </w:p>
    <w:p w:rsidR="00B80BFC" w:rsidRDefault="00B80BFC" w:rsidP="00366989">
      <w:pPr>
        <w:spacing w:after="0" w:line="240" w:lineRule="auto"/>
        <w:rPr>
          <w:rFonts w:ascii="Times New Roman" w:hAnsi="Times New Roman"/>
          <w:color w:val="FFC000"/>
          <w:sz w:val="24"/>
          <w:szCs w:val="24"/>
        </w:rPr>
      </w:pPr>
    </w:p>
    <w:p w:rsidR="00C86C3B" w:rsidRDefault="00C86C3B" w:rsidP="00366989">
      <w:pPr>
        <w:spacing w:after="0" w:line="240" w:lineRule="auto"/>
        <w:rPr>
          <w:rFonts w:ascii="Times New Roman" w:hAnsi="Times New Roman"/>
          <w:color w:val="FFC000"/>
          <w:sz w:val="24"/>
          <w:szCs w:val="24"/>
        </w:rPr>
      </w:pPr>
    </w:p>
    <w:p w:rsidR="00B80BFC" w:rsidRDefault="00B80BFC"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AA2594" w:rsidRDefault="00AA2594" w:rsidP="00366989">
      <w:pPr>
        <w:spacing w:after="0" w:line="240" w:lineRule="auto"/>
        <w:rPr>
          <w:rFonts w:ascii="Times New Roman" w:hAnsi="Times New Roman"/>
          <w:color w:val="FFC000"/>
          <w:sz w:val="24"/>
          <w:szCs w:val="24"/>
        </w:rPr>
      </w:pPr>
    </w:p>
    <w:p w:rsidR="00E90556" w:rsidRDefault="00E90556" w:rsidP="00E11374">
      <w:pPr>
        <w:rPr>
          <w:rFonts w:ascii="Times New Roman" w:hAnsi="Times New Roman"/>
          <w:color w:val="FFC000"/>
          <w:sz w:val="24"/>
          <w:szCs w:val="24"/>
        </w:rPr>
      </w:pPr>
    </w:p>
    <w:bookmarkEnd w:id="139"/>
    <w:bookmarkEnd w:id="140"/>
    <w:bookmarkEnd w:id="141"/>
    <w:bookmarkEnd w:id="142"/>
    <w:bookmarkEnd w:id="143"/>
    <w:bookmarkEnd w:id="144"/>
    <w:p w:rsidR="001E19C9" w:rsidRPr="00424E87" w:rsidRDefault="001E19C9" w:rsidP="001E19C9">
      <w:pPr>
        <w:pStyle w:val="Nadpis3"/>
        <w:jc w:val="center"/>
        <w:rPr>
          <w:b/>
          <w:sz w:val="28"/>
          <w:szCs w:val="28"/>
          <w:lang w:val="sk-SK"/>
        </w:rPr>
      </w:pPr>
      <w:r w:rsidRPr="00D77EA0">
        <w:rPr>
          <w:b/>
          <w:sz w:val="28"/>
          <w:szCs w:val="28"/>
          <w:lang w:val="sk-SK"/>
        </w:rPr>
        <w:lastRenderedPageBreak/>
        <w:t>B.2 - Spôsob určenia ceny</w:t>
      </w:r>
    </w:p>
    <w:p w:rsidR="001E19C9" w:rsidRPr="00424E87" w:rsidRDefault="001E19C9" w:rsidP="001E19C9">
      <w:pPr>
        <w:pStyle w:val="Zarkazkladnhotextu2"/>
        <w:spacing w:after="120"/>
        <w:ind w:left="0"/>
        <w:rPr>
          <w:rFonts w:ascii="Times New Roman" w:hAnsi="Times New Roman"/>
          <w:szCs w:val="22"/>
          <w:lang w:val="sk-SK"/>
        </w:rPr>
      </w:pPr>
    </w:p>
    <w:p w:rsidR="001E19C9" w:rsidRPr="00424E87" w:rsidRDefault="001E19C9" w:rsidP="001E19C9">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sidR="00796D49">
        <w:rPr>
          <w:rFonts w:ascii="Times New Roman" w:hAnsi="Times New Roman"/>
          <w:szCs w:val="22"/>
          <w:lang w:val="sk-SK"/>
        </w:rPr>
        <w:t>realizáciu</w:t>
      </w:r>
      <w:r w:rsidRPr="00424E87">
        <w:rPr>
          <w:rFonts w:ascii="Times New Roman" w:hAnsi="Times New Roman"/>
          <w:szCs w:val="22"/>
          <w:lang w:val="sk-SK"/>
        </w:rPr>
        <w:t xml:space="preserve">. </w:t>
      </w:r>
      <w:r w:rsidRPr="00424E87">
        <w:rPr>
          <w:rFonts w:ascii="Times New Roman" w:hAnsi="Times New Roman"/>
          <w:b/>
          <w:szCs w:val="22"/>
          <w:lang w:val="sk-SK"/>
        </w:rPr>
        <w:t xml:space="preserve">Uchádzačom navrhovaná celková cena za predmet zákazky a cena jednotlivých položiek predmetu zákazky musí byť vyjadrená v eurách, uvedená maximálne na dve desatinné miesta. </w:t>
      </w:r>
    </w:p>
    <w:p w:rsidR="001E19C9" w:rsidRPr="00424E87" w:rsidRDefault="001E19C9" w:rsidP="001E19C9">
      <w:pPr>
        <w:pStyle w:val="Zarkazkladnhotextu2"/>
        <w:spacing w:after="120"/>
        <w:ind w:left="0"/>
        <w:rPr>
          <w:rFonts w:ascii="Times New Roman" w:hAnsi="Times New Roman"/>
          <w:b/>
        </w:rPr>
      </w:pPr>
      <w:r w:rsidRPr="00424E87">
        <w:rPr>
          <w:rFonts w:ascii="Times New Roman" w:hAnsi="Times New Roman"/>
          <w:szCs w:val="22"/>
          <w:lang w:val="sk-SK"/>
        </w:rPr>
        <w:t xml:space="preserve">2. Uchádzač je povinný oceniť všetky položky, ktoré sú uvedené v prílohe k časti A.2 a označené na ocenenie. Pri spracovaní ceny predmetu zákazky </w:t>
      </w:r>
      <w:r w:rsidRPr="009A2594">
        <w:rPr>
          <w:rFonts w:ascii="Times New Roman" w:hAnsi="Times New Roman"/>
          <w:szCs w:val="22"/>
          <w:lang w:val="sk-SK"/>
        </w:rPr>
        <w:t>uchádzač vpíše jednotkové ceny za jednotlivé položky. Do každej položky a jej jednotkovej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w:t>
      </w:r>
      <w:r w:rsidR="00EC37DA">
        <w:rPr>
          <w:rFonts w:ascii="Times New Roman" w:hAnsi="Times New Roman"/>
          <w:szCs w:val="22"/>
          <w:lang w:val="sk-SK"/>
        </w:rPr>
        <w:t xml:space="preserve"> v návrhu na plnenie kritéria</w:t>
      </w:r>
      <w:r w:rsidRPr="00424E87">
        <w:rPr>
          <w:rFonts w:ascii="Times New Roman" w:hAnsi="Times New Roman"/>
          <w:szCs w:val="22"/>
          <w:lang w:val="sk-SK"/>
        </w:rPr>
        <w:t>.</w:t>
      </w:r>
    </w:p>
    <w:p w:rsidR="00CA2139" w:rsidRDefault="00CA2139" w:rsidP="001E19C9">
      <w:pPr>
        <w:pStyle w:val="Zarkazkladnhotextu2"/>
        <w:spacing w:after="120"/>
        <w:ind w:left="0"/>
        <w:rPr>
          <w:rFonts w:ascii="Times New Roman" w:hAnsi="Times New Roman"/>
          <w:szCs w:val="22"/>
          <w:lang w:val="sk-SK"/>
        </w:rPr>
      </w:pPr>
    </w:p>
    <w:p w:rsidR="00CA2139" w:rsidRPr="00424E87" w:rsidRDefault="00CA2139" w:rsidP="001E19C9">
      <w:pPr>
        <w:pStyle w:val="Zarkazkladnhotextu2"/>
        <w:spacing w:after="120"/>
        <w:ind w:left="0"/>
        <w:rPr>
          <w:rFonts w:ascii="Times New Roman" w:hAnsi="Times New Roman"/>
          <w:szCs w:val="22"/>
          <w:lang w:val="sk-SK"/>
        </w:rPr>
      </w:pPr>
    </w:p>
    <w:p w:rsidR="001E19C9" w:rsidRDefault="001E19C9" w:rsidP="00927D05">
      <w:pPr>
        <w:pStyle w:val="Nadpis3"/>
        <w:jc w:val="center"/>
        <w:rPr>
          <w:b/>
          <w:sz w:val="28"/>
          <w:szCs w:val="28"/>
          <w:lang w:val="sk-SK"/>
        </w:rPr>
      </w:pPr>
    </w:p>
    <w:p w:rsidR="001E19C9" w:rsidRDefault="001E19C9" w:rsidP="00927D05">
      <w:pPr>
        <w:pStyle w:val="Nadpis3"/>
        <w:jc w:val="center"/>
        <w:rPr>
          <w:b/>
          <w:sz w:val="28"/>
          <w:szCs w:val="28"/>
          <w:lang w:val="sk-SK"/>
        </w:rPr>
      </w:pPr>
    </w:p>
    <w:p w:rsidR="001E19C9" w:rsidRDefault="001E19C9" w:rsidP="00927D05">
      <w:pPr>
        <w:pStyle w:val="Nadpis3"/>
        <w:jc w:val="center"/>
        <w:rPr>
          <w:b/>
          <w:sz w:val="28"/>
          <w:szCs w:val="28"/>
          <w:lang w:val="sk-SK"/>
        </w:rPr>
      </w:pPr>
    </w:p>
    <w:p w:rsidR="001E19C9" w:rsidRDefault="001E19C9" w:rsidP="00927D05">
      <w:pPr>
        <w:pStyle w:val="Nadpis3"/>
        <w:jc w:val="center"/>
        <w:rPr>
          <w:b/>
          <w:sz w:val="28"/>
          <w:szCs w:val="28"/>
          <w:lang w:val="sk-SK"/>
        </w:rPr>
      </w:pPr>
    </w:p>
    <w:p w:rsidR="001E19C9" w:rsidRDefault="001E19C9" w:rsidP="00927D05">
      <w:pPr>
        <w:pStyle w:val="Nadpis3"/>
        <w:jc w:val="center"/>
        <w:rPr>
          <w:b/>
          <w:sz w:val="28"/>
          <w:szCs w:val="28"/>
          <w:lang w:val="sk-SK"/>
        </w:rPr>
      </w:pPr>
    </w:p>
    <w:p w:rsidR="001E19C9" w:rsidRDefault="001E19C9" w:rsidP="00927D05">
      <w:pPr>
        <w:pStyle w:val="Nadpis3"/>
        <w:jc w:val="center"/>
        <w:rPr>
          <w:b/>
          <w:sz w:val="28"/>
          <w:szCs w:val="28"/>
          <w:lang w:val="sk-SK"/>
        </w:rPr>
      </w:pPr>
    </w:p>
    <w:p w:rsidR="001E19C9" w:rsidRDefault="001E19C9" w:rsidP="001E19C9">
      <w:pPr>
        <w:rPr>
          <w:lang w:eastAsia="x-none"/>
        </w:rPr>
      </w:pPr>
    </w:p>
    <w:p w:rsidR="001E19C9" w:rsidRDefault="001E19C9" w:rsidP="001E19C9">
      <w:pPr>
        <w:rPr>
          <w:lang w:eastAsia="x-none"/>
        </w:rPr>
      </w:pPr>
    </w:p>
    <w:p w:rsidR="001E19C9" w:rsidRDefault="001E19C9" w:rsidP="001E19C9">
      <w:pPr>
        <w:rPr>
          <w:lang w:eastAsia="x-none"/>
        </w:rPr>
      </w:pPr>
    </w:p>
    <w:p w:rsidR="001E19C9" w:rsidRDefault="001E19C9" w:rsidP="001E19C9">
      <w:pPr>
        <w:rPr>
          <w:lang w:eastAsia="x-none"/>
        </w:rPr>
      </w:pPr>
    </w:p>
    <w:p w:rsidR="001E19C9" w:rsidRDefault="001E19C9" w:rsidP="001E19C9">
      <w:pPr>
        <w:rPr>
          <w:lang w:eastAsia="x-none"/>
        </w:rPr>
      </w:pPr>
    </w:p>
    <w:p w:rsidR="001E19C9" w:rsidRDefault="001E19C9" w:rsidP="001E19C9">
      <w:pPr>
        <w:rPr>
          <w:lang w:eastAsia="x-none"/>
        </w:rPr>
      </w:pPr>
    </w:p>
    <w:p w:rsidR="001E19C9" w:rsidRDefault="001E19C9" w:rsidP="001E19C9">
      <w:pPr>
        <w:rPr>
          <w:lang w:eastAsia="x-none"/>
        </w:rPr>
      </w:pPr>
    </w:p>
    <w:p w:rsidR="00CD518C" w:rsidRPr="00CD518C" w:rsidRDefault="00CD518C" w:rsidP="00CD518C">
      <w:pPr>
        <w:rPr>
          <w:lang w:eastAsia="x-none"/>
        </w:rPr>
      </w:pPr>
    </w:p>
    <w:p w:rsidR="00927D05" w:rsidRPr="00D51C42" w:rsidRDefault="00927D05" w:rsidP="00927D05">
      <w:pPr>
        <w:pStyle w:val="Nadpis3"/>
        <w:jc w:val="center"/>
        <w:rPr>
          <w:b/>
          <w:sz w:val="28"/>
          <w:szCs w:val="28"/>
          <w:lang w:val="sk-SK"/>
        </w:rPr>
      </w:pPr>
      <w:r>
        <w:rPr>
          <w:b/>
          <w:sz w:val="28"/>
          <w:szCs w:val="28"/>
          <w:lang w:val="sk-SK"/>
        </w:rPr>
        <w:t>B.3 - Obchodné podmienky realizácie</w:t>
      </w:r>
      <w:r w:rsidRPr="00D51C42">
        <w:rPr>
          <w:b/>
          <w:sz w:val="28"/>
          <w:szCs w:val="28"/>
          <w:lang w:val="sk-SK"/>
        </w:rPr>
        <w:t xml:space="preserve"> predmetu zákazky</w:t>
      </w:r>
    </w:p>
    <w:p w:rsidR="00927D05" w:rsidRDefault="00927D05" w:rsidP="00635034">
      <w:pPr>
        <w:jc w:val="both"/>
        <w:rPr>
          <w:rFonts w:ascii="Times New Roman" w:hAnsi="Times New Roman"/>
          <w:lang w:eastAsia="x-none"/>
        </w:rPr>
      </w:pPr>
    </w:p>
    <w:p w:rsidR="00445F5A" w:rsidRPr="00037126" w:rsidRDefault="005063A6" w:rsidP="00635034">
      <w:pPr>
        <w:jc w:val="both"/>
        <w:rPr>
          <w:rFonts w:ascii="Times New Roman" w:hAnsi="Times New Roman"/>
        </w:rPr>
      </w:pPr>
      <w:r>
        <w:rPr>
          <w:rFonts w:ascii="Times New Roman" w:hAnsi="Times New Roman"/>
          <w:lang w:eastAsia="x-none"/>
        </w:rPr>
        <w:t xml:space="preserve">Záväzný návrh </w:t>
      </w:r>
      <w:r w:rsidR="00F173B2">
        <w:rPr>
          <w:rFonts w:ascii="Times New Roman" w:hAnsi="Times New Roman"/>
          <w:lang w:eastAsia="x-none"/>
        </w:rPr>
        <w:t>zmluvy</w:t>
      </w:r>
      <w:r w:rsidR="00F61A39">
        <w:rPr>
          <w:rFonts w:ascii="Times New Roman" w:hAnsi="Times New Roman"/>
          <w:lang w:eastAsia="x-none"/>
        </w:rPr>
        <w:t xml:space="preserve"> </w:t>
      </w:r>
      <w:r w:rsidR="00635034" w:rsidRPr="00037126">
        <w:rPr>
          <w:rFonts w:ascii="Times New Roman" w:hAnsi="Times New Roman"/>
        </w:rPr>
        <w:t xml:space="preserve">tvorí samostatný dokument </w:t>
      </w:r>
      <w:r w:rsidR="000515A6">
        <w:rPr>
          <w:rFonts w:ascii="Times New Roman" w:hAnsi="Times New Roman"/>
        </w:rPr>
        <w:t>(Príloha č. 1 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 xml:space="preserve">) </w:t>
      </w:r>
      <w:r w:rsidR="00635034" w:rsidRPr="00037126">
        <w:rPr>
          <w:rFonts w:ascii="Times New Roman" w:hAnsi="Times New Roman"/>
        </w:rPr>
        <w:t>a je neoddeliteľnou súčasťou týchto súťažných podkladov.</w:t>
      </w:r>
    </w:p>
    <w:p w:rsidR="00635034" w:rsidRPr="00C60DF8" w:rsidRDefault="00635034" w:rsidP="0063503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tento návrh </w:t>
      </w:r>
      <w:r w:rsidR="00F173B2">
        <w:rPr>
          <w:rFonts w:ascii="Times New Roman" w:hAnsi="Times New Roman"/>
          <w:b/>
        </w:rPr>
        <w:t>zmluvy</w:t>
      </w:r>
      <w:r w:rsidR="00BF3C15">
        <w:rPr>
          <w:rFonts w:ascii="Times New Roman" w:hAnsi="Times New Roman"/>
          <w:b/>
        </w:rPr>
        <w:t xml:space="preserve">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Pr="00037126">
        <w:rPr>
          <w:rFonts w:ascii="Times New Roman" w:hAnsi="Times New Roman"/>
          <w:b/>
        </w:rPr>
        <w:t>prílohe</w:t>
      </w:r>
      <w:r w:rsidR="004E064E">
        <w:rPr>
          <w:rFonts w:ascii="Times New Roman" w:hAnsi="Times New Roman"/>
          <w:b/>
        </w:rPr>
        <w:t xml:space="preserve"> č. </w:t>
      </w:r>
      <w:r w:rsidR="00F173B2">
        <w:rPr>
          <w:rFonts w:ascii="Times New Roman" w:hAnsi="Times New Roman"/>
          <w:b/>
        </w:rPr>
        <w:t>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635034">
      <w:pPr>
        <w:jc w:val="both"/>
        <w:rPr>
          <w:rFonts w:ascii="Times New Roman" w:hAnsi="Times New Roman"/>
        </w:rPr>
      </w:pPr>
      <w:r w:rsidRPr="00037126">
        <w:rPr>
          <w:rFonts w:ascii="Times New Roman" w:hAnsi="Times New Roman"/>
        </w:rPr>
        <w:t xml:space="preserve">Predložením uvedeného čestného vyhlásenia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F173B2">
        <w:rPr>
          <w:rFonts w:ascii="Times New Roman" w:hAnsi="Times New Roman"/>
        </w:rPr>
        <w:t>zmluvy</w:t>
      </w:r>
      <w:r w:rsidRPr="00037126">
        <w:rPr>
          <w:rFonts w:ascii="Times New Roman" w:hAnsi="Times New Roman"/>
        </w:rPr>
        <w:t>.</w:t>
      </w:r>
    </w:p>
    <w:p w:rsidR="00635034" w:rsidRPr="00037126" w:rsidRDefault="005063A6" w:rsidP="00635034">
      <w:pPr>
        <w:jc w:val="both"/>
        <w:rPr>
          <w:rFonts w:ascii="Times New Roman" w:hAnsi="Times New Roman"/>
        </w:rPr>
      </w:pPr>
      <w:r>
        <w:rPr>
          <w:rFonts w:ascii="Times New Roman" w:hAnsi="Times New Roman"/>
        </w:rPr>
        <w:t xml:space="preserve">Nakoľko je návrh </w:t>
      </w:r>
      <w:r w:rsidR="00F173B2">
        <w:rPr>
          <w:rFonts w:ascii="Times New Roman" w:hAnsi="Times New Roman"/>
        </w:rPr>
        <w:t>zmluvy</w:t>
      </w:r>
      <w:r w:rsidR="00F61A39">
        <w:rPr>
          <w:rFonts w:ascii="Times New Roman" w:hAnsi="Times New Roman"/>
        </w:rPr>
        <w:t xml:space="preserve">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F173B2">
        <w:rPr>
          <w:rFonts w:ascii="Times New Roman" w:hAnsi="Times New Roman"/>
        </w:rPr>
        <w:t>zmluvy</w:t>
      </w:r>
      <w:r w:rsidR="00BF3C15">
        <w:rPr>
          <w:rFonts w:ascii="Times New Roman" w:hAnsi="Times New Roman"/>
        </w:rPr>
        <w:t xml:space="preserve"> </w:t>
      </w:r>
      <w:r w:rsidR="00635034" w:rsidRPr="00037126">
        <w:rPr>
          <w:rFonts w:ascii="Times New Roman" w:hAnsi="Times New Roman"/>
        </w:rPr>
        <w:t xml:space="preserve">už nebude možné na jeho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F173B2">
        <w:rPr>
          <w:rFonts w:ascii="Times New Roman" w:hAnsi="Times New Roman"/>
        </w:rPr>
        <w:t>zmluvy</w:t>
      </w:r>
      <w:r w:rsidR="00635034" w:rsidRPr="00037126">
        <w:rPr>
          <w:rFonts w:ascii="Times New Roman" w:hAnsi="Times New Roman"/>
        </w:rPr>
        <w:t>.</w:t>
      </w:r>
    </w:p>
    <w:p w:rsidR="00482143" w:rsidRDefault="00635034" w:rsidP="00482143">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35C02" w:rsidRDefault="002A1F99" w:rsidP="00635034">
      <w:pPr>
        <w:jc w:val="both"/>
        <w:rPr>
          <w:rFonts w:ascii="Times New Roman" w:hAnsi="Times New Roman"/>
        </w:rPr>
      </w:pPr>
      <w:r>
        <w:rPr>
          <w:rFonts w:ascii="Times New Roman" w:hAnsi="Times New Roman"/>
        </w:rPr>
        <w:t>Úspešný uchádzač v lehote do 21 dní odo dňa odovzdania a prevzatia staveniska</w:t>
      </w:r>
      <w:r w:rsidR="00261AF1" w:rsidRPr="00261AF1">
        <w:rPr>
          <w:rFonts w:ascii="Times New Roman" w:hAnsi="Times New Roman"/>
        </w:rPr>
        <w:t xml:space="preserve"> predloží </w:t>
      </w:r>
      <w:r>
        <w:rPr>
          <w:rFonts w:ascii="Times New Roman" w:hAnsi="Times New Roman"/>
        </w:rPr>
        <w:t xml:space="preserve">podrobný </w:t>
      </w:r>
      <w:r w:rsidR="00261AF1" w:rsidRPr="00261AF1">
        <w:rPr>
          <w:rFonts w:ascii="Times New Roman" w:hAnsi="Times New Roman"/>
        </w:rPr>
        <w:t xml:space="preserve">harmonogram stavebných prác, ktorý bude vypracovaný v súlade s </w:t>
      </w:r>
      <w:r w:rsidR="00261AF1">
        <w:rPr>
          <w:rFonts w:ascii="Times New Roman" w:hAnsi="Times New Roman"/>
        </w:rPr>
        <w:t>rámcovým</w:t>
      </w:r>
      <w:r w:rsidR="00261AF1" w:rsidRPr="00261AF1">
        <w:rPr>
          <w:rFonts w:ascii="Times New Roman" w:hAnsi="Times New Roman"/>
        </w:rPr>
        <w:t xml:space="preserve"> harmonogramom prác priloženým k</w:t>
      </w:r>
      <w:r w:rsidR="00261AF1">
        <w:rPr>
          <w:rFonts w:ascii="Times New Roman" w:hAnsi="Times New Roman"/>
        </w:rPr>
        <w:t> týmto súťažným podkladom</w:t>
      </w:r>
      <w:r>
        <w:rPr>
          <w:rFonts w:ascii="Times New Roman" w:hAnsi="Times New Roman"/>
        </w:rPr>
        <w:t>. Podrobný h</w:t>
      </w:r>
      <w:r w:rsidR="00261AF1" w:rsidRPr="00261AF1">
        <w:rPr>
          <w:rFonts w:ascii="Times New Roman" w:hAnsi="Times New Roman"/>
        </w:rPr>
        <w:t xml:space="preserve">armonogram musí obsahovať minimálne tie položky, ktoré sú uvedené v tomto </w:t>
      </w:r>
      <w:r w:rsidR="00261AF1">
        <w:rPr>
          <w:rFonts w:ascii="Times New Roman" w:hAnsi="Times New Roman"/>
        </w:rPr>
        <w:t>rámcovom</w:t>
      </w:r>
      <w:r w:rsidR="00261AF1" w:rsidRPr="00261AF1">
        <w:rPr>
          <w:rFonts w:ascii="Times New Roman" w:hAnsi="Times New Roman"/>
        </w:rPr>
        <w:t xml:space="preserve"> harmonograme. </w:t>
      </w:r>
      <w:r>
        <w:rPr>
          <w:rFonts w:ascii="Times New Roman" w:hAnsi="Times New Roman"/>
        </w:rPr>
        <w:t>Ďalšie náležitosti sú detailne špecifikované v</w:t>
      </w:r>
      <w:r w:rsidR="0089444C">
        <w:rPr>
          <w:rFonts w:ascii="Times New Roman" w:hAnsi="Times New Roman"/>
        </w:rPr>
        <w:t> záväznom návrhu zmluvy</w:t>
      </w:r>
      <w:r>
        <w:rPr>
          <w:rFonts w:ascii="Times New Roman" w:hAnsi="Times New Roman"/>
        </w:rPr>
        <w:t>.</w:t>
      </w:r>
    </w:p>
    <w:p w:rsidR="00721F66" w:rsidRDefault="00721F66" w:rsidP="00721F66">
      <w:pPr>
        <w:autoSpaceDE w:val="0"/>
        <w:autoSpaceDN w:val="0"/>
        <w:adjustRightInd w:val="0"/>
        <w:jc w:val="both"/>
        <w:rPr>
          <w:rFonts w:ascii="Times New Roman" w:hAnsi="Times New Roman"/>
          <w:b/>
          <w:color w:val="000000"/>
          <w:u w:val="single"/>
          <w:lang w:eastAsia="sk-SK"/>
        </w:rPr>
      </w:pPr>
      <w:r>
        <w:rPr>
          <w:rFonts w:ascii="Times New Roman" w:hAnsi="Times New Roman"/>
          <w:b/>
          <w:color w:val="000000"/>
          <w:u w:val="single"/>
          <w:lang w:eastAsia="sk-SK"/>
        </w:rPr>
        <w:t>Verejný obstarávateľ pre vylúčenie všetkých pochybností upozorňuje, že úspešný uchádzač musí zrealizovať dielo najneskôr do 81 týždňov odo dňa prevzatia staveniska od objednávateľa, resp. verejného obstarávateľa. Podrobné informácie ohľadom odovzdania a prebratia vykonaného diela sa nachádzajú v zmluvnej dokumentácii.</w:t>
      </w:r>
    </w:p>
    <w:p w:rsidR="00721F66" w:rsidRPr="00261AF1" w:rsidRDefault="00721F66" w:rsidP="00635034">
      <w:pPr>
        <w:jc w:val="both"/>
        <w:rPr>
          <w:rFonts w:ascii="Times New Roman" w:hAnsi="Times New Roman"/>
        </w:rPr>
      </w:pPr>
    </w:p>
    <w:p w:rsidR="004A707C" w:rsidRPr="00B741AA" w:rsidRDefault="004A707C" w:rsidP="00E75FBE">
      <w:pPr>
        <w:autoSpaceDE w:val="0"/>
        <w:autoSpaceDN w:val="0"/>
        <w:adjustRightInd w:val="0"/>
        <w:spacing w:after="0" w:line="240" w:lineRule="auto"/>
        <w:jc w:val="both"/>
        <w:rPr>
          <w:rFonts w:ascii="Times New Roman" w:hAnsi="Times New Roman"/>
          <w:b/>
          <w:lang w:eastAsia="sk-SK"/>
        </w:rPr>
      </w:pPr>
    </w:p>
    <w:p w:rsidR="00564682" w:rsidRDefault="00564682" w:rsidP="004A707C">
      <w:pPr>
        <w:pStyle w:val="Hlavika"/>
        <w:tabs>
          <w:tab w:val="clear" w:pos="4536"/>
          <w:tab w:val="clear" w:pos="9072"/>
        </w:tabs>
        <w:jc w:val="both"/>
        <w:rPr>
          <w:rFonts w:ascii="Times New Roman" w:hAnsi="Times New Roman"/>
          <w:lang w:val="sk-SK"/>
        </w:rPr>
      </w:pPr>
    </w:p>
    <w:p w:rsidR="00AA4D89" w:rsidRDefault="00AA4D89" w:rsidP="00261AF1">
      <w:pPr>
        <w:pStyle w:val="Hlavika"/>
        <w:tabs>
          <w:tab w:val="clear" w:pos="4536"/>
          <w:tab w:val="clear" w:pos="9072"/>
        </w:tabs>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721F66">
      <w:pPr>
        <w:pStyle w:val="Hlavika"/>
        <w:tabs>
          <w:tab w:val="clear" w:pos="4536"/>
          <w:tab w:val="clear" w:pos="9072"/>
        </w:tabs>
        <w:jc w:val="both"/>
        <w:rPr>
          <w:rFonts w:ascii="Times New Roman" w:hAnsi="Times New Roman"/>
          <w:lang w:val="sk-SK"/>
        </w:rPr>
      </w:pPr>
    </w:p>
    <w:p w:rsidR="00721F66" w:rsidRDefault="00721F66" w:rsidP="00721F66">
      <w:pPr>
        <w:pStyle w:val="Hlavika"/>
        <w:tabs>
          <w:tab w:val="clear" w:pos="4536"/>
          <w:tab w:val="clear" w:pos="9072"/>
        </w:tabs>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AA4D89" w:rsidRDefault="00AA4D89" w:rsidP="00247CF8">
      <w:pPr>
        <w:pStyle w:val="Hlavika"/>
        <w:tabs>
          <w:tab w:val="clear" w:pos="4536"/>
          <w:tab w:val="clear" w:pos="9072"/>
        </w:tabs>
        <w:ind w:firstLine="708"/>
        <w:jc w:val="both"/>
        <w:rPr>
          <w:rFonts w:ascii="Times New Roman" w:hAnsi="Times New Roman"/>
          <w:lang w:val="sk-SK"/>
        </w:rPr>
      </w:pPr>
    </w:p>
    <w:p w:rsidR="00ED5C1F" w:rsidRPr="008A259F" w:rsidRDefault="00BB6690" w:rsidP="00ED5C1F">
      <w:pPr>
        <w:pStyle w:val="Nadpis3"/>
        <w:ind w:left="6372"/>
        <w:rPr>
          <w:sz w:val="24"/>
          <w:szCs w:val="24"/>
          <w:lang w:eastAsia="sk-SK"/>
        </w:rPr>
      </w:pPr>
      <w:r>
        <w:rPr>
          <w:b/>
          <w:sz w:val="24"/>
          <w:szCs w:val="24"/>
          <w:lang w:val="sk-SK"/>
        </w:rPr>
        <w:lastRenderedPageBreak/>
        <w:t>P</w:t>
      </w:r>
      <w:r w:rsidR="00ED5C1F" w:rsidRPr="008A259F">
        <w:rPr>
          <w:b/>
          <w:sz w:val="24"/>
          <w:szCs w:val="24"/>
        </w:rPr>
        <w:t xml:space="preserve">ríloha č. </w:t>
      </w:r>
      <w:r w:rsidR="00F173B2">
        <w:rPr>
          <w:b/>
          <w:sz w:val="24"/>
          <w:szCs w:val="24"/>
          <w:lang w:val="sk-SK"/>
        </w:rPr>
        <w:t>2</w:t>
      </w:r>
      <w:r w:rsidR="00ED5C1F" w:rsidRPr="008A259F">
        <w:rPr>
          <w:b/>
          <w:sz w:val="24"/>
          <w:szCs w:val="24"/>
        </w:rPr>
        <w:t xml:space="preserve"> k časti B.3</w:t>
      </w:r>
      <w:r w:rsidR="00ED5C1F" w:rsidRPr="008A259F">
        <w:rPr>
          <w:sz w:val="24"/>
          <w:szCs w:val="24"/>
          <w:lang w:eastAsia="sk-SK"/>
        </w:rPr>
        <w:t xml:space="preserve"> </w:t>
      </w:r>
    </w:p>
    <w:p w:rsidR="00ED5C1F" w:rsidRPr="00ED5C1F"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Pr="00D77EA0" w:rsidRDefault="00BF3C15"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F173B2" w:rsidRPr="00D77EA0">
        <w:rPr>
          <w:rFonts w:ascii="Times New Roman" w:eastAsia="Times New Roman" w:hAnsi="Times New Roman"/>
          <w:b/>
          <w:noProof/>
          <w:sz w:val="28"/>
          <w:szCs w:val="28"/>
          <w:lang w:eastAsia="sk-SK"/>
        </w:rPr>
        <w:t xml:space="preserve">Zmluvy </w:t>
      </w:r>
      <w:r w:rsidR="00D77EA0" w:rsidRPr="00D77EA0">
        <w:rPr>
          <w:rFonts w:ascii="Times New Roman" w:hAnsi="Times New Roman"/>
          <w:b/>
          <w:sz w:val="28"/>
          <w:szCs w:val="28"/>
        </w:rPr>
        <w:t>o</w:t>
      </w:r>
      <w:r w:rsidR="00A876A5">
        <w:rPr>
          <w:rFonts w:ascii="Times New Roman" w:hAnsi="Times New Roman"/>
          <w:b/>
          <w:sz w:val="28"/>
          <w:szCs w:val="28"/>
        </w:rPr>
        <w:t> dielo na</w:t>
      </w:r>
      <w:r w:rsidR="00D77EA0" w:rsidRPr="00D77EA0">
        <w:rPr>
          <w:rFonts w:ascii="Times New Roman" w:hAnsi="Times New Roman"/>
          <w:b/>
          <w:sz w:val="28"/>
          <w:szCs w:val="28"/>
        </w:rPr>
        <w:t> </w:t>
      </w:r>
      <w:r w:rsidR="00A876A5">
        <w:rPr>
          <w:rFonts w:ascii="Times New Roman" w:hAnsi="Times New Roman"/>
          <w:b/>
          <w:sz w:val="28"/>
          <w:szCs w:val="28"/>
        </w:rPr>
        <w:t>rekonštrukciu</w:t>
      </w:r>
      <w:r w:rsidR="00A876A5" w:rsidRPr="00A876A5">
        <w:rPr>
          <w:rFonts w:ascii="Times New Roman" w:hAnsi="Times New Roman"/>
          <w:b/>
          <w:sz w:val="28"/>
          <w:szCs w:val="28"/>
        </w:rPr>
        <w:t xml:space="preserve"> objektu Veľvyslanectva Slovenskej republiky v Londýne, 25 </w:t>
      </w:r>
      <w:proofErr w:type="spellStart"/>
      <w:r w:rsidR="00A876A5" w:rsidRPr="00A876A5">
        <w:rPr>
          <w:rFonts w:ascii="Times New Roman" w:hAnsi="Times New Roman"/>
          <w:b/>
          <w:sz w:val="28"/>
          <w:szCs w:val="28"/>
        </w:rPr>
        <w:t>Kensington</w:t>
      </w:r>
      <w:proofErr w:type="spellEnd"/>
      <w:r w:rsidR="00A876A5" w:rsidRPr="00A876A5">
        <w:rPr>
          <w:rFonts w:ascii="Times New Roman" w:hAnsi="Times New Roman"/>
          <w:b/>
          <w:sz w:val="28"/>
          <w:szCs w:val="28"/>
        </w:rPr>
        <w:t xml:space="preserve"> </w:t>
      </w:r>
      <w:proofErr w:type="spellStart"/>
      <w:r w:rsidR="00A876A5" w:rsidRPr="00A876A5">
        <w:rPr>
          <w:rFonts w:ascii="Times New Roman" w:hAnsi="Times New Roman"/>
          <w:b/>
          <w:sz w:val="28"/>
          <w:szCs w:val="28"/>
        </w:rPr>
        <w:t>Palace</w:t>
      </w:r>
      <w:proofErr w:type="spellEnd"/>
      <w:r w:rsidR="00A876A5" w:rsidRPr="00A876A5">
        <w:rPr>
          <w:rFonts w:ascii="Times New Roman" w:hAnsi="Times New Roman"/>
          <w:b/>
          <w:sz w:val="28"/>
          <w:szCs w:val="28"/>
        </w:rPr>
        <w:t xml:space="preserve"> </w:t>
      </w:r>
      <w:proofErr w:type="spellStart"/>
      <w:r w:rsidR="00A876A5" w:rsidRPr="00A876A5">
        <w:rPr>
          <w:rFonts w:ascii="Times New Roman" w:hAnsi="Times New Roman"/>
          <w:b/>
          <w:sz w:val="28"/>
          <w:szCs w:val="28"/>
        </w:rPr>
        <w:t>Gardens</w:t>
      </w:r>
      <w:proofErr w:type="spellEnd"/>
      <w:r w:rsidR="00A876A5" w:rsidRPr="00A876A5">
        <w:rPr>
          <w:rFonts w:ascii="Times New Roman" w:hAnsi="Times New Roman"/>
          <w:b/>
          <w:sz w:val="28"/>
          <w:szCs w:val="28"/>
        </w:rPr>
        <w:t>, Londýn</w:t>
      </w:r>
    </w:p>
    <w:p w:rsidR="00BF3C15" w:rsidRPr="00BF3C15" w:rsidRDefault="00BF3C15" w:rsidP="00BF3C15">
      <w:pPr>
        <w:jc w:val="both"/>
        <w:rPr>
          <w:rFonts w:ascii="Times New Roman" w:hAnsi="Times New Roman"/>
        </w:rPr>
      </w:pPr>
    </w:p>
    <w:p w:rsidR="00D61BF5" w:rsidRDefault="00BF3C15" w:rsidP="00BF3C15">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BF3C15">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p>
    <w:p w:rsidR="00BF3C15" w:rsidRDefault="00D61BF5" w:rsidP="00BF3C15">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D61BF5" w:rsidRPr="00BF3C15" w:rsidRDefault="00D61BF5" w:rsidP="00BF3C15">
      <w:pPr>
        <w:jc w:val="both"/>
        <w:rPr>
          <w:rFonts w:ascii="Times New Roman" w:eastAsia="SimSun" w:hAnsi="Times New Roman"/>
          <w:b/>
          <w:noProof/>
          <w:snapToGrid w:val="0"/>
          <w:lang w:eastAsia="x-none"/>
        </w:rPr>
      </w:pPr>
    </w:p>
    <w:p w:rsidR="00BF3C15" w:rsidRPr="00050722" w:rsidRDefault="00BF3C15" w:rsidP="00BF3C15">
      <w:pPr>
        <w:jc w:val="both"/>
        <w:rPr>
          <w:rFonts w:ascii="Times New Roman" w:hAnsi="Times New Roman"/>
          <w:bCs/>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 xml:space="preserve">obsahom návrhu </w:t>
      </w:r>
      <w:r w:rsidR="0060361B">
        <w:rPr>
          <w:rFonts w:ascii="Times New Roman" w:eastAsia="SimSun" w:hAnsi="Times New Roman"/>
          <w:noProof/>
          <w:snapToGrid w:val="0"/>
          <w:lang w:eastAsia="x-none"/>
        </w:rPr>
        <w:t xml:space="preserve">Zmluvy </w:t>
      </w:r>
      <w:r w:rsidR="00D77EA0" w:rsidRPr="00D77EA0">
        <w:rPr>
          <w:rFonts w:ascii="Times New Roman" w:eastAsia="SimSun" w:hAnsi="Times New Roman"/>
          <w:noProof/>
          <w:snapToGrid w:val="0"/>
          <w:lang w:eastAsia="x-none"/>
        </w:rPr>
        <w:t>o</w:t>
      </w:r>
      <w:r w:rsidR="00B331DA">
        <w:rPr>
          <w:rFonts w:ascii="Times New Roman" w:eastAsia="SimSun" w:hAnsi="Times New Roman"/>
          <w:noProof/>
          <w:snapToGrid w:val="0"/>
          <w:lang w:eastAsia="x-none"/>
        </w:rPr>
        <w:t> dielo na rekonštrukciu objektu Veľvyslanectva Slovenskej republiky v Londýne, 25 Kensington Palace Gardens, Londýn</w:t>
      </w:r>
      <w:r w:rsidRPr="00050722">
        <w:rPr>
          <w:rFonts w:ascii="Times New Roman" w:eastAsia="SimSun" w:hAnsi="Times New Roman"/>
          <w:noProof/>
          <w:snapToGrid w:val="0"/>
          <w:lang w:eastAsia="x-none"/>
        </w:rPr>
        <w:t xml:space="preserve">, ktorá tvorí súčasť súťažných podkladov pre </w:t>
      </w:r>
      <w:r w:rsidR="00EA758F">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050722">
        <w:rPr>
          <w:rFonts w:ascii="Times New Roman" w:hAnsi="Times New Roman"/>
          <w:bCs/>
          <w:i/>
        </w:rPr>
        <w:t>„</w:t>
      </w:r>
      <w:r w:rsidR="00A876A5" w:rsidRPr="00A876A5">
        <w:rPr>
          <w:rFonts w:ascii="Times New Roman" w:hAnsi="Times New Roman"/>
          <w:b/>
          <w:bCs/>
          <w:i/>
        </w:rPr>
        <w:t xml:space="preserve">Rekonštrukcia objektu Veľvyslanectva Slovenskej republiky v Londýne, 25 </w:t>
      </w:r>
      <w:proofErr w:type="spellStart"/>
      <w:r w:rsidR="00A876A5" w:rsidRPr="00A876A5">
        <w:rPr>
          <w:rFonts w:ascii="Times New Roman" w:hAnsi="Times New Roman"/>
          <w:b/>
          <w:bCs/>
          <w:i/>
        </w:rPr>
        <w:t>Kensington</w:t>
      </w:r>
      <w:proofErr w:type="spellEnd"/>
      <w:r w:rsidR="00A876A5" w:rsidRPr="00A876A5">
        <w:rPr>
          <w:rFonts w:ascii="Times New Roman" w:hAnsi="Times New Roman"/>
          <w:b/>
          <w:bCs/>
          <w:i/>
        </w:rPr>
        <w:t xml:space="preserve"> </w:t>
      </w:r>
      <w:proofErr w:type="spellStart"/>
      <w:r w:rsidR="00A876A5" w:rsidRPr="00A876A5">
        <w:rPr>
          <w:rFonts w:ascii="Times New Roman" w:hAnsi="Times New Roman"/>
          <w:b/>
          <w:bCs/>
          <w:i/>
        </w:rPr>
        <w:t>Palace</w:t>
      </w:r>
      <w:proofErr w:type="spellEnd"/>
      <w:r w:rsidR="00A876A5" w:rsidRPr="00A876A5">
        <w:rPr>
          <w:rFonts w:ascii="Times New Roman" w:hAnsi="Times New Roman"/>
          <w:b/>
          <w:bCs/>
          <w:i/>
        </w:rPr>
        <w:t xml:space="preserve"> </w:t>
      </w:r>
      <w:proofErr w:type="spellStart"/>
      <w:r w:rsidR="00A876A5" w:rsidRPr="00A876A5">
        <w:rPr>
          <w:rFonts w:ascii="Times New Roman" w:hAnsi="Times New Roman"/>
          <w:b/>
          <w:bCs/>
          <w:i/>
        </w:rPr>
        <w:t>Gardens</w:t>
      </w:r>
      <w:proofErr w:type="spellEnd"/>
      <w:r w:rsidR="00A876A5" w:rsidRPr="00A876A5">
        <w:rPr>
          <w:rFonts w:ascii="Times New Roman" w:hAnsi="Times New Roman"/>
          <w:b/>
          <w:bCs/>
          <w:i/>
        </w:rPr>
        <w:t>, Londýn</w:t>
      </w:r>
      <w:r w:rsidRPr="00050722">
        <w:rPr>
          <w:rFonts w:ascii="Times New Roman" w:hAnsi="Times New Roman"/>
          <w:bCs/>
          <w:i/>
        </w:rPr>
        <w:t xml:space="preserve">“ </w:t>
      </w:r>
      <w:r w:rsidRPr="00050722">
        <w:rPr>
          <w:rFonts w:ascii="Times New Roman" w:hAnsi="Times New Roman"/>
          <w:bCs/>
        </w:rPr>
        <w:t>a znenie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BF3C15">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BF3C15">
      <w:pPr>
        <w:jc w:val="both"/>
        <w:rPr>
          <w:rFonts w:ascii="Times New Roman" w:hAnsi="Times New Roman"/>
          <w:bCs/>
          <w:i/>
        </w:rPr>
      </w:pPr>
    </w:p>
    <w:p w:rsidR="00BF3C15" w:rsidRPr="00BF3C15" w:rsidRDefault="00BF3C15" w:rsidP="00BF3C15">
      <w:pPr>
        <w:jc w:val="both"/>
        <w:rPr>
          <w:rFonts w:ascii="Times New Roman" w:hAnsi="Times New Roman"/>
          <w:bCs/>
          <w:i/>
        </w:rPr>
      </w:pPr>
    </w:p>
    <w:p w:rsidR="00BF3C15" w:rsidRPr="00BF3C15" w:rsidRDefault="00BF3C15" w:rsidP="00BF3C15">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BF3C15">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BF3C15">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BF3C15" w:rsidRPr="00BF3C15" w:rsidRDefault="00BF3C15" w:rsidP="00BF3C15"/>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rPr>
          <w:lang w:eastAsia="x-none"/>
        </w:rPr>
      </w:pPr>
    </w:p>
    <w:p w:rsidR="00BF3C15" w:rsidRPr="00BF3C15" w:rsidRDefault="00705472" w:rsidP="00705472">
      <w:pPr>
        <w:tabs>
          <w:tab w:val="left" w:pos="2310"/>
        </w:tabs>
        <w:rPr>
          <w:lang w:eastAsia="x-none"/>
        </w:rPr>
      </w:pPr>
      <w:r>
        <w:rPr>
          <w:lang w:eastAsia="x-none"/>
        </w:rPr>
        <w:tab/>
      </w:r>
    </w:p>
    <w:p w:rsidR="00E261C9" w:rsidRDefault="00E261C9" w:rsidP="00B134B6">
      <w:pPr>
        <w:rPr>
          <w:lang w:eastAsia="x-none"/>
        </w:rPr>
      </w:pPr>
    </w:p>
    <w:p w:rsidR="00F173B2" w:rsidRDefault="00F173B2" w:rsidP="00E75FBE">
      <w:pPr>
        <w:spacing w:after="0" w:line="240" w:lineRule="auto"/>
        <w:rPr>
          <w:rFonts w:ascii="Times New Roman" w:eastAsia="Times New Roman" w:hAnsi="Times New Roman"/>
          <w:sz w:val="24"/>
          <w:szCs w:val="24"/>
          <w:lang w:eastAsia="sk-SK"/>
        </w:rPr>
      </w:pPr>
    </w:p>
    <w:p w:rsidR="00564682" w:rsidRDefault="00564682" w:rsidP="00F173B2">
      <w:pPr>
        <w:tabs>
          <w:tab w:val="left" w:pos="2385"/>
        </w:tabs>
        <w:rPr>
          <w:rFonts w:ascii="Times New Roman" w:eastAsia="Times New Roman" w:hAnsi="Times New Roman"/>
          <w:sz w:val="24"/>
          <w:szCs w:val="24"/>
          <w:lang w:eastAsia="sk-SK"/>
        </w:rPr>
      </w:pPr>
    </w:p>
    <w:p w:rsidR="00A876A5" w:rsidRPr="00F173B2" w:rsidRDefault="00A876A5" w:rsidP="00F173B2">
      <w:pPr>
        <w:tabs>
          <w:tab w:val="left" w:pos="2385"/>
        </w:tabs>
        <w:rPr>
          <w:rFonts w:ascii="Times New Roman" w:eastAsia="Times New Roman" w:hAnsi="Times New Roman"/>
          <w:sz w:val="24"/>
          <w:szCs w:val="24"/>
          <w:lang w:eastAsia="sk-SK"/>
        </w:rPr>
      </w:pPr>
    </w:p>
    <w:sectPr w:rsidR="00A876A5" w:rsidRPr="00F173B2" w:rsidSect="00274E1F">
      <w:headerReference w:type="even" r:id="rId15"/>
      <w:headerReference w:type="default" r:id="rId16"/>
      <w:footerReference w:type="even" r:id="rId17"/>
      <w:footerReference w:type="default" r:id="rId18"/>
      <w:headerReference w:type="first" r:id="rId19"/>
      <w:footerReference w:type="firs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E9" w:rsidRDefault="00592EE9">
      <w:pPr>
        <w:spacing w:after="0" w:line="240" w:lineRule="auto"/>
      </w:pPr>
      <w:r>
        <w:separator/>
      </w:r>
    </w:p>
  </w:endnote>
  <w:endnote w:type="continuationSeparator" w:id="0">
    <w:p w:rsidR="00592EE9" w:rsidRDefault="0059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1" w:rsidRDefault="0047605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868" w:rsidRDefault="00D44868" w:rsidP="00094CDE">
    <w:pPr>
      <w:jc w:val="both"/>
      <w:rPr>
        <w:rFonts w:ascii="Times New Roman" w:hAnsi="Times New Roman"/>
        <w:i/>
        <w:sz w:val="20"/>
        <w:szCs w:val="20"/>
      </w:rPr>
    </w:pPr>
  </w:p>
  <w:p w:rsidR="00D44868" w:rsidRPr="00094CDE" w:rsidRDefault="00D44868" w:rsidP="00094CDE">
    <w:pPr>
      <w:jc w:val="both"/>
      <w:rPr>
        <w:rFonts w:ascii="Times New Roman" w:hAnsi="Times New Roman"/>
        <w:bCs/>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w:t>
    </w:r>
    <w:r w:rsidRPr="00094CDE">
      <w:rPr>
        <w:rFonts w:ascii="Times New Roman" w:hAnsi="Times New Roman"/>
        <w:bCs/>
        <w:i/>
        <w:sz w:val="20"/>
        <w:szCs w:val="20"/>
      </w:rPr>
      <w:t xml:space="preserve">Rekonštrukcia objektu Veľvyslanectva </w:t>
    </w:r>
    <w:r>
      <w:rPr>
        <w:rFonts w:ascii="Times New Roman" w:hAnsi="Times New Roman"/>
        <w:bCs/>
        <w:i/>
        <w:sz w:val="20"/>
        <w:szCs w:val="20"/>
      </w:rPr>
      <w:t xml:space="preserve">Slovenskej republiky v Londýne, </w:t>
    </w:r>
    <w:r w:rsidRPr="00094CDE">
      <w:rPr>
        <w:rFonts w:ascii="Times New Roman" w:hAnsi="Times New Roman"/>
        <w:bCs/>
        <w:i/>
        <w:sz w:val="20"/>
        <w:szCs w:val="20"/>
      </w:rPr>
      <w:t xml:space="preserve">25 </w:t>
    </w:r>
    <w:proofErr w:type="spellStart"/>
    <w:r w:rsidRPr="00094CDE">
      <w:rPr>
        <w:rFonts w:ascii="Times New Roman" w:hAnsi="Times New Roman"/>
        <w:bCs/>
        <w:i/>
        <w:sz w:val="20"/>
        <w:szCs w:val="20"/>
      </w:rPr>
      <w:t>Kensington</w:t>
    </w:r>
    <w:proofErr w:type="spellEnd"/>
    <w:r w:rsidRPr="00094CDE">
      <w:rPr>
        <w:rFonts w:ascii="Times New Roman" w:hAnsi="Times New Roman"/>
        <w:bCs/>
        <w:i/>
        <w:sz w:val="20"/>
        <w:szCs w:val="20"/>
      </w:rPr>
      <w:t xml:space="preserve"> </w:t>
    </w:r>
    <w:proofErr w:type="spellStart"/>
    <w:r w:rsidRPr="00094CDE">
      <w:rPr>
        <w:rFonts w:ascii="Times New Roman" w:hAnsi="Times New Roman"/>
        <w:bCs/>
        <w:i/>
        <w:sz w:val="20"/>
        <w:szCs w:val="20"/>
      </w:rPr>
      <w:t>Palace</w:t>
    </w:r>
    <w:proofErr w:type="spellEnd"/>
    <w:r w:rsidRPr="00094CDE">
      <w:rPr>
        <w:rFonts w:ascii="Times New Roman" w:hAnsi="Times New Roman"/>
        <w:bCs/>
        <w:i/>
        <w:sz w:val="20"/>
        <w:szCs w:val="20"/>
      </w:rPr>
      <w:t xml:space="preserve"> </w:t>
    </w:r>
    <w:proofErr w:type="spellStart"/>
    <w:r w:rsidRPr="00094CDE">
      <w:rPr>
        <w:rFonts w:ascii="Times New Roman" w:hAnsi="Times New Roman"/>
        <w:bCs/>
        <w:i/>
        <w:sz w:val="20"/>
        <w:szCs w:val="20"/>
      </w:rPr>
      <w:t>Gardens</w:t>
    </w:r>
    <w:proofErr w:type="spellEnd"/>
    <w:r w:rsidRPr="00094CDE">
      <w:rPr>
        <w:rFonts w:ascii="Times New Roman" w:hAnsi="Times New Roman"/>
        <w:bCs/>
        <w:i/>
        <w:sz w:val="20"/>
        <w:szCs w:val="20"/>
      </w:rPr>
      <w:t>, Londýn</w:t>
    </w:r>
    <w:r>
      <w:rPr>
        <w:rFonts w:ascii="Times New Roman" w:hAnsi="Times New Roman"/>
        <w:bCs/>
        <w:i/>
        <w:sz w:val="20"/>
        <w:szCs w:val="20"/>
      </w:rPr>
      <w:t xml:space="preserve">“ </w:t>
    </w:r>
  </w:p>
  <w:p w:rsidR="00D44868" w:rsidRPr="00CA04A7" w:rsidRDefault="00D44868"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043A04">
      <w:rPr>
        <w:rFonts w:ascii="Times New Roman" w:hAnsi="Times New Roman"/>
        <w:i/>
        <w:noProof/>
        <w:sz w:val="20"/>
        <w:szCs w:val="20"/>
      </w:rPr>
      <w:t>22</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1" w:rsidRDefault="004760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E9" w:rsidRDefault="00592EE9">
      <w:pPr>
        <w:spacing w:after="0" w:line="240" w:lineRule="auto"/>
      </w:pPr>
      <w:r>
        <w:separator/>
      </w:r>
    </w:p>
  </w:footnote>
  <w:footnote w:type="continuationSeparator" w:id="0">
    <w:p w:rsidR="00592EE9" w:rsidRDefault="0059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1" w:rsidRDefault="0047605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868" w:rsidRPr="00434CB9" w:rsidRDefault="00D44868" w:rsidP="0011523D">
    <w:pPr>
      <w:pStyle w:val="Hlavika"/>
      <w:tabs>
        <w:tab w:val="clear" w:pos="9072"/>
        <w:tab w:val="left" w:pos="7838"/>
      </w:tabs>
      <w:rPr>
        <w:rFonts w:ascii="Calibri" w:hAnsi="Calibri"/>
        <w:lang w:val="sk-SK"/>
      </w:rPr>
    </w:pPr>
  </w:p>
  <w:p w:rsidR="00D44868" w:rsidRPr="00504BB1" w:rsidRDefault="00D44868" w:rsidP="0011523D">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051" w:rsidRDefault="0047605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0514B7"/>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2"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4" w15:restartNumberingAfterBreak="0">
    <w:nsid w:val="4EA003B0"/>
    <w:multiLevelType w:val="multilevel"/>
    <w:tmpl w:val="BD22550C"/>
    <w:lvl w:ilvl="0">
      <w:start w:val="14"/>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64BC3B3D"/>
    <w:multiLevelType w:val="multilevel"/>
    <w:tmpl w:val="673A8C4E"/>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17"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8"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83F67AC"/>
    <w:multiLevelType w:val="hybridMultilevel"/>
    <w:tmpl w:val="EAB0E2A6"/>
    <w:lvl w:ilvl="0" w:tplc="BCD4A318">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8"/>
  </w:num>
  <w:num w:numId="3">
    <w:abstractNumId w:val="12"/>
  </w:num>
  <w:num w:numId="4">
    <w:abstractNumId w:val="15"/>
  </w:num>
  <w:num w:numId="5">
    <w:abstractNumId w:val="11"/>
  </w:num>
  <w:num w:numId="6">
    <w:abstractNumId w:val="13"/>
  </w:num>
  <w:num w:numId="7">
    <w:abstractNumId w:val="8"/>
  </w:num>
  <w:num w:numId="8">
    <w:abstractNumId w:val="16"/>
  </w:num>
  <w:num w:numId="9">
    <w:abstractNumId w:val="3"/>
  </w:num>
  <w:num w:numId="10">
    <w:abstractNumId w:val="19"/>
  </w:num>
  <w:num w:numId="11">
    <w:abstractNumId w:val="5"/>
  </w:num>
  <w:num w:numId="12">
    <w:abstractNumId w:val="17"/>
  </w:num>
  <w:num w:numId="13">
    <w:abstractNumId w:val="14"/>
  </w:num>
  <w:num w:numId="14">
    <w:abstractNumId w:val="2"/>
  </w:num>
  <w:num w:numId="15">
    <w:abstractNumId w:val="10"/>
  </w:num>
  <w:num w:numId="16">
    <w:abstractNumId w:val="20"/>
  </w:num>
  <w:num w:numId="17">
    <w:abstractNumId w:val="7"/>
  </w:num>
  <w:num w:numId="1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lvlOverride w:ilvl="2">
      <w:startOverride w:val="1"/>
    </w:lvlOverride>
    <w:lvlOverride w:ilvl="3">
      <w:startOverride w:val="1"/>
    </w:lvlOverride>
    <w:lvlOverride w:ilvl="4"/>
    <w:lvlOverride w:ilvl="5"/>
    <w:lvlOverride w:ilvl="6"/>
    <w:lvlOverride w:ilvl="7"/>
    <w:lvlOverride w:ilvl="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214E"/>
    <w:rsid w:val="0000347D"/>
    <w:rsid w:val="00003979"/>
    <w:rsid w:val="0000484E"/>
    <w:rsid w:val="00005A0A"/>
    <w:rsid w:val="00007196"/>
    <w:rsid w:val="000078B3"/>
    <w:rsid w:val="00007E06"/>
    <w:rsid w:val="0001071A"/>
    <w:rsid w:val="000119F3"/>
    <w:rsid w:val="00012953"/>
    <w:rsid w:val="00013378"/>
    <w:rsid w:val="00020BC2"/>
    <w:rsid w:val="000211CC"/>
    <w:rsid w:val="000219E4"/>
    <w:rsid w:val="00022F2A"/>
    <w:rsid w:val="0002534C"/>
    <w:rsid w:val="00027981"/>
    <w:rsid w:val="0003291A"/>
    <w:rsid w:val="00035C02"/>
    <w:rsid w:val="00037FC6"/>
    <w:rsid w:val="0004027A"/>
    <w:rsid w:val="00040AF3"/>
    <w:rsid w:val="00040CAF"/>
    <w:rsid w:val="00041DA9"/>
    <w:rsid w:val="00042238"/>
    <w:rsid w:val="000432D4"/>
    <w:rsid w:val="00043A04"/>
    <w:rsid w:val="00043F36"/>
    <w:rsid w:val="00044FB9"/>
    <w:rsid w:val="00046E2E"/>
    <w:rsid w:val="00046EBD"/>
    <w:rsid w:val="00050722"/>
    <w:rsid w:val="000515A6"/>
    <w:rsid w:val="000525A6"/>
    <w:rsid w:val="00052761"/>
    <w:rsid w:val="000529D0"/>
    <w:rsid w:val="00052C72"/>
    <w:rsid w:val="00052D5E"/>
    <w:rsid w:val="00053428"/>
    <w:rsid w:val="00053EB2"/>
    <w:rsid w:val="0006351F"/>
    <w:rsid w:val="0006374E"/>
    <w:rsid w:val="00063C0E"/>
    <w:rsid w:val="00066457"/>
    <w:rsid w:val="0006650E"/>
    <w:rsid w:val="000666DF"/>
    <w:rsid w:val="00074DED"/>
    <w:rsid w:val="00075158"/>
    <w:rsid w:val="00076EBB"/>
    <w:rsid w:val="000771E8"/>
    <w:rsid w:val="000778EF"/>
    <w:rsid w:val="00082866"/>
    <w:rsid w:val="0009472F"/>
    <w:rsid w:val="00094CDE"/>
    <w:rsid w:val="00096851"/>
    <w:rsid w:val="0009692A"/>
    <w:rsid w:val="000A02C9"/>
    <w:rsid w:val="000A0D4C"/>
    <w:rsid w:val="000A105A"/>
    <w:rsid w:val="000A10F1"/>
    <w:rsid w:val="000A1259"/>
    <w:rsid w:val="000A1BFD"/>
    <w:rsid w:val="000A3C99"/>
    <w:rsid w:val="000B0093"/>
    <w:rsid w:val="000B3D34"/>
    <w:rsid w:val="000B538D"/>
    <w:rsid w:val="000B667D"/>
    <w:rsid w:val="000B67DF"/>
    <w:rsid w:val="000B6EFC"/>
    <w:rsid w:val="000C604D"/>
    <w:rsid w:val="000C7EDB"/>
    <w:rsid w:val="000D039A"/>
    <w:rsid w:val="000D15BB"/>
    <w:rsid w:val="000D415C"/>
    <w:rsid w:val="000D4611"/>
    <w:rsid w:val="000D6540"/>
    <w:rsid w:val="000D7CD1"/>
    <w:rsid w:val="000E03E0"/>
    <w:rsid w:val="000E075B"/>
    <w:rsid w:val="000E0F7A"/>
    <w:rsid w:val="000E1B59"/>
    <w:rsid w:val="000E39F6"/>
    <w:rsid w:val="000E4792"/>
    <w:rsid w:val="000E4949"/>
    <w:rsid w:val="000E5D6F"/>
    <w:rsid w:val="000E7FCD"/>
    <w:rsid w:val="000F2F23"/>
    <w:rsid w:val="000F35B9"/>
    <w:rsid w:val="000F38A3"/>
    <w:rsid w:val="000F448F"/>
    <w:rsid w:val="000F61A0"/>
    <w:rsid w:val="000F61C9"/>
    <w:rsid w:val="000F6919"/>
    <w:rsid w:val="00102118"/>
    <w:rsid w:val="00102A78"/>
    <w:rsid w:val="00103537"/>
    <w:rsid w:val="001056E8"/>
    <w:rsid w:val="00106924"/>
    <w:rsid w:val="00107021"/>
    <w:rsid w:val="00110665"/>
    <w:rsid w:val="00111741"/>
    <w:rsid w:val="00111964"/>
    <w:rsid w:val="00111AE8"/>
    <w:rsid w:val="001120F2"/>
    <w:rsid w:val="0011523D"/>
    <w:rsid w:val="00115AC2"/>
    <w:rsid w:val="001221FA"/>
    <w:rsid w:val="0012232F"/>
    <w:rsid w:val="00122FB1"/>
    <w:rsid w:val="00123113"/>
    <w:rsid w:val="00124E32"/>
    <w:rsid w:val="00124EA6"/>
    <w:rsid w:val="0012520B"/>
    <w:rsid w:val="00125545"/>
    <w:rsid w:val="001325E2"/>
    <w:rsid w:val="001334CA"/>
    <w:rsid w:val="0013477F"/>
    <w:rsid w:val="001408F2"/>
    <w:rsid w:val="00140C5B"/>
    <w:rsid w:val="00140F1A"/>
    <w:rsid w:val="00143760"/>
    <w:rsid w:val="0014479C"/>
    <w:rsid w:val="00145D55"/>
    <w:rsid w:val="0014743F"/>
    <w:rsid w:val="00150E05"/>
    <w:rsid w:val="0015170A"/>
    <w:rsid w:val="0015386A"/>
    <w:rsid w:val="001557D9"/>
    <w:rsid w:val="0015690C"/>
    <w:rsid w:val="00156BD2"/>
    <w:rsid w:val="00162B5B"/>
    <w:rsid w:val="00163820"/>
    <w:rsid w:val="00163E4C"/>
    <w:rsid w:val="00164A5B"/>
    <w:rsid w:val="001662AA"/>
    <w:rsid w:val="001714AA"/>
    <w:rsid w:val="00171BA5"/>
    <w:rsid w:val="001722D3"/>
    <w:rsid w:val="00175BB2"/>
    <w:rsid w:val="001777A3"/>
    <w:rsid w:val="00180596"/>
    <w:rsid w:val="001806FC"/>
    <w:rsid w:val="00181724"/>
    <w:rsid w:val="00183A76"/>
    <w:rsid w:val="001845A4"/>
    <w:rsid w:val="00184990"/>
    <w:rsid w:val="0019006A"/>
    <w:rsid w:val="0019025B"/>
    <w:rsid w:val="00190707"/>
    <w:rsid w:val="00190B5E"/>
    <w:rsid w:val="0019295C"/>
    <w:rsid w:val="00192DF7"/>
    <w:rsid w:val="001931DC"/>
    <w:rsid w:val="00194374"/>
    <w:rsid w:val="00194E39"/>
    <w:rsid w:val="001A1403"/>
    <w:rsid w:val="001A17AB"/>
    <w:rsid w:val="001A1C38"/>
    <w:rsid w:val="001A22C4"/>
    <w:rsid w:val="001A31FB"/>
    <w:rsid w:val="001A412D"/>
    <w:rsid w:val="001A4CE9"/>
    <w:rsid w:val="001A5942"/>
    <w:rsid w:val="001A5F3E"/>
    <w:rsid w:val="001A655C"/>
    <w:rsid w:val="001B0420"/>
    <w:rsid w:val="001B10A5"/>
    <w:rsid w:val="001B39DE"/>
    <w:rsid w:val="001B4569"/>
    <w:rsid w:val="001B5FEC"/>
    <w:rsid w:val="001B7044"/>
    <w:rsid w:val="001C01B9"/>
    <w:rsid w:val="001C0968"/>
    <w:rsid w:val="001C0B56"/>
    <w:rsid w:val="001C1146"/>
    <w:rsid w:val="001C12F8"/>
    <w:rsid w:val="001C4BDC"/>
    <w:rsid w:val="001C4E22"/>
    <w:rsid w:val="001C5F85"/>
    <w:rsid w:val="001C6224"/>
    <w:rsid w:val="001D04B7"/>
    <w:rsid w:val="001D2C2B"/>
    <w:rsid w:val="001D2E0A"/>
    <w:rsid w:val="001D5044"/>
    <w:rsid w:val="001D509E"/>
    <w:rsid w:val="001D6358"/>
    <w:rsid w:val="001D6FE9"/>
    <w:rsid w:val="001D763D"/>
    <w:rsid w:val="001E08D3"/>
    <w:rsid w:val="001E09FA"/>
    <w:rsid w:val="001E0B2A"/>
    <w:rsid w:val="001E12BB"/>
    <w:rsid w:val="001E19C9"/>
    <w:rsid w:val="001E2831"/>
    <w:rsid w:val="001E5890"/>
    <w:rsid w:val="001E6E79"/>
    <w:rsid w:val="001F0D3B"/>
    <w:rsid w:val="001F10F0"/>
    <w:rsid w:val="001F2A7B"/>
    <w:rsid w:val="001F75AD"/>
    <w:rsid w:val="001F7627"/>
    <w:rsid w:val="002000E0"/>
    <w:rsid w:val="00200ACD"/>
    <w:rsid w:val="00204CB9"/>
    <w:rsid w:val="00205172"/>
    <w:rsid w:val="00205F58"/>
    <w:rsid w:val="00206FA1"/>
    <w:rsid w:val="00207B5E"/>
    <w:rsid w:val="00207C57"/>
    <w:rsid w:val="00207D92"/>
    <w:rsid w:val="002110D3"/>
    <w:rsid w:val="002130A2"/>
    <w:rsid w:val="00213536"/>
    <w:rsid w:val="00213F61"/>
    <w:rsid w:val="0021469D"/>
    <w:rsid w:val="00214FBE"/>
    <w:rsid w:val="002167B1"/>
    <w:rsid w:val="002169E5"/>
    <w:rsid w:val="00216FDE"/>
    <w:rsid w:val="002204B3"/>
    <w:rsid w:val="00222D45"/>
    <w:rsid w:val="002235E2"/>
    <w:rsid w:val="00223997"/>
    <w:rsid w:val="00223AD3"/>
    <w:rsid w:val="00223DDB"/>
    <w:rsid w:val="00224EE3"/>
    <w:rsid w:val="002336D4"/>
    <w:rsid w:val="00233905"/>
    <w:rsid w:val="00235906"/>
    <w:rsid w:val="00241053"/>
    <w:rsid w:val="002425EF"/>
    <w:rsid w:val="00243D4B"/>
    <w:rsid w:val="0024480B"/>
    <w:rsid w:val="0024482B"/>
    <w:rsid w:val="00246D03"/>
    <w:rsid w:val="0024793E"/>
    <w:rsid w:val="00247CF8"/>
    <w:rsid w:val="00250352"/>
    <w:rsid w:val="00250547"/>
    <w:rsid w:val="00251D71"/>
    <w:rsid w:val="00251EA8"/>
    <w:rsid w:val="002528E3"/>
    <w:rsid w:val="002529F4"/>
    <w:rsid w:val="00253957"/>
    <w:rsid w:val="00253C11"/>
    <w:rsid w:val="00254D91"/>
    <w:rsid w:val="00254E6E"/>
    <w:rsid w:val="00256E9A"/>
    <w:rsid w:val="00261088"/>
    <w:rsid w:val="00261AF1"/>
    <w:rsid w:val="002628C2"/>
    <w:rsid w:val="0026305D"/>
    <w:rsid w:val="002632D5"/>
    <w:rsid w:val="00263338"/>
    <w:rsid w:val="0026598A"/>
    <w:rsid w:val="00265E70"/>
    <w:rsid w:val="002663FA"/>
    <w:rsid w:val="002678B7"/>
    <w:rsid w:val="0027059A"/>
    <w:rsid w:val="0027375B"/>
    <w:rsid w:val="00274E1F"/>
    <w:rsid w:val="00275F07"/>
    <w:rsid w:val="00277CD1"/>
    <w:rsid w:val="00280AE5"/>
    <w:rsid w:val="002848AD"/>
    <w:rsid w:val="00285325"/>
    <w:rsid w:val="00285C47"/>
    <w:rsid w:val="0028620A"/>
    <w:rsid w:val="00286D06"/>
    <w:rsid w:val="00290445"/>
    <w:rsid w:val="002907D9"/>
    <w:rsid w:val="00293420"/>
    <w:rsid w:val="002956B7"/>
    <w:rsid w:val="002A1F99"/>
    <w:rsid w:val="002B0F68"/>
    <w:rsid w:val="002B651A"/>
    <w:rsid w:val="002C0DFD"/>
    <w:rsid w:val="002C41F8"/>
    <w:rsid w:val="002D1581"/>
    <w:rsid w:val="002D2078"/>
    <w:rsid w:val="002D20F8"/>
    <w:rsid w:val="002D3D84"/>
    <w:rsid w:val="002D3E67"/>
    <w:rsid w:val="002D4290"/>
    <w:rsid w:val="002D7B5E"/>
    <w:rsid w:val="002E0606"/>
    <w:rsid w:val="002E49E0"/>
    <w:rsid w:val="002E67F8"/>
    <w:rsid w:val="002F01C4"/>
    <w:rsid w:val="002F04B0"/>
    <w:rsid w:val="002F04F9"/>
    <w:rsid w:val="002F0610"/>
    <w:rsid w:val="002F0D3F"/>
    <w:rsid w:val="002F0EB9"/>
    <w:rsid w:val="002F127E"/>
    <w:rsid w:val="002F1578"/>
    <w:rsid w:val="002F22D2"/>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1022B"/>
    <w:rsid w:val="0031068B"/>
    <w:rsid w:val="00314976"/>
    <w:rsid w:val="00314BAF"/>
    <w:rsid w:val="00321DA3"/>
    <w:rsid w:val="0032658A"/>
    <w:rsid w:val="00327767"/>
    <w:rsid w:val="00327D7F"/>
    <w:rsid w:val="00327FA0"/>
    <w:rsid w:val="00334854"/>
    <w:rsid w:val="00335E9B"/>
    <w:rsid w:val="0034020A"/>
    <w:rsid w:val="00340978"/>
    <w:rsid w:val="0034141B"/>
    <w:rsid w:val="00341804"/>
    <w:rsid w:val="00341D1B"/>
    <w:rsid w:val="003422C7"/>
    <w:rsid w:val="003425AF"/>
    <w:rsid w:val="00342778"/>
    <w:rsid w:val="003442F6"/>
    <w:rsid w:val="00344C20"/>
    <w:rsid w:val="00345328"/>
    <w:rsid w:val="003459CF"/>
    <w:rsid w:val="00345DE6"/>
    <w:rsid w:val="003461B4"/>
    <w:rsid w:val="00346501"/>
    <w:rsid w:val="003521F0"/>
    <w:rsid w:val="00352445"/>
    <w:rsid w:val="003546CF"/>
    <w:rsid w:val="00355E67"/>
    <w:rsid w:val="003560A5"/>
    <w:rsid w:val="00356B5E"/>
    <w:rsid w:val="00360B41"/>
    <w:rsid w:val="00361D45"/>
    <w:rsid w:val="00362379"/>
    <w:rsid w:val="00362AE1"/>
    <w:rsid w:val="00363C76"/>
    <w:rsid w:val="00364560"/>
    <w:rsid w:val="00366989"/>
    <w:rsid w:val="003702F6"/>
    <w:rsid w:val="00371194"/>
    <w:rsid w:val="00372C22"/>
    <w:rsid w:val="003739D1"/>
    <w:rsid w:val="00374B43"/>
    <w:rsid w:val="00375176"/>
    <w:rsid w:val="00376B5C"/>
    <w:rsid w:val="00380F5F"/>
    <w:rsid w:val="0038352F"/>
    <w:rsid w:val="00383C6A"/>
    <w:rsid w:val="00383C8A"/>
    <w:rsid w:val="00384769"/>
    <w:rsid w:val="003871E6"/>
    <w:rsid w:val="0039217F"/>
    <w:rsid w:val="0039278B"/>
    <w:rsid w:val="00392FFC"/>
    <w:rsid w:val="0039394A"/>
    <w:rsid w:val="00393D28"/>
    <w:rsid w:val="0039473F"/>
    <w:rsid w:val="0039505E"/>
    <w:rsid w:val="003A07D3"/>
    <w:rsid w:val="003A0826"/>
    <w:rsid w:val="003A37EC"/>
    <w:rsid w:val="003A4A57"/>
    <w:rsid w:val="003A662B"/>
    <w:rsid w:val="003A76C0"/>
    <w:rsid w:val="003A77BB"/>
    <w:rsid w:val="003A7E79"/>
    <w:rsid w:val="003B1F33"/>
    <w:rsid w:val="003B45DA"/>
    <w:rsid w:val="003B5BDC"/>
    <w:rsid w:val="003B6D22"/>
    <w:rsid w:val="003C00BC"/>
    <w:rsid w:val="003C3353"/>
    <w:rsid w:val="003C554C"/>
    <w:rsid w:val="003C65B7"/>
    <w:rsid w:val="003D26CE"/>
    <w:rsid w:val="003E0B28"/>
    <w:rsid w:val="003E15C8"/>
    <w:rsid w:val="003E2368"/>
    <w:rsid w:val="003E3825"/>
    <w:rsid w:val="003E3BE1"/>
    <w:rsid w:val="003E4A8E"/>
    <w:rsid w:val="003E57F4"/>
    <w:rsid w:val="003E73C8"/>
    <w:rsid w:val="003E7D7A"/>
    <w:rsid w:val="003F0859"/>
    <w:rsid w:val="003F1EA8"/>
    <w:rsid w:val="003F56CA"/>
    <w:rsid w:val="003F7171"/>
    <w:rsid w:val="004039C5"/>
    <w:rsid w:val="00403AE8"/>
    <w:rsid w:val="004055AD"/>
    <w:rsid w:val="00406839"/>
    <w:rsid w:val="00407EEF"/>
    <w:rsid w:val="00410295"/>
    <w:rsid w:val="00412A5B"/>
    <w:rsid w:val="00412CD8"/>
    <w:rsid w:val="00412D36"/>
    <w:rsid w:val="00414FA6"/>
    <w:rsid w:val="00415D35"/>
    <w:rsid w:val="004212EF"/>
    <w:rsid w:val="00422952"/>
    <w:rsid w:val="00423069"/>
    <w:rsid w:val="00423AC3"/>
    <w:rsid w:val="0042582C"/>
    <w:rsid w:val="00427843"/>
    <w:rsid w:val="00430D7D"/>
    <w:rsid w:val="0043158C"/>
    <w:rsid w:val="00431B7A"/>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1A10"/>
    <w:rsid w:val="00453135"/>
    <w:rsid w:val="0045396B"/>
    <w:rsid w:val="004543E2"/>
    <w:rsid w:val="00454848"/>
    <w:rsid w:val="00455050"/>
    <w:rsid w:val="00455399"/>
    <w:rsid w:val="00455523"/>
    <w:rsid w:val="004564FA"/>
    <w:rsid w:val="00463030"/>
    <w:rsid w:val="00465A31"/>
    <w:rsid w:val="004670ED"/>
    <w:rsid w:val="00471A7F"/>
    <w:rsid w:val="00471E6C"/>
    <w:rsid w:val="00472BE2"/>
    <w:rsid w:val="00476051"/>
    <w:rsid w:val="0047653B"/>
    <w:rsid w:val="004802E3"/>
    <w:rsid w:val="00480A6A"/>
    <w:rsid w:val="004812D9"/>
    <w:rsid w:val="004814F7"/>
    <w:rsid w:val="00482143"/>
    <w:rsid w:val="00483CFB"/>
    <w:rsid w:val="004853E5"/>
    <w:rsid w:val="004872F4"/>
    <w:rsid w:val="004902F2"/>
    <w:rsid w:val="00493C2D"/>
    <w:rsid w:val="004953BF"/>
    <w:rsid w:val="00496606"/>
    <w:rsid w:val="00497F36"/>
    <w:rsid w:val="004A250B"/>
    <w:rsid w:val="004A2AD2"/>
    <w:rsid w:val="004A3141"/>
    <w:rsid w:val="004A3375"/>
    <w:rsid w:val="004A4058"/>
    <w:rsid w:val="004A4136"/>
    <w:rsid w:val="004A54CC"/>
    <w:rsid w:val="004A690B"/>
    <w:rsid w:val="004A6DA0"/>
    <w:rsid w:val="004A707C"/>
    <w:rsid w:val="004A70FE"/>
    <w:rsid w:val="004A761E"/>
    <w:rsid w:val="004A7EA6"/>
    <w:rsid w:val="004B09BC"/>
    <w:rsid w:val="004B0A05"/>
    <w:rsid w:val="004B2B08"/>
    <w:rsid w:val="004B41F1"/>
    <w:rsid w:val="004B4356"/>
    <w:rsid w:val="004B6EBE"/>
    <w:rsid w:val="004C0C94"/>
    <w:rsid w:val="004C1326"/>
    <w:rsid w:val="004C163A"/>
    <w:rsid w:val="004C51E1"/>
    <w:rsid w:val="004C53DD"/>
    <w:rsid w:val="004C605D"/>
    <w:rsid w:val="004C6579"/>
    <w:rsid w:val="004C6F92"/>
    <w:rsid w:val="004C7099"/>
    <w:rsid w:val="004C7B07"/>
    <w:rsid w:val="004C7D99"/>
    <w:rsid w:val="004D23E8"/>
    <w:rsid w:val="004D424F"/>
    <w:rsid w:val="004E064E"/>
    <w:rsid w:val="004E077D"/>
    <w:rsid w:val="004E1312"/>
    <w:rsid w:val="004E5069"/>
    <w:rsid w:val="004E55DA"/>
    <w:rsid w:val="004F184E"/>
    <w:rsid w:val="004F1968"/>
    <w:rsid w:val="004F1AB9"/>
    <w:rsid w:val="004F2910"/>
    <w:rsid w:val="004F3514"/>
    <w:rsid w:val="004F353A"/>
    <w:rsid w:val="004F606D"/>
    <w:rsid w:val="004F62B7"/>
    <w:rsid w:val="004F633C"/>
    <w:rsid w:val="004F651C"/>
    <w:rsid w:val="004F7BF4"/>
    <w:rsid w:val="00500C2E"/>
    <w:rsid w:val="00500F1F"/>
    <w:rsid w:val="00501799"/>
    <w:rsid w:val="00503A55"/>
    <w:rsid w:val="005062F2"/>
    <w:rsid w:val="005063A6"/>
    <w:rsid w:val="00506C66"/>
    <w:rsid w:val="00507BFA"/>
    <w:rsid w:val="00510043"/>
    <w:rsid w:val="00511B4C"/>
    <w:rsid w:val="005145AF"/>
    <w:rsid w:val="005148A7"/>
    <w:rsid w:val="0051724E"/>
    <w:rsid w:val="00517650"/>
    <w:rsid w:val="00520225"/>
    <w:rsid w:val="005205C3"/>
    <w:rsid w:val="0052292F"/>
    <w:rsid w:val="00523C89"/>
    <w:rsid w:val="005326FB"/>
    <w:rsid w:val="00532D62"/>
    <w:rsid w:val="005338A0"/>
    <w:rsid w:val="00533BDE"/>
    <w:rsid w:val="00534C17"/>
    <w:rsid w:val="00534FAF"/>
    <w:rsid w:val="0053500A"/>
    <w:rsid w:val="005352F0"/>
    <w:rsid w:val="00537B67"/>
    <w:rsid w:val="00542506"/>
    <w:rsid w:val="00543DD1"/>
    <w:rsid w:val="00543F7E"/>
    <w:rsid w:val="005460EE"/>
    <w:rsid w:val="00546FDB"/>
    <w:rsid w:val="0054768D"/>
    <w:rsid w:val="005509B6"/>
    <w:rsid w:val="00552968"/>
    <w:rsid w:val="0055536B"/>
    <w:rsid w:val="005553CF"/>
    <w:rsid w:val="00556C8C"/>
    <w:rsid w:val="00556E4A"/>
    <w:rsid w:val="005570D8"/>
    <w:rsid w:val="00560AF7"/>
    <w:rsid w:val="00560E86"/>
    <w:rsid w:val="005618CA"/>
    <w:rsid w:val="00562065"/>
    <w:rsid w:val="005633BC"/>
    <w:rsid w:val="00564682"/>
    <w:rsid w:val="00564B01"/>
    <w:rsid w:val="00567EC8"/>
    <w:rsid w:val="00570B6A"/>
    <w:rsid w:val="00573D88"/>
    <w:rsid w:val="00574702"/>
    <w:rsid w:val="00574E9F"/>
    <w:rsid w:val="00575069"/>
    <w:rsid w:val="00576158"/>
    <w:rsid w:val="00581557"/>
    <w:rsid w:val="0058205E"/>
    <w:rsid w:val="00582779"/>
    <w:rsid w:val="00583999"/>
    <w:rsid w:val="00583DFE"/>
    <w:rsid w:val="00584E1B"/>
    <w:rsid w:val="005851D6"/>
    <w:rsid w:val="005863F7"/>
    <w:rsid w:val="005874B5"/>
    <w:rsid w:val="00590318"/>
    <w:rsid w:val="00590B7D"/>
    <w:rsid w:val="0059142D"/>
    <w:rsid w:val="00592CC9"/>
    <w:rsid w:val="00592EE9"/>
    <w:rsid w:val="00593425"/>
    <w:rsid w:val="00595BFF"/>
    <w:rsid w:val="005961D5"/>
    <w:rsid w:val="005963BB"/>
    <w:rsid w:val="00596A28"/>
    <w:rsid w:val="00596CBE"/>
    <w:rsid w:val="00597F9D"/>
    <w:rsid w:val="005A2126"/>
    <w:rsid w:val="005A2A1F"/>
    <w:rsid w:val="005A46EC"/>
    <w:rsid w:val="005A5C9B"/>
    <w:rsid w:val="005A5D8B"/>
    <w:rsid w:val="005B088A"/>
    <w:rsid w:val="005B1547"/>
    <w:rsid w:val="005B1F90"/>
    <w:rsid w:val="005B4B68"/>
    <w:rsid w:val="005B7771"/>
    <w:rsid w:val="005C0FDE"/>
    <w:rsid w:val="005C308F"/>
    <w:rsid w:val="005C4295"/>
    <w:rsid w:val="005C526B"/>
    <w:rsid w:val="005C747A"/>
    <w:rsid w:val="005C7500"/>
    <w:rsid w:val="005D004B"/>
    <w:rsid w:val="005D1A88"/>
    <w:rsid w:val="005D1C5B"/>
    <w:rsid w:val="005D1F67"/>
    <w:rsid w:val="005D39EE"/>
    <w:rsid w:val="005D434E"/>
    <w:rsid w:val="005D7299"/>
    <w:rsid w:val="005D72D6"/>
    <w:rsid w:val="005E11E5"/>
    <w:rsid w:val="005E2F23"/>
    <w:rsid w:val="005E2F47"/>
    <w:rsid w:val="005E3275"/>
    <w:rsid w:val="005E36CA"/>
    <w:rsid w:val="005E3804"/>
    <w:rsid w:val="005E4488"/>
    <w:rsid w:val="005E46F4"/>
    <w:rsid w:val="005E5139"/>
    <w:rsid w:val="005E5B4E"/>
    <w:rsid w:val="005E6A65"/>
    <w:rsid w:val="005E6AE3"/>
    <w:rsid w:val="005E7695"/>
    <w:rsid w:val="005E7F47"/>
    <w:rsid w:val="005F0AB1"/>
    <w:rsid w:val="005F1146"/>
    <w:rsid w:val="005F2F67"/>
    <w:rsid w:val="005F4B22"/>
    <w:rsid w:val="005F5E4E"/>
    <w:rsid w:val="005F64A0"/>
    <w:rsid w:val="005F73E6"/>
    <w:rsid w:val="005F793E"/>
    <w:rsid w:val="005F7EE2"/>
    <w:rsid w:val="00600528"/>
    <w:rsid w:val="00601206"/>
    <w:rsid w:val="00603401"/>
    <w:rsid w:val="0060361B"/>
    <w:rsid w:val="00606269"/>
    <w:rsid w:val="006107DF"/>
    <w:rsid w:val="00611317"/>
    <w:rsid w:val="006138D7"/>
    <w:rsid w:val="00613DBC"/>
    <w:rsid w:val="00613E5A"/>
    <w:rsid w:val="00614953"/>
    <w:rsid w:val="0061585C"/>
    <w:rsid w:val="00622D10"/>
    <w:rsid w:val="0062410F"/>
    <w:rsid w:val="00624C19"/>
    <w:rsid w:val="006252CF"/>
    <w:rsid w:val="006274FA"/>
    <w:rsid w:val="006278A0"/>
    <w:rsid w:val="00630B40"/>
    <w:rsid w:val="0063203D"/>
    <w:rsid w:val="00632844"/>
    <w:rsid w:val="00633FBE"/>
    <w:rsid w:val="00635034"/>
    <w:rsid w:val="00640082"/>
    <w:rsid w:val="00640438"/>
    <w:rsid w:val="00640551"/>
    <w:rsid w:val="00643A9A"/>
    <w:rsid w:val="00644600"/>
    <w:rsid w:val="006525A9"/>
    <w:rsid w:val="00652AF2"/>
    <w:rsid w:val="00652D0C"/>
    <w:rsid w:val="00653687"/>
    <w:rsid w:val="00653E87"/>
    <w:rsid w:val="006558A9"/>
    <w:rsid w:val="0066153A"/>
    <w:rsid w:val="006626BA"/>
    <w:rsid w:val="00663314"/>
    <w:rsid w:val="00664A5C"/>
    <w:rsid w:val="0066692F"/>
    <w:rsid w:val="00670E4E"/>
    <w:rsid w:val="00671B78"/>
    <w:rsid w:val="00672054"/>
    <w:rsid w:val="00672272"/>
    <w:rsid w:val="00673A7D"/>
    <w:rsid w:val="00673EE7"/>
    <w:rsid w:val="006767E6"/>
    <w:rsid w:val="006825EE"/>
    <w:rsid w:val="006840B7"/>
    <w:rsid w:val="00684E8F"/>
    <w:rsid w:val="00686430"/>
    <w:rsid w:val="006865FE"/>
    <w:rsid w:val="00686E3F"/>
    <w:rsid w:val="006901B8"/>
    <w:rsid w:val="00691422"/>
    <w:rsid w:val="006937E4"/>
    <w:rsid w:val="0069438D"/>
    <w:rsid w:val="006A15D4"/>
    <w:rsid w:val="006A305C"/>
    <w:rsid w:val="006A75A1"/>
    <w:rsid w:val="006A76CE"/>
    <w:rsid w:val="006A7ED3"/>
    <w:rsid w:val="006B4F88"/>
    <w:rsid w:val="006B76B6"/>
    <w:rsid w:val="006C007F"/>
    <w:rsid w:val="006C0315"/>
    <w:rsid w:val="006C1C62"/>
    <w:rsid w:val="006C1F7E"/>
    <w:rsid w:val="006C2102"/>
    <w:rsid w:val="006C28A1"/>
    <w:rsid w:val="006C5E97"/>
    <w:rsid w:val="006C5ECF"/>
    <w:rsid w:val="006C603A"/>
    <w:rsid w:val="006D0040"/>
    <w:rsid w:val="006D0727"/>
    <w:rsid w:val="006D0E74"/>
    <w:rsid w:val="006D2B38"/>
    <w:rsid w:val="006D5F42"/>
    <w:rsid w:val="006D60F9"/>
    <w:rsid w:val="006E0DBC"/>
    <w:rsid w:val="006E11BA"/>
    <w:rsid w:val="006E17BF"/>
    <w:rsid w:val="006E2441"/>
    <w:rsid w:val="006E2885"/>
    <w:rsid w:val="006E4300"/>
    <w:rsid w:val="006E4AE7"/>
    <w:rsid w:val="006E5B1A"/>
    <w:rsid w:val="006F4BB4"/>
    <w:rsid w:val="006F57B7"/>
    <w:rsid w:val="006F7B21"/>
    <w:rsid w:val="00700EF1"/>
    <w:rsid w:val="0070137D"/>
    <w:rsid w:val="007017CB"/>
    <w:rsid w:val="00702DAE"/>
    <w:rsid w:val="00703A14"/>
    <w:rsid w:val="00704646"/>
    <w:rsid w:val="00705472"/>
    <w:rsid w:val="00705517"/>
    <w:rsid w:val="007058CE"/>
    <w:rsid w:val="00705ABA"/>
    <w:rsid w:val="00705E6C"/>
    <w:rsid w:val="007065E3"/>
    <w:rsid w:val="00711711"/>
    <w:rsid w:val="00711919"/>
    <w:rsid w:val="00711DBC"/>
    <w:rsid w:val="00711E9C"/>
    <w:rsid w:val="007125DD"/>
    <w:rsid w:val="00713A53"/>
    <w:rsid w:val="00716B78"/>
    <w:rsid w:val="00717C85"/>
    <w:rsid w:val="00721F66"/>
    <w:rsid w:val="00723FAF"/>
    <w:rsid w:val="00725C38"/>
    <w:rsid w:val="007260B3"/>
    <w:rsid w:val="00726BE7"/>
    <w:rsid w:val="00730031"/>
    <w:rsid w:val="0073024F"/>
    <w:rsid w:val="0073126E"/>
    <w:rsid w:val="007315B9"/>
    <w:rsid w:val="00731646"/>
    <w:rsid w:val="00731E80"/>
    <w:rsid w:val="007343C7"/>
    <w:rsid w:val="00736DF7"/>
    <w:rsid w:val="00737552"/>
    <w:rsid w:val="00740081"/>
    <w:rsid w:val="00740382"/>
    <w:rsid w:val="007440AA"/>
    <w:rsid w:val="007441DE"/>
    <w:rsid w:val="007511F8"/>
    <w:rsid w:val="0075207D"/>
    <w:rsid w:val="007525F2"/>
    <w:rsid w:val="00752A64"/>
    <w:rsid w:val="00752B02"/>
    <w:rsid w:val="00753D14"/>
    <w:rsid w:val="00754483"/>
    <w:rsid w:val="00755C82"/>
    <w:rsid w:val="00756676"/>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527F"/>
    <w:rsid w:val="00775301"/>
    <w:rsid w:val="007769F1"/>
    <w:rsid w:val="007814BA"/>
    <w:rsid w:val="00782041"/>
    <w:rsid w:val="007852A7"/>
    <w:rsid w:val="0078596E"/>
    <w:rsid w:val="00785C3F"/>
    <w:rsid w:val="007860A1"/>
    <w:rsid w:val="00786A0C"/>
    <w:rsid w:val="00786B0D"/>
    <w:rsid w:val="0079034D"/>
    <w:rsid w:val="00793818"/>
    <w:rsid w:val="00796651"/>
    <w:rsid w:val="00796D49"/>
    <w:rsid w:val="00797A3B"/>
    <w:rsid w:val="007A3274"/>
    <w:rsid w:val="007A4837"/>
    <w:rsid w:val="007A5C29"/>
    <w:rsid w:val="007A6680"/>
    <w:rsid w:val="007A6B50"/>
    <w:rsid w:val="007A6BA2"/>
    <w:rsid w:val="007A74CC"/>
    <w:rsid w:val="007B1883"/>
    <w:rsid w:val="007B273B"/>
    <w:rsid w:val="007B2C7C"/>
    <w:rsid w:val="007B539A"/>
    <w:rsid w:val="007B674B"/>
    <w:rsid w:val="007B7654"/>
    <w:rsid w:val="007B7D60"/>
    <w:rsid w:val="007C0BE4"/>
    <w:rsid w:val="007C26B7"/>
    <w:rsid w:val="007C3844"/>
    <w:rsid w:val="007C492A"/>
    <w:rsid w:val="007C52CD"/>
    <w:rsid w:val="007C5609"/>
    <w:rsid w:val="007C59E2"/>
    <w:rsid w:val="007C5E7E"/>
    <w:rsid w:val="007C5F97"/>
    <w:rsid w:val="007C6A48"/>
    <w:rsid w:val="007C70BD"/>
    <w:rsid w:val="007D122C"/>
    <w:rsid w:val="007D3683"/>
    <w:rsid w:val="007D7550"/>
    <w:rsid w:val="007E1432"/>
    <w:rsid w:val="007E1C65"/>
    <w:rsid w:val="007E1E0F"/>
    <w:rsid w:val="007E2A41"/>
    <w:rsid w:val="007E3189"/>
    <w:rsid w:val="007E367D"/>
    <w:rsid w:val="007E39D9"/>
    <w:rsid w:val="007E4298"/>
    <w:rsid w:val="007E4C7D"/>
    <w:rsid w:val="007E4CBA"/>
    <w:rsid w:val="007E5016"/>
    <w:rsid w:val="007E5DC9"/>
    <w:rsid w:val="007E719A"/>
    <w:rsid w:val="007E797F"/>
    <w:rsid w:val="007F0EC8"/>
    <w:rsid w:val="007F1190"/>
    <w:rsid w:val="007F1997"/>
    <w:rsid w:val="007F29A8"/>
    <w:rsid w:val="007F3987"/>
    <w:rsid w:val="007F4CC4"/>
    <w:rsid w:val="007F5FD0"/>
    <w:rsid w:val="007F63B6"/>
    <w:rsid w:val="007F74F2"/>
    <w:rsid w:val="00800F06"/>
    <w:rsid w:val="00801003"/>
    <w:rsid w:val="00802B01"/>
    <w:rsid w:val="00804599"/>
    <w:rsid w:val="0080541E"/>
    <w:rsid w:val="00805704"/>
    <w:rsid w:val="008065A6"/>
    <w:rsid w:val="00806658"/>
    <w:rsid w:val="00806962"/>
    <w:rsid w:val="00806D70"/>
    <w:rsid w:val="008076FA"/>
    <w:rsid w:val="00811A55"/>
    <w:rsid w:val="00812012"/>
    <w:rsid w:val="00812B64"/>
    <w:rsid w:val="00812C24"/>
    <w:rsid w:val="00815005"/>
    <w:rsid w:val="008171B0"/>
    <w:rsid w:val="00817B55"/>
    <w:rsid w:val="00820118"/>
    <w:rsid w:val="00820230"/>
    <w:rsid w:val="00820521"/>
    <w:rsid w:val="00820919"/>
    <w:rsid w:val="00820B07"/>
    <w:rsid w:val="0082193F"/>
    <w:rsid w:val="0082209B"/>
    <w:rsid w:val="008225D9"/>
    <w:rsid w:val="008248BC"/>
    <w:rsid w:val="00825FCB"/>
    <w:rsid w:val="0082713F"/>
    <w:rsid w:val="00827C8A"/>
    <w:rsid w:val="00830947"/>
    <w:rsid w:val="008311BE"/>
    <w:rsid w:val="0083189B"/>
    <w:rsid w:val="00833814"/>
    <w:rsid w:val="00836F1E"/>
    <w:rsid w:val="00837920"/>
    <w:rsid w:val="00840659"/>
    <w:rsid w:val="00843243"/>
    <w:rsid w:val="00844389"/>
    <w:rsid w:val="00844F3E"/>
    <w:rsid w:val="008453CC"/>
    <w:rsid w:val="00845822"/>
    <w:rsid w:val="00845BA6"/>
    <w:rsid w:val="008465EE"/>
    <w:rsid w:val="008501D9"/>
    <w:rsid w:val="0085267A"/>
    <w:rsid w:val="00852C45"/>
    <w:rsid w:val="00854F9B"/>
    <w:rsid w:val="00856853"/>
    <w:rsid w:val="00857479"/>
    <w:rsid w:val="008576C5"/>
    <w:rsid w:val="00857F89"/>
    <w:rsid w:val="0086110D"/>
    <w:rsid w:val="00861328"/>
    <w:rsid w:val="00861F84"/>
    <w:rsid w:val="00863F75"/>
    <w:rsid w:val="008654E8"/>
    <w:rsid w:val="00866F24"/>
    <w:rsid w:val="00871623"/>
    <w:rsid w:val="008729D1"/>
    <w:rsid w:val="00873430"/>
    <w:rsid w:val="00873AEA"/>
    <w:rsid w:val="00873DF9"/>
    <w:rsid w:val="00874484"/>
    <w:rsid w:val="008825B2"/>
    <w:rsid w:val="008836FE"/>
    <w:rsid w:val="00883BA1"/>
    <w:rsid w:val="00890808"/>
    <w:rsid w:val="00894359"/>
    <w:rsid w:val="0089444C"/>
    <w:rsid w:val="008948BE"/>
    <w:rsid w:val="00894D28"/>
    <w:rsid w:val="00895A09"/>
    <w:rsid w:val="008A03B5"/>
    <w:rsid w:val="008A0B82"/>
    <w:rsid w:val="008A259F"/>
    <w:rsid w:val="008A3254"/>
    <w:rsid w:val="008A3633"/>
    <w:rsid w:val="008A38AD"/>
    <w:rsid w:val="008A63E8"/>
    <w:rsid w:val="008A71A6"/>
    <w:rsid w:val="008B181D"/>
    <w:rsid w:val="008B2DE0"/>
    <w:rsid w:val="008B4817"/>
    <w:rsid w:val="008B4939"/>
    <w:rsid w:val="008C0D6C"/>
    <w:rsid w:val="008C178B"/>
    <w:rsid w:val="008C1ABF"/>
    <w:rsid w:val="008C2E7B"/>
    <w:rsid w:val="008C3B78"/>
    <w:rsid w:val="008C3CEC"/>
    <w:rsid w:val="008C5BF7"/>
    <w:rsid w:val="008C601B"/>
    <w:rsid w:val="008C78AE"/>
    <w:rsid w:val="008D2383"/>
    <w:rsid w:val="008D48F0"/>
    <w:rsid w:val="008D5383"/>
    <w:rsid w:val="008D5F9E"/>
    <w:rsid w:val="008D7600"/>
    <w:rsid w:val="008D781C"/>
    <w:rsid w:val="008E68A5"/>
    <w:rsid w:val="008F193B"/>
    <w:rsid w:val="008F1FDC"/>
    <w:rsid w:val="008F23F8"/>
    <w:rsid w:val="008F2B53"/>
    <w:rsid w:val="008F2CA3"/>
    <w:rsid w:val="008F37EA"/>
    <w:rsid w:val="008F39FF"/>
    <w:rsid w:val="008F54AC"/>
    <w:rsid w:val="008F62D5"/>
    <w:rsid w:val="008F632A"/>
    <w:rsid w:val="008F664B"/>
    <w:rsid w:val="008F75EF"/>
    <w:rsid w:val="00900105"/>
    <w:rsid w:val="00900651"/>
    <w:rsid w:val="009008FF"/>
    <w:rsid w:val="00900BDF"/>
    <w:rsid w:val="00901E0F"/>
    <w:rsid w:val="0090285A"/>
    <w:rsid w:val="00903FAD"/>
    <w:rsid w:val="00905145"/>
    <w:rsid w:val="00907E6A"/>
    <w:rsid w:val="00914217"/>
    <w:rsid w:val="00914AB6"/>
    <w:rsid w:val="009150E2"/>
    <w:rsid w:val="00915350"/>
    <w:rsid w:val="0091544B"/>
    <w:rsid w:val="009161FF"/>
    <w:rsid w:val="0091636C"/>
    <w:rsid w:val="0091692F"/>
    <w:rsid w:val="00916B88"/>
    <w:rsid w:val="00917942"/>
    <w:rsid w:val="00920D09"/>
    <w:rsid w:val="00921791"/>
    <w:rsid w:val="0092265F"/>
    <w:rsid w:val="00923A04"/>
    <w:rsid w:val="00923D66"/>
    <w:rsid w:val="00926927"/>
    <w:rsid w:val="00927569"/>
    <w:rsid w:val="00927D05"/>
    <w:rsid w:val="0093004B"/>
    <w:rsid w:val="00931199"/>
    <w:rsid w:val="00931354"/>
    <w:rsid w:val="00932791"/>
    <w:rsid w:val="00932A2C"/>
    <w:rsid w:val="00932B70"/>
    <w:rsid w:val="0093324F"/>
    <w:rsid w:val="00934377"/>
    <w:rsid w:val="00935583"/>
    <w:rsid w:val="00936B19"/>
    <w:rsid w:val="0093790E"/>
    <w:rsid w:val="00941F0C"/>
    <w:rsid w:val="00942EE4"/>
    <w:rsid w:val="00943AC1"/>
    <w:rsid w:val="00944036"/>
    <w:rsid w:val="0094559D"/>
    <w:rsid w:val="00945B30"/>
    <w:rsid w:val="00947B2C"/>
    <w:rsid w:val="0095184A"/>
    <w:rsid w:val="00953B1F"/>
    <w:rsid w:val="00953DB8"/>
    <w:rsid w:val="009555BB"/>
    <w:rsid w:val="00956898"/>
    <w:rsid w:val="00956D2E"/>
    <w:rsid w:val="00957B2E"/>
    <w:rsid w:val="00962214"/>
    <w:rsid w:val="00963121"/>
    <w:rsid w:val="009633B9"/>
    <w:rsid w:val="00965776"/>
    <w:rsid w:val="0096693D"/>
    <w:rsid w:val="00970847"/>
    <w:rsid w:val="009713B4"/>
    <w:rsid w:val="00971FF7"/>
    <w:rsid w:val="009721C0"/>
    <w:rsid w:val="00972F9B"/>
    <w:rsid w:val="00975761"/>
    <w:rsid w:val="009759BD"/>
    <w:rsid w:val="00976107"/>
    <w:rsid w:val="00977A6E"/>
    <w:rsid w:val="0098066A"/>
    <w:rsid w:val="00980881"/>
    <w:rsid w:val="00980D24"/>
    <w:rsid w:val="00981E27"/>
    <w:rsid w:val="009821C9"/>
    <w:rsid w:val="0099377F"/>
    <w:rsid w:val="00995F62"/>
    <w:rsid w:val="009A1DEE"/>
    <w:rsid w:val="009A2412"/>
    <w:rsid w:val="009A2594"/>
    <w:rsid w:val="009A6CC2"/>
    <w:rsid w:val="009B1A0D"/>
    <w:rsid w:val="009B47D5"/>
    <w:rsid w:val="009B5B9F"/>
    <w:rsid w:val="009B5D58"/>
    <w:rsid w:val="009B5EA5"/>
    <w:rsid w:val="009B64F1"/>
    <w:rsid w:val="009B6858"/>
    <w:rsid w:val="009B7DE6"/>
    <w:rsid w:val="009B7EF9"/>
    <w:rsid w:val="009C0D20"/>
    <w:rsid w:val="009C1061"/>
    <w:rsid w:val="009C371D"/>
    <w:rsid w:val="009C5592"/>
    <w:rsid w:val="009C6531"/>
    <w:rsid w:val="009D0758"/>
    <w:rsid w:val="009D114C"/>
    <w:rsid w:val="009D13A5"/>
    <w:rsid w:val="009D1B4F"/>
    <w:rsid w:val="009D3965"/>
    <w:rsid w:val="009D476C"/>
    <w:rsid w:val="009D4FAF"/>
    <w:rsid w:val="009D5344"/>
    <w:rsid w:val="009D5CE1"/>
    <w:rsid w:val="009D5D36"/>
    <w:rsid w:val="009E1186"/>
    <w:rsid w:val="009E2AB4"/>
    <w:rsid w:val="009E319F"/>
    <w:rsid w:val="009E4527"/>
    <w:rsid w:val="009E6058"/>
    <w:rsid w:val="009E71A2"/>
    <w:rsid w:val="009F05CE"/>
    <w:rsid w:val="009F0B5D"/>
    <w:rsid w:val="009F0EA4"/>
    <w:rsid w:val="009F2C09"/>
    <w:rsid w:val="009F33D9"/>
    <w:rsid w:val="009F5AD5"/>
    <w:rsid w:val="009F6427"/>
    <w:rsid w:val="009F774D"/>
    <w:rsid w:val="009F7D62"/>
    <w:rsid w:val="00A013C8"/>
    <w:rsid w:val="00A024B0"/>
    <w:rsid w:val="00A02670"/>
    <w:rsid w:val="00A02C26"/>
    <w:rsid w:val="00A03387"/>
    <w:rsid w:val="00A03FE1"/>
    <w:rsid w:val="00A0479A"/>
    <w:rsid w:val="00A07336"/>
    <w:rsid w:val="00A11209"/>
    <w:rsid w:val="00A12392"/>
    <w:rsid w:val="00A13217"/>
    <w:rsid w:val="00A13337"/>
    <w:rsid w:val="00A141F2"/>
    <w:rsid w:val="00A15C4A"/>
    <w:rsid w:val="00A15FA6"/>
    <w:rsid w:val="00A1741A"/>
    <w:rsid w:val="00A25A63"/>
    <w:rsid w:val="00A2605C"/>
    <w:rsid w:val="00A27D58"/>
    <w:rsid w:val="00A32AB0"/>
    <w:rsid w:val="00A32D99"/>
    <w:rsid w:val="00A33165"/>
    <w:rsid w:val="00A33888"/>
    <w:rsid w:val="00A34ED9"/>
    <w:rsid w:val="00A35397"/>
    <w:rsid w:val="00A35534"/>
    <w:rsid w:val="00A3676C"/>
    <w:rsid w:val="00A37C35"/>
    <w:rsid w:val="00A400B2"/>
    <w:rsid w:val="00A40433"/>
    <w:rsid w:val="00A40614"/>
    <w:rsid w:val="00A415EA"/>
    <w:rsid w:val="00A41AF4"/>
    <w:rsid w:val="00A43462"/>
    <w:rsid w:val="00A434C1"/>
    <w:rsid w:val="00A437B9"/>
    <w:rsid w:val="00A43881"/>
    <w:rsid w:val="00A43BFA"/>
    <w:rsid w:val="00A46957"/>
    <w:rsid w:val="00A4784C"/>
    <w:rsid w:val="00A52012"/>
    <w:rsid w:val="00A52336"/>
    <w:rsid w:val="00A524B2"/>
    <w:rsid w:val="00A5445F"/>
    <w:rsid w:val="00A553A8"/>
    <w:rsid w:val="00A55EF1"/>
    <w:rsid w:val="00A57644"/>
    <w:rsid w:val="00A57BB9"/>
    <w:rsid w:val="00A6047D"/>
    <w:rsid w:val="00A60F9F"/>
    <w:rsid w:val="00A611D4"/>
    <w:rsid w:val="00A6190A"/>
    <w:rsid w:val="00A61C6B"/>
    <w:rsid w:val="00A635D9"/>
    <w:rsid w:val="00A636B4"/>
    <w:rsid w:val="00A64ADA"/>
    <w:rsid w:val="00A657DE"/>
    <w:rsid w:val="00A67324"/>
    <w:rsid w:val="00A67FD1"/>
    <w:rsid w:val="00A7020E"/>
    <w:rsid w:val="00A726ED"/>
    <w:rsid w:val="00A72A4C"/>
    <w:rsid w:val="00A73542"/>
    <w:rsid w:val="00A81745"/>
    <w:rsid w:val="00A81AB0"/>
    <w:rsid w:val="00A848DE"/>
    <w:rsid w:val="00A84A86"/>
    <w:rsid w:val="00A85C21"/>
    <w:rsid w:val="00A872AD"/>
    <w:rsid w:val="00A876A5"/>
    <w:rsid w:val="00A8794A"/>
    <w:rsid w:val="00A900E6"/>
    <w:rsid w:val="00A91EA7"/>
    <w:rsid w:val="00A929BD"/>
    <w:rsid w:val="00A94972"/>
    <w:rsid w:val="00A958BD"/>
    <w:rsid w:val="00A97F24"/>
    <w:rsid w:val="00AA1FE1"/>
    <w:rsid w:val="00AA2594"/>
    <w:rsid w:val="00AA3BAC"/>
    <w:rsid w:val="00AA4A27"/>
    <w:rsid w:val="00AA4C78"/>
    <w:rsid w:val="00AA4D89"/>
    <w:rsid w:val="00AB1143"/>
    <w:rsid w:val="00AB3EA0"/>
    <w:rsid w:val="00AB69F8"/>
    <w:rsid w:val="00AB7150"/>
    <w:rsid w:val="00AB7CCB"/>
    <w:rsid w:val="00AC0578"/>
    <w:rsid w:val="00AC1A88"/>
    <w:rsid w:val="00AC227A"/>
    <w:rsid w:val="00AC34AA"/>
    <w:rsid w:val="00AC374A"/>
    <w:rsid w:val="00AC39CA"/>
    <w:rsid w:val="00AC41B8"/>
    <w:rsid w:val="00AC7414"/>
    <w:rsid w:val="00AC7F6D"/>
    <w:rsid w:val="00AD0603"/>
    <w:rsid w:val="00AD1BB8"/>
    <w:rsid w:val="00AD21EC"/>
    <w:rsid w:val="00AD267D"/>
    <w:rsid w:val="00AD2934"/>
    <w:rsid w:val="00AD2AB8"/>
    <w:rsid w:val="00AD32C6"/>
    <w:rsid w:val="00AD36E8"/>
    <w:rsid w:val="00AD5774"/>
    <w:rsid w:val="00AD7B06"/>
    <w:rsid w:val="00AE0BCB"/>
    <w:rsid w:val="00AE1A96"/>
    <w:rsid w:val="00AE23AC"/>
    <w:rsid w:val="00AE253A"/>
    <w:rsid w:val="00AE25C2"/>
    <w:rsid w:val="00AE3126"/>
    <w:rsid w:val="00AE367F"/>
    <w:rsid w:val="00AE551F"/>
    <w:rsid w:val="00AE5865"/>
    <w:rsid w:val="00AE7236"/>
    <w:rsid w:val="00AE793A"/>
    <w:rsid w:val="00AE7BE1"/>
    <w:rsid w:val="00AF1B0F"/>
    <w:rsid w:val="00AF1D7B"/>
    <w:rsid w:val="00AF26CC"/>
    <w:rsid w:val="00AF769D"/>
    <w:rsid w:val="00B013A5"/>
    <w:rsid w:val="00B01FB5"/>
    <w:rsid w:val="00B048DD"/>
    <w:rsid w:val="00B06B51"/>
    <w:rsid w:val="00B072D6"/>
    <w:rsid w:val="00B079E5"/>
    <w:rsid w:val="00B109E1"/>
    <w:rsid w:val="00B1133D"/>
    <w:rsid w:val="00B11819"/>
    <w:rsid w:val="00B134B6"/>
    <w:rsid w:val="00B14925"/>
    <w:rsid w:val="00B14987"/>
    <w:rsid w:val="00B164C3"/>
    <w:rsid w:val="00B17AC3"/>
    <w:rsid w:val="00B20119"/>
    <w:rsid w:val="00B20CD5"/>
    <w:rsid w:val="00B22E24"/>
    <w:rsid w:val="00B237C6"/>
    <w:rsid w:val="00B23A8E"/>
    <w:rsid w:val="00B2457F"/>
    <w:rsid w:val="00B25D82"/>
    <w:rsid w:val="00B3157E"/>
    <w:rsid w:val="00B325F0"/>
    <w:rsid w:val="00B331DA"/>
    <w:rsid w:val="00B335DB"/>
    <w:rsid w:val="00B34CAA"/>
    <w:rsid w:val="00B364EA"/>
    <w:rsid w:val="00B375D5"/>
    <w:rsid w:val="00B37E79"/>
    <w:rsid w:val="00B416EC"/>
    <w:rsid w:val="00B427DC"/>
    <w:rsid w:val="00B42E32"/>
    <w:rsid w:val="00B45997"/>
    <w:rsid w:val="00B461D0"/>
    <w:rsid w:val="00B4712B"/>
    <w:rsid w:val="00B5068F"/>
    <w:rsid w:val="00B54ABC"/>
    <w:rsid w:val="00B57256"/>
    <w:rsid w:val="00B57E9D"/>
    <w:rsid w:val="00B60A1A"/>
    <w:rsid w:val="00B61CB5"/>
    <w:rsid w:val="00B63AE9"/>
    <w:rsid w:val="00B6611C"/>
    <w:rsid w:val="00B662D8"/>
    <w:rsid w:val="00B67D8D"/>
    <w:rsid w:val="00B70578"/>
    <w:rsid w:val="00B72947"/>
    <w:rsid w:val="00B741AA"/>
    <w:rsid w:val="00B7558F"/>
    <w:rsid w:val="00B75B96"/>
    <w:rsid w:val="00B774E2"/>
    <w:rsid w:val="00B77EDD"/>
    <w:rsid w:val="00B801FC"/>
    <w:rsid w:val="00B80783"/>
    <w:rsid w:val="00B80BFC"/>
    <w:rsid w:val="00B80CC4"/>
    <w:rsid w:val="00B81688"/>
    <w:rsid w:val="00B84201"/>
    <w:rsid w:val="00B862B2"/>
    <w:rsid w:val="00B878D7"/>
    <w:rsid w:val="00B90BEF"/>
    <w:rsid w:val="00B922E3"/>
    <w:rsid w:val="00B941CE"/>
    <w:rsid w:val="00B9545A"/>
    <w:rsid w:val="00B95BDE"/>
    <w:rsid w:val="00BA08D2"/>
    <w:rsid w:val="00BA10FE"/>
    <w:rsid w:val="00BA4839"/>
    <w:rsid w:val="00BA48B3"/>
    <w:rsid w:val="00BA53D4"/>
    <w:rsid w:val="00BA6346"/>
    <w:rsid w:val="00BA6A63"/>
    <w:rsid w:val="00BB07F3"/>
    <w:rsid w:val="00BB1070"/>
    <w:rsid w:val="00BB10CC"/>
    <w:rsid w:val="00BB13EB"/>
    <w:rsid w:val="00BB2FFD"/>
    <w:rsid w:val="00BB3911"/>
    <w:rsid w:val="00BB6690"/>
    <w:rsid w:val="00BC1AA4"/>
    <w:rsid w:val="00BC4FEE"/>
    <w:rsid w:val="00BD0554"/>
    <w:rsid w:val="00BD0BAA"/>
    <w:rsid w:val="00BD16E7"/>
    <w:rsid w:val="00BD26B6"/>
    <w:rsid w:val="00BD508F"/>
    <w:rsid w:val="00BD5516"/>
    <w:rsid w:val="00BD58DE"/>
    <w:rsid w:val="00BD633C"/>
    <w:rsid w:val="00BD7055"/>
    <w:rsid w:val="00BD7718"/>
    <w:rsid w:val="00BE12E0"/>
    <w:rsid w:val="00BE2290"/>
    <w:rsid w:val="00BE38F8"/>
    <w:rsid w:val="00BE439F"/>
    <w:rsid w:val="00BE7315"/>
    <w:rsid w:val="00BE7439"/>
    <w:rsid w:val="00BE7C84"/>
    <w:rsid w:val="00BF0475"/>
    <w:rsid w:val="00BF1373"/>
    <w:rsid w:val="00BF2BD9"/>
    <w:rsid w:val="00BF3592"/>
    <w:rsid w:val="00BF3A8C"/>
    <w:rsid w:val="00BF3C15"/>
    <w:rsid w:val="00BF4E1A"/>
    <w:rsid w:val="00BF515D"/>
    <w:rsid w:val="00BF5883"/>
    <w:rsid w:val="00BF5A77"/>
    <w:rsid w:val="00BF640A"/>
    <w:rsid w:val="00C01B1F"/>
    <w:rsid w:val="00C02232"/>
    <w:rsid w:val="00C02371"/>
    <w:rsid w:val="00C040AC"/>
    <w:rsid w:val="00C06547"/>
    <w:rsid w:val="00C07BAD"/>
    <w:rsid w:val="00C10D46"/>
    <w:rsid w:val="00C126B2"/>
    <w:rsid w:val="00C12950"/>
    <w:rsid w:val="00C14276"/>
    <w:rsid w:val="00C149B0"/>
    <w:rsid w:val="00C155BF"/>
    <w:rsid w:val="00C16654"/>
    <w:rsid w:val="00C176DF"/>
    <w:rsid w:val="00C20BFB"/>
    <w:rsid w:val="00C21387"/>
    <w:rsid w:val="00C2216A"/>
    <w:rsid w:val="00C26055"/>
    <w:rsid w:val="00C260F3"/>
    <w:rsid w:val="00C26AC2"/>
    <w:rsid w:val="00C27EF3"/>
    <w:rsid w:val="00C303C6"/>
    <w:rsid w:val="00C35725"/>
    <w:rsid w:val="00C36B2A"/>
    <w:rsid w:val="00C41001"/>
    <w:rsid w:val="00C4196A"/>
    <w:rsid w:val="00C43416"/>
    <w:rsid w:val="00C44858"/>
    <w:rsid w:val="00C45EB8"/>
    <w:rsid w:val="00C50029"/>
    <w:rsid w:val="00C51C53"/>
    <w:rsid w:val="00C531D0"/>
    <w:rsid w:val="00C532C4"/>
    <w:rsid w:val="00C55D37"/>
    <w:rsid w:val="00C567A0"/>
    <w:rsid w:val="00C5684F"/>
    <w:rsid w:val="00C56EBF"/>
    <w:rsid w:val="00C60DB9"/>
    <w:rsid w:val="00C60DF8"/>
    <w:rsid w:val="00C60ED2"/>
    <w:rsid w:val="00C620DA"/>
    <w:rsid w:val="00C62531"/>
    <w:rsid w:val="00C62676"/>
    <w:rsid w:val="00C62C78"/>
    <w:rsid w:val="00C63A19"/>
    <w:rsid w:val="00C64526"/>
    <w:rsid w:val="00C64690"/>
    <w:rsid w:val="00C702E5"/>
    <w:rsid w:val="00C70534"/>
    <w:rsid w:val="00C710F2"/>
    <w:rsid w:val="00C74889"/>
    <w:rsid w:val="00C75D6B"/>
    <w:rsid w:val="00C76AAD"/>
    <w:rsid w:val="00C7743F"/>
    <w:rsid w:val="00C774F8"/>
    <w:rsid w:val="00C806E1"/>
    <w:rsid w:val="00C81CD1"/>
    <w:rsid w:val="00C8325D"/>
    <w:rsid w:val="00C833C7"/>
    <w:rsid w:val="00C844DE"/>
    <w:rsid w:val="00C84A6F"/>
    <w:rsid w:val="00C84DEE"/>
    <w:rsid w:val="00C86C3B"/>
    <w:rsid w:val="00C87FDB"/>
    <w:rsid w:val="00C92A9E"/>
    <w:rsid w:val="00C92E77"/>
    <w:rsid w:val="00C93152"/>
    <w:rsid w:val="00C951CC"/>
    <w:rsid w:val="00C96743"/>
    <w:rsid w:val="00CA2139"/>
    <w:rsid w:val="00CA2D96"/>
    <w:rsid w:val="00CA3A3E"/>
    <w:rsid w:val="00CA4031"/>
    <w:rsid w:val="00CA4D3E"/>
    <w:rsid w:val="00CA59A2"/>
    <w:rsid w:val="00CB0BA2"/>
    <w:rsid w:val="00CB226A"/>
    <w:rsid w:val="00CB2E4E"/>
    <w:rsid w:val="00CB390C"/>
    <w:rsid w:val="00CB3C45"/>
    <w:rsid w:val="00CB3EED"/>
    <w:rsid w:val="00CB3FA6"/>
    <w:rsid w:val="00CB422E"/>
    <w:rsid w:val="00CB4D3E"/>
    <w:rsid w:val="00CB4E36"/>
    <w:rsid w:val="00CB55E3"/>
    <w:rsid w:val="00CB5E0F"/>
    <w:rsid w:val="00CB719C"/>
    <w:rsid w:val="00CB79A4"/>
    <w:rsid w:val="00CC0A08"/>
    <w:rsid w:val="00CC1FEE"/>
    <w:rsid w:val="00CC23AA"/>
    <w:rsid w:val="00CC2699"/>
    <w:rsid w:val="00CC318F"/>
    <w:rsid w:val="00CC3224"/>
    <w:rsid w:val="00CC335F"/>
    <w:rsid w:val="00CC6386"/>
    <w:rsid w:val="00CC6BFF"/>
    <w:rsid w:val="00CD09EC"/>
    <w:rsid w:val="00CD21AC"/>
    <w:rsid w:val="00CD25DE"/>
    <w:rsid w:val="00CD4484"/>
    <w:rsid w:val="00CD518C"/>
    <w:rsid w:val="00CD5D7F"/>
    <w:rsid w:val="00CD6308"/>
    <w:rsid w:val="00CD767B"/>
    <w:rsid w:val="00CE0165"/>
    <w:rsid w:val="00CE09C1"/>
    <w:rsid w:val="00CE12E1"/>
    <w:rsid w:val="00CE25F9"/>
    <w:rsid w:val="00CE69C1"/>
    <w:rsid w:val="00CE7F1C"/>
    <w:rsid w:val="00CF021E"/>
    <w:rsid w:val="00CF29B6"/>
    <w:rsid w:val="00CF3ADF"/>
    <w:rsid w:val="00CF4A78"/>
    <w:rsid w:val="00CF591C"/>
    <w:rsid w:val="00CF6C91"/>
    <w:rsid w:val="00D02681"/>
    <w:rsid w:val="00D03021"/>
    <w:rsid w:val="00D033E0"/>
    <w:rsid w:val="00D034CA"/>
    <w:rsid w:val="00D04A1D"/>
    <w:rsid w:val="00D06B98"/>
    <w:rsid w:val="00D07862"/>
    <w:rsid w:val="00D10FF4"/>
    <w:rsid w:val="00D113D9"/>
    <w:rsid w:val="00D14ADA"/>
    <w:rsid w:val="00D15CE0"/>
    <w:rsid w:val="00D22792"/>
    <w:rsid w:val="00D23166"/>
    <w:rsid w:val="00D248E5"/>
    <w:rsid w:val="00D255AE"/>
    <w:rsid w:val="00D2599E"/>
    <w:rsid w:val="00D27EE5"/>
    <w:rsid w:val="00D303E3"/>
    <w:rsid w:val="00D31445"/>
    <w:rsid w:val="00D32516"/>
    <w:rsid w:val="00D3264B"/>
    <w:rsid w:val="00D335CF"/>
    <w:rsid w:val="00D33990"/>
    <w:rsid w:val="00D33C46"/>
    <w:rsid w:val="00D33ECC"/>
    <w:rsid w:val="00D34B1C"/>
    <w:rsid w:val="00D36BF1"/>
    <w:rsid w:val="00D36C33"/>
    <w:rsid w:val="00D40E32"/>
    <w:rsid w:val="00D44868"/>
    <w:rsid w:val="00D45BF1"/>
    <w:rsid w:val="00D5019C"/>
    <w:rsid w:val="00D52EC6"/>
    <w:rsid w:val="00D531B1"/>
    <w:rsid w:val="00D53C7E"/>
    <w:rsid w:val="00D5454E"/>
    <w:rsid w:val="00D54BE6"/>
    <w:rsid w:val="00D560AA"/>
    <w:rsid w:val="00D56124"/>
    <w:rsid w:val="00D56C55"/>
    <w:rsid w:val="00D57F47"/>
    <w:rsid w:val="00D61571"/>
    <w:rsid w:val="00D61BF5"/>
    <w:rsid w:val="00D6270E"/>
    <w:rsid w:val="00D640F9"/>
    <w:rsid w:val="00D65D74"/>
    <w:rsid w:val="00D662A6"/>
    <w:rsid w:val="00D70532"/>
    <w:rsid w:val="00D70726"/>
    <w:rsid w:val="00D716DB"/>
    <w:rsid w:val="00D7190C"/>
    <w:rsid w:val="00D7411D"/>
    <w:rsid w:val="00D75087"/>
    <w:rsid w:val="00D76251"/>
    <w:rsid w:val="00D77917"/>
    <w:rsid w:val="00D77EA0"/>
    <w:rsid w:val="00D81CBA"/>
    <w:rsid w:val="00D822BC"/>
    <w:rsid w:val="00D83B74"/>
    <w:rsid w:val="00D8498A"/>
    <w:rsid w:val="00D85019"/>
    <w:rsid w:val="00D87DCA"/>
    <w:rsid w:val="00D90CDA"/>
    <w:rsid w:val="00D92907"/>
    <w:rsid w:val="00D93C67"/>
    <w:rsid w:val="00D947F3"/>
    <w:rsid w:val="00D949D9"/>
    <w:rsid w:val="00D94F0E"/>
    <w:rsid w:val="00D94F69"/>
    <w:rsid w:val="00D9735C"/>
    <w:rsid w:val="00DA02A6"/>
    <w:rsid w:val="00DA2342"/>
    <w:rsid w:val="00DA2672"/>
    <w:rsid w:val="00DA2F5A"/>
    <w:rsid w:val="00DA3219"/>
    <w:rsid w:val="00DA3FDF"/>
    <w:rsid w:val="00DA447D"/>
    <w:rsid w:val="00DA50FE"/>
    <w:rsid w:val="00DB0679"/>
    <w:rsid w:val="00DB2ED5"/>
    <w:rsid w:val="00DB6778"/>
    <w:rsid w:val="00DC0C44"/>
    <w:rsid w:val="00DC24F4"/>
    <w:rsid w:val="00DC3BE0"/>
    <w:rsid w:val="00DC6045"/>
    <w:rsid w:val="00DD1399"/>
    <w:rsid w:val="00DD19B0"/>
    <w:rsid w:val="00DD52D4"/>
    <w:rsid w:val="00DD5FBC"/>
    <w:rsid w:val="00DD6288"/>
    <w:rsid w:val="00DD678D"/>
    <w:rsid w:val="00DD7BB5"/>
    <w:rsid w:val="00DE1450"/>
    <w:rsid w:val="00DE18D9"/>
    <w:rsid w:val="00DE1AB9"/>
    <w:rsid w:val="00DE5CB2"/>
    <w:rsid w:val="00DE6515"/>
    <w:rsid w:val="00DE6F24"/>
    <w:rsid w:val="00DF1506"/>
    <w:rsid w:val="00DF1A3A"/>
    <w:rsid w:val="00DF1F33"/>
    <w:rsid w:val="00DF3247"/>
    <w:rsid w:val="00DF3AB0"/>
    <w:rsid w:val="00DF56EE"/>
    <w:rsid w:val="00DF6744"/>
    <w:rsid w:val="00DF7850"/>
    <w:rsid w:val="00E005EA"/>
    <w:rsid w:val="00E00F34"/>
    <w:rsid w:val="00E0156B"/>
    <w:rsid w:val="00E028F2"/>
    <w:rsid w:val="00E04271"/>
    <w:rsid w:val="00E04643"/>
    <w:rsid w:val="00E053DF"/>
    <w:rsid w:val="00E057DC"/>
    <w:rsid w:val="00E11374"/>
    <w:rsid w:val="00E12048"/>
    <w:rsid w:val="00E13020"/>
    <w:rsid w:val="00E139B0"/>
    <w:rsid w:val="00E179D1"/>
    <w:rsid w:val="00E201E0"/>
    <w:rsid w:val="00E2043E"/>
    <w:rsid w:val="00E218A3"/>
    <w:rsid w:val="00E21EBC"/>
    <w:rsid w:val="00E261C9"/>
    <w:rsid w:val="00E26D0F"/>
    <w:rsid w:val="00E26E47"/>
    <w:rsid w:val="00E273D9"/>
    <w:rsid w:val="00E305F0"/>
    <w:rsid w:val="00E334E1"/>
    <w:rsid w:val="00E3383D"/>
    <w:rsid w:val="00E3423A"/>
    <w:rsid w:val="00E34383"/>
    <w:rsid w:val="00E34896"/>
    <w:rsid w:val="00E3696F"/>
    <w:rsid w:val="00E41F44"/>
    <w:rsid w:val="00E42549"/>
    <w:rsid w:val="00E42E00"/>
    <w:rsid w:val="00E44F8B"/>
    <w:rsid w:val="00E453A4"/>
    <w:rsid w:val="00E46452"/>
    <w:rsid w:val="00E5166C"/>
    <w:rsid w:val="00E5382E"/>
    <w:rsid w:val="00E55AD2"/>
    <w:rsid w:val="00E5754E"/>
    <w:rsid w:val="00E575D3"/>
    <w:rsid w:val="00E61DAB"/>
    <w:rsid w:val="00E6249D"/>
    <w:rsid w:val="00E638CC"/>
    <w:rsid w:val="00E67E98"/>
    <w:rsid w:val="00E70E9A"/>
    <w:rsid w:val="00E73EAD"/>
    <w:rsid w:val="00E7438B"/>
    <w:rsid w:val="00E75AF4"/>
    <w:rsid w:val="00E75FBE"/>
    <w:rsid w:val="00E76F73"/>
    <w:rsid w:val="00E800A6"/>
    <w:rsid w:val="00E80DD2"/>
    <w:rsid w:val="00E8114B"/>
    <w:rsid w:val="00E84112"/>
    <w:rsid w:val="00E84D75"/>
    <w:rsid w:val="00E859F7"/>
    <w:rsid w:val="00E85AD3"/>
    <w:rsid w:val="00E8637C"/>
    <w:rsid w:val="00E86591"/>
    <w:rsid w:val="00E87A7C"/>
    <w:rsid w:val="00E9026C"/>
    <w:rsid w:val="00E90556"/>
    <w:rsid w:val="00E910B0"/>
    <w:rsid w:val="00E92EAD"/>
    <w:rsid w:val="00E940F4"/>
    <w:rsid w:val="00E94B97"/>
    <w:rsid w:val="00E97D4A"/>
    <w:rsid w:val="00E97FD2"/>
    <w:rsid w:val="00EA0428"/>
    <w:rsid w:val="00EA1550"/>
    <w:rsid w:val="00EA2816"/>
    <w:rsid w:val="00EA3C2D"/>
    <w:rsid w:val="00EA4D7F"/>
    <w:rsid w:val="00EA51B0"/>
    <w:rsid w:val="00EA5C3F"/>
    <w:rsid w:val="00EA6624"/>
    <w:rsid w:val="00EA758F"/>
    <w:rsid w:val="00EB19CB"/>
    <w:rsid w:val="00EB2FE3"/>
    <w:rsid w:val="00EB30F2"/>
    <w:rsid w:val="00EB5E82"/>
    <w:rsid w:val="00EB5FCA"/>
    <w:rsid w:val="00EB63FE"/>
    <w:rsid w:val="00EB7CB5"/>
    <w:rsid w:val="00EC37DA"/>
    <w:rsid w:val="00EC395B"/>
    <w:rsid w:val="00EC4213"/>
    <w:rsid w:val="00EC49D3"/>
    <w:rsid w:val="00EC5FDE"/>
    <w:rsid w:val="00ED1092"/>
    <w:rsid w:val="00ED2B5D"/>
    <w:rsid w:val="00ED5C1F"/>
    <w:rsid w:val="00EE2874"/>
    <w:rsid w:val="00EE2C44"/>
    <w:rsid w:val="00EE56C7"/>
    <w:rsid w:val="00EE6A4C"/>
    <w:rsid w:val="00EE7D3A"/>
    <w:rsid w:val="00EF1FBF"/>
    <w:rsid w:val="00EF2390"/>
    <w:rsid w:val="00EF40B8"/>
    <w:rsid w:val="00EF4AA9"/>
    <w:rsid w:val="00EF7FB7"/>
    <w:rsid w:val="00F026CF"/>
    <w:rsid w:val="00F03E87"/>
    <w:rsid w:val="00F0622D"/>
    <w:rsid w:val="00F069F0"/>
    <w:rsid w:val="00F06E26"/>
    <w:rsid w:val="00F10669"/>
    <w:rsid w:val="00F10B0D"/>
    <w:rsid w:val="00F12AA7"/>
    <w:rsid w:val="00F16816"/>
    <w:rsid w:val="00F16E13"/>
    <w:rsid w:val="00F173B2"/>
    <w:rsid w:val="00F177D3"/>
    <w:rsid w:val="00F21576"/>
    <w:rsid w:val="00F21998"/>
    <w:rsid w:val="00F246EA"/>
    <w:rsid w:val="00F25D6E"/>
    <w:rsid w:val="00F2605C"/>
    <w:rsid w:val="00F2771E"/>
    <w:rsid w:val="00F30ACB"/>
    <w:rsid w:val="00F30C22"/>
    <w:rsid w:val="00F32FED"/>
    <w:rsid w:val="00F3636C"/>
    <w:rsid w:val="00F40A7B"/>
    <w:rsid w:val="00F41092"/>
    <w:rsid w:val="00F41B5B"/>
    <w:rsid w:val="00F428B9"/>
    <w:rsid w:val="00F43544"/>
    <w:rsid w:val="00F437A0"/>
    <w:rsid w:val="00F4602D"/>
    <w:rsid w:val="00F46826"/>
    <w:rsid w:val="00F47609"/>
    <w:rsid w:val="00F502FB"/>
    <w:rsid w:val="00F50A07"/>
    <w:rsid w:val="00F53071"/>
    <w:rsid w:val="00F53E8D"/>
    <w:rsid w:val="00F54299"/>
    <w:rsid w:val="00F562E5"/>
    <w:rsid w:val="00F61A39"/>
    <w:rsid w:val="00F61B18"/>
    <w:rsid w:val="00F63246"/>
    <w:rsid w:val="00F6586F"/>
    <w:rsid w:val="00F70D74"/>
    <w:rsid w:val="00F71390"/>
    <w:rsid w:val="00F717D9"/>
    <w:rsid w:val="00F72F2A"/>
    <w:rsid w:val="00F73CA1"/>
    <w:rsid w:val="00F76560"/>
    <w:rsid w:val="00F838CA"/>
    <w:rsid w:val="00F843EC"/>
    <w:rsid w:val="00F853BE"/>
    <w:rsid w:val="00F858AB"/>
    <w:rsid w:val="00F86092"/>
    <w:rsid w:val="00F86CAD"/>
    <w:rsid w:val="00F90766"/>
    <w:rsid w:val="00F914C3"/>
    <w:rsid w:val="00F92B03"/>
    <w:rsid w:val="00F95F7E"/>
    <w:rsid w:val="00F960A5"/>
    <w:rsid w:val="00FA6E24"/>
    <w:rsid w:val="00FA74A7"/>
    <w:rsid w:val="00FB1EAF"/>
    <w:rsid w:val="00FB3959"/>
    <w:rsid w:val="00FB4B28"/>
    <w:rsid w:val="00FB4DA6"/>
    <w:rsid w:val="00FB5873"/>
    <w:rsid w:val="00FB6101"/>
    <w:rsid w:val="00FC30E3"/>
    <w:rsid w:val="00FC3408"/>
    <w:rsid w:val="00FC43EC"/>
    <w:rsid w:val="00FC6879"/>
    <w:rsid w:val="00FC6D6B"/>
    <w:rsid w:val="00FC7CDB"/>
    <w:rsid w:val="00FD1589"/>
    <w:rsid w:val="00FD2E16"/>
    <w:rsid w:val="00FD2F2C"/>
    <w:rsid w:val="00FD39CD"/>
    <w:rsid w:val="00FD63E3"/>
    <w:rsid w:val="00FE1D23"/>
    <w:rsid w:val="00FE2EF6"/>
    <w:rsid w:val="00FF0EDC"/>
    <w:rsid w:val="00FF2038"/>
    <w:rsid w:val="00FF2A99"/>
    <w:rsid w:val="00FF5CBC"/>
    <w:rsid w:val="00FF5FE4"/>
    <w:rsid w:val="00FF6257"/>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A3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324092384">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4231312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88991814">
      <w:bodyDiv w:val="1"/>
      <w:marLeft w:val="0"/>
      <w:marRight w:val="0"/>
      <w:marTop w:val="0"/>
      <w:marBottom w:val="0"/>
      <w:divBdr>
        <w:top w:val="none" w:sz="0" w:space="0" w:color="auto"/>
        <w:left w:val="none" w:sz="0" w:space="0" w:color="auto"/>
        <w:bottom w:val="none" w:sz="0" w:space="0" w:color="auto"/>
        <w:right w:val="none" w:sz="0" w:space="0" w:color="auto"/>
      </w:divBdr>
    </w:div>
    <w:div w:id="1113597294">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0551-40F2-498D-9D87-B41E08B1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9060</Words>
  <Characters>51644</Characters>
  <Application>Microsoft Office Word</Application>
  <DocSecurity>0</DocSecurity>
  <Lines>430</Lines>
  <Paragraphs>121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60583</CharactersWithSpaces>
  <SharedDoc>false</SharedDoc>
  <HLinks>
    <vt:vector size="48" baseType="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7274517</vt:i4>
      </vt:variant>
      <vt:variant>
        <vt:i4>3</vt:i4>
      </vt:variant>
      <vt:variant>
        <vt:i4>0</vt:i4>
      </vt:variant>
      <vt:variant>
        <vt:i4>5</vt:i4>
      </vt:variant>
      <vt:variant>
        <vt:lpwstr>mailto:david.horvath@mzv.sk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2020-01-15T08:20:00Z</dcterms:created>
  <dcterms:modified xsi:type="dcterms:W3CDTF">2020-01-29T09:00:00Z</dcterms:modified>
</cp:coreProperties>
</file>