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E9EA0" w14:textId="09217A87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FA6F47">
        <w:rPr>
          <w:rFonts w:ascii="Times New Roman" w:hAnsi="Times New Roman"/>
          <w:b/>
          <w:sz w:val="36"/>
          <w:szCs w:val="36"/>
        </w:rPr>
        <w:t>licencií a služieb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FFB3CE2" w14:textId="221DC925" w:rsidR="00ED75A6" w:rsidRPr="00ED75A6" w:rsidRDefault="00ED75A6" w:rsidP="005555C9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1FD6C4" w14:textId="77777777" w:rsidR="00ED75A6" w:rsidRPr="00ED75A6" w:rsidRDefault="00ED75A6" w:rsidP="00ED75A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D7EFAF1" w14:textId="77777777" w:rsidR="00ED75A6" w:rsidRPr="00ED75A6" w:rsidRDefault="00ED75A6" w:rsidP="00ED75A6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B6DABF1" w14:textId="77777777" w:rsidR="00ED75A6" w:rsidRPr="00ED75A6" w:rsidRDefault="00ED75A6" w:rsidP="00ED75A6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396A25D3" w14:textId="7FD79E2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839F16F" w14:textId="76973964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1F00ABD" w14:textId="77C3DFA0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0D8BF38" w14:textId="5F339845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62C708D" w14:textId="5DC56EB9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1E6CDAE" w14:textId="3DA4AC04" w:rsidR="00ED75A6" w:rsidRPr="00ED75A6" w:rsidRDefault="00ED75A6" w:rsidP="00ED75A6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E6D5ABD" w14:textId="4F6550A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43EC5EC" w14:textId="73D4F711" w:rsidR="00ED75A6" w:rsidRPr="00ED75A6" w:rsidRDefault="00ED75A6" w:rsidP="00ED75A6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73BD097" w14:textId="58DB5440" w:rsidR="00ED75A6" w:rsidRPr="00ED75A6" w:rsidRDefault="00ED75A6" w:rsidP="00ED75A6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2F4D199" w14:textId="55E992F2" w:rsidR="00ED75A6" w:rsidRPr="00ED75A6" w:rsidRDefault="00ED75A6" w:rsidP="00ED75A6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519842B" w14:textId="77777777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spacing w:val="-3"/>
          <w:sz w:val="24"/>
          <w:szCs w:val="24"/>
        </w:rPr>
        <w:t>(ďalej len „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ED75A6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51A8573C" w:rsidR="001D3D93" w:rsidRPr="00E238BA" w:rsidRDefault="00F8685A" w:rsidP="00BB2935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E238BA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E238BA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E238BA">
        <w:rPr>
          <w:rFonts w:ascii="Times New Roman" w:hAnsi="Times New Roman"/>
          <w:sz w:val="24"/>
          <w:szCs w:val="24"/>
        </w:rPr>
        <w:t>Zmluvu</w:t>
      </w:r>
      <w:r w:rsidRPr="00E238BA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E238BA">
        <w:rPr>
          <w:rFonts w:ascii="Times New Roman" w:hAnsi="Times New Roman"/>
          <w:sz w:val="24"/>
          <w:szCs w:val="24"/>
        </w:rPr>
        <w:t>verejného obstarávania</w:t>
      </w:r>
      <w:r w:rsidRPr="00E238BA">
        <w:rPr>
          <w:rFonts w:ascii="Times New Roman" w:hAnsi="Times New Roman"/>
          <w:sz w:val="24"/>
          <w:szCs w:val="24"/>
        </w:rPr>
        <w:t xml:space="preserve"> </w:t>
      </w:r>
      <w:r w:rsidR="00B2699E" w:rsidRPr="00E238BA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E238BA">
        <w:rPr>
          <w:rFonts w:ascii="Times New Roman" w:hAnsi="Times New Roman"/>
          <w:sz w:val="24"/>
          <w:szCs w:val="24"/>
        </w:rPr>
        <w:t xml:space="preserve">podľa </w:t>
      </w:r>
      <w:r w:rsidR="006E3BAE" w:rsidRPr="00E238BA">
        <w:rPr>
          <w:rFonts w:ascii="Times New Roman" w:hAnsi="Times New Roman"/>
          <w:sz w:val="24"/>
          <w:szCs w:val="24"/>
        </w:rPr>
        <w:t xml:space="preserve">ustanovení § 58 a nasl. </w:t>
      </w:r>
      <w:r w:rsidRPr="00E238BA">
        <w:rPr>
          <w:rFonts w:ascii="Times New Roman" w:hAnsi="Times New Roman"/>
          <w:sz w:val="24"/>
          <w:szCs w:val="24"/>
        </w:rPr>
        <w:t>zákona o</w:t>
      </w:r>
      <w:r w:rsidR="00BF38A1" w:rsidRPr="00E238BA">
        <w:rPr>
          <w:rFonts w:ascii="Times New Roman" w:hAnsi="Times New Roman"/>
          <w:sz w:val="24"/>
          <w:szCs w:val="24"/>
        </w:rPr>
        <w:t> </w:t>
      </w:r>
      <w:r w:rsidRPr="00E238BA">
        <w:rPr>
          <w:rFonts w:ascii="Times New Roman" w:hAnsi="Times New Roman"/>
          <w:sz w:val="24"/>
          <w:szCs w:val="24"/>
        </w:rPr>
        <w:t xml:space="preserve">verejnom obstarávaní </w:t>
      </w:r>
      <w:r w:rsidR="001D3D93" w:rsidRPr="00E238BA">
        <w:rPr>
          <w:rFonts w:ascii="Times New Roman" w:hAnsi="Times New Roman"/>
          <w:i/>
          <w:sz w:val="24"/>
          <w:szCs w:val="24"/>
        </w:rPr>
        <w:t>„</w:t>
      </w:r>
      <w:r w:rsidR="009176AE" w:rsidRPr="00E238BA">
        <w:rPr>
          <w:rFonts w:ascii="Times New Roman" w:hAnsi="Times New Roman"/>
          <w:i/>
          <w:sz w:val="24"/>
          <w:szCs w:val="24"/>
        </w:rPr>
        <w:t>Nákup licencií na používanie softvérových produktov a</w:t>
      </w:r>
      <w:r w:rsidR="00BF38A1" w:rsidRPr="00E238BA">
        <w:rPr>
          <w:rFonts w:ascii="Times New Roman" w:hAnsi="Times New Roman"/>
          <w:i/>
          <w:sz w:val="24"/>
          <w:szCs w:val="24"/>
        </w:rPr>
        <w:t> </w:t>
      </w:r>
      <w:r w:rsidR="009176AE" w:rsidRPr="00E238BA">
        <w:rPr>
          <w:rFonts w:ascii="Times New Roman" w:hAnsi="Times New Roman"/>
          <w:i/>
          <w:sz w:val="24"/>
          <w:szCs w:val="24"/>
        </w:rPr>
        <w:t>systémov vrátane súvisiacej podpory</w:t>
      </w:r>
      <w:r w:rsidR="0079080B" w:rsidRPr="00E238BA">
        <w:rPr>
          <w:rFonts w:ascii="Times New Roman" w:hAnsi="Times New Roman"/>
          <w:i/>
          <w:sz w:val="24"/>
          <w:szCs w:val="24"/>
        </w:rPr>
        <w:t>,</w:t>
      </w:r>
      <w:r w:rsidR="001D3D93" w:rsidRPr="00E238BA">
        <w:rPr>
          <w:rFonts w:ascii="Times New Roman" w:hAnsi="Times New Roman"/>
          <w:i/>
          <w:sz w:val="24"/>
          <w:szCs w:val="24"/>
        </w:rPr>
        <w:t>“</w:t>
      </w:r>
      <w:r w:rsidR="0079080B" w:rsidRPr="00E238BA">
        <w:rPr>
          <w:rFonts w:ascii="Times New Roman" w:hAnsi="Times New Roman"/>
          <w:i/>
          <w:sz w:val="24"/>
          <w:szCs w:val="24"/>
        </w:rPr>
        <w:t xml:space="preserve"> zákazka </w:t>
      </w:r>
      <w:r w:rsidR="00E238BA" w:rsidRPr="00E238BA">
        <w:rPr>
          <w:rFonts w:ascii="Times New Roman" w:hAnsi="Times New Roman"/>
          <w:bCs/>
          <w:i/>
          <w:noProof/>
          <w:sz w:val="24"/>
          <w:szCs w:val="24"/>
        </w:rPr>
        <w:t>„Obnova licencií na ochranu pracovných staníc a serverov“</w:t>
      </w:r>
      <w:r w:rsidR="0079080B" w:rsidRPr="00E238BA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E238BA">
        <w:rPr>
          <w:rFonts w:ascii="Times New Roman" w:hAnsi="Times New Roman"/>
          <w:bCs/>
          <w:i/>
          <w:noProof/>
          <w:sz w:val="24"/>
          <w:szCs w:val="24"/>
        </w:rPr>
        <w:t>30</w:t>
      </w:r>
      <w:r w:rsidR="006E3BAE" w:rsidRPr="00E238BA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E238BA">
        <w:rPr>
          <w:rFonts w:ascii="Times New Roman" w:hAnsi="Times New Roman"/>
          <w:sz w:val="24"/>
          <w:szCs w:val="24"/>
        </w:rPr>
        <w:t xml:space="preserve"> </w:t>
      </w:r>
      <w:r w:rsidR="00483753" w:rsidRPr="00E238BA">
        <w:rPr>
          <w:rFonts w:ascii="Times New Roman" w:hAnsi="Times New Roman"/>
          <w:sz w:val="24"/>
          <w:szCs w:val="24"/>
        </w:rPr>
        <w:t>Objednávateľ</w:t>
      </w:r>
      <w:r w:rsidR="001D3D93" w:rsidRPr="00E238B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E238B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E238BA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E238BA">
        <w:rPr>
          <w:rFonts w:ascii="Times New Roman" w:hAnsi="Times New Roman"/>
          <w:bCs/>
          <w:noProof/>
        </w:rPr>
        <w:t xml:space="preserve"> 250</w:t>
      </w:r>
      <w:r w:rsidR="00C3443C" w:rsidRPr="00E238BA">
        <w:rPr>
          <w:rFonts w:ascii="Times New Roman" w:hAnsi="Times New Roman"/>
          <w:sz w:val="24"/>
          <w:szCs w:val="24"/>
        </w:rPr>
        <w:t>/202</w:t>
      </w:r>
      <w:r w:rsidR="009176AE" w:rsidRPr="00E238BA">
        <w:rPr>
          <w:rFonts w:ascii="Times New Roman" w:hAnsi="Times New Roman"/>
          <w:sz w:val="24"/>
          <w:szCs w:val="24"/>
        </w:rPr>
        <w:t>1</w:t>
      </w:r>
      <w:r w:rsidR="00C3443C" w:rsidRPr="00E238BA">
        <w:rPr>
          <w:rFonts w:ascii="Times New Roman" w:hAnsi="Times New Roman"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 xml:space="preserve">zo dňa </w:t>
      </w:r>
      <w:r w:rsidR="003E376D" w:rsidRPr="00E238BA">
        <w:rPr>
          <w:rFonts w:ascii="Times New Roman" w:hAnsi="Times New Roman"/>
          <w:sz w:val="24"/>
          <w:szCs w:val="24"/>
        </w:rPr>
        <w:t>02</w:t>
      </w:r>
      <w:r w:rsidR="00C3443C" w:rsidRPr="00E238BA">
        <w:rPr>
          <w:rFonts w:ascii="Times New Roman" w:hAnsi="Times New Roman"/>
          <w:sz w:val="24"/>
          <w:szCs w:val="24"/>
        </w:rPr>
        <w:t>.</w:t>
      </w:r>
      <w:r w:rsidR="003E376D" w:rsidRPr="00E238BA">
        <w:rPr>
          <w:rFonts w:ascii="Times New Roman" w:hAnsi="Times New Roman"/>
          <w:sz w:val="24"/>
          <w:szCs w:val="24"/>
        </w:rPr>
        <w:t>11</w:t>
      </w:r>
      <w:r w:rsidR="00C3443C" w:rsidRPr="00E238BA">
        <w:rPr>
          <w:rFonts w:ascii="Times New Roman" w:hAnsi="Times New Roman"/>
          <w:sz w:val="24"/>
          <w:szCs w:val="24"/>
        </w:rPr>
        <w:t>.202</w:t>
      </w:r>
      <w:r w:rsidR="009176AE" w:rsidRPr="00E238BA">
        <w:rPr>
          <w:rFonts w:ascii="Times New Roman" w:hAnsi="Times New Roman"/>
          <w:sz w:val="24"/>
          <w:szCs w:val="24"/>
        </w:rPr>
        <w:t>1</w:t>
      </w:r>
      <w:r w:rsidR="001D3D93" w:rsidRPr="00E238BA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E238BA">
        <w:rPr>
          <w:rFonts w:ascii="Times New Roman" w:hAnsi="Times New Roman"/>
          <w:bCs/>
          <w:sz w:val="24"/>
          <w:szCs w:val="24"/>
        </w:rPr>
        <w:t>52182-MUT</w:t>
      </w:r>
      <w:r w:rsidR="00C3443C" w:rsidRPr="00E238BA">
        <w:rPr>
          <w:rFonts w:ascii="Times New Roman" w:hAnsi="Times New Roman"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>a</w:t>
      </w:r>
      <w:r w:rsidR="00214C1F" w:rsidRPr="00E238BA">
        <w:rPr>
          <w:rFonts w:ascii="Times New Roman" w:hAnsi="Times New Roman"/>
          <w:sz w:val="24"/>
          <w:szCs w:val="24"/>
        </w:rPr>
        <w:t> </w:t>
      </w:r>
      <w:r w:rsidR="001D3D93" w:rsidRPr="00E238BA">
        <w:rPr>
          <w:rFonts w:ascii="Times New Roman" w:hAnsi="Times New Roman"/>
          <w:sz w:val="24"/>
          <w:szCs w:val="24"/>
        </w:rPr>
        <w:t>v</w:t>
      </w:r>
      <w:r w:rsidR="00214C1F" w:rsidRPr="00E238BA">
        <w:rPr>
          <w:rFonts w:ascii="Times New Roman" w:hAnsi="Times New Roman"/>
          <w:sz w:val="24"/>
          <w:szCs w:val="24"/>
        </w:rPr>
        <w:t> </w:t>
      </w:r>
      <w:r w:rsidR="001D3D93" w:rsidRPr="00E238BA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B74284" w:rsidRPr="00E238BA">
        <w:rPr>
          <w:rFonts w:ascii="Times New Roman" w:hAnsi="Times New Roman"/>
          <w:bCs/>
          <w:sz w:val="24"/>
          <w:szCs w:val="24"/>
        </w:rPr>
        <w:t>29.10.2021</w:t>
      </w:r>
      <w:r w:rsidR="00496F0E" w:rsidRPr="00E238BA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 xml:space="preserve">pod </w:t>
      </w:r>
      <w:r w:rsidR="00C3443C" w:rsidRPr="00E238BA">
        <w:rPr>
          <w:rFonts w:ascii="Times New Roman" w:hAnsi="Times New Roman"/>
          <w:sz w:val="24"/>
          <w:szCs w:val="24"/>
        </w:rPr>
        <w:t xml:space="preserve">číslom </w:t>
      </w:r>
      <w:r w:rsidR="00B74284" w:rsidRPr="00E238BA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E238BA">
        <w:rPr>
          <w:rFonts w:ascii="Times New Roman" w:hAnsi="Times New Roman"/>
          <w:sz w:val="24"/>
          <w:szCs w:val="24"/>
        </w:rPr>
        <w:t xml:space="preserve"> (ďalej </w:t>
      </w:r>
      <w:r w:rsidR="00214C1F" w:rsidRPr="00E238BA">
        <w:rPr>
          <w:rFonts w:ascii="Times New Roman" w:hAnsi="Times New Roman"/>
          <w:sz w:val="24"/>
          <w:szCs w:val="24"/>
        </w:rPr>
        <w:t>len</w:t>
      </w:r>
      <w:r w:rsidR="001D3D93" w:rsidRPr="00E238BA">
        <w:rPr>
          <w:rFonts w:ascii="Times New Roman" w:hAnsi="Times New Roman"/>
          <w:sz w:val="24"/>
          <w:szCs w:val="24"/>
        </w:rPr>
        <w:t xml:space="preserve"> „</w:t>
      </w:r>
      <w:r w:rsidR="001D3D93" w:rsidRPr="00E238BA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E238BA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8E3B72" w14:textId="103E49DF" w:rsidR="00501308" w:rsidRDefault="00501308" w:rsidP="0050130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737DF5">
        <w:rPr>
          <w:rFonts w:ascii="Times New Roman" w:hAnsi="Times New Roman"/>
          <w:i/>
          <w:color w:val="FF0000"/>
          <w:sz w:val="24"/>
          <w:szCs w:val="24"/>
        </w:rPr>
        <w:t>Dodá</w:t>
      </w:r>
      <w:r>
        <w:rPr>
          <w:rFonts w:ascii="Times New Roman" w:hAnsi="Times New Roman"/>
          <w:i/>
          <w:color w:val="FF0000"/>
          <w:sz w:val="24"/>
          <w:szCs w:val="24"/>
        </w:rPr>
        <w:t>vateľovi známi subdodávatelia, ktorých bude využívať pri plnení Zmluvy, bude uvedené:</w:t>
      </w:r>
    </w:p>
    <w:p w14:paraId="458B5902" w14:textId="1067C8C8" w:rsidR="00501308" w:rsidRDefault="00737DF5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sú mu známi nasledovní subdodávatelia, ktorí sa budú podieľať na plnení predmetu Zmluvy:</w:t>
      </w:r>
    </w:p>
    <w:p w14:paraId="0DE27E57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515969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83DECAD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AAD84F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DD1A7BA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1C81C8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3ABAF2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C6A0D75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B930923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2D25011" w14:textId="07D685DA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737DF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vateľ žiadnych subdodávateľov, ktorých bude využívať pri plnení Zmluvy, bude uvedené:</w:t>
      </w:r>
    </w:p>
    <w:p w14:paraId="3956798A" w14:textId="45FFF948" w:rsidR="00501308" w:rsidRDefault="00737DF5" w:rsidP="00501308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nezadáva žiadnu časť plnenia podľa Zmluvy žiadnemu subdodávateľovi.</w:t>
      </w:r>
    </w:p>
    <w:p w14:paraId="36492252" w14:textId="45B3ECBF" w:rsidR="00B90763" w:rsidRPr="00214C1F" w:rsidRDefault="00B90763" w:rsidP="0050130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BF38A1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Dodávateľ</w:t>
      </w:r>
      <w:r w:rsidR="001863BC" w:rsidRPr="00BF38A1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BF38A1">
        <w:rPr>
          <w:rFonts w:ascii="Times New Roman" w:hAnsi="Times New Roman"/>
          <w:sz w:val="24"/>
          <w:szCs w:val="24"/>
        </w:rPr>
        <w:t>dodania</w:t>
      </w:r>
      <w:r w:rsidR="001863BC" w:rsidRPr="00BF38A1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BF38A1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BF38A1">
        <w:rPr>
          <w:rFonts w:ascii="Times New Roman" w:hAnsi="Times New Roman"/>
          <w:sz w:val="24"/>
          <w:szCs w:val="24"/>
        </w:rPr>
        <w:t xml:space="preserve">a umožniť </w:t>
      </w:r>
      <w:r w:rsidRPr="00BF38A1">
        <w:rPr>
          <w:rFonts w:ascii="Times New Roman" w:hAnsi="Times New Roman"/>
          <w:sz w:val="24"/>
          <w:szCs w:val="24"/>
        </w:rPr>
        <w:t>Objednávateľovi</w:t>
      </w:r>
      <w:r w:rsidR="00ED32EE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BF38A1">
        <w:rPr>
          <w:rFonts w:ascii="Times New Roman" w:hAnsi="Times New Roman"/>
          <w:sz w:val="24"/>
          <w:szCs w:val="24"/>
        </w:rPr>
        <w:t>Tovar</w:t>
      </w:r>
      <w:r w:rsidR="00ED32EE" w:rsidRPr="00BF38A1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BF38A1">
        <w:rPr>
          <w:rFonts w:ascii="Times New Roman" w:hAnsi="Times New Roman"/>
          <w:sz w:val="24"/>
          <w:szCs w:val="24"/>
        </w:rPr>
        <w:t xml:space="preserve"> prílohe</w:t>
      </w:r>
      <w:r w:rsidR="0084401F" w:rsidRPr="00BF38A1">
        <w:rPr>
          <w:rFonts w:ascii="Times New Roman" w:hAnsi="Times New Roman"/>
          <w:sz w:val="24"/>
          <w:szCs w:val="24"/>
        </w:rPr>
        <w:t> </w:t>
      </w:r>
      <w:r w:rsidR="00965767" w:rsidRPr="00BF38A1">
        <w:rPr>
          <w:rFonts w:ascii="Times New Roman" w:hAnsi="Times New Roman"/>
          <w:sz w:val="24"/>
          <w:szCs w:val="24"/>
        </w:rPr>
        <w:t>„</w:t>
      </w:r>
      <w:r w:rsidR="007F5702" w:rsidRPr="00BF38A1">
        <w:rPr>
          <w:rFonts w:ascii="Times New Roman" w:hAnsi="Times New Roman"/>
          <w:sz w:val="24"/>
          <w:szCs w:val="24"/>
        </w:rPr>
        <w:t>Š</w:t>
      </w:r>
      <w:r w:rsidR="00965767" w:rsidRPr="00BF38A1">
        <w:rPr>
          <w:rFonts w:ascii="Times New Roman" w:hAnsi="Times New Roman"/>
          <w:sz w:val="24"/>
          <w:szCs w:val="24"/>
        </w:rPr>
        <w:t>pecifikácia Tovaru a cenník“ (ďalej len „Príloha“)</w:t>
      </w:r>
      <w:r w:rsidR="00ED32EE" w:rsidRPr="00BF38A1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Pr="00BF38A1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Objednávateľ</w:t>
      </w:r>
      <w:r w:rsidR="00A72B02" w:rsidRPr="00BF38A1">
        <w:rPr>
          <w:rFonts w:ascii="Times New Roman" w:hAnsi="Times New Roman"/>
          <w:sz w:val="24"/>
          <w:szCs w:val="24"/>
        </w:rPr>
        <w:t xml:space="preserve"> sa zaväzuje</w:t>
      </w:r>
      <w:r w:rsidR="00B733C9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objednan</w:t>
      </w:r>
      <w:r w:rsidR="0087323F" w:rsidRPr="00BF38A1">
        <w:rPr>
          <w:rFonts w:ascii="Times New Roman" w:hAnsi="Times New Roman"/>
          <w:sz w:val="24"/>
          <w:szCs w:val="24"/>
        </w:rPr>
        <w:t>ý</w:t>
      </w:r>
      <w:r w:rsidR="00A72B02" w:rsidRPr="00BF38A1">
        <w:rPr>
          <w:rFonts w:ascii="Times New Roman" w:hAnsi="Times New Roman"/>
          <w:sz w:val="24"/>
          <w:szCs w:val="24"/>
        </w:rPr>
        <w:t>,</w:t>
      </w:r>
      <w:r w:rsidR="00561498" w:rsidRPr="00BF38A1">
        <w:rPr>
          <w:rFonts w:ascii="Times New Roman" w:hAnsi="Times New Roman"/>
          <w:sz w:val="24"/>
          <w:szCs w:val="24"/>
        </w:rPr>
        <w:t xml:space="preserve"> riadne</w:t>
      </w:r>
      <w:r w:rsidR="002F62C6" w:rsidRPr="00BF38A1">
        <w:rPr>
          <w:rFonts w:ascii="Times New Roman" w:hAnsi="Times New Roman"/>
          <w:sz w:val="24"/>
          <w:szCs w:val="24"/>
        </w:rPr>
        <w:t xml:space="preserve"> a</w:t>
      </w:r>
      <w:r w:rsidR="0087323F" w:rsidRPr="00BF38A1">
        <w:rPr>
          <w:rFonts w:ascii="Times New Roman" w:hAnsi="Times New Roman"/>
          <w:sz w:val="24"/>
          <w:szCs w:val="24"/>
        </w:rPr>
        <w:t xml:space="preserve"> </w:t>
      </w:r>
      <w:r w:rsidR="00F131E1" w:rsidRPr="00BF38A1">
        <w:rPr>
          <w:rFonts w:ascii="Times New Roman" w:hAnsi="Times New Roman"/>
          <w:sz w:val="24"/>
          <w:szCs w:val="24"/>
        </w:rPr>
        <w:t>včas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87323F" w:rsidRPr="00BF38A1">
        <w:rPr>
          <w:rFonts w:ascii="Times New Roman" w:hAnsi="Times New Roman"/>
          <w:sz w:val="24"/>
          <w:szCs w:val="24"/>
        </w:rPr>
        <w:t xml:space="preserve">dodaný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87323F" w:rsidRPr="00BF38A1">
        <w:rPr>
          <w:rFonts w:ascii="Times New Roman" w:hAnsi="Times New Roman"/>
          <w:sz w:val="24"/>
          <w:szCs w:val="24"/>
        </w:rPr>
        <w:t>ovar</w:t>
      </w:r>
      <w:r w:rsidR="0074760B" w:rsidRPr="00BF38A1">
        <w:rPr>
          <w:rFonts w:ascii="Times New Roman" w:hAnsi="Times New Roman"/>
          <w:sz w:val="24"/>
          <w:szCs w:val="24"/>
        </w:rPr>
        <w:t xml:space="preserve"> prevziať v súlade </w:t>
      </w:r>
      <w:r w:rsidR="00240D2A" w:rsidRPr="00BF38A1">
        <w:rPr>
          <w:rFonts w:ascii="Times New Roman" w:hAnsi="Times New Roman"/>
          <w:sz w:val="24"/>
          <w:szCs w:val="24"/>
        </w:rPr>
        <w:t>so </w:t>
      </w:r>
      <w:r w:rsidR="00851F7D" w:rsidRPr="00BF38A1">
        <w:rPr>
          <w:rFonts w:ascii="Times New Roman" w:hAnsi="Times New Roman"/>
          <w:sz w:val="24"/>
          <w:szCs w:val="24"/>
        </w:rPr>
        <w:t>Zmluvou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561498" w:rsidRPr="00BF38A1">
        <w:rPr>
          <w:rFonts w:ascii="Times New Roman" w:hAnsi="Times New Roman"/>
          <w:sz w:val="24"/>
          <w:szCs w:val="24"/>
        </w:rPr>
        <w:t>a</w:t>
      </w:r>
      <w:r w:rsidR="0074760B" w:rsidRPr="00BF38A1">
        <w:rPr>
          <w:rFonts w:ascii="Times New Roman" w:hAnsi="Times New Roman"/>
          <w:sz w:val="24"/>
          <w:szCs w:val="24"/>
        </w:rPr>
        <w:t xml:space="preserve"> za </w:t>
      </w:r>
      <w:r w:rsidR="00561498" w:rsidRPr="00BF38A1">
        <w:rPr>
          <w:rFonts w:ascii="Times New Roman" w:hAnsi="Times New Roman"/>
          <w:sz w:val="24"/>
          <w:szCs w:val="24"/>
        </w:rPr>
        <w:t>pre</w:t>
      </w:r>
      <w:r w:rsidR="0074760B" w:rsidRPr="00BF38A1">
        <w:rPr>
          <w:rFonts w:ascii="Times New Roman" w:hAnsi="Times New Roman"/>
          <w:sz w:val="24"/>
          <w:szCs w:val="24"/>
        </w:rPr>
        <w:t>vza</w:t>
      </w:r>
      <w:r w:rsidR="000117F2" w:rsidRPr="00BF38A1">
        <w:rPr>
          <w:rFonts w:ascii="Times New Roman" w:hAnsi="Times New Roman"/>
          <w:sz w:val="24"/>
          <w:szCs w:val="24"/>
        </w:rPr>
        <w:t xml:space="preserve">tý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0117F2" w:rsidRPr="00BF38A1">
        <w:rPr>
          <w:rFonts w:ascii="Times New Roman" w:hAnsi="Times New Roman"/>
          <w:sz w:val="24"/>
          <w:szCs w:val="24"/>
        </w:rPr>
        <w:t>ovar</w:t>
      </w:r>
      <w:r w:rsidR="00A72B02" w:rsidRPr="00BF38A1">
        <w:rPr>
          <w:rFonts w:ascii="Times New Roman" w:hAnsi="Times New Roman"/>
          <w:sz w:val="24"/>
          <w:szCs w:val="24"/>
        </w:rPr>
        <w:t xml:space="preserve"> zaplatiť </w:t>
      </w:r>
      <w:r w:rsidRPr="00BF38A1">
        <w:rPr>
          <w:rFonts w:ascii="Times New Roman" w:hAnsi="Times New Roman"/>
          <w:sz w:val="24"/>
          <w:szCs w:val="24"/>
        </w:rPr>
        <w:t>Dodávateľovi</w:t>
      </w:r>
      <w:r w:rsidR="0074760B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cenu</w:t>
      </w:r>
      <w:r w:rsidR="008D35F2" w:rsidRPr="00BF38A1">
        <w:rPr>
          <w:rFonts w:ascii="Times New Roman" w:hAnsi="Times New Roman"/>
          <w:sz w:val="24"/>
          <w:szCs w:val="24"/>
        </w:rPr>
        <w:t xml:space="preserve"> podľa </w:t>
      </w:r>
      <w:r w:rsidR="00805506" w:rsidRPr="00BF38A1">
        <w:rPr>
          <w:rFonts w:ascii="Times New Roman" w:hAnsi="Times New Roman"/>
          <w:sz w:val="24"/>
          <w:szCs w:val="24"/>
        </w:rPr>
        <w:t>čl</w:t>
      </w:r>
      <w:r w:rsidR="004147CF" w:rsidRPr="00BF38A1">
        <w:rPr>
          <w:rFonts w:ascii="Times New Roman" w:hAnsi="Times New Roman"/>
          <w:sz w:val="24"/>
          <w:szCs w:val="24"/>
        </w:rPr>
        <w:t>ánku</w:t>
      </w:r>
      <w:r w:rsidR="00805506" w:rsidRPr="00BF38A1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03128F" w:rsidRPr="00BF38A1">
        <w:rPr>
          <w:rFonts w:ascii="Times New Roman" w:hAnsi="Times New Roman"/>
          <w:sz w:val="24"/>
          <w:szCs w:val="24"/>
        </w:rPr>
        <w:t>5</w:t>
      </w:r>
      <w:r w:rsidR="00A72B02" w:rsidRPr="00BF38A1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46991A" w:rsidR="002F62C6" w:rsidRPr="00BF38A1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 xml:space="preserve">Predmetom </w:t>
      </w:r>
      <w:r w:rsidR="008D35F2" w:rsidRPr="00BF38A1">
        <w:rPr>
          <w:rFonts w:ascii="Times New Roman" w:hAnsi="Times New Roman"/>
          <w:sz w:val="24"/>
          <w:szCs w:val="24"/>
        </w:rPr>
        <w:t>dodania</w:t>
      </w:r>
      <w:r w:rsidRPr="00BF38A1">
        <w:rPr>
          <w:rFonts w:ascii="Times New Roman" w:hAnsi="Times New Roman"/>
          <w:sz w:val="24"/>
          <w:szCs w:val="24"/>
        </w:rPr>
        <w:t xml:space="preserve"> (</w:t>
      </w:r>
      <w:r w:rsidR="005076A1" w:rsidRPr="00BF38A1">
        <w:rPr>
          <w:rFonts w:ascii="Times New Roman" w:hAnsi="Times New Roman"/>
          <w:sz w:val="24"/>
          <w:szCs w:val="24"/>
        </w:rPr>
        <w:t>T</w:t>
      </w:r>
      <w:r w:rsidRPr="00BF38A1">
        <w:rPr>
          <w:rFonts w:ascii="Times New Roman" w:hAnsi="Times New Roman"/>
          <w:sz w:val="24"/>
          <w:szCs w:val="24"/>
        </w:rPr>
        <w:t xml:space="preserve">ovar) </w:t>
      </w:r>
      <w:r w:rsidR="00B952FF">
        <w:rPr>
          <w:rFonts w:ascii="Times New Roman" w:hAnsi="Times New Roman"/>
          <w:sz w:val="24"/>
          <w:szCs w:val="24"/>
        </w:rPr>
        <w:t>sú licencie a služby</w:t>
      </w:r>
      <w:r w:rsidR="00355E34" w:rsidRPr="00BF38A1">
        <w:rPr>
          <w:rFonts w:ascii="Times New Roman" w:hAnsi="Times New Roman"/>
          <w:sz w:val="24"/>
          <w:szCs w:val="24"/>
        </w:rPr>
        <w:t xml:space="preserve"> na zabezpečenie </w:t>
      </w:r>
      <w:r w:rsidR="005211E1" w:rsidRPr="005211E1">
        <w:rPr>
          <w:rFonts w:ascii="Times New Roman" w:hAnsi="Times New Roman"/>
          <w:sz w:val="24"/>
          <w:szCs w:val="24"/>
        </w:rPr>
        <w:t>ochran</w:t>
      </w:r>
      <w:r w:rsidR="005211E1">
        <w:rPr>
          <w:rFonts w:ascii="Times New Roman" w:hAnsi="Times New Roman"/>
          <w:sz w:val="24"/>
          <w:szCs w:val="24"/>
        </w:rPr>
        <w:t>y</w:t>
      </w:r>
      <w:r w:rsidR="005211E1" w:rsidRPr="005211E1">
        <w:rPr>
          <w:rFonts w:ascii="Times New Roman" w:hAnsi="Times New Roman"/>
          <w:sz w:val="24"/>
          <w:szCs w:val="24"/>
        </w:rPr>
        <w:t xml:space="preserve"> pracovných staníc a serverov </w:t>
      </w:r>
      <w:r w:rsidR="007D090B" w:rsidRPr="00BF38A1">
        <w:rPr>
          <w:rFonts w:ascii="Times New Roman" w:hAnsi="Times New Roman"/>
          <w:sz w:val="24"/>
          <w:szCs w:val="24"/>
        </w:rPr>
        <w:t>uveden</w:t>
      </w:r>
      <w:r w:rsidR="005211E1">
        <w:rPr>
          <w:rFonts w:ascii="Times New Roman" w:hAnsi="Times New Roman"/>
          <w:sz w:val="24"/>
          <w:szCs w:val="24"/>
        </w:rPr>
        <w:t>é</w:t>
      </w:r>
      <w:r w:rsidR="00ED32EE" w:rsidRPr="00BF38A1">
        <w:rPr>
          <w:rFonts w:ascii="Times New Roman" w:hAnsi="Times New Roman"/>
          <w:sz w:val="24"/>
          <w:szCs w:val="24"/>
        </w:rPr>
        <w:t xml:space="preserve"> v </w:t>
      </w:r>
      <w:r w:rsidR="00965767" w:rsidRPr="00BF38A1">
        <w:rPr>
          <w:rFonts w:ascii="Times New Roman" w:hAnsi="Times New Roman"/>
          <w:sz w:val="24"/>
          <w:szCs w:val="24"/>
        </w:rPr>
        <w:t>Prílohe</w:t>
      </w:r>
      <w:r w:rsidR="007B6F92" w:rsidRPr="00BF38A1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BF38A1">
        <w:rPr>
          <w:rFonts w:ascii="Times New Roman" w:hAnsi="Times New Roman"/>
          <w:sz w:val="24"/>
          <w:szCs w:val="24"/>
        </w:rPr>
        <w:t>Licencie</w:t>
      </w:r>
      <w:r w:rsidR="007B6F92" w:rsidRPr="00BF38A1">
        <w:rPr>
          <w:rFonts w:ascii="Times New Roman" w:hAnsi="Times New Roman"/>
          <w:sz w:val="24"/>
          <w:szCs w:val="24"/>
        </w:rPr>
        <w:t>“)</w:t>
      </w:r>
      <w:r w:rsidR="003955FD" w:rsidRPr="00BF38A1">
        <w:rPr>
          <w:rFonts w:ascii="Times New Roman" w:hAnsi="Times New Roman"/>
          <w:sz w:val="24"/>
          <w:szCs w:val="24"/>
        </w:rPr>
        <w:t xml:space="preserve">, ktoré </w:t>
      </w:r>
      <w:r w:rsidR="00323A67" w:rsidRPr="00BF38A1">
        <w:rPr>
          <w:rFonts w:ascii="Times New Roman" w:hAnsi="Times New Roman"/>
          <w:sz w:val="24"/>
          <w:szCs w:val="24"/>
        </w:rPr>
        <w:t>umožňujú</w:t>
      </w:r>
      <w:r w:rsidR="003955FD" w:rsidRPr="00BF38A1">
        <w:rPr>
          <w:rFonts w:ascii="Times New Roman" w:hAnsi="Times New Roman"/>
          <w:sz w:val="24"/>
          <w:szCs w:val="24"/>
        </w:rPr>
        <w:t xml:space="preserve"> </w:t>
      </w:r>
      <w:r w:rsidR="00483753" w:rsidRPr="00BF38A1">
        <w:rPr>
          <w:rFonts w:ascii="Times New Roman" w:hAnsi="Times New Roman"/>
          <w:sz w:val="24"/>
          <w:szCs w:val="24"/>
        </w:rPr>
        <w:t>Objednávateľovi</w:t>
      </w:r>
      <w:r w:rsidR="003955FD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BF38A1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BF38A1">
        <w:rPr>
          <w:rFonts w:ascii="Times New Roman" w:hAnsi="Times New Roman"/>
          <w:sz w:val="24"/>
          <w:szCs w:val="24"/>
        </w:rPr>
        <w:t>na území Slovenskej republiky</w:t>
      </w:r>
      <w:r w:rsidR="007F5702" w:rsidRPr="00BF38A1">
        <w:rPr>
          <w:rFonts w:ascii="Times New Roman" w:hAnsi="Times New Roman"/>
          <w:sz w:val="24"/>
          <w:szCs w:val="24"/>
        </w:rPr>
        <w:t xml:space="preserve"> a</w:t>
      </w:r>
      <w:r w:rsidR="007F5702" w:rsidRPr="00BF38A1">
        <w:rPr>
          <w:rFonts w:eastAsia="Times New Roman"/>
          <w:sz w:val="24"/>
          <w:szCs w:val="24"/>
          <w:lang w:eastAsia="cs-CZ"/>
        </w:rPr>
        <w:t xml:space="preserve"> </w:t>
      </w:r>
      <w:r w:rsidR="007F5702" w:rsidRPr="00BF38A1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BF38A1">
        <w:rPr>
          <w:rFonts w:ascii="Times New Roman" w:hAnsi="Times New Roman"/>
          <w:sz w:val="24"/>
          <w:szCs w:val="24"/>
        </w:rPr>
        <w:t>Objednávateľa</w:t>
      </w:r>
      <w:r w:rsidR="007F5702" w:rsidRPr="00BF38A1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BF38A1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F6055D3" w14:textId="328881F0" w:rsidR="000D5D0B" w:rsidRPr="00FF5968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Objednávateľ:</w:t>
      </w:r>
    </w:p>
    <w:p w14:paraId="5DC97B82" w14:textId="0A2A1EBC" w:rsidR="000D5D0B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F444C9B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E2A9B">
        <w:rPr>
          <w:rFonts w:ascii="Times New Roman" w:hAnsi="Times New Roman"/>
          <w:sz w:val="24"/>
          <w:szCs w:val="24"/>
        </w:rPr>
        <w:t>najneskôr do 6. decembra 2024</w:t>
      </w:r>
      <w:r w:rsidR="00BF38A1" w:rsidRPr="00BF38A1">
        <w:rPr>
          <w:rFonts w:ascii="Times New Roman" w:hAnsi="Times New Roman"/>
          <w:sz w:val="24"/>
          <w:szCs w:val="24"/>
        </w:rPr>
        <w:t>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2193D46" w14:textId="77777777" w:rsidR="00BF38A1" w:rsidRDefault="00BF38A1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67334BEF" w14:textId="77777777" w:rsidR="00DE2A9B" w:rsidRDefault="00DE2A9B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14640818" w14:textId="77777777" w:rsidR="00BF38A1" w:rsidRDefault="00BF38A1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FC84A46" w14:textId="77777777" w:rsidR="005211E1" w:rsidRDefault="005211E1" w:rsidP="00BF38A1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5BD043C1" w:rsidR="00410E6E" w:rsidRPr="00D80B0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E2A9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D80B00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0B0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6EBB6FB1" w:rsidR="00410E6E" w:rsidRPr="00096247" w:rsidRDefault="00D97CB6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</w:t>
      </w:r>
      <w:r w:rsidRPr="00A371EE">
        <w:rPr>
          <w:rFonts w:ascii="Times New Roman" w:hAnsi="Times New Roman"/>
          <w:sz w:val="24"/>
          <w:szCs w:val="24"/>
        </w:rPr>
        <w:lastRenderedPageBreak/>
        <w:t>je preskenovaný preberací protokol, na ktorom sú uvedené položky a ich cena, ktoré sú predmetom fakturácie.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72330B0" w14:textId="77777777" w:rsidR="0021030C" w:rsidRDefault="00483753" w:rsidP="0021030C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D80B00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0E6A82A8" w:rsidR="00410E6E" w:rsidRPr="0021030C" w:rsidRDefault="00410E6E" w:rsidP="0021030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21030C">
        <w:rPr>
          <w:rFonts w:ascii="Times New Roman" w:hAnsi="Times New Roman"/>
          <w:b/>
          <w:sz w:val="24"/>
          <w:szCs w:val="24"/>
        </w:rPr>
        <w:t xml:space="preserve">Článok </w:t>
      </w:r>
      <w:r w:rsidR="00D82A1E" w:rsidRPr="0021030C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150D1421" w:rsidR="00990CC0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515D5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6FF9F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4A196" w14:textId="77777777" w:rsidR="00BF38A1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799AB" w14:textId="77777777" w:rsidR="00BF38A1" w:rsidRPr="0057786B" w:rsidRDefault="00BF38A1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0F6EF6B" w:rsidR="00317DDF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5D7DC9" w14:textId="77777777" w:rsidR="00D80B00" w:rsidRDefault="00D80B0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4D9173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04BF08F8" w:rsidR="0021030C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B70B85C" w:rsidR="00317DDF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6E11A38E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BC658A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9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EC1C98">
        <w:rPr>
          <w:rFonts w:ascii="Times New Roman" w:hAnsi="Times New Roman"/>
          <w:b/>
          <w:sz w:val="24"/>
          <w:szCs w:val="24"/>
        </w:rPr>
        <w:tab/>
        <w:t>Za Dodávateľa: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2835"/>
        <w:gridCol w:w="1984"/>
        <w:gridCol w:w="2126"/>
        <w:gridCol w:w="2072"/>
        <w:gridCol w:w="3687"/>
      </w:tblGrid>
      <w:tr w:rsidR="00F93997" w:rsidRPr="00F93997" w14:paraId="0D895B96" w14:textId="77777777" w:rsidTr="000358DB">
        <w:trPr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29BC8666" w:rsidR="00F93997" w:rsidRPr="00F93997" w:rsidRDefault="00F93997" w:rsidP="004F01B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 resp. služieb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435947F9" w:rsidR="00F93997" w:rsidRPr="00F93997" w:rsidRDefault="00683F07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licencií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počet licencií, 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pre ktoré je potrebné zabezpečiť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služby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38239CA4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eny za položku a počtu licencií,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počtu </w:t>
            </w:r>
            <w:r w:rsidR="000358DB" w:rsidRP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 pre ktoré je potrebné zabezpečiť služby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B952F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AFAA" w14:textId="0BAB947A" w:rsidR="00416F60" w:rsidRPr="00416F60" w:rsidRDefault="00416F60" w:rsidP="000358DB">
            <w:pPr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Licencia</w:t>
            </w:r>
          </w:p>
          <w:p w14:paraId="5B44871B" w14:textId="7FE0D57A" w:rsidR="00E3755C" w:rsidRPr="00F93997" w:rsidRDefault="000358DB" w:rsidP="000358D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Obnova existujúcej licencie ESET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Protect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br/>
            </w:r>
            <w:r w:rsidRPr="000358DB">
              <w:rPr>
                <w:rFonts w:ascii="Times New Roman" w:eastAsiaTheme="minorHAnsi" w:hAnsi="Times New Roman"/>
                <w:color w:val="000000"/>
              </w:rPr>
              <w:t>Enterprise On-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Prem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BCEA" w14:textId="5D59A567" w:rsidR="00F93997" w:rsidRDefault="00416F60" w:rsidP="000358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01.02.2025</w:t>
            </w:r>
          </w:p>
          <w:p w14:paraId="6EFFEACD" w14:textId="4099D748" w:rsidR="00416F60" w:rsidRPr="00F93997" w:rsidRDefault="00416F60" w:rsidP="000358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do 31.01.2026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6E4B567D" w:rsidR="00F93997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2400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33AAC620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B37366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4D7AD9AD" w14:textId="77777777" w:rsidTr="00B952F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D71D" w14:textId="45653945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A461" w14:textId="77777777" w:rsidR="000358DB" w:rsidRDefault="000358DB" w:rsidP="000358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Detection</w:t>
            </w:r>
            <w:proofErr w:type="spellEnd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Response</w:t>
            </w:r>
            <w:proofErr w:type="spellEnd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Advanced</w:t>
            </w:r>
            <w:proofErr w:type="spellEnd"/>
          </w:p>
          <w:p w14:paraId="36A2D589" w14:textId="2F02DC67" w:rsidR="000358DB" w:rsidRPr="000358DB" w:rsidRDefault="000358DB" w:rsidP="000358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S</w:t>
            </w:r>
            <w:r w:rsidRPr="000358DB">
              <w:rPr>
                <w:rFonts w:ascii="Times New Roman" w:eastAsiaTheme="minorHAnsi" w:hAnsi="Times New Roman"/>
                <w:color w:val="000000"/>
              </w:rPr>
              <w:t>ecurity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služba ESET poskytovaná počas celého licenčného obdobia s garantovanými parametrami (SLA) zameraná na 3 oblasti:</w:t>
            </w:r>
          </w:p>
          <w:p w14:paraId="1FE6C8AE" w14:textId="1CFA3DC3" w:rsid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podpora spojená s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produktom - chýbajúca detekcia, problém s odstránením malware, infekcia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ransomvérom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false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positive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>, vyšetrenie podozrivého správania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35740F60" w14:textId="74EDDFA8" w:rsid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>podpora pri vyšetrení malware incidentu a reakcii - základná analýza podozrivej vzorky, detailná analýza podozrivej vzorky, vyšetrenie dát zo zasiahnutého systému, asistencia pri reakcii na malware incident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259607C" w14:textId="6FF63985" w:rsidR="00CF2674" w:rsidRP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podpora pre ESET Enterprise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Inspector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- podpora pri všeobecných otázkach spojených s EEI, podpora pri vytváraní pravidiel, podpora pri vytváraní výnimiek, úvodná EEI optimalizácia, služba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Threat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Hunting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na požiadanie zákazníka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D8887" w14:textId="77777777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01.02.2025</w:t>
            </w:r>
          </w:p>
          <w:p w14:paraId="59D743A5" w14:textId="2A0B5B9E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FF89" w14:textId="7F4A47B3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2400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0882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1F9F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5D42F4D1" w14:textId="77777777" w:rsidTr="00416F60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EA9E" w14:textId="5752DBA4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3420" w14:textId="77777777" w:rsidR="00416F60" w:rsidRPr="00416F60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Upgrade</w:t>
            </w:r>
          </w:p>
          <w:p w14:paraId="3CEC7EAC" w14:textId="29B7C629" w:rsidR="00CF2674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 xml:space="preserve">Inštalačná služba zameraná na nainštalovanie ESET PROTECT nástroja pre vzdialenú správu, distribúciu agentov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, a vzdialené nainštalovanie a úvodné nastavenie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endpointových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 produktov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BEA7" w14:textId="77777777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01.02.2025</w:t>
            </w:r>
          </w:p>
          <w:p w14:paraId="57C46D11" w14:textId="2ED2FDE3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0430" w14:textId="5FADA01A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6533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4578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327121EE" w14:textId="77777777" w:rsidTr="000358DB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DE1D" w14:textId="20C10FAD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B3D3" w14:textId="77777777" w:rsidR="00416F60" w:rsidRPr="00416F60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Upgrade</w:t>
            </w:r>
          </w:p>
          <w:p w14:paraId="2334F453" w14:textId="6586D577" w:rsidR="00CF2674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 xml:space="preserve">Služba ESET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 &amp; Upgrade inštalačná služba zameraná na nainštalovanie ESET ENTERPRISE INSPECTOR servera najnovšej verzie a distribúciu EEI agentov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992CC" w14:textId="77777777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01.02.2025</w:t>
            </w:r>
          </w:p>
          <w:p w14:paraId="418DDC4F" w14:textId="12115DC0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9977" w14:textId="22E3EBE0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511B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61C9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CF2674">
        <w:trPr>
          <w:gridAfter w:val="4"/>
          <w:wAfter w:w="9869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4BC4012" w:rsidR="00F93997" w:rsidRPr="00D80B00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952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D4D8" w14:textId="094F728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10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CD18" w14:textId="3F4B66BD" w:rsidR="00737DF5" w:rsidRDefault="00737D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54FE" w14:textId="398BB27E" w:rsidR="00737DF5" w:rsidRDefault="00737DF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25C8" w14:textId="48853694" w:rsidR="00737DF5" w:rsidRDefault="00737D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D0AD" w14:textId="14F3A093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5555C9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3A3D" w14:textId="1292632E" w:rsidR="00737DF5" w:rsidRDefault="00737D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E4493" w14:textId="6791AF7D" w:rsidR="00F9605E" w:rsidRPr="00B952FF" w:rsidRDefault="00F9605E" w:rsidP="00B952F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01A27" w14:textId="77777777" w:rsidR="00B952FF" w:rsidRPr="00F9605E" w:rsidRDefault="00B952FF" w:rsidP="00B952FF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F9605E">
      <w:rPr>
        <w:rFonts w:ascii="Times New Roman" w:hAnsi="Times New Roman"/>
        <w:b/>
        <w:sz w:val="20"/>
        <w:szCs w:val="20"/>
      </w:rPr>
      <w:t xml:space="preserve">Príloha k Zmluve o zabezpečení </w:t>
    </w:r>
    <w:r>
      <w:rPr>
        <w:rFonts w:ascii="Times New Roman" w:hAnsi="Times New Roman"/>
        <w:b/>
        <w:sz w:val="20"/>
        <w:szCs w:val="20"/>
      </w:rPr>
      <w:t>licencií a služieb</w:t>
    </w:r>
    <w:r w:rsidRPr="00F9605E">
      <w:rPr>
        <w:rFonts w:ascii="Times New Roman" w:hAnsi="Times New Roman"/>
        <w:b/>
        <w:sz w:val="20"/>
        <w:szCs w:val="20"/>
      </w:rPr>
      <w:t xml:space="preserve"> číslo </w:t>
    </w:r>
    <w:r w:rsidRPr="00F9605E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  <w:p w14:paraId="67083730" w14:textId="6BB63074" w:rsidR="00B952FF" w:rsidRPr="00F9605E" w:rsidRDefault="00B952FF" w:rsidP="00B952FF">
    <w:pPr>
      <w:pStyle w:val="Hlavika"/>
      <w:tabs>
        <w:tab w:val="clear" w:pos="9072"/>
        <w:tab w:val="center" w:pos="7002"/>
        <w:tab w:val="left" w:pos="1276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sk-SK"/>
      </w:rPr>
      <w:tab/>
    </w:r>
    <w:r>
      <w:rPr>
        <w:rFonts w:ascii="Times New Roman" w:hAnsi="Times New Roman"/>
        <w:b/>
        <w:bCs/>
        <w:sz w:val="24"/>
        <w:szCs w:val="24"/>
        <w:lang w:val="sk-SK"/>
      </w:rPr>
      <w:tab/>
    </w:r>
    <w:r w:rsidRPr="00F9605E">
      <w:rPr>
        <w:rFonts w:ascii="Times New Roman" w:hAnsi="Times New Roman"/>
        <w:b/>
        <w:bCs/>
        <w:sz w:val="24"/>
        <w:szCs w:val="24"/>
        <w:lang w:val="sk-SK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363CA"/>
    <w:multiLevelType w:val="hybridMultilevel"/>
    <w:tmpl w:val="89C02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75B0612E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1677197">
    <w:abstractNumId w:val="19"/>
  </w:num>
  <w:num w:numId="2" w16cid:durableId="35392779">
    <w:abstractNumId w:val="45"/>
  </w:num>
  <w:num w:numId="3" w16cid:durableId="1110512153">
    <w:abstractNumId w:val="4"/>
  </w:num>
  <w:num w:numId="4" w16cid:durableId="1135563915">
    <w:abstractNumId w:val="36"/>
  </w:num>
  <w:num w:numId="5" w16cid:durableId="1264143263">
    <w:abstractNumId w:val="22"/>
  </w:num>
  <w:num w:numId="6" w16cid:durableId="1393235149">
    <w:abstractNumId w:val="38"/>
  </w:num>
  <w:num w:numId="7" w16cid:durableId="1258565060">
    <w:abstractNumId w:val="8"/>
  </w:num>
  <w:num w:numId="8" w16cid:durableId="1890650415">
    <w:abstractNumId w:val="42"/>
  </w:num>
  <w:num w:numId="9" w16cid:durableId="583298780">
    <w:abstractNumId w:val="16"/>
  </w:num>
  <w:num w:numId="10" w16cid:durableId="2016224315">
    <w:abstractNumId w:val="37"/>
  </w:num>
  <w:num w:numId="11" w16cid:durableId="839003006">
    <w:abstractNumId w:val="10"/>
  </w:num>
  <w:num w:numId="12" w16cid:durableId="1856992873">
    <w:abstractNumId w:val="26"/>
  </w:num>
  <w:num w:numId="13" w16cid:durableId="143087864">
    <w:abstractNumId w:val="35"/>
  </w:num>
  <w:num w:numId="14" w16cid:durableId="1181630310">
    <w:abstractNumId w:val="20"/>
  </w:num>
  <w:num w:numId="15" w16cid:durableId="1118254996">
    <w:abstractNumId w:val="44"/>
  </w:num>
  <w:num w:numId="16" w16cid:durableId="510418412">
    <w:abstractNumId w:val="29"/>
  </w:num>
  <w:num w:numId="17" w16cid:durableId="1135217947">
    <w:abstractNumId w:val="25"/>
  </w:num>
  <w:num w:numId="18" w16cid:durableId="288316288">
    <w:abstractNumId w:val="9"/>
  </w:num>
  <w:num w:numId="19" w16cid:durableId="1750081469">
    <w:abstractNumId w:val="17"/>
  </w:num>
  <w:num w:numId="20" w16cid:durableId="644236737">
    <w:abstractNumId w:val="5"/>
  </w:num>
  <w:num w:numId="21" w16cid:durableId="1283880922">
    <w:abstractNumId w:val="31"/>
  </w:num>
  <w:num w:numId="22" w16cid:durableId="468788882">
    <w:abstractNumId w:val="2"/>
  </w:num>
  <w:num w:numId="23" w16cid:durableId="669412813">
    <w:abstractNumId w:val="3"/>
  </w:num>
  <w:num w:numId="24" w16cid:durableId="185338149">
    <w:abstractNumId w:val="34"/>
  </w:num>
  <w:num w:numId="25" w16cid:durableId="483133228">
    <w:abstractNumId w:val="11"/>
  </w:num>
  <w:num w:numId="26" w16cid:durableId="1612323055">
    <w:abstractNumId w:val="43"/>
  </w:num>
  <w:num w:numId="27" w16cid:durableId="1135370164">
    <w:abstractNumId w:val="32"/>
  </w:num>
  <w:num w:numId="28" w16cid:durableId="648487271">
    <w:abstractNumId w:val="27"/>
  </w:num>
  <w:num w:numId="29" w16cid:durableId="1905292175">
    <w:abstractNumId w:val="33"/>
  </w:num>
  <w:num w:numId="30" w16cid:durableId="13307749">
    <w:abstractNumId w:val="30"/>
  </w:num>
  <w:num w:numId="31" w16cid:durableId="259683278">
    <w:abstractNumId w:val="28"/>
  </w:num>
  <w:num w:numId="32" w16cid:durableId="1320958935">
    <w:abstractNumId w:val="12"/>
  </w:num>
  <w:num w:numId="33" w16cid:durableId="121388285">
    <w:abstractNumId w:val="0"/>
  </w:num>
  <w:num w:numId="34" w16cid:durableId="281694394">
    <w:abstractNumId w:val="40"/>
  </w:num>
  <w:num w:numId="35" w16cid:durableId="213396323">
    <w:abstractNumId w:val="21"/>
  </w:num>
  <w:num w:numId="36" w16cid:durableId="1357729208">
    <w:abstractNumId w:val="13"/>
  </w:num>
  <w:num w:numId="37" w16cid:durableId="661004036">
    <w:abstractNumId w:val="24"/>
  </w:num>
  <w:num w:numId="38" w16cid:durableId="1481728390">
    <w:abstractNumId w:val="39"/>
  </w:num>
  <w:num w:numId="39" w16cid:durableId="576936400">
    <w:abstractNumId w:val="15"/>
  </w:num>
  <w:num w:numId="40" w16cid:durableId="1409887067">
    <w:abstractNumId w:val="18"/>
  </w:num>
  <w:num w:numId="41" w16cid:durableId="281302043">
    <w:abstractNumId w:val="1"/>
  </w:num>
  <w:num w:numId="42" w16cid:durableId="107162518">
    <w:abstractNumId w:val="6"/>
  </w:num>
  <w:num w:numId="43" w16cid:durableId="218901397">
    <w:abstractNumId w:val="14"/>
  </w:num>
  <w:num w:numId="44" w16cid:durableId="699432770">
    <w:abstractNumId w:val="23"/>
  </w:num>
  <w:num w:numId="45" w16cid:durableId="1727147031">
    <w:abstractNumId w:val="41"/>
  </w:num>
  <w:num w:numId="46" w16cid:durableId="1548034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41792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58DB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5D0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030C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2007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17DDF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155C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16F60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6F0E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1B4"/>
    <w:rsid w:val="004F0548"/>
    <w:rsid w:val="004F5AAD"/>
    <w:rsid w:val="004F6107"/>
    <w:rsid w:val="00500626"/>
    <w:rsid w:val="00501308"/>
    <w:rsid w:val="00502A3D"/>
    <w:rsid w:val="00503C50"/>
    <w:rsid w:val="00504EF6"/>
    <w:rsid w:val="005076A1"/>
    <w:rsid w:val="00507DB5"/>
    <w:rsid w:val="00510110"/>
    <w:rsid w:val="005110A7"/>
    <w:rsid w:val="0051297B"/>
    <w:rsid w:val="005211E1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5C9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1089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268E6"/>
    <w:rsid w:val="00631A9C"/>
    <w:rsid w:val="0063297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DF5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5CF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28F6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54C6B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2701A"/>
    <w:rsid w:val="009313B2"/>
    <w:rsid w:val="009318BF"/>
    <w:rsid w:val="00934205"/>
    <w:rsid w:val="00935277"/>
    <w:rsid w:val="00935C52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265D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00DE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2A81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52FF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38A1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0793"/>
    <w:rsid w:val="00CE4340"/>
    <w:rsid w:val="00CE5A4F"/>
    <w:rsid w:val="00CF2674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00"/>
    <w:rsid w:val="00D82A1E"/>
    <w:rsid w:val="00D86A5A"/>
    <w:rsid w:val="00D86AA6"/>
    <w:rsid w:val="00D873B2"/>
    <w:rsid w:val="00D905DB"/>
    <w:rsid w:val="00D91AAC"/>
    <w:rsid w:val="00D96765"/>
    <w:rsid w:val="00D97CB6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A9B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165F2"/>
    <w:rsid w:val="00E2163E"/>
    <w:rsid w:val="00E238BA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98"/>
    <w:rsid w:val="00EC1CFC"/>
    <w:rsid w:val="00EC24D5"/>
    <w:rsid w:val="00EC4A12"/>
    <w:rsid w:val="00EC61BD"/>
    <w:rsid w:val="00ED027D"/>
    <w:rsid w:val="00ED03D1"/>
    <w:rsid w:val="00ED17A7"/>
    <w:rsid w:val="00ED286D"/>
    <w:rsid w:val="00ED2C8D"/>
    <w:rsid w:val="00ED32EE"/>
    <w:rsid w:val="00ED337D"/>
    <w:rsid w:val="00ED6A17"/>
    <w:rsid w:val="00ED75A6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05E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6F47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494B"/>
    <w:rsid w:val="00FD7A9B"/>
    <w:rsid w:val="00FD7DA3"/>
    <w:rsid w:val="00FE60A5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  <w15:docId w15:val="{96606647-0A7D-4BDD-ACEE-220DAB1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20B16F1-5802-4121-9935-4A8534B80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Tarbaj Matej /ODVO/MZV</cp:lastModifiedBy>
  <cp:revision>8</cp:revision>
  <dcterms:created xsi:type="dcterms:W3CDTF">2024-11-04T10:05:00Z</dcterms:created>
  <dcterms:modified xsi:type="dcterms:W3CDTF">2024-11-04T10:47:00Z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2024-10-03T09:52:10Z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604c6904-91f1-4547-909e-bae8d9ce5883</vt:lpwstr>
  </property>
  <property fmtid="{D5CDD505-2E9C-101B-9397-08002B2CF9AE}" pid="419" name="MSIP_Label_80c7a067-241f-4283-a795-648c046fe564_ContentBits">
    <vt:lpwstr>0</vt:lpwstr>
  </property>
</Properties>
</file>