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5D1D" w14:textId="77777777" w:rsidR="00FF40A0" w:rsidRPr="00CC30CB" w:rsidRDefault="00FF40A0" w:rsidP="00AD6BA8">
      <w:pPr>
        <w:pStyle w:val="Nadpis2"/>
      </w:pPr>
    </w:p>
    <w:p w14:paraId="77681DFD" w14:textId="77777777" w:rsidR="00FF40A0" w:rsidRPr="00CC30CB" w:rsidRDefault="00FF40A0" w:rsidP="00FF40A0">
      <w:pPr>
        <w:pStyle w:val="Standard"/>
        <w:pBdr>
          <w:bottom w:val="single" w:sz="4" w:space="0" w:color="auto"/>
        </w:pBdr>
        <w:jc w:val="center"/>
        <w:outlineLvl w:val="0"/>
        <w:rPr>
          <w:rFonts w:asciiTheme="minorHAnsi" w:hAnsiTheme="minorHAnsi" w:cstheme="minorHAnsi"/>
          <w:b/>
          <w:sz w:val="22"/>
          <w:szCs w:val="22"/>
        </w:rPr>
      </w:pPr>
    </w:p>
    <w:p w14:paraId="705367DF" w14:textId="77777777" w:rsidR="000219A5" w:rsidRPr="00CC30CB" w:rsidRDefault="000219A5" w:rsidP="00FF40A0">
      <w:pPr>
        <w:pStyle w:val="Standard"/>
        <w:pBdr>
          <w:bottom w:val="single" w:sz="4" w:space="0" w:color="auto"/>
        </w:pBdr>
        <w:jc w:val="center"/>
        <w:outlineLvl w:val="0"/>
        <w:rPr>
          <w:rFonts w:asciiTheme="minorHAnsi" w:hAnsiTheme="minorHAnsi" w:cstheme="minorHAnsi"/>
          <w:b/>
          <w:sz w:val="22"/>
          <w:szCs w:val="22"/>
        </w:rPr>
      </w:pPr>
      <w:r w:rsidRPr="00CC30CB">
        <w:rPr>
          <w:rFonts w:asciiTheme="minorHAnsi" w:hAnsiTheme="minorHAnsi" w:cstheme="minorHAnsi"/>
          <w:b/>
          <w:sz w:val="22"/>
          <w:szCs w:val="22"/>
        </w:rPr>
        <w:t>Zmluva o výkone Stavebného dozoru</w:t>
      </w:r>
    </w:p>
    <w:p w14:paraId="4AC4C4AE" w14:textId="77777777" w:rsidR="000219A5" w:rsidRPr="00CC30CB" w:rsidRDefault="000219A5" w:rsidP="00C84C71">
      <w:pPr>
        <w:pStyle w:val="Standard"/>
        <w:outlineLvl w:val="0"/>
        <w:rPr>
          <w:rFonts w:asciiTheme="minorHAnsi" w:hAnsiTheme="minorHAnsi" w:cstheme="minorHAnsi"/>
          <w:b/>
          <w:i/>
          <w:sz w:val="22"/>
          <w:szCs w:val="22"/>
        </w:rPr>
      </w:pPr>
      <w:r w:rsidRPr="00CC30CB">
        <w:rPr>
          <w:rFonts w:asciiTheme="minorHAnsi" w:hAnsiTheme="minorHAnsi" w:cstheme="minorHAnsi"/>
          <w:b/>
          <w:sz w:val="22"/>
          <w:szCs w:val="22"/>
        </w:rPr>
        <w:tab/>
      </w:r>
      <w:r w:rsidRPr="00CC30CB">
        <w:rPr>
          <w:rFonts w:asciiTheme="minorHAnsi" w:hAnsiTheme="minorHAnsi" w:cstheme="minorHAnsi"/>
          <w:b/>
          <w:sz w:val="22"/>
          <w:szCs w:val="22"/>
        </w:rPr>
        <w:tab/>
      </w:r>
      <w:r w:rsidRPr="00CC30CB">
        <w:rPr>
          <w:rFonts w:asciiTheme="minorHAnsi" w:hAnsiTheme="minorHAnsi" w:cstheme="minorHAnsi"/>
          <w:b/>
          <w:i/>
          <w:sz w:val="22"/>
          <w:szCs w:val="22"/>
        </w:rPr>
        <w:t xml:space="preserve">uzatvorená v zmysle § </w:t>
      </w:r>
      <w:r w:rsidR="00C84C71" w:rsidRPr="00CC30CB">
        <w:rPr>
          <w:rFonts w:asciiTheme="minorHAnsi" w:hAnsiTheme="minorHAnsi" w:cstheme="minorHAnsi"/>
          <w:b/>
          <w:i/>
          <w:sz w:val="22"/>
          <w:szCs w:val="22"/>
        </w:rPr>
        <w:t>566</w:t>
      </w:r>
      <w:r w:rsidRPr="00CC30CB">
        <w:rPr>
          <w:rFonts w:asciiTheme="minorHAnsi" w:hAnsiTheme="minorHAnsi" w:cstheme="minorHAnsi"/>
          <w:b/>
          <w:bCs/>
          <w:sz w:val="22"/>
          <w:szCs w:val="22"/>
        </w:rPr>
        <w:t xml:space="preserve"> a </w:t>
      </w:r>
      <w:proofErr w:type="spellStart"/>
      <w:r w:rsidRPr="00CC30CB">
        <w:rPr>
          <w:rFonts w:asciiTheme="minorHAnsi" w:hAnsiTheme="minorHAnsi" w:cstheme="minorHAnsi"/>
          <w:b/>
          <w:bCs/>
          <w:sz w:val="22"/>
          <w:szCs w:val="22"/>
        </w:rPr>
        <w:t>nasl</w:t>
      </w:r>
      <w:proofErr w:type="spellEnd"/>
      <w:r w:rsidRPr="00CC30CB">
        <w:rPr>
          <w:rFonts w:asciiTheme="minorHAnsi" w:hAnsiTheme="minorHAnsi" w:cstheme="minorHAnsi"/>
          <w:b/>
          <w:bCs/>
          <w:sz w:val="22"/>
          <w:szCs w:val="22"/>
        </w:rPr>
        <w:t xml:space="preserve">., </w:t>
      </w:r>
      <w:r w:rsidRPr="00CC30CB">
        <w:rPr>
          <w:rFonts w:asciiTheme="minorHAnsi" w:hAnsiTheme="minorHAnsi" w:cstheme="minorHAnsi"/>
          <w:b/>
          <w:i/>
          <w:sz w:val="22"/>
          <w:szCs w:val="22"/>
        </w:rPr>
        <w:t xml:space="preserve">zákona č. 513/1991 Zb. Obchodného zákonníka </w:t>
      </w:r>
    </w:p>
    <w:p w14:paraId="79BA2BFC" w14:textId="77777777" w:rsidR="000219A5" w:rsidRPr="00CC30CB" w:rsidRDefault="000219A5" w:rsidP="000219A5">
      <w:pPr>
        <w:pStyle w:val="Standard"/>
        <w:jc w:val="center"/>
        <w:outlineLvl w:val="0"/>
        <w:rPr>
          <w:rFonts w:asciiTheme="minorHAnsi" w:hAnsiTheme="minorHAnsi" w:cstheme="minorHAnsi"/>
          <w:b/>
          <w:i/>
          <w:sz w:val="22"/>
          <w:szCs w:val="22"/>
        </w:rPr>
      </w:pPr>
      <w:r w:rsidRPr="00CC30CB">
        <w:rPr>
          <w:rFonts w:asciiTheme="minorHAnsi" w:hAnsiTheme="minorHAnsi" w:cstheme="minorHAnsi"/>
          <w:b/>
          <w:i/>
          <w:sz w:val="22"/>
          <w:szCs w:val="22"/>
        </w:rPr>
        <w:t>v znení neskorších predpisov (ďalej len „Obchodný zákonník)</w:t>
      </w:r>
    </w:p>
    <w:p w14:paraId="76366E83" w14:textId="77777777" w:rsidR="000219A5" w:rsidRPr="00CC30CB" w:rsidRDefault="000219A5" w:rsidP="000219A5">
      <w:pPr>
        <w:pStyle w:val="Standard"/>
        <w:jc w:val="center"/>
        <w:outlineLvl w:val="0"/>
        <w:rPr>
          <w:rFonts w:asciiTheme="minorHAnsi" w:hAnsiTheme="minorHAnsi" w:cstheme="minorHAnsi"/>
          <w:sz w:val="22"/>
          <w:szCs w:val="22"/>
        </w:rPr>
      </w:pPr>
      <w:r w:rsidRPr="00CC30CB">
        <w:rPr>
          <w:rFonts w:asciiTheme="minorHAnsi" w:hAnsiTheme="minorHAnsi" w:cstheme="minorHAnsi"/>
          <w:i/>
          <w:sz w:val="22"/>
          <w:szCs w:val="22"/>
        </w:rPr>
        <w:t>(ďalej len</w:t>
      </w:r>
      <w:r w:rsidRPr="00CC30CB">
        <w:rPr>
          <w:rFonts w:asciiTheme="minorHAnsi" w:hAnsiTheme="minorHAnsi" w:cstheme="minorHAnsi"/>
          <w:b/>
          <w:i/>
          <w:sz w:val="22"/>
          <w:szCs w:val="22"/>
        </w:rPr>
        <w:t xml:space="preserve"> „zmluva“ </w:t>
      </w:r>
      <w:r w:rsidRPr="00CC30CB">
        <w:rPr>
          <w:rFonts w:asciiTheme="minorHAnsi" w:hAnsiTheme="minorHAnsi" w:cstheme="minorHAnsi"/>
          <w:i/>
          <w:sz w:val="22"/>
          <w:szCs w:val="22"/>
        </w:rPr>
        <w:t>v príslušných gramatických tvaroch)</w:t>
      </w:r>
    </w:p>
    <w:p w14:paraId="213A7D1F" w14:textId="77777777" w:rsidR="000219A5" w:rsidRPr="00CC30CB" w:rsidRDefault="000219A5" w:rsidP="000219A5">
      <w:pPr>
        <w:pStyle w:val="Standard"/>
        <w:rPr>
          <w:rFonts w:asciiTheme="minorHAnsi" w:hAnsiTheme="minorHAnsi" w:cstheme="minorHAnsi"/>
          <w:b/>
          <w:i/>
          <w:sz w:val="22"/>
          <w:szCs w:val="22"/>
        </w:rPr>
      </w:pPr>
    </w:p>
    <w:p w14:paraId="5BDEC688" w14:textId="77777777" w:rsidR="00C84C71" w:rsidRPr="00CC30CB" w:rsidRDefault="00C84C71" w:rsidP="000219A5">
      <w:pPr>
        <w:pStyle w:val="Standard"/>
        <w:rPr>
          <w:rFonts w:asciiTheme="minorHAnsi" w:hAnsiTheme="minorHAnsi" w:cstheme="minorHAnsi"/>
          <w:b/>
          <w:i/>
          <w:sz w:val="22"/>
          <w:szCs w:val="22"/>
        </w:rPr>
      </w:pPr>
    </w:p>
    <w:p w14:paraId="0C73390F" w14:textId="77777777" w:rsidR="000219A5" w:rsidRPr="00CC30CB" w:rsidRDefault="000219A5" w:rsidP="000219A5">
      <w:pPr>
        <w:pStyle w:val="Standard"/>
        <w:outlineLvl w:val="0"/>
        <w:rPr>
          <w:rFonts w:asciiTheme="minorHAnsi" w:hAnsiTheme="minorHAnsi" w:cstheme="minorHAnsi"/>
          <w:sz w:val="22"/>
          <w:szCs w:val="22"/>
        </w:rPr>
      </w:pPr>
      <w:r w:rsidRPr="00CC30CB">
        <w:rPr>
          <w:rFonts w:asciiTheme="minorHAnsi" w:hAnsiTheme="minorHAnsi" w:cstheme="minorHAnsi"/>
          <w:b/>
          <w:sz w:val="22"/>
          <w:szCs w:val="22"/>
        </w:rPr>
        <w:t>evidenčné číslo objednávateľa:</w:t>
      </w:r>
      <w:r w:rsidRPr="00CC30CB">
        <w:rPr>
          <w:rFonts w:asciiTheme="minorHAnsi" w:hAnsiTheme="minorHAnsi" w:cstheme="minorHAnsi"/>
          <w:b/>
          <w:sz w:val="22"/>
          <w:szCs w:val="22"/>
        </w:rPr>
        <w:tab/>
      </w:r>
      <w:r w:rsidR="00C70EF5">
        <w:rPr>
          <w:rFonts w:asciiTheme="minorHAnsi" w:hAnsiTheme="minorHAnsi" w:cstheme="minorHAnsi"/>
          <w:b/>
          <w:sz w:val="22"/>
          <w:szCs w:val="22"/>
        </w:rPr>
        <w:t xml:space="preserve"> </w:t>
      </w:r>
      <w:r w:rsidR="00744F7D">
        <w:rPr>
          <w:rFonts w:asciiTheme="minorHAnsi" w:hAnsiTheme="minorHAnsi" w:cstheme="minorHAnsi"/>
          <w:b/>
          <w:sz w:val="22"/>
          <w:szCs w:val="22"/>
        </w:rPr>
        <w:t xml:space="preserve">   </w:t>
      </w:r>
      <w:r w:rsidR="00C70EF5">
        <w:rPr>
          <w:rFonts w:asciiTheme="minorHAnsi" w:hAnsiTheme="minorHAnsi" w:cstheme="minorHAnsi"/>
          <w:b/>
          <w:sz w:val="22"/>
          <w:szCs w:val="22"/>
        </w:rPr>
        <w:t>/2024</w:t>
      </w:r>
      <w:r w:rsidRPr="00CC30CB">
        <w:rPr>
          <w:rFonts w:asciiTheme="minorHAnsi" w:hAnsiTheme="minorHAnsi" w:cstheme="minorHAnsi"/>
          <w:b/>
          <w:sz w:val="22"/>
          <w:szCs w:val="22"/>
        </w:rPr>
        <w:tab/>
      </w:r>
      <w:r w:rsidRPr="00CC30CB">
        <w:rPr>
          <w:rFonts w:asciiTheme="minorHAnsi" w:hAnsiTheme="minorHAnsi" w:cstheme="minorHAnsi"/>
          <w:b/>
          <w:sz w:val="22"/>
          <w:szCs w:val="22"/>
        </w:rPr>
        <w:tab/>
      </w:r>
      <w:r w:rsidR="00744F7D">
        <w:rPr>
          <w:rFonts w:asciiTheme="minorHAnsi" w:hAnsiTheme="minorHAnsi" w:cstheme="minorHAnsi"/>
          <w:b/>
          <w:sz w:val="22"/>
          <w:szCs w:val="22"/>
        </w:rPr>
        <w:t xml:space="preserve">   </w:t>
      </w:r>
      <w:r w:rsidRPr="00CC30CB">
        <w:rPr>
          <w:rFonts w:asciiTheme="minorHAnsi" w:hAnsiTheme="minorHAnsi" w:cstheme="minorHAnsi"/>
          <w:b/>
          <w:sz w:val="22"/>
          <w:szCs w:val="22"/>
        </w:rPr>
        <w:t xml:space="preserve">evidenčné číslo poskytovateľa:  </w:t>
      </w:r>
    </w:p>
    <w:p w14:paraId="3B60AC45" w14:textId="77777777" w:rsidR="000219A5" w:rsidRPr="00CC30CB" w:rsidRDefault="000219A5" w:rsidP="000219A5">
      <w:pPr>
        <w:pStyle w:val="Standard"/>
        <w:outlineLvl w:val="0"/>
        <w:rPr>
          <w:rFonts w:asciiTheme="minorHAnsi" w:hAnsiTheme="minorHAnsi" w:cstheme="minorHAnsi"/>
          <w:b/>
          <w:sz w:val="22"/>
          <w:szCs w:val="22"/>
        </w:rPr>
      </w:pPr>
    </w:p>
    <w:p w14:paraId="06BDB946" w14:textId="77777777" w:rsidR="00C84C71" w:rsidRPr="00CC30CB" w:rsidRDefault="00C84C71" w:rsidP="000219A5">
      <w:pPr>
        <w:pStyle w:val="Standard"/>
        <w:outlineLvl w:val="0"/>
        <w:rPr>
          <w:rFonts w:asciiTheme="minorHAnsi" w:hAnsiTheme="minorHAnsi" w:cstheme="minorHAnsi"/>
          <w:b/>
          <w:sz w:val="22"/>
          <w:szCs w:val="22"/>
        </w:rPr>
      </w:pPr>
    </w:p>
    <w:p w14:paraId="37795C9D" w14:textId="0505F749" w:rsidR="000219A5" w:rsidRPr="00CC30CB" w:rsidRDefault="000219A5" w:rsidP="000219A5">
      <w:pPr>
        <w:pStyle w:val="Standard"/>
        <w:spacing w:before="120"/>
        <w:jc w:val="center"/>
        <w:outlineLvl w:val="2"/>
        <w:rPr>
          <w:rFonts w:asciiTheme="minorHAnsi" w:hAnsiTheme="minorHAnsi" w:cstheme="minorHAnsi"/>
          <w:sz w:val="22"/>
          <w:szCs w:val="22"/>
        </w:rPr>
      </w:pPr>
      <w:r w:rsidRPr="00CC30CB">
        <w:rPr>
          <w:rFonts w:asciiTheme="minorHAnsi" w:hAnsiTheme="minorHAnsi" w:cstheme="minorHAnsi"/>
          <w:b/>
          <w:sz w:val="22"/>
          <w:szCs w:val="22"/>
          <w:lang w:eastAsia="cs-CZ"/>
        </w:rPr>
        <w:t xml:space="preserve">Výkon </w:t>
      </w:r>
      <w:r w:rsidR="006A2F3B">
        <w:rPr>
          <w:rFonts w:asciiTheme="minorHAnsi" w:hAnsiTheme="minorHAnsi" w:cstheme="minorHAnsi"/>
          <w:b/>
          <w:sz w:val="22"/>
          <w:szCs w:val="22"/>
          <w:lang w:eastAsia="cs-CZ"/>
        </w:rPr>
        <w:t>činnosti s</w:t>
      </w:r>
      <w:r w:rsidRPr="00CC30CB">
        <w:rPr>
          <w:rFonts w:asciiTheme="minorHAnsi" w:hAnsiTheme="minorHAnsi" w:cstheme="minorHAnsi"/>
          <w:b/>
          <w:sz w:val="22"/>
          <w:szCs w:val="22"/>
          <w:lang w:eastAsia="cs-CZ"/>
        </w:rPr>
        <w:t>tavebného dozoru (SD) pre stavbu:</w:t>
      </w:r>
    </w:p>
    <w:p w14:paraId="45E2D6FD" w14:textId="77777777" w:rsidR="000219A5" w:rsidRPr="00CC30CB" w:rsidRDefault="000219A5" w:rsidP="000219A5">
      <w:pPr>
        <w:pStyle w:val="Standard"/>
        <w:ind w:left="708"/>
        <w:rPr>
          <w:rFonts w:asciiTheme="minorHAnsi" w:hAnsiTheme="minorHAnsi" w:cstheme="minorHAnsi"/>
          <w:b/>
          <w:sz w:val="22"/>
          <w:szCs w:val="22"/>
          <w:lang w:eastAsia="cs-CZ"/>
        </w:rPr>
      </w:pPr>
    </w:p>
    <w:p w14:paraId="2A5E8D97" w14:textId="56970280" w:rsidR="00113FAA" w:rsidRPr="00CC30CB" w:rsidRDefault="00113FAA" w:rsidP="00113FAA">
      <w:pPr>
        <w:pStyle w:val="Bezriadkovania"/>
        <w:jc w:val="center"/>
        <w:rPr>
          <w:rFonts w:asciiTheme="minorHAnsi" w:hAnsiTheme="minorHAnsi" w:cstheme="minorHAnsi"/>
          <w:sz w:val="28"/>
          <w:szCs w:val="28"/>
        </w:rPr>
      </w:pPr>
      <w:r w:rsidRPr="00CC30CB">
        <w:rPr>
          <w:rStyle w:val="CharStyle13"/>
          <w:rFonts w:asciiTheme="minorHAnsi" w:hAnsiTheme="minorHAnsi" w:cstheme="minorHAnsi"/>
          <w:sz w:val="28"/>
          <w:szCs w:val="28"/>
        </w:rPr>
        <w:t>„</w:t>
      </w:r>
      <w:r w:rsidR="00744F7D" w:rsidRPr="006A2F3B">
        <w:rPr>
          <w:rStyle w:val="CharStyle13"/>
          <w:rFonts w:asciiTheme="minorHAnsi" w:hAnsiTheme="minorHAnsi" w:cstheme="minorHAnsi"/>
          <w:i/>
          <w:iCs/>
          <w:sz w:val="28"/>
          <w:szCs w:val="28"/>
        </w:rPr>
        <w:t>Výstavba novej budovy strediska DSS Doména</w:t>
      </w:r>
      <w:r w:rsidRPr="00CC30CB">
        <w:rPr>
          <w:rStyle w:val="CharStyle13"/>
          <w:rFonts w:asciiTheme="minorHAnsi" w:hAnsiTheme="minorHAnsi" w:cstheme="minorHAnsi"/>
          <w:sz w:val="28"/>
          <w:szCs w:val="28"/>
        </w:rPr>
        <w:t>“</w:t>
      </w:r>
      <w:r w:rsidR="006A2F3B">
        <w:rPr>
          <w:rStyle w:val="CharStyle13"/>
          <w:rFonts w:asciiTheme="minorHAnsi" w:hAnsiTheme="minorHAnsi" w:cstheme="minorHAnsi"/>
          <w:sz w:val="28"/>
          <w:szCs w:val="28"/>
        </w:rPr>
        <w:t xml:space="preserve"> (Výzva č. 16)</w:t>
      </w:r>
    </w:p>
    <w:p w14:paraId="086A9FFE"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Style w:val="CharStyle13"/>
          <w:rFonts w:asciiTheme="minorHAnsi" w:hAnsiTheme="minorHAnsi" w:cstheme="minorHAnsi"/>
          <w:sz w:val="22"/>
          <w:szCs w:val="22"/>
        </w:rPr>
        <w:t xml:space="preserve"> (ďalej len „stavba“)</w:t>
      </w:r>
    </w:p>
    <w:p w14:paraId="7D888758" w14:textId="77777777" w:rsidR="000219A5" w:rsidRPr="00CC30CB" w:rsidRDefault="000219A5" w:rsidP="00CC30CB">
      <w:pPr>
        <w:pStyle w:val="Standard"/>
        <w:rPr>
          <w:rFonts w:asciiTheme="minorHAnsi" w:hAnsiTheme="minorHAnsi" w:cstheme="minorHAnsi"/>
          <w:b/>
          <w:sz w:val="22"/>
          <w:szCs w:val="22"/>
          <w:lang w:eastAsia="cs-CZ"/>
        </w:rPr>
      </w:pPr>
    </w:p>
    <w:p w14:paraId="79BD4462" w14:textId="77777777" w:rsidR="000219A5" w:rsidRPr="00CC30CB" w:rsidRDefault="000219A5" w:rsidP="00CC30CB">
      <w:pPr>
        <w:pStyle w:val="Standard"/>
        <w:ind w:left="708"/>
        <w:rPr>
          <w:rFonts w:asciiTheme="minorHAnsi" w:hAnsiTheme="minorHAnsi" w:cstheme="minorHAnsi"/>
          <w:b/>
          <w:sz w:val="22"/>
          <w:szCs w:val="22"/>
          <w:lang w:eastAsia="cs-CZ"/>
        </w:rPr>
      </w:pPr>
    </w:p>
    <w:p w14:paraId="6CF568E6" w14:textId="77777777" w:rsidR="00765A52" w:rsidRPr="00CC30CB" w:rsidRDefault="000219A5" w:rsidP="00C84C71">
      <w:pPr>
        <w:rPr>
          <w:rFonts w:asciiTheme="minorHAnsi" w:hAnsiTheme="minorHAnsi" w:cstheme="minorHAnsi"/>
          <w:b/>
          <w:iCs/>
          <w:sz w:val="22"/>
          <w:szCs w:val="22"/>
          <w:lang w:eastAsia="cs-CZ"/>
        </w:rPr>
      </w:pPr>
      <w:r w:rsidRPr="00CC30CB">
        <w:rPr>
          <w:rFonts w:asciiTheme="minorHAnsi" w:hAnsiTheme="minorHAnsi" w:cstheme="minorHAnsi"/>
          <w:b/>
          <w:sz w:val="22"/>
          <w:szCs w:val="22"/>
        </w:rPr>
        <w:t xml:space="preserve">1. </w:t>
      </w:r>
      <w:r w:rsidR="00765A52" w:rsidRPr="00CC30CB">
        <w:rPr>
          <w:rFonts w:asciiTheme="minorHAnsi" w:hAnsiTheme="minorHAnsi" w:cstheme="minorHAnsi"/>
          <w:b/>
          <w:iCs/>
          <w:sz w:val="22"/>
          <w:szCs w:val="22"/>
          <w:u w:val="single"/>
          <w:lang w:eastAsia="cs-CZ"/>
        </w:rPr>
        <w:t>Objednávateľ</w:t>
      </w:r>
      <w:r w:rsidR="00765A52" w:rsidRPr="00CC30CB">
        <w:rPr>
          <w:rFonts w:asciiTheme="minorHAnsi" w:hAnsiTheme="minorHAnsi" w:cstheme="minorHAnsi"/>
          <w:b/>
          <w:iCs/>
          <w:sz w:val="22"/>
          <w:szCs w:val="22"/>
          <w:lang w:eastAsia="cs-CZ"/>
        </w:rPr>
        <w:t>:</w:t>
      </w:r>
      <w:r w:rsidR="00765A52" w:rsidRPr="00CC30CB">
        <w:rPr>
          <w:rFonts w:asciiTheme="minorHAnsi" w:hAnsiTheme="minorHAnsi" w:cstheme="minorHAnsi"/>
          <w:b/>
          <w:iCs/>
          <w:sz w:val="22"/>
          <w:szCs w:val="22"/>
          <w:lang w:eastAsia="cs-CZ"/>
        </w:rPr>
        <w:tab/>
      </w:r>
    </w:p>
    <w:p w14:paraId="1DC61ECA" w14:textId="77777777" w:rsidR="00765A52" w:rsidRPr="00CC30CB" w:rsidRDefault="00765A52" w:rsidP="007468AC">
      <w:pPr>
        <w:rPr>
          <w:rFonts w:asciiTheme="minorHAnsi" w:hAnsiTheme="minorHAnsi" w:cstheme="minorHAnsi"/>
          <w:b/>
          <w:iCs/>
          <w:sz w:val="22"/>
          <w:szCs w:val="22"/>
          <w:lang w:eastAsia="cs-CZ"/>
        </w:rPr>
      </w:pPr>
      <w:r w:rsidRPr="00AD6BA8">
        <w:rPr>
          <w:rFonts w:asciiTheme="minorHAnsi" w:hAnsiTheme="minorHAnsi" w:cstheme="minorHAnsi"/>
          <w:bCs/>
          <w:iCs/>
          <w:sz w:val="22"/>
          <w:szCs w:val="22"/>
          <w:lang w:eastAsia="cs-CZ"/>
        </w:rPr>
        <w:t>Názov:</w:t>
      </w:r>
      <w:r w:rsidRPr="00AD6BA8">
        <w:rPr>
          <w:rFonts w:asciiTheme="minorHAnsi" w:hAnsiTheme="minorHAnsi" w:cstheme="minorHAnsi"/>
          <w:bCs/>
          <w:iCs/>
          <w:sz w:val="22"/>
          <w:szCs w:val="22"/>
          <w:lang w:eastAsia="cs-CZ"/>
        </w:rPr>
        <w:tab/>
      </w:r>
      <w:r w:rsidR="00CC30CB">
        <w:rPr>
          <w:rFonts w:asciiTheme="minorHAnsi" w:hAnsiTheme="minorHAnsi" w:cstheme="minorHAnsi"/>
          <w:b/>
          <w:iCs/>
          <w:sz w:val="22"/>
          <w:szCs w:val="22"/>
          <w:lang w:eastAsia="cs-CZ"/>
        </w:rPr>
        <w:tab/>
      </w:r>
      <w:r w:rsidR="00560C28">
        <w:rPr>
          <w:rFonts w:asciiTheme="minorHAnsi" w:hAnsiTheme="minorHAnsi" w:cstheme="minorHAnsi"/>
          <w:b/>
          <w:iCs/>
          <w:sz w:val="22"/>
          <w:szCs w:val="22"/>
          <w:lang w:eastAsia="cs-CZ"/>
        </w:rPr>
        <w:tab/>
      </w:r>
      <w:bookmarkStart w:id="0" w:name="_Hlk166265042"/>
      <w:r w:rsidR="00FE00F8">
        <w:rPr>
          <w:rFonts w:asciiTheme="minorHAnsi" w:hAnsiTheme="minorHAnsi" w:cstheme="minorHAnsi"/>
          <w:b/>
          <w:iCs/>
          <w:sz w:val="22"/>
          <w:szCs w:val="22"/>
          <w:lang w:eastAsia="cs-CZ"/>
        </w:rPr>
        <w:t>Zariadenie sociálnych služieb Lipa</w:t>
      </w:r>
    </w:p>
    <w:bookmarkEnd w:id="0"/>
    <w:p w14:paraId="54980020"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Sídlo:</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FE00F8">
        <w:rPr>
          <w:rFonts w:asciiTheme="minorHAnsi" w:hAnsiTheme="minorHAnsi" w:cstheme="minorHAnsi"/>
          <w:sz w:val="22"/>
          <w:szCs w:val="22"/>
        </w:rPr>
        <w:t>SNP 594/139, 965 01 Žiar nad Hronom</w:t>
      </w:r>
    </w:p>
    <w:p w14:paraId="6649B62C"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Právna forma:</w:t>
      </w:r>
      <w:r w:rsidR="00CC30CB">
        <w:rPr>
          <w:rFonts w:asciiTheme="minorHAnsi" w:hAnsiTheme="minorHAnsi" w:cstheme="minorHAnsi"/>
          <w:sz w:val="22"/>
          <w:szCs w:val="22"/>
        </w:rPr>
        <w:tab/>
      </w:r>
      <w:r w:rsidR="00560C28">
        <w:rPr>
          <w:rFonts w:asciiTheme="minorHAnsi" w:hAnsiTheme="minorHAnsi" w:cstheme="minorHAnsi"/>
          <w:sz w:val="22"/>
          <w:szCs w:val="22"/>
        </w:rPr>
        <w:tab/>
      </w:r>
      <w:r w:rsidR="00FE00F8">
        <w:rPr>
          <w:rFonts w:asciiTheme="minorHAnsi" w:hAnsiTheme="minorHAnsi" w:cstheme="minorHAnsi"/>
          <w:sz w:val="22"/>
          <w:szCs w:val="22"/>
        </w:rPr>
        <w:t>rozpočt</w:t>
      </w:r>
      <w:r w:rsidR="007468AC">
        <w:rPr>
          <w:rFonts w:asciiTheme="minorHAnsi" w:hAnsiTheme="minorHAnsi" w:cstheme="minorHAnsi"/>
          <w:sz w:val="22"/>
          <w:szCs w:val="22"/>
        </w:rPr>
        <w:t>ová</w:t>
      </w:r>
      <w:r w:rsidR="00FF40A0" w:rsidRPr="00CC30CB">
        <w:rPr>
          <w:rFonts w:asciiTheme="minorHAnsi" w:hAnsiTheme="minorHAnsi" w:cstheme="minorHAnsi"/>
          <w:sz w:val="22"/>
          <w:szCs w:val="22"/>
        </w:rPr>
        <w:t xml:space="preserve"> organizácia zriadená BBSK</w:t>
      </w:r>
      <w:r w:rsidRPr="00CC30CB">
        <w:rPr>
          <w:rFonts w:asciiTheme="minorHAnsi" w:hAnsiTheme="minorHAnsi" w:cstheme="minorHAnsi"/>
          <w:sz w:val="22"/>
          <w:szCs w:val="22"/>
        </w:rPr>
        <w:tab/>
      </w:r>
    </w:p>
    <w:p w14:paraId="34DE9B10"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Štatutárny orgán:</w:t>
      </w:r>
      <w:r w:rsidR="00CC30CB">
        <w:rPr>
          <w:rFonts w:asciiTheme="minorHAnsi" w:hAnsiTheme="minorHAnsi" w:cstheme="minorHAnsi"/>
          <w:sz w:val="22"/>
          <w:szCs w:val="22"/>
        </w:rPr>
        <w:tab/>
      </w:r>
      <w:r w:rsidR="00FE00F8">
        <w:rPr>
          <w:rFonts w:asciiTheme="minorHAnsi" w:hAnsiTheme="minorHAnsi" w:cstheme="minorHAnsi"/>
          <w:sz w:val="22"/>
          <w:szCs w:val="22"/>
        </w:rPr>
        <w:t>Ing</w:t>
      </w:r>
      <w:r w:rsidR="007468AC">
        <w:rPr>
          <w:rFonts w:asciiTheme="minorHAnsi" w:hAnsiTheme="minorHAnsi" w:cstheme="minorHAnsi"/>
          <w:sz w:val="22"/>
          <w:szCs w:val="22"/>
        </w:rPr>
        <w:t xml:space="preserve">. </w:t>
      </w:r>
      <w:r w:rsidR="00FE00F8">
        <w:rPr>
          <w:rFonts w:asciiTheme="minorHAnsi" w:hAnsiTheme="minorHAnsi" w:cstheme="minorHAnsi"/>
          <w:sz w:val="22"/>
          <w:szCs w:val="22"/>
        </w:rPr>
        <w:t>Peter Hlaváč</w:t>
      </w:r>
      <w:r w:rsidR="00FF40A0" w:rsidRPr="00CC30CB">
        <w:rPr>
          <w:rFonts w:asciiTheme="minorHAnsi" w:hAnsiTheme="minorHAnsi" w:cstheme="minorHAnsi"/>
          <w:sz w:val="22"/>
          <w:szCs w:val="22"/>
        </w:rPr>
        <w:t>, riaditeľ</w:t>
      </w:r>
    </w:p>
    <w:p w14:paraId="5AEF8FED"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IČO:</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FE00F8">
        <w:rPr>
          <w:rFonts w:asciiTheme="minorHAnsi" w:hAnsiTheme="minorHAnsi" w:cstheme="minorHAnsi"/>
          <w:sz w:val="22"/>
          <w:szCs w:val="22"/>
        </w:rPr>
        <w:t>00647934</w:t>
      </w:r>
    </w:p>
    <w:p w14:paraId="33714C24"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DIČ:</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7468AC">
        <w:rPr>
          <w:rFonts w:asciiTheme="minorHAnsi" w:hAnsiTheme="minorHAnsi" w:cstheme="minorHAnsi"/>
          <w:sz w:val="22"/>
          <w:szCs w:val="22"/>
        </w:rPr>
        <w:t>202</w:t>
      </w:r>
      <w:r w:rsidR="00FE00F8">
        <w:rPr>
          <w:rFonts w:asciiTheme="minorHAnsi" w:hAnsiTheme="minorHAnsi" w:cstheme="minorHAnsi"/>
          <w:sz w:val="22"/>
          <w:szCs w:val="22"/>
        </w:rPr>
        <w:t>0536870</w:t>
      </w:r>
    </w:p>
    <w:p w14:paraId="1C82E124"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Bankové spojenie:</w:t>
      </w:r>
      <w:r w:rsidR="00CC30CB">
        <w:rPr>
          <w:rFonts w:asciiTheme="minorHAnsi" w:hAnsiTheme="minorHAnsi" w:cstheme="minorHAnsi"/>
          <w:sz w:val="22"/>
          <w:szCs w:val="22"/>
        </w:rPr>
        <w:tab/>
      </w:r>
      <w:r w:rsidR="00FF40A0" w:rsidRPr="00CC30CB">
        <w:rPr>
          <w:rFonts w:asciiTheme="minorHAnsi" w:hAnsiTheme="minorHAnsi" w:cstheme="minorHAnsi"/>
          <w:sz w:val="22"/>
          <w:szCs w:val="22"/>
        </w:rPr>
        <w:t>Štátna pokladnica</w:t>
      </w:r>
    </w:p>
    <w:p w14:paraId="6403D04F" w14:textId="77777777" w:rsidR="007468AC" w:rsidRPr="007468AC" w:rsidRDefault="007372ED" w:rsidP="007468AC">
      <w:pPr>
        <w:tabs>
          <w:tab w:val="left" w:pos="3600"/>
        </w:tabs>
        <w:rPr>
          <w:rFonts w:asciiTheme="minorHAnsi" w:hAnsiTheme="minorHAnsi" w:cstheme="minorHAnsi"/>
          <w:sz w:val="22"/>
          <w:szCs w:val="22"/>
        </w:rPr>
      </w:pPr>
      <w:r w:rsidRPr="00CC30CB">
        <w:rPr>
          <w:rFonts w:asciiTheme="minorHAnsi" w:hAnsiTheme="minorHAnsi" w:cstheme="minorHAnsi"/>
          <w:sz w:val="22"/>
          <w:szCs w:val="22"/>
        </w:rPr>
        <w:t xml:space="preserve">IBAN: </w:t>
      </w:r>
      <w:r w:rsidR="00FE00F8">
        <w:rPr>
          <w:rFonts w:asciiTheme="minorHAnsi" w:hAnsiTheme="minorHAnsi" w:cstheme="minorHAnsi"/>
          <w:sz w:val="22"/>
          <w:szCs w:val="22"/>
        </w:rPr>
        <w:t xml:space="preserve">                                </w:t>
      </w:r>
      <w:r w:rsidR="007468AC" w:rsidRPr="007468AC">
        <w:rPr>
          <w:rFonts w:asciiTheme="minorHAnsi" w:hAnsiTheme="minorHAnsi" w:cstheme="minorHAnsi"/>
          <w:sz w:val="22"/>
          <w:szCs w:val="22"/>
        </w:rPr>
        <w:t>SK</w:t>
      </w:r>
      <w:r w:rsidR="00FE00F8">
        <w:rPr>
          <w:rFonts w:asciiTheme="minorHAnsi" w:hAnsiTheme="minorHAnsi" w:cstheme="minorHAnsi"/>
          <w:sz w:val="22"/>
          <w:szCs w:val="22"/>
        </w:rPr>
        <w:t>85</w:t>
      </w:r>
      <w:r w:rsidR="007468AC" w:rsidRPr="007468AC">
        <w:rPr>
          <w:rFonts w:asciiTheme="minorHAnsi" w:hAnsiTheme="minorHAnsi" w:cstheme="minorHAnsi"/>
          <w:sz w:val="22"/>
          <w:szCs w:val="22"/>
        </w:rPr>
        <w:t xml:space="preserve"> 8180 0000 0070 0039 </w:t>
      </w:r>
      <w:r w:rsidR="00FE00F8">
        <w:rPr>
          <w:rFonts w:asciiTheme="minorHAnsi" w:hAnsiTheme="minorHAnsi" w:cstheme="minorHAnsi"/>
          <w:sz w:val="22"/>
          <w:szCs w:val="22"/>
        </w:rPr>
        <w:t>7759</w:t>
      </w:r>
    </w:p>
    <w:p w14:paraId="015B4351" w14:textId="77777777" w:rsidR="00765A52" w:rsidRPr="00CC30CB" w:rsidRDefault="00765A52" w:rsidP="00C84C71">
      <w:pPr>
        <w:rPr>
          <w:rFonts w:asciiTheme="minorHAnsi" w:hAnsiTheme="minorHAnsi" w:cstheme="minorHAnsi"/>
          <w:sz w:val="22"/>
          <w:szCs w:val="22"/>
        </w:rPr>
      </w:pPr>
    </w:p>
    <w:p w14:paraId="25321B06" w14:textId="77777777" w:rsidR="00560C28"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Osoby oprávnené rokovať</w:t>
      </w:r>
    </w:p>
    <w:p w14:paraId="0E43692F"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vo veciach Zmluvy:</w:t>
      </w:r>
      <w:r w:rsidR="00CC30CB">
        <w:rPr>
          <w:rFonts w:asciiTheme="minorHAnsi" w:hAnsiTheme="minorHAnsi" w:cstheme="minorHAnsi"/>
          <w:sz w:val="22"/>
          <w:szCs w:val="22"/>
        </w:rPr>
        <w:tab/>
      </w:r>
      <w:r w:rsidR="00FE00F8">
        <w:rPr>
          <w:rFonts w:asciiTheme="minorHAnsi" w:hAnsiTheme="minorHAnsi" w:cstheme="minorHAnsi"/>
          <w:sz w:val="22"/>
          <w:szCs w:val="22"/>
        </w:rPr>
        <w:t>Ing</w:t>
      </w:r>
      <w:r w:rsidR="007468AC">
        <w:rPr>
          <w:rFonts w:asciiTheme="minorHAnsi" w:hAnsiTheme="minorHAnsi" w:cstheme="minorHAnsi"/>
          <w:sz w:val="22"/>
          <w:szCs w:val="22"/>
        </w:rPr>
        <w:t xml:space="preserve">. </w:t>
      </w:r>
      <w:r w:rsidR="00FE00F8">
        <w:rPr>
          <w:rFonts w:asciiTheme="minorHAnsi" w:hAnsiTheme="minorHAnsi" w:cstheme="minorHAnsi"/>
          <w:sz w:val="22"/>
          <w:szCs w:val="22"/>
        </w:rPr>
        <w:t>Peter Hlaváč</w:t>
      </w:r>
      <w:r w:rsidR="00FF40A0" w:rsidRPr="00CC30CB">
        <w:rPr>
          <w:rFonts w:asciiTheme="minorHAnsi" w:hAnsiTheme="minorHAnsi" w:cstheme="minorHAnsi"/>
          <w:sz w:val="22"/>
          <w:szCs w:val="22"/>
        </w:rPr>
        <w:t>, riaditeľ</w:t>
      </w:r>
      <w:r w:rsidRPr="00CC30CB">
        <w:rPr>
          <w:rFonts w:asciiTheme="minorHAnsi" w:hAnsiTheme="minorHAnsi" w:cstheme="minorHAnsi"/>
          <w:sz w:val="22"/>
          <w:szCs w:val="22"/>
        </w:rPr>
        <w:tab/>
      </w:r>
    </w:p>
    <w:p w14:paraId="4B26F14D"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ab/>
      </w:r>
      <w:r w:rsidRPr="00CC30CB">
        <w:rPr>
          <w:rFonts w:asciiTheme="minorHAnsi" w:hAnsiTheme="minorHAnsi" w:cstheme="minorHAnsi"/>
          <w:sz w:val="22"/>
          <w:szCs w:val="22"/>
        </w:rPr>
        <w:tab/>
      </w:r>
      <w:r w:rsidRPr="00CC30CB">
        <w:rPr>
          <w:rFonts w:asciiTheme="minorHAnsi" w:hAnsiTheme="minorHAnsi" w:cstheme="minorHAnsi"/>
          <w:sz w:val="22"/>
          <w:szCs w:val="22"/>
        </w:rPr>
        <w:tab/>
      </w:r>
      <w:r w:rsidRPr="00CC30CB">
        <w:rPr>
          <w:rFonts w:asciiTheme="minorHAnsi" w:hAnsiTheme="minorHAnsi" w:cstheme="minorHAnsi"/>
          <w:sz w:val="22"/>
          <w:szCs w:val="22"/>
        </w:rPr>
        <w:tab/>
      </w:r>
    </w:p>
    <w:p w14:paraId="3003E22A" w14:textId="77777777" w:rsidR="00560C28"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Osoby oprávnené rokovať v</w:t>
      </w:r>
      <w:r w:rsidR="00560C28">
        <w:rPr>
          <w:rFonts w:asciiTheme="minorHAnsi" w:hAnsiTheme="minorHAnsi" w:cstheme="minorHAnsi"/>
          <w:sz w:val="22"/>
          <w:szCs w:val="22"/>
        </w:rPr>
        <w:t> </w:t>
      </w:r>
      <w:r w:rsidRPr="00CC30CB">
        <w:rPr>
          <w:rFonts w:asciiTheme="minorHAnsi" w:hAnsiTheme="minorHAnsi" w:cstheme="minorHAnsi"/>
          <w:sz w:val="22"/>
          <w:szCs w:val="22"/>
        </w:rPr>
        <w:t>technických</w:t>
      </w:r>
    </w:p>
    <w:p w14:paraId="2008367B" w14:textId="77777777" w:rsidR="007C7A49" w:rsidRDefault="00765A52" w:rsidP="00AD6BA8">
      <w:pPr>
        <w:tabs>
          <w:tab w:val="left" w:pos="708"/>
          <w:tab w:val="left" w:pos="1416"/>
          <w:tab w:val="left" w:pos="2124"/>
          <w:tab w:val="left" w:pos="2832"/>
          <w:tab w:val="left" w:pos="3540"/>
          <w:tab w:val="left" w:pos="4248"/>
          <w:tab w:val="left" w:pos="4956"/>
          <w:tab w:val="left" w:pos="7125"/>
        </w:tabs>
        <w:rPr>
          <w:rFonts w:asciiTheme="minorHAnsi" w:hAnsiTheme="minorHAnsi" w:cstheme="minorHAnsi"/>
          <w:sz w:val="22"/>
          <w:szCs w:val="22"/>
        </w:rPr>
      </w:pPr>
      <w:r w:rsidRPr="00CC30CB">
        <w:rPr>
          <w:rFonts w:asciiTheme="minorHAnsi" w:hAnsiTheme="minorHAnsi" w:cstheme="minorHAnsi"/>
          <w:sz w:val="22"/>
          <w:szCs w:val="22"/>
        </w:rPr>
        <w:t>(realizačných) veciach:</w:t>
      </w:r>
      <w:r w:rsidRPr="00CC30CB">
        <w:rPr>
          <w:rFonts w:asciiTheme="minorHAnsi" w:hAnsiTheme="minorHAnsi" w:cstheme="minorHAnsi"/>
          <w:sz w:val="22"/>
          <w:szCs w:val="22"/>
        </w:rPr>
        <w:tab/>
      </w:r>
      <w:r w:rsidR="007468AC">
        <w:rPr>
          <w:rFonts w:asciiTheme="minorHAnsi" w:hAnsiTheme="minorHAnsi" w:cstheme="minorHAnsi"/>
          <w:sz w:val="22"/>
          <w:szCs w:val="22"/>
        </w:rPr>
        <w:t xml:space="preserve">Bc. Marcel </w:t>
      </w:r>
      <w:proofErr w:type="spellStart"/>
      <w:r w:rsidR="007468AC">
        <w:rPr>
          <w:rFonts w:asciiTheme="minorHAnsi" w:hAnsiTheme="minorHAnsi" w:cstheme="minorHAnsi"/>
          <w:sz w:val="22"/>
          <w:szCs w:val="22"/>
        </w:rPr>
        <w:t>Kunštár</w:t>
      </w:r>
      <w:proofErr w:type="spellEnd"/>
      <w:r w:rsidR="00CC30CB">
        <w:rPr>
          <w:rFonts w:asciiTheme="minorHAnsi" w:hAnsiTheme="minorHAnsi" w:cstheme="minorHAnsi"/>
          <w:sz w:val="22"/>
          <w:szCs w:val="22"/>
        </w:rPr>
        <w:t xml:space="preserve">, </w:t>
      </w:r>
      <w:r w:rsidR="00AD6BA8">
        <w:rPr>
          <w:rFonts w:asciiTheme="minorHAnsi" w:hAnsiTheme="minorHAnsi" w:cstheme="minorHAnsi"/>
          <w:sz w:val="22"/>
          <w:szCs w:val="22"/>
        </w:rPr>
        <w:t>správca budov</w:t>
      </w:r>
      <w:r w:rsidR="00AD6BA8">
        <w:rPr>
          <w:rFonts w:asciiTheme="minorHAnsi" w:hAnsiTheme="minorHAnsi" w:cstheme="minorHAnsi"/>
          <w:sz w:val="22"/>
          <w:szCs w:val="22"/>
        </w:rPr>
        <w:tab/>
      </w:r>
    </w:p>
    <w:p w14:paraId="761EE2A0" w14:textId="77777777" w:rsidR="00765A52" w:rsidRPr="00CC30CB" w:rsidRDefault="00CC30CB" w:rsidP="00AD6BA8">
      <w:pPr>
        <w:ind w:left="1416" w:firstLine="708"/>
        <w:rPr>
          <w:rFonts w:asciiTheme="minorHAnsi" w:hAnsiTheme="minorHAnsi" w:cstheme="minorHAnsi"/>
          <w:sz w:val="22"/>
          <w:szCs w:val="22"/>
        </w:rPr>
      </w:pPr>
      <w:r w:rsidRPr="00CC30CB">
        <w:rPr>
          <w:rFonts w:asciiTheme="minorHAnsi" w:hAnsiTheme="minorHAnsi" w:cstheme="minorHAnsi"/>
          <w:sz w:val="22"/>
          <w:szCs w:val="22"/>
        </w:rPr>
        <w:t>Ing. Peter Mišura</w:t>
      </w:r>
      <w:r w:rsidR="007C7A49">
        <w:rPr>
          <w:rFonts w:asciiTheme="minorHAnsi" w:hAnsiTheme="minorHAnsi" w:cstheme="minorHAnsi"/>
          <w:sz w:val="22"/>
          <w:szCs w:val="22"/>
        </w:rPr>
        <w:t xml:space="preserve"> – odborný referent pre investície Úradu BBSK</w:t>
      </w:r>
    </w:p>
    <w:p w14:paraId="19E8FB14"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Telefón:</w:t>
      </w:r>
      <w:r w:rsidR="00CC30CB">
        <w:rPr>
          <w:rFonts w:asciiTheme="minorHAnsi" w:hAnsiTheme="minorHAnsi" w:cstheme="minorHAnsi"/>
          <w:sz w:val="22"/>
          <w:szCs w:val="22"/>
        </w:rPr>
        <w:tab/>
      </w:r>
      <w:r w:rsidR="00560C28">
        <w:rPr>
          <w:rFonts w:asciiTheme="minorHAnsi" w:hAnsiTheme="minorHAnsi" w:cstheme="minorHAnsi"/>
          <w:sz w:val="22"/>
          <w:szCs w:val="22"/>
        </w:rPr>
        <w:tab/>
      </w:r>
      <w:r w:rsidR="00FF40A0" w:rsidRPr="00CC30CB">
        <w:rPr>
          <w:rFonts w:asciiTheme="minorHAnsi" w:hAnsiTheme="minorHAnsi" w:cstheme="minorHAnsi"/>
          <w:sz w:val="22"/>
          <w:szCs w:val="22"/>
        </w:rPr>
        <w:t>090</w:t>
      </w:r>
      <w:r w:rsidR="007468AC">
        <w:rPr>
          <w:rFonts w:asciiTheme="minorHAnsi" w:hAnsiTheme="minorHAnsi" w:cstheme="minorHAnsi"/>
          <w:sz w:val="22"/>
          <w:szCs w:val="22"/>
        </w:rPr>
        <w:t>7029</w:t>
      </w:r>
      <w:r w:rsidR="00CC30CB">
        <w:rPr>
          <w:rFonts w:asciiTheme="minorHAnsi" w:hAnsiTheme="minorHAnsi" w:cstheme="minorHAnsi"/>
          <w:sz w:val="22"/>
          <w:szCs w:val="22"/>
        </w:rPr>
        <w:t> </w:t>
      </w:r>
      <w:r w:rsidR="007468AC">
        <w:rPr>
          <w:rFonts w:asciiTheme="minorHAnsi" w:hAnsiTheme="minorHAnsi" w:cstheme="minorHAnsi"/>
          <w:sz w:val="22"/>
          <w:szCs w:val="22"/>
        </w:rPr>
        <w:t>879</w:t>
      </w:r>
      <w:r w:rsidR="00CC30CB">
        <w:rPr>
          <w:rFonts w:asciiTheme="minorHAnsi" w:hAnsiTheme="minorHAnsi" w:cstheme="minorHAnsi"/>
          <w:sz w:val="22"/>
          <w:szCs w:val="22"/>
        </w:rPr>
        <w:t xml:space="preserve">; </w:t>
      </w:r>
      <w:r w:rsidR="00CC30CB" w:rsidRPr="00CC30CB">
        <w:rPr>
          <w:rFonts w:asciiTheme="minorHAnsi" w:hAnsiTheme="minorHAnsi" w:cstheme="minorHAnsi"/>
          <w:sz w:val="22"/>
          <w:szCs w:val="22"/>
        </w:rPr>
        <w:t>0905 590</w:t>
      </w:r>
      <w:r w:rsidR="00CC30CB">
        <w:rPr>
          <w:rFonts w:asciiTheme="minorHAnsi" w:hAnsiTheme="minorHAnsi" w:cstheme="minorHAnsi"/>
          <w:sz w:val="22"/>
          <w:szCs w:val="22"/>
        </w:rPr>
        <w:t> </w:t>
      </w:r>
      <w:r w:rsidR="00CC30CB" w:rsidRPr="00CC30CB">
        <w:rPr>
          <w:rFonts w:asciiTheme="minorHAnsi" w:hAnsiTheme="minorHAnsi" w:cstheme="minorHAnsi"/>
          <w:sz w:val="22"/>
          <w:szCs w:val="22"/>
        </w:rPr>
        <w:t>112</w:t>
      </w:r>
      <w:r w:rsidR="00CC30CB" w:rsidRPr="00CC30CB">
        <w:rPr>
          <w:rFonts w:asciiTheme="minorHAnsi" w:hAnsiTheme="minorHAnsi" w:cstheme="minorHAnsi"/>
          <w:sz w:val="22"/>
          <w:szCs w:val="22"/>
        </w:rPr>
        <w:tab/>
      </w:r>
    </w:p>
    <w:p w14:paraId="19F4F7EC" w14:textId="77777777" w:rsidR="00113FAA" w:rsidRPr="00CC30CB" w:rsidRDefault="00765A52" w:rsidP="00CC30CB">
      <w:pPr>
        <w:rPr>
          <w:rFonts w:asciiTheme="minorHAnsi" w:hAnsiTheme="minorHAnsi" w:cstheme="minorHAnsi"/>
          <w:sz w:val="22"/>
          <w:szCs w:val="22"/>
        </w:rPr>
      </w:pPr>
      <w:r w:rsidRPr="00CC30CB">
        <w:rPr>
          <w:rFonts w:asciiTheme="minorHAnsi" w:hAnsiTheme="minorHAnsi" w:cstheme="minorHAnsi"/>
          <w:sz w:val="22"/>
          <w:szCs w:val="22"/>
        </w:rPr>
        <w:t>E mail:</w:t>
      </w:r>
      <w:r w:rsidRPr="00CC30CB">
        <w:rPr>
          <w:rFonts w:asciiTheme="minorHAnsi" w:hAnsiTheme="minorHAnsi" w:cstheme="minorHAnsi"/>
          <w:sz w:val="22"/>
          <w:szCs w:val="22"/>
        </w:rPr>
        <w:tab/>
      </w:r>
      <w:r w:rsidR="007468AC">
        <w:rPr>
          <w:rFonts w:asciiTheme="minorHAnsi" w:hAnsiTheme="minorHAnsi" w:cstheme="minorHAnsi"/>
          <w:sz w:val="22"/>
          <w:szCs w:val="22"/>
        </w:rPr>
        <w:tab/>
      </w:r>
      <w:r w:rsidR="007468AC">
        <w:rPr>
          <w:rFonts w:asciiTheme="minorHAnsi" w:hAnsiTheme="minorHAnsi" w:cstheme="minorHAnsi"/>
          <w:sz w:val="22"/>
          <w:szCs w:val="22"/>
        </w:rPr>
        <w:tab/>
      </w:r>
      <w:hyperlink r:id="rId10" w:history="1">
        <w:r w:rsidR="007C7A49" w:rsidRPr="002868F2">
          <w:rPr>
            <w:rStyle w:val="Hypertextovprepojenie"/>
            <w:rFonts w:asciiTheme="minorHAnsi" w:hAnsiTheme="minorHAnsi" w:cstheme="minorHAnsi"/>
            <w:sz w:val="22"/>
            <w:szCs w:val="22"/>
          </w:rPr>
          <w:t>kunstar@nmg.sk</w:t>
        </w:r>
      </w:hyperlink>
      <w:r w:rsidR="007C7A49">
        <w:rPr>
          <w:rFonts w:asciiTheme="minorHAnsi" w:hAnsiTheme="minorHAnsi" w:cstheme="minorHAnsi"/>
          <w:sz w:val="22"/>
          <w:szCs w:val="22"/>
        </w:rPr>
        <w:t xml:space="preserve">, </w:t>
      </w:r>
      <w:hyperlink r:id="rId11" w:history="1">
        <w:r w:rsidR="007C7A49" w:rsidRPr="007C7A49">
          <w:rPr>
            <w:rStyle w:val="Hypertextovprepojenie"/>
            <w:rFonts w:asciiTheme="minorHAnsi" w:hAnsiTheme="minorHAnsi" w:cstheme="minorHAnsi"/>
            <w:sz w:val="22"/>
            <w:szCs w:val="22"/>
          </w:rPr>
          <w:t>peter.misura@bbsk.sk</w:t>
        </w:r>
      </w:hyperlink>
    </w:p>
    <w:p w14:paraId="65D7E16A" w14:textId="77777777" w:rsidR="00113FAA" w:rsidRPr="00CC30CB" w:rsidRDefault="00113FAA" w:rsidP="00113FAA">
      <w:pPr>
        <w:tabs>
          <w:tab w:val="left" w:pos="284"/>
        </w:tabs>
        <w:rPr>
          <w:rFonts w:asciiTheme="minorHAnsi" w:hAnsiTheme="minorHAnsi" w:cstheme="minorHAnsi"/>
          <w:sz w:val="22"/>
          <w:szCs w:val="22"/>
        </w:rPr>
      </w:pPr>
    </w:p>
    <w:p w14:paraId="25EF80B1" w14:textId="77777777" w:rsidR="000219A5" w:rsidRPr="00CC30CB" w:rsidRDefault="000219A5" w:rsidP="00C84C71">
      <w:pPr>
        <w:pStyle w:val="Standard"/>
        <w:rPr>
          <w:rFonts w:asciiTheme="minorHAnsi" w:hAnsiTheme="minorHAnsi" w:cstheme="minorHAnsi"/>
          <w:b/>
          <w:sz w:val="22"/>
          <w:szCs w:val="22"/>
        </w:rPr>
      </w:pPr>
      <w:r w:rsidRPr="00CC30CB">
        <w:rPr>
          <w:rFonts w:asciiTheme="minorHAnsi" w:hAnsiTheme="minorHAnsi" w:cstheme="minorHAnsi"/>
          <w:b/>
          <w:sz w:val="22"/>
          <w:szCs w:val="22"/>
        </w:rPr>
        <w:t>a</w:t>
      </w:r>
    </w:p>
    <w:p w14:paraId="7028D054" w14:textId="77777777" w:rsidR="000219A5" w:rsidRPr="00CC30CB" w:rsidRDefault="000219A5" w:rsidP="000219A5">
      <w:pPr>
        <w:pStyle w:val="Standard"/>
        <w:rPr>
          <w:rFonts w:asciiTheme="minorHAnsi" w:hAnsiTheme="minorHAnsi" w:cstheme="minorHAnsi"/>
          <w:b/>
          <w:sz w:val="22"/>
          <w:szCs w:val="22"/>
        </w:rPr>
      </w:pPr>
    </w:p>
    <w:p w14:paraId="68CD1209" w14:textId="77777777" w:rsidR="00C84C71" w:rsidRPr="00CC30CB" w:rsidRDefault="000219A5" w:rsidP="00C84C71">
      <w:pPr>
        <w:pStyle w:val="Standard"/>
        <w:rPr>
          <w:rFonts w:asciiTheme="minorHAnsi" w:hAnsiTheme="minorHAnsi" w:cstheme="minorHAnsi"/>
          <w:b/>
          <w:sz w:val="22"/>
          <w:szCs w:val="22"/>
        </w:rPr>
      </w:pPr>
      <w:r w:rsidRPr="00CC30CB">
        <w:rPr>
          <w:rFonts w:asciiTheme="minorHAnsi" w:hAnsiTheme="minorHAnsi" w:cstheme="minorHAnsi"/>
          <w:b/>
          <w:sz w:val="22"/>
          <w:szCs w:val="22"/>
        </w:rPr>
        <w:t>2. Poskytovateľ:</w:t>
      </w:r>
    </w:p>
    <w:p w14:paraId="1E39D649" w14:textId="77777777" w:rsidR="007C7A49" w:rsidRPr="002A1A7F" w:rsidRDefault="007C7A49" w:rsidP="007C7A49">
      <w:pPr>
        <w:pStyle w:val="Standard"/>
        <w:rPr>
          <w:rFonts w:asciiTheme="minorHAnsi" w:hAnsiTheme="minorHAnsi" w:cstheme="minorHAnsi"/>
          <w:b/>
          <w:bCs/>
          <w:sz w:val="22"/>
          <w:szCs w:val="22"/>
        </w:rPr>
      </w:pPr>
      <w:r w:rsidRPr="00196F62">
        <w:rPr>
          <w:rFonts w:asciiTheme="minorHAnsi" w:hAnsiTheme="minorHAnsi" w:cstheme="minorHAnsi"/>
          <w:sz w:val="22"/>
          <w:szCs w:val="22"/>
        </w:rPr>
        <w:t>Obchodné meno:</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b/>
          <w:bCs/>
          <w:sz w:val="22"/>
          <w:szCs w:val="22"/>
          <w:highlight w:val="yellow"/>
        </w:rPr>
        <w:t>.................................................</w:t>
      </w:r>
    </w:p>
    <w:p w14:paraId="2BDE8164"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1216AF20"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Právna forma: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0B491148"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Zápis v Obchodnom registri Okresného súdu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oddiel: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vložka č.: </w:t>
      </w:r>
      <w:r w:rsidRPr="002A1A7F">
        <w:rPr>
          <w:rFonts w:asciiTheme="minorHAnsi" w:hAnsiTheme="minorHAnsi" w:cstheme="minorHAnsi"/>
          <w:sz w:val="22"/>
          <w:szCs w:val="22"/>
          <w:highlight w:val="yellow"/>
        </w:rPr>
        <w:t>.........../.....</w:t>
      </w:r>
    </w:p>
    <w:p w14:paraId="0D28A28B" w14:textId="77777777" w:rsidR="007C7A49" w:rsidRPr="00196F62" w:rsidRDefault="007C7A49" w:rsidP="007C7A49">
      <w:pPr>
        <w:pStyle w:val="Standard"/>
        <w:rPr>
          <w:rFonts w:asciiTheme="minorHAnsi" w:hAnsiTheme="minorHAnsi" w:cstheme="minorHAnsi"/>
          <w:sz w:val="22"/>
          <w:szCs w:val="22"/>
        </w:rPr>
      </w:pPr>
      <w:r>
        <w:rPr>
          <w:rFonts w:asciiTheme="minorHAnsi" w:hAnsiTheme="minorHAnsi" w:cstheme="minorHAnsi"/>
          <w:sz w:val="22"/>
          <w:szCs w:val="22"/>
        </w:rPr>
        <w:t>Štatutárny orgán</w:t>
      </w:r>
      <w:r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AF0687D"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23E573E1"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vo veciach technických:</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349B4AF1"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Osoba oprávnená </w:t>
      </w:r>
      <w:r>
        <w:rPr>
          <w:rFonts w:asciiTheme="minorHAnsi" w:hAnsiTheme="minorHAnsi" w:cstheme="minorHAnsi"/>
          <w:sz w:val="22"/>
          <w:szCs w:val="22"/>
        </w:rPr>
        <w:t>rokovať</w:t>
      </w:r>
    </w:p>
    <w:p w14:paraId="4496CEFA"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vo veciach zmluvy:</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88F14F9" w14:textId="77777777" w:rsidR="007C7A49" w:rsidRDefault="007C7A49" w:rsidP="007C7A49">
      <w:pPr>
        <w:pStyle w:val="Standard"/>
        <w:rPr>
          <w:rFonts w:asciiTheme="minorHAnsi" w:hAnsiTheme="minorHAnsi" w:cstheme="minorHAnsi"/>
          <w:b/>
          <w:sz w:val="22"/>
          <w:szCs w:val="22"/>
        </w:rPr>
      </w:pPr>
      <w:r w:rsidRPr="00196F62">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54249196"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ab/>
      </w:r>
    </w:p>
    <w:p w14:paraId="19F20E5F" w14:textId="77777777" w:rsidR="007C7A49" w:rsidRPr="002A1A7F" w:rsidRDefault="007C7A49" w:rsidP="007C7A49">
      <w:pPr>
        <w:pStyle w:val="Standard"/>
        <w:rPr>
          <w:rFonts w:asciiTheme="minorHAnsi" w:hAnsiTheme="minorHAnsi" w:cstheme="minorHAnsi"/>
          <w:b/>
          <w:sz w:val="22"/>
          <w:szCs w:val="22"/>
        </w:rPr>
      </w:pPr>
      <w:r w:rsidRPr="00196F62">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61E150C"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Bankové spojenie:</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7B1A5296" w14:textId="77777777" w:rsidR="007C7A49" w:rsidRPr="00196F62" w:rsidRDefault="007C7A49" w:rsidP="007C7A49">
      <w:pPr>
        <w:pStyle w:val="Standard"/>
        <w:rPr>
          <w:rFonts w:asciiTheme="minorHAnsi" w:hAnsiTheme="minorHAnsi" w:cstheme="minorHAnsi"/>
          <w:sz w:val="22"/>
          <w:szCs w:val="22"/>
        </w:rPr>
      </w:pPr>
      <w:r>
        <w:rPr>
          <w:rFonts w:asciiTheme="minorHAnsi" w:hAnsiTheme="minorHAnsi" w:cstheme="minorHAnsi"/>
          <w:sz w:val="22"/>
          <w:szCs w:val="22"/>
        </w:rPr>
        <w:t>IBAN</w:t>
      </w:r>
      <w:r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3BDF2D9E"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Pr>
          <w:rFonts w:asciiTheme="minorHAnsi" w:hAnsiTheme="minorHAnsi" w:cstheme="minorHAnsi"/>
          <w:sz w:val="22"/>
          <w:szCs w:val="22"/>
        </w:rPr>
        <w:tab/>
      </w:r>
      <w:r>
        <w:rPr>
          <w:rFonts w:asciiTheme="minorHAnsi" w:hAnsiTheme="minorHAnsi" w:cstheme="minorHAnsi"/>
          <w:sz w:val="22"/>
          <w:szCs w:val="22"/>
        </w:rPr>
        <w:tab/>
      </w:r>
      <w:r w:rsidRPr="00196F62">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7BE5DA3D" w14:textId="77777777" w:rsidR="000219A5" w:rsidRPr="00CC30CB" w:rsidRDefault="000219A5" w:rsidP="000219A5">
      <w:pPr>
        <w:pStyle w:val="Standard"/>
        <w:jc w:val="both"/>
        <w:rPr>
          <w:rFonts w:asciiTheme="minorHAnsi" w:hAnsiTheme="minorHAnsi" w:cstheme="minorHAnsi"/>
          <w:sz w:val="22"/>
          <w:szCs w:val="22"/>
        </w:rPr>
      </w:pPr>
    </w:p>
    <w:p w14:paraId="3BF2602E" w14:textId="77777777" w:rsidR="000219A5" w:rsidRPr="00CC30CB" w:rsidRDefault="000219A5" w:rsidP="00C84C71">
      <w:pPr>
        <w:pStyle w:val="Standard"/>
        <w:jc w:val="both"/>
        <w:rPr>
          <w:rFonts w:asciiTheme="minorHAnsi" w:hAnsiTheme="minorHAnsi" w:cstheme="minorHAnsi"/>
          <w:sz w:val="22"/>
          <w:szCs w:val="22"/>
        </w:rPr>
      </w:pPr>
      <w:r w:rsidRPr="00CC30CB">
        <w:rPr>
          <w:rFonts w:asciiTheme="minorHAnsi" w:hAnsiTheme="minorHAnsi" w:cstheme="minorHAnsi"/>
          <w:sz w:val="22"/>
          <w:szCs w:val="22"/>
        </w:rPr>
        <w:t>(ďalej len ako „</w:t>
      </w:r>
      <w:r w:rsidRPr="00CC30CB">
        <w:rPr>
          <w:rFonts w:asciiTheme="minorHAnsi" w:hAnsiTheme="minorHAnsi" w:cstheme="minorHAnsi"/>
          <w:b/>
          <w:sz w:val="22"/>
          <w:szCs w:val="22"/>
        </w:rPr>
        <w:t>poskytovateľ</w:t>
      </w:r>
      <w:r w:rsidRPr="00CC30CB">
        <w:rPr>
          <w:rFonts w:asciiTheme="minorHAnsi" w:hAnsiTheme="minorHAnsi" w:cstheme="minorHAnsi"/>
          <w:sz w:val="22"/>
          <w:szCs w:val="22"/>
        </w:rPr>
        <w:t>“ v príslušnom gramatickom tvare a objednávateľ spolu s poskytovateľom ďalej v zmluve ako „</w:t>
      </w:r>
      <w:r w:rsidRPr="00CC30CB">
        <w:rPr>
          <w:rFonts w:asciiTheme="minorHAnsi" w:hAnsiTheme="minorHAnsi" w:cstheme="minorHAnsi"/>
          <w:b/>
          <w:sz w:val="22"/>
          <w:szCs w:val="22"/>
        </w:rPr>
        <w:t>zmluvné strany</w:t>
      </w:r>
      <w:r w:rsidRPr="00CC30CB">
        <w:rPr>
          <w:rFonts w:asciiTheme="minorHAnsi" w:hAnsiTheme="minorHAnsi" w:cstheme="minorHAnsi"/>
          <w:sz w:val="22"/>
          <w:szCs w:val="22"/>
        </w:rPr>
        <w:t>“ v príslušnom gramatickom tvare)</w:t>
      </w:r>
    </w:p>
    <w:p w14:paraId="5C608EAA" w14:textId="77777777" w:rsidR="000219A5" w:rsidRPr="00CC30CB" w:rsidRDefault="000219A5" w:rsidP="000219A5">
      <w:pPr>
        <w:pStyle w:val="Standard"/>
        <w:ind w:left="180"/>
        <w:jc w:val="both"/>
        <w:rPr>
          <w:rFonts w:asciiTheme="minorHAnsi" w:hAnsiTheme="minorHAnsi" w:cstheme="minorHAnsi"/>
          <w:sz w:val="22"/>
          <w:szCs w:val="22"/>
        </w:rPr>
      </w:pPr>
    </w:p>
    <w:p w14:paraId="7F4DF44F" w14:textId="77777777" w:rsidR="00C84C71" w:rsidRPr="00CC30CB" w:rsidRDefault="00C84C71" w:rsidP="000219A5">
      <w:pPr>
        <w:pStyle w:val="Standard"/>
        <w:jc w:val="center"/>
        <w:outlineLvl w:val="0"/>
        <w:rPr>
          <w:rFonts w:asciiTheme="minorHAnsi" w:hAnsiTheme="minorHAnsi" w:cstheme="minorHAnsi"/>
          <w:b/>
          <w:sz w:val="22"/>
          <w:szCs w:val="22"/>
        </w:rPr>
      </w:pPr>
    </w:p>
    <w:p w14:paraId="6CA271C2" w14:textId="77777777" w:rsidR="000219A5" w:rsidRPr="00CC30CB" w:rsidRDefault="00CE77D7"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w:t>
      </w:r>
    </w:p>
    <w:p w14:paraId="2EF31172" w14:textId="77777777" w:rsidR="00CE77D7" w:rsidRPr="00CC30CB" w:rsidRDefault="00CE77D7"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Úvodné ustanovenia</w:t>
      </w:r>
    </w:p>
    <w:p w14:paraId="3DF10088" w14:textId="77777777" w:rsidR="000219A5" w:rsidRPr="00CC30CB" w:rsidRDefault="000219A5" w:rsidP="000219A5">
      <w:pPr>
        <w:shd w:val="clear" w:color="auto" w:fill="FFFFFF" w:themeFill="background1"/>
        <w:tabs>
          <w:tab w:val="left" w:pos="284"/>
        </w:tabs>
        <w:suppressAutoHyphens w:val="0"/>
        <w:contextualSpacing/>
        <w:jc w:val="both"/>
        <w:rPr>
          <w:rFonts w:asciiTheme="minorHAnsi" w:hAnsiTheme="minorHAnsi" w:cstheme="minorHAnsi"/>
          <w:sz w:val="22"/>
          <w:szCs w:val="22"/>
        </w:rPr>
      </w:pPr>
    </w:p>
    <w:p w14:paraId="61AE2B22" w14:textId="77777777" w:rsidR="00CE77D7" w:rsidRPr="00A476A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sz w:val="22"/>
          <w:szCs w:val="22"/>
        </w:rPr>
        <w:t>O</w:t>
      </w:r>
      <w:r w:rsidR="000219A5" w:rsidRPr="00CC30CB">
        <w:rPr>
          <w:rFonts w:asciiTheme="minorHAnsi" w:hAnsiTheme="minorHAnsi" w:cstheme="minorHAnsi"/>
          <w:sz w:val="22"/>
          <w:szCs w:val="22"/>
        </w:rPr>
        <w:t xml:space="preserve">bjednávateľ zrealizoval verejné obstarávanie </w:t>
      </w:r>
      <w:r w:rsidRPr="00CC30CB">
        <w:rPr>
          <w:rFonts w:asciiTheme="minorHAnsi" w:hAnsiTheme="minorHAnsi" w:cstheme="minorHAnsi"/>
          <w:sz w:val="22"/>
          <w:szCs w:val="22"/>
        </w:rPr>
        <w:t xml:space="preserve">v súlade so </w:t>
      </w:r>
      <w:r w:rsidR="000219A5" w:rsidRPr="00CC30CB">
        <w:rPr>
          <w:rFonts w:asciiTheme="minorHAnsi" w:hAnsiTheme="minorHAnsi" w:cstheme="minorHAnsi"/>
          <w:sz w:val="22"/>
          <w:szCs w:val="22"/>
        </w:rPr>
        <w:t>zákon</w:t>
      </w:r>
      <w:r w:rsidRPr="00CC30CB">
        <w:rPr>
          <w:rFonts w:asciiTheme="minorHAnsi" w:hAnsiTheme="minorHAnsi" w:cstheme="minorHAnsi"/>
          <w:sz w:val="22"/>
          <w:szCs w:val="22"/>
        </w:rPr>
        <w:t>om</w:t>
      </w:r>
      <w:r w:rsidR="000219A5" w:rsidRPr="00CC30CB">
        <w:rPr>
          <w:rFonts w:asciiTheme="minorHAnsi" w:hAnsiTheme="minorHAnsi" w:cstheme="minorHAnsi"/>
          <w:sz w:val="22"/>
          <w:szCs w:val="22"/>
        </w:rPr>
        <w:t xml:space="preserve"> č. 343/2015 Z. z. o verejnom obstarávaní a o zmene a doplnení niektorých zákonov v znení neskorších </w:t>
      </w:r>
      <w:proofErr w:type="spellStart"/>
      <w:r w:rsidR="000219A5" w:rsidRPr="00CC30CB">
        <w:rPr>
          <w:rFonts w:asciiTheme="minorHAnsi" w:hAnsiTheme="minorHAnsi" w:cstheme="minorHAnsi"/>
          <w:sz w:val="22"/>
          <w:szCs w:val="22"/>
        </w:rPr>
        <w:t>predpisovna</w:t>
      </w:r>
      <w:proofErr w:type="spellEnd"/>
      <w:r w:rsidR="000219A5" w:rsidRPr="00CC30CB">
        <w:rPr>
          <w:rFonts w:asciiTheme="minorHAnsi" w:hAnsiTheme="minorHAnsi" w:cstheme="minorHAnsi"/>
          <w:sz w:val="22"/>
          <w:szCs w:val="22"/>
        </w:rPr>
        <w:t xml:space="preserve"> predmet zákazky </w:t>
      </w:r>
      <w:r w:rsidR="00113FAA" w:rsidRPr="00CC30CB">
        <w:rPr>
          <w:rFonts w:asciiTheme="minorHAnsi" w:hAnsiTheme="minorHAnsi" w:cstheme="minorHAnsi"/>
          <w:sz w:val="22"/>
          <w:szCs w:val="22"/>
        </w:rPr>
        <w:t xml:space="preserve">Výkon stavebného dozoru pre stavbu </w:t>
      </w:r>
      <w:r w:rsidR="00A476AB" w:rsidRPr="00A476AB">
        <w:rPr>
          <w:rStyle w:val="CharStyle13"/>
          <w:rFonts w:asciiTheme="minorHAnsi" w:hAnsiTheme="minorHAnsi" w:cstheme="minorHAnsi"/>
          <w:sz w:val="22"/>
          <w:szCs w:val="22"/>
        </w:rPr>
        <w:t>„</w:t>
      </w:r>
      <w:r w:rsidR="00FE00F8">
        <w:rPr>
          <w:rStyle w:val="CharStyle13"/>
          <w:rFonts w:asciiTheme="minorHAnsi" w:hAnsiTheme="minorHAnsi" w:cstheme="minorHAnsi"/>
          <w:sz w:val="22"/>
          <w:szCs w:val="22"/>
        </w:rPr>
        <w:t>Výstavba novej budovy strediska DSS Doména</w:t>
      </w:r>
      <w:r w:rsidR="00A476AB" w:rsidRPr="00A476AB">
        <w:rPr>
          <w:rStyle w:val="CharStyle13"/>
          <w:rFonts w:asciiTheme="minorHAnsi" w:hAnsiTheme="minorHAnsi" w:cstheme="minorHAnsi"/>
          <w:sz w:val="22"/>
          <w:szCs w:val="22"/>
        </w:rPr>
        <w:t xml:space="preserve">, </w:t>
      </w:r>
      <w:r w:rsidR="00FE00F8">
        <w:rPr>
          <w:rStyle w:val="CharStyle13"/>
          <w:rFonts w:asciiTheme="minorHAnsi" w:hAnsiTheme="minorHAnsi" w:cstheme="minorHAnsi"/>
          <w:sz w:val="22"/>
          <w:szCs w:val="22"/>
        </w:rPr>
        <w:t xml:space="preserve">Žiar nad Hronom </w:t>
      </w:r>
      <w:r w:rsidR="000219A5" w:rsidRPr="00A476AB">
        <w:rPr>
          <w:rFonts w:asciiTheme="minorHAnsi" w:hAnsiTheme="minorHAnsi" w:cstheme="minorHAnsi"/>
          <w:sz w:val="22"/>
          <w:szCs w:val="22"/>
        </w:rPr>
        <w:t>(ďalej iba „verejné obstarávanie“)</w:t>
      </w:r>
      <w:r w:rsidRPr="00A476AB">
        <w:rPr>
          <w:rFonts w:asciiTheme="minorHAnsi" w:hAnsiTheme="minorHAnsi" w:cstheme="minorHAnsi"/>
          <w:sz w:val="22"/>
          <w:szCs w:val="22"/>
        </w:rPr>
        <w:t>.</w:t>
      </w:r>
    </w:p>
    <w:p w14:paraId="71B9AD5C" w14:textId="77777777" w:rsidR="00CE77D7" w:rsidRPr="00A476AB" w:rsidRDefault="00CE77D7" w:rsidP="00CE77D7">
      <w:pPr>
        <w:pStyle w:val="Odsekzoznamu"/>
        <w:suppressAutoHyphens w:val="0"/>
        <w:autoSpaceDN/>
        <w:ind w:left="360"/>
        <w:jc w:val="both"/>
        <w:rPr>
          <w:rFonts w:asciiTheme="minorHAnsi" w:hAnsiTheme="minorHAnsi" w:cstheme="minorHAnsi"/>
          <w:sz w:val="22"/>
          <w:szCs w:val="22"/>
        </w:rPr>
      </w:pPr>
    </w:p>
    <w:p w14:paraId="3DB9E9A5" w14:textId="77777777" w:rsidR="00FC0052" w:rsidRPr="00FC0052" w:rsidRDefault="00CE77D7" w:rsidP="00A676F1">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bCs/>
          <w:sz w:val="22"/>
          <w:szCs w:val="22"/>
        </w:rPr>
        <w:t>N</w:t>
      </w:r>
      <w:r w:rsidR="000219A5" w:rsidRPr="00CC30CB">
        <w:rPr>
          <w:rFonts w:asciiTheme="minorHAnsi" w:hAnsiTheme="minorHAnsi" w:cstheme="minorHAnsi"/>
          <w:bCs/>
          <w:sz w:val="22"/>
          <w:szCs w:val="22"/>
        </w:rPr>
        <w:t xml:space="preserve">a základe výsledkov verejného obstarávania došlo k výberu zhotoviteľa stavby </w:t>
      </w:r>
      <w:r w:rsidRPr="00CC30CB">
        <w:rPr>
          <w:rFonts w:asciiTheme="minorHAnsi" w:hAnsiTheme="minorHAnsi" w:cstheme="minorHAnsi"/>
          <w:bCs/>
          <w:sz w:val="22"/>
          <w:szCs w:val="22"/>
        </w:rPr>
        <w:t xml:space="preserve">–obchodnej </w:t>
      </w:r>
      <w:r w:rsidR="000219A5" w:rsidRPr="00CC30CB">
        <w:rPr>
          <w:rFonts w:asciiTheme="minorHAnsi" w:hAnsiTheme="minorHAnsi" w:cstheme="minorHAnsi"/>
          <w:bCs/>
          <w:sz w:val="22"/>
          <w:szCs w:val="22"/>
        </w:rPr>
        <w:t xml:space="preserve">spoločnosti </w:t>
      </w:r>
      <w:r w:rsidR="000219A5" w:rsidRPr="00DF3F63">
        <w:rPr>
          <w:rFonts w:asciiTheme="minorHAnsi" w:hAnsiTheme="minorHAnsi" w:cstheme="minorHAnsi"/>
          <w:bCs/>
          <w:sz w:val="22"/>
          <w:szCs w:val="22"/>
          <w:highlight w:val="yellow"/>
        </w:rPr>
        <w:t>...................</w:t>
      </w:r>
      <w:r w:rsidR="0058218C" w:rsidRPr="00DF3F63">
        <w:rPr>
          <w:rFonts w:asciiTheme="minorHAnsi" w:hAnsiTheme="minorHAnsi" w:cstheme="minorHAnsi"/>
          <w:bCs/>
          <w:sz w:val="22"/>
          <w:szCs w:val="22"/>
          <w:highlight w:val="yellow"/>
        </w:rPr>
        <w:t>..............</w:t>
      </w:r>
      <w:r w:rsidR="000219A5" w:rsidRPr="00DF3F63">
        <w:rPr>
          <w:rFonts w:asciiTheme="minorHAnsi" w:hAnsiTheme="minorHAnsi" w:cstheme="minorHAnsi"/>
          <w:bCs/>
          <w:sz w:val="22"/>
          <w:szCs w:val="22"/>
          <w:highlight w:val="yellow"/>
        </w:rPr>
        <w:t>............................................................</w:t>
      </w:r>
      <w:r w:rsidR="000219A5" w:rsidRPr="00CC30CB">
        <w:rPr>
          <w:rFonts w:asciiTheme="minorHAnsi" w:hAnsiTheme="minorHAnsi" w:cstheme="minorHAnsi"/>
          <w:bCs/>
          <w:sz w:val="22"/>
          <w:szCs w:val="22"/>
        </w:rPr>
        <w:t xml:space="preserve"> a k uzatvoreniu zmluvy o dielo zo dňa </w:t>
      </w:r>
      <w:r w:rsidR="000219A5" w:rsidRPr="00DF3F63">
        <w:rPr>
          <w:rFonts w:asciiTheme="minorHAnsi" w:hAnsiTheme="minorHAnsi" w:cstheme="minorHAnsi"/>
          <w:bCs/>
          <w:sz w:val="22"/>
          <w:szCs w:val="22"/>
          <w:highlight w:val="yellow"/>
        </w:rPr>
        <w:t>.................</w:t>
      </w:r>
      <w:r w:rsidR="0058218C" w:rsidRPr="00DF3F63">
        <w:rPr>
          <w:rFonts w:asciiTheme="minorHAnsi" w:hAnsiTheme="minorHAnsi" w:cstheme="minorHAnsi"/>
          <w:bCs/>
          <w:sz w:val="22"/>
          <w:szCs w:val="22"/>
          <w:highlight w:val="yellow"/>
        </w:rPr>
        <w:t>.................</w:t>
      </w:r>
      <w:r w:rsidR="000219A5" w:rsidRPr="00CC30CB">
        <w:rPr>
          <w:rFonts w:asciiTheme="minorHAnsi" w:hAnsiTheme="minorHAnsi" w:cstheme="minorHAnsi"/>
          <w:bCs/>
          <w:sz w:val="22"/>
          <w:szCs w:val="22"/>
        </w:rPr>
        <w:t xml:space="preserve"> medzi objednávateľom v postavení objednávateľa a zhotoviteľom v pozícii zhotoviteľa (ďalej len </w:t>
      </w:r>
      <w:r w:rsidR="000219A5" w:rsidRPr="00CC30CB">
        <w:rPr>
          <w:rFonts w:asciiTheme="minorHAnsi" w:hAnsiTheme="minorHAnsi" w:cstheme="minorHAnsi"/>
          <w:b/>
          <w:sz w:val="22"/>
          <w:szCs w:val="22"/>
        </w:rPr>
        <w:t>„Zmluva so zhotoviteľom“</w:t>
      </w:r>
      <w:r w:rsidR="000219A5" w:rsidRPr="00CC30CB">
        <w:rPr>
          <w:rFonts w:asciiTheme="minorHAnsi" w:hAnsiTheme="minorHAnsi" w:cstheme="minorHAnsi"/>
          <w:bCs/>
          <w:sz w:val="22"/>
          <w:szCs w:val="22"/>
        </w:rPr>
        <w:t>), predmetom ktorej je realizácia stavby v rozsahu vymedzenom v Zmluve so zhotoviteľom</w:t>
      </w:r>
      <w:r w:rsidR="00FF1D0A" w:rsidRPr="00CC30CB">
        <w:rPr>
          <w:rFonts w:asciiTheme="minorHAnsi" w:hAnsiTheme="minorHAnsi" w:cstheme="minorHAnsi"/>
          <w:bCs/>
          <w:sz w:val="22"/>
          <w:szCs w:val="22"/>
        </w:rPr>
        <w:t xml:space="preserve">. </w:t>
      </w:r>
      <w:r w:rsidR="000219A5" w:rsidRPr="00CC30CB">
        <w:rPr>
          <w:rFonts w:asciiTheme="minorHAnsi" w:hAnsiTheme="minorHAnsi" w:cstheme="minorHAnsi"/>
          <w:bCs/>
          <w:sz w:val="22"/>
          <w:szCs w:val="22"/>
        </w:rPr>
        <w:t>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004F79CB">
        <w:rPr>
          <w:rFonts w:asciiTheme="minorHAnsi" w:hAnsiTheme="minorHAnsi" w:cstheme="minorHAnsi"/>
          <w:bCs/>
          <w:sz w:val="22"/>
          <w:szCs w:val="22"/>
        </w:rPr>
        <w:t>.</w:t>
      </w:r>
    </w:p>
    <w:p w14:paraId="204525E7" w14:textId="77777777" w:rsidR="00FC0052" w:rsidRPr="006344A4" w:rsidRDefault="00FC0052" w:rsidP="006344A4">
      <w:pPr>
        <w:pStyle w:val="Odsekzoznamu"/>
        <w:rPr>
          <w:rFonts w:asciiTheme="minorHAnsi" w:hAnsiTheme="minorHAnsi" w:cstheme="minorHAnsi"/>
          <w:bCs/>
          <w:sz w:val="22"/>
          <w:szCs w:val="22"/>
        </w:rPr>
      </w:pPr>
    </w:p>
    <w:p w14:paraId="7309D136" w14:textId="4280E515" w:rsidR="00A676F1" w:rsidRPr="007B0442" w:rsidRDefault="00FC0052" w:rsidP="006344A4">
      <w:pPr>
        <w:pStyle w:val="Odsekzoznamu"/>
        <w:numPr>
          <w:ilvl w:val="1"/>
          <w:numId w:val="21"/>
        </w:numPr>
        <w:suppressAutoHyphens w:val="0"/>
        <w:autoSpaceDN/>
        <w:jc w:val="both"/>
        <w:rPr>
          <w:rFonts w:asciiTheme="minorHAnsi" w:hAnsiTheme="minorHAnsi" w:cstheme="minorHAnsi"/>
          <w:sz w:val="22"/>
          <w:szCs w:val="22"/>
        </w:rPr>
      </w:pPr>
      <w:r w:rsidRPr="007B0442">
        <w:rPr>
          <w:rFonts w:asciiTheme="minorHAnsi" w:hAnsiTheme="minorHAnsi" w:cstheme="minorHAnsi"/>
          <w:bCs/>
          <w:sz w:val="22"/>
          <w:szCs w:val="22"/>
        </w:rPr>
        <w:t>Poskytovanie slu</w:t>
      </w:r>
      <w:r w:rsidRPr="007B0442">
        <w:rPr>
          <w:rFonts w:asciiTheme="minorHAnsi" w:hAnsiTheme="minorHAnsi" w:cstheme="minorHAnsi" w:hint="eastAsia"/>
          <w:bCs/>
          <w:sz w:val="22"/>
          <w:szCs w:val="22"/>
        </w:rPr>
        <w:t>ž</w:t>
      </w:r>
      <w:r w:rsidRPr="007B0442">
        <w:rPr>
          <w:rFonts w:asciiTheme="minorHAnsi" w:hAnsiTheme="minorHAnsi" w:cstheme="minorHAnsi"/>
          <w:bCs/>
          <w:sz w:val="22"/>
          <w:szCs w:val="22"/>
        </w:rPr>
        <w:t>ieb na z</w:t>
      </w:r>
      <w:r w:rsidRPr="007B0442">
        <w:rPr>
          <w:rFonts w:asciiTheme="minorHAnsi" w:hAnsiTheme="minorHAnsi" w:cstheme="minorHAnsi" w:hint="eastAsia"/>
          <w:bCs/>
          <w:sz w:val="22"/>
          <w:szCs w:val="22"/>
        </w:rPr>
        <w:t>á</w:t>
      </w:r>
      <w:r w:rsidRPr="007B0442">
        <w:rPr>
          <w:rFonts w:asciiTheme="minorHAnsi" w:hAnsiTheme="minorHAnsi" w:cstheme="minorHAnsi"/>
          <w:bCs/>
          <w:sz w:val="22"/>
          <w:szCs w:val="22"/>
        </w:rPr>
        <w:t>klade tejto zmluvy je</w:t>
      </w:r>
      <w:r w:rsidR="009E1069" w:rsidRPr="007B0442">
        <w:rPr>
          <w:rFonts w:asciiTheme="minorHAnsi" w:hAnsiTheme="minorHAnsi" w:cstheme="minorHAnsi"/>
          <w:bCs/>
          <w:sz w:val="22"/>
          <w:szCs w:val="22"/>
        </w:rPr>
        <w:t xml:space="preserve"> </w:t>
      </w:r>
      <w:r w:rsidRPr="007B0442">
        <w:rPr>
          <w:rFonts w:asciiTheme="minorHAnsi" w:hAnsiTheme="minorHAnsi" w:cstheme="minorHAnsi"/>
          <w:bCs/>
          <w:sz w:val="22"/>
          <w:szCs w:val="22"/>
        </w:rPr>
        <w:t>v s</w:t>
      </w:r>
      <w:r w:rsidRPr="007B0442">
        <w:rPr>
          <w:rFonts w:asciiTheme="minorHAnsi" w:hAnsiTheme="minorHAnsi" w:cstheme="minorHAnsi" w:hint="eastAsia"/>
          <w:bCs/>
          <w:sz w:val="22"/>
          <w:szCs w:val="22"/>
        </w:rPr>
        <w:t>ú</w:t>
      </w:r>
      <w:r w:rsidRPr="007B0442">
        <w:rPr>
          <w:rFonts w:asciiTheme="minorHAnsi" w:hAnsiTheme="minorHAnsi" w:cstheme="minorHAnsi"/>
          <w:bCs/>
          <w:sz w:val="22"/>
          <w:szCs w:val="22"/>
        </w:rPr>
        <w:t>lade so Zmluvou o poskytnut</w:t>
      </w:r>
      <w:r w:rsidRPr="007B0442">
        <w:rPr>
          <w:rFonts w:asciiTheme="minorHAnsi" w:hAnsiTheme="minorHAnsi" w:cstheme="minorHAnsi" w:hint="eastAsia"/>
          <w:bCs/>
          <w:sz w:val="22"/>
          <w:szCs w:val="22"/>
        </w:rPr>
        <w:t>í</w:t>
      </w:r>
      <w:r w:rsidRPr="007B0442">
        <w:rPr>
          <w:rFonts w:asciiTheme="minorHAnsi" w:hAnsiTheme="minorHAnsi" w:cstheme="minorHAnsi"/>
          <w:bCs/>
          <w:sz w:val="22"/>
          <w:szCs w:val="22"/>
        </w:rPr>
        <w:t xml:space="preserve"> prostriedkov mechanizmu na podporu obnovy a odolnosti (ďalej len ako </w:t>
      </w:r>
      <w:r w:rsidRPr="007B0442">
        <w:rPr>
          <w:rFonts w:asciiTheme="minorHAnsi" w:hAnsiTheme="minorHAnsi" w:cstheme="minorHAnsi" w:hint="eastAsia"/>
          <w:bCs/>
          <w:sz w:val="22"/>
          <w:szCs w:val="22"/>
        </w:rPr>
        <w:t>„</w:t>
      </w:r>
      <w:r w:rsidRPr="007B0442">
        <w:rPr>
          <w:rFonts w:asciiTheme="minorHAnsi" w:hAnsiTheme="minorHAnsi" w:cstheme="minorHAnsi"/>
          <w:bCs/>
          <w:sz w:val="22"/>
          <w:szCs w:val="22"/>
        </w:rPr>
        <w:t>Zmluva o PPM</w:t>
      </w:r>
      <w:r w:rsidRPr="007B0442">
        <w:rPr>
          <w:rFonts w:asciiTheme="minorHAnsi" w:hAnsiTheme="minorHAnsi" w:cstheme="minorHAnsi" w:hint="eastAsia"/>
          <w:bCs/>
          <w:sz w:val="22"/>
          <w:szCs w:val="22"/>
        </w:rPr>
        <w:t>“</w:t>
      </w:r>
      <w:r w:rsidRPr="007B0442">
        <w:rPr>
          <w:rFonts w:asciiTheme="minorHAnsi" w:hAnsiTheme="minorHAnsi" w:cstheme="minorHAnsi"/>
          <w:bCs/>
          <w:sz w:val="22"/>
          <w:szCs w:val="22"/>
        </w:rPr>
        <w:t>) uzatvorenej medzi prij</w:t>
      </w:r>
      <w:r w:rsidRPr="007B0442">
        <w:rPr>
          <w:rFonts w:asciiTheme="minorHAnsi" w:hAnsiTheme="minorHAnsi" w:cstheme="minorHAnsi" w:hint="eastAsia"/>
          <w:bCs/>
          <w:sz w:val="22"/>
          <w:szCs w:val="22"/>
        </w:rPr>
        <w:t>í</w:t>
      </w:r>
      <w:r w:rsidRPr="007B0442">
        <w:rPr>
          <w:rFonts w:asciiTheme="minorHAnsi" w:hAnsiTheme="minorHAnsi" w:cstheme="minorHAnsi"/>
          <w:bCs/>
          <w:sz w:val="22"/>
          <w:szCs w:val="22"/>
        </w:rPr>
        <w:t>mateľom a</w:t>
      </w:r>
      <w:r w:rsidR="00BB4F75" w:rsidRPr="007B0442">
        <w:rPr>
          <w:rFonts w:asciiTheme="minorHAnsi" w:hAnsiTheme="minorHAnsi" w:cstheme="minorHAnsi"/>
          <w:bCs/>
          <w:sz w:val="22"/>
          <w:szCs w:val="22"/>
        </w:rPr>
        <w:t> </w:t>
      </w:r>
      <w:r w:rsidRPr="007B0442">
        <w:rPr>
          <w:rFonts w:asciiTheme="minorHAnsi" w:hAnsiTheme="minorHAnsi" w:cstheme="minorHAnsi"/>
          <w:bCs/>
          <w:sz w:val="22"/>
          <w:szCs w:val="22"/>
        </w:rPr>
        <w:t>vykon</w:t>
      </w:r>
      <w:r w:rsidRPr="007B0442">
        <w:rPr>
          <w:rFonts w:asciiTheme="minorHAnsi" w:hAnsiTheme="minorHAnsi" w:cstheme="minorHAnsi" w:hint="eastAsia"/>
          <w:bCs/>
          <w:sz w:val="22"/>
          <w:szCs w:val="22"/>
        </w:rPr>
        <w:t>á</w:t>
      </w:r>
      <w:r w:rsidRPr="007B0442">
        <w:rPr>
          <w:rFonts w:asciiTheme="minorHAnsi" w:hAnsiTheme="minorHAnsi" w:cstheme="minorHAnsi"/>
          <w:bCs/>
          <w:sz w:val="22"/>
          <w:szCs w:val="22"/>
        </w:rPr>
        <w:t>vateľom</w:t>
      </w:r>
      <w:r w:rsidR="00BB4F75" w:rsidRPr="007B0442">
        <w:rPr>
          <w:rFonts w:asciiTheme="minorHAnsi" w:hAnsiTheme="minorHAnsi" w:cstheme="minorHAnsi"/>
          <w:bCs/>
          <w:sz w:val="22"/>
          <w:szCs w:val="22"/>
        </w:rPr>
        <w:t>.</w:t>
      </w:r>
    </w:p>
    <w:p w14:paraId="425D9882" w14:textId="77777777" w:rsidR="0055290F" w:rsidRPr="007B0442" w:rsidRDefault="0055290F" w:rsidP="00A676F1">
      <w:pPr>
        <w:pStyle w:val="Odsekzoznamu"/>
        <w:suppressAutoHyphens w:val="0"/>
        <w:autoSpaceDN/>
        <w:ind w:left="360"/>
        <w:jc w:val="both"/>
        <w:rPr>
          <w:rFonts w:asciiTheme="minorHAnsi" w:hAnsiTheme="minorHAnsi" w:cstheme="minorHAnsi"/>
          <w:b/>
          <w:sz w:val="22"/>
          <w:szCs w:val="22"/>
        </w:rPr>
      </w:pPr>
    </w:p>
    <w:p w14:paraId="5AAC0C29" w14:textId="5B6EBD36" w:rsidR="00A676F1" w:rsidRPr="00550BD8" w:rsidRDefault="00A676F1" w:rsidP="00A676F1">
      <w:pPr>
        <w:pStyle w:val="Odsekzoznamu"/>
        <w:suppressAutoHyphens w:val="0"/>
        <w:autoSpaceDN/>
        <w:ind w:left="360"/>
        <w:jc w:val="both"/>
        <w:rPr>
          <w:rFonts w:asciiTheme="minorHAnsi" w:hAnsiTheme="minorHAnsi" w:cstheme="minorHAnsi"/>
          <w:bCs/>
          <w:sz w:val="22"/>
          <w:szCs w:val="22"/>
          <w:u w:val="single"/>
        </w:rPr>
      </w:pPr>
      <w:r w:rsidRPr="00550BD8">
        <w:rPr>
          <w:rFonts w:asciiTheme="minorHAnsi" w:hAnsiTheme="minorHAnsi" w:cstheme="minorHAnsi"/>
          <w:bCs/>
          <w:sz w:val="22"/>
          <w:szCs w:val="22"/>
          <w:u w:val="single"/>
        </w:rPr>
        <w:t>Identifikácia projektu:</w:t>
      </w:r>
    </w:p>
    <w:p w14:paraId="6D30496B" w14:textId="60ADFE4E"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Kód výzvy: </w:t>
      </w:r>
      <w:r w:rsidR="00550BD8">
        <w:rPr>
          <w:rFonts w:ascii="Calibri" w:hAnsi="Calibri" w:cs="Calibri"/>
          <w:color w:val="auto"/>
          <w:sz w:val="22"/>
          <w:szCs w:val="22"/>
        </w:rPr>
        <w:tab/>
      </w:r>
      <w:r w:rsidR="00550BD8">
        <w:rPr>
          <w:rFonts w:ascii="Calibri" w:hAnsi="Calibri" w:cs="Calibri"/>
          <w:color w:val="auto"/>
          <w:sz w:val="22"/>
          <w:szCs w:val="22"/>
        </w:rPr>
        <w:tab/>
      </w:r>
      <w:r w:rsidRPr="007B0442">
        <w:rPr>
          <w:rFonts w:ascii="Calibri" w:hAnsi="Calibri" w:cs="Calibri"/>
          <w:color w:val="auto"/>
          <w:sz w:val="22"/>
          <w:szCs w:val="22"/>
        </w:rPr>
        <w:t>13I01-22-V03               </w:t>
      </w:r>
    </w:p>
    <w:p w14:paraId="707D73B2" w14:textId="79FF7DD8"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Komponent: </w:t>
      </w:r>
      <w:r w:rsidR="00550BD8">
        <w:rPr>
          <w:rFonts w:ascii="Calibri" w:hAnsi="Calibri" w:cs="Calibri"/>
          <w:color w:val="auto"/>
          <w:sz w:val="22"/>
          <w:szCs w:val="22"/>
        </w:rPr>
        <w:tab/>
      </w:r>
      <w:r w:rsidRPr="007B0442">
        <w:rPr>
          <w:rFonts w:ascii="Calibri" w:hAnsi="Calibri" w:cs="Calibri"/>
          <w:color w:val="auto"/>
          <w:sz w:val="22"/>
          <w:szCs w:val="22"/>
        </w:rPr>
        <w:t>13 Dostupná a kvalitná dlhodobá sociálno-zdravotná starostlivosť</w:t>
      </w:r>
    </w:p>
    <w:p w14:paraId="17CC6E2D" w14:textId="5ECEC97A"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Reforma/investícia: Investícia 1: Rozšírenie kapacít komunitnej sociálnej starostlivosti</w:t>
      </w:r>
    </w:p>
    <w:p w14:paraId="18AB673A" w14:textId="598BCE90"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Názov projektu: </w:t>
      </w:r>
      <w:r w:rsidR="00550BD8">
        <w:rPr>
          <w:rFonts w:ascii="Calibri" w:hAnsi="Calibri" w:cs="Calibri"/>
          <w:color w:val="auto"/>
          <w:sz w:val="22"/>
          <w:szCs w:val="22"/>
        </w:rPr>
        <w:tab/>
      </w:r>
      <w:r w:rsidRPr="007B0442">
        <w:rPr>
          <w:rFonts w:ascii="Calibri" w:hAnsi="Calibri" w:cs="Calibri"/>
          <w:color w:val="auto"/>
          <w:sz w:val="22"/>
          <w:szCs w:val="22"/>
        </w:rPr>
        <w:t>Zvýšenie kvality a rozšírenie kapacity ambulantných služieb v ZSS Lipa</w:t>
      </w:r>
    </w:p>
    <w:p w14:paraId="4DA33CBB" w14:textId="77777777" w:rsidR="00550BD8"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Kód žiadosti o poskytnutie </w:t>
      </w:r>
    </w:p>
    <w:p w14:paraId="6349896A" w14:textId="49623C45"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príspevku: </w:t>
      </w:r>
      <w:r w:rsidR="00550BD8">
        <w:rPr>
          <w:rFonts w:ascii="Calibri" w:hAnsi="Calibri" w:cs="Calibri"/>
          <w:color w:val="auto"/>
          <w:sz w:val="22"/>
          <w:szCs w:val="22"/>
        </w:rPr>
        <w:tab/>
      </w:r>
      <w:r w:rsidR="00550BD8">
        <w:rPr>
          <w:rFonts w:ascii="Calibri" w:hAnsi="Calibri" w:cs="Calibri"/>
          <w:color w:val="auto"/>
          <w:sz w:val="22"/>
          <w:szCs w:val="22"/>
        </w:rPr>
        <w:tab/>
      </w:r>
      <w:r w:rsidRPr="007B0442">
        <w:rPr>
          <w:rFonts w:ascii="Calibri" w:hAnsi="Calibri" w:cs="Calibri"/>
          <w:color w:val="auto"/>
          <w:sz w:val="22"/>
          <w:szCs w:val="22"/>
        </w:rPr>
        <w:t>13I01-22-V03-00015</w:t>
      </w:r>
    </w:p>
    <w:p w14:paraId="4CEC9929" w14:textId="77777777" w:rsidR="00550BD8" w:rsidRDefault="00A676F1" w:rsidP="00A53F0A">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Č</w:t>
      </w:r>
      <w:r w:rsidRPr="007B0442">
        <w:rPr>
          <w:rFonts w:ascii="Calibri" w:hAnsi="Calibri" w:cs="Calibri" w:hint="eastAsia"/>
          <w:color w:val="auto"/>
          <w:sz w:val="22"/>
          <w:szCs w:val="22"/>
        </w:rPr>
        <w:t>í</w:t>
      </w:r>
      <w:r w:rsidRPr="007B0442">
        <w:rPr>
          <w:rFonts w:ascii="Calibri" w:hAnsi="Calibri" w:cs="Calibri"/>
          <w:color w:val="auto"/>
          <w:sz w:val="22"/>
          <w:szCs w:val="22"/>
        </w:rPr>
        <w:t>slo zmluvy o poskytnut</w:t>
      </w:r>
      <w:r w:rsidRPr="007B0442">
        <w:rPr>
          <w:rFonts w:ascii="Calibri" w:hAnsi="Calibri" w:cs="Calibri" w:hint="eastAsia"/>
          <w:color w:val="auto"/>
          <w:sz w:val="22"/>
          <w:szCs w:val="22"/>
        </w:rPr>
        <w:t>í</w:t>
      </w:r>
      <w:r w:rsidRPr="007B0442">
        <w:rPr>
          <w:rFonts w:ascii="Calibri" w:hAnsi="Calibri" w:cs="Calibri"/>
          <w:color w:val="auto"/>
          <w:sz w:val="22"/>
          <w:szCs w:val="22"/>
        </w:rPr>
        <w:t xml:space="preserve">  </w:t>
      </w:r>
    </w:p>
    <w:p w14:paraId="64BF3E94" w14:textId="7AAAB9EB" w:rsidR="0055290F" w:rsidRPr="007B0442" w:rsidRDefault="00A676F1" w:rsidP="00A53F0A">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PPM:   </w:t>
      </w:r>
      <w:r w:rsidR="00550BD8">
        <w:rPr>
          <w:rFonts w:ascii="Calibri" w:hAnsi="Calibri" w:cs="Calibri"/>
          <w:color w:val="auto"/>
          <w:sz w:val="22"/>
          <w:szCs w:val="22"/>
        </w:rPr>
        <w:tab/>
      </w:r>
      <w:r w:rsidR="00550BD8">
        <w:rPr>
          <w:rFonts w:ascii="Calibri" w:hAnsi="Calibri" w:cs="Calibri"/>
          <w:color w:val="auto"/>
          <w:sz w:val="22"/>
          <w:szCs w:val="22"/>
        </w:rPr>
        <w:tab/>
      </w:r>
      <w:r w:rsidRPr="007B0442">
        <w:rPr>
          <w:rFonts w:ascii="Calibri" w:hAnsi="Calibri" w:cs="Calibri"/>
          <w:color w:val="auto"/>
          <w:sz w:val="22"/>
          <w:szCs w:val="22"/>
          <w:highlight w:val="yellow"/>
        </w:rPr>
        <w:t>................................................</w:t>
      </w:r>
    </w:p>
    <w:p w14:paraId="0F521DD5" w14:textId="77777777" w:rsidR="006344A4" w:rsidRPr="007B0442" w:rsidRDefault="006344A4" w:rsidP="00A53F0A">
      <w:pPr>
        <w:pStyle w:val="Bezriadkovania"/>
        <w:tabs>
          <w:tab w:val="left" w:pos="426"/>
        </w:tabs>
        <w:spacing w:line="276" w:lineRule="auto"/>
        <w:ind w:left="360"/>
        <w:jc w:val="both"/>
        <w:rPr>
          <w:rFonts w:ascii="Calibri" w:hAnsi="Calibri" w:cs="Calibri"/>
          <w:color w:val="auto"/>
          <w:sz w:val="22"/>
          <w:szCs w:val="22"/>
        </w:rPr>
      </w:pPr>
    </w:p>
    <w:p w14:paraId="36EB83E5" w14:textId="4B548CA4" w:rsidR="0055290F" w:rsidRPr="007B0442" w:rsidRDefault="00192AE2" w:rsidP="00A4091A">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Poskytovateľ</w:t>
      </w:r>
      <w:r w:rsidR="0055290F" w:rsidRPr="007B0442">
        <w:rPr>
          <w:rFonts w:ascii="Calibri" w:hAnsi="Calibri" w:cs="Calibri"/>
          <w:color w:val="auto"/>
          <w:sz w:val="22"/>
          <w:szCs w:val="22"/>
        </w:rPr>
        <w:t xml:space="preserve"> berie na vedomie a s</w:t>
      </w:r>
      <w:r w:rsidR="0055290F" w:rsidRPr="007B0442">
        <w:rPr>
          <w:rFonts w:ascii="Calibri" w:hAnsi="Calibri" w:cs="Calibri" w:hint="eastAsia"/>
          <w:color w:val="auto"/>
          <w:sz w:val="22"/>
          <w:szCs w:val="22"/>
        </w:rPr>
        <w:t>ú</w:t>
      </w:r>
      <w:r w:rsidR="0055290F" w:rsidRPr="007B0442">
        <w:rPr>
          <w:rFonts w:ascii="Calibri" w:hAnsi="Calibri" w:cs="Calibri"/>
          <w:color w:val="auto"/>
          <w:sz w:val="22"/>
          <w:szCs w:val="22"/>
        </w:rPr>
        <w:t>hlas</w:t>
      </w:r>
      <w:r w:rsidR="0055290F" w:rsidRPr="007B0442">
        <w:rPr>
          <w:rFonts w:ascii="Calibri" w:hAnsi="Calibri" w:cs="Calibri" w:hint="eastAsia"/>
          <w:color w:val="auto"/>
          <w:sz w:val="22"/>
          <w:szCs w:val="22"/>
        </w:rPr>
        <w:t>í</w:t>
      </w:r>
      <w:r w:rsidR="0055290F" w:rsidRPr="007B0442">
        <w:rPr>
          <w:rFonts w:ascii="Calibri" w:hAnsi="Calibri" w:cs="Calibri"/>
          <w:color w:val="auto"/>
          <w:sz w:val="22"/>
          <w:szCs w:val="22"/>
        </w:rPr>
        <w:t xml:space="preserve">, </w:t>
      </w:r>
      <w:r w:rsidR="0055290F" w:rsidRPr="007B0442">
        <w:rPr>
          <w:rFonts w:ascii="Calibri" w:hAnsi="Calibri" w:cs="Calibri" w:hint="eastAsia"/>
          <w:color w:val="auto"/>
          <w:sz w:val="22"/>
          <w:szCs w:val="22"/>
        </w:rPr>
        <w:t>ž</w:t>
      </w:r>
      <w:r w:rsidR="0055290F" w:rsidRPr="007B0442">
        <w:rPr>
          <w:rFonts w:ascii="Calibri" w:hAnsi="Calibri" w:cs="Calibri"/>
          <w:color w:val="auto"/>
          <w:sz w:val="22"/>
          <w:szCs w:val="22"/>
        </w:rPr>
        <w:t>e cena za slu</w:t>
      </w:r>
      <w:r w:rsidR="0055290F" w:rsidRPr="007B0442">
        <w:rPr>
          <w:rFonts w:ascii="Calibri" w:hAnsi="Calibri" w:cs="Calibri" w:hint="eastAsia"/>
          <w:color w:val="auto"/>
          <w:sz w:val="22"/>
          <w:szCs w:val="22"/>
        </w:rPr>
        <w:t>ž</w:t>
      </w:r>
      <w:r w:rsidR="0055290F" w:rsidRPr="007B0442">
        <w:rPr>
          <w:rFonts w:ascii="Calibri" w:hAnsi="Calibri" w:cs="Calibri"/>
          <w:color w:val="auto"/>
          <w:sz w:val="22"/>
          <w:szCs w:val="22"/>
        </w:rPr>
        <w:t>by m</w:t>
      </w:r>
      <w:r w:rsidR="0055290F" w:rsidRPr="007B0442">
        <w:rPr>
          <w:rFonts w:ascii="Calibri" w:hAnsi="Calibri" w:cs="Calibri" w:hint="eastAsia"/>
          <w:color w:val="auto"/>
          <w:sz w:val="22"/>
          <w:szCs w:val="22"/>
        </w:rPr>
        <w:t>ôž</w:t>
      </w:r>
      <w:r w:rsidR="0055290F" w:rsidRPr="007B0442">
        <w:rPr>
          <w:rFonts w:ascii="Calibri" w:hAnsi="Calibri" w:cs="Calibri"/>
          <w:color w:val="auto"/>
          <w:sz w:val="22"/>
          <w:szCs w:val="22"/>
        </w:rPr>
        <w:t>e byť spolufinancovan</w:t>
      </w:r>
      <w:r w:rsidR="0055290F" w:rsidRPr="007B0442">
        <w:rPr>
          <w:rFonts w:ascii="Calibri" w:hAnsi="Calibri" w:cs="Calibri" w:hint="eastAsia"/>
          <w:color w:val="auto"/>
          <w:sz w:val="22"/>
          <w:szCs w:val="22"/>
        </w:rPr>
        <w:t>á</w:t>
      </w:r>
      <w:r w:rsidR="0055290F" w:rsidRPr="007B0442">
        <w:rPr>
          <w:rFonts w:ascii="Calibri" w:hAnsi="Calibri" w:cs="Calibri"/>
          <w:color w:val="auto"/>
          <w:sz w:val="22"/>
          <w:szCs w:val="22"/>
        </w:rPr>
        <w:t xml:space="preserve"> z pr</w:t>
      </w:r>
      <w:r w:rsidR="0055290F" w:rsidRPr="007B0442">
        <w:rPr>
          <w:rFonts w:ascii="Calibri" w:hAnsi="Calibri" w:cs="Calibri" w:hint="eastAsia"/>
          <w:color w:val="auto"/>
          <w:sz w:val="22"/>
          <w:szCs w:val="22"/>
        </w:rPr>
        <w:t>í</w:t>
      </w:r>
      <w:r w:rsidR="0055290F" w:rsidRPr="007B0442">
        <w:rPr>
          <w:rFonts w:ascii="Calibri" w:hAnsi="Calibri" w:cs="Calibri"/>
          <w:color w:val="auto"/>
          <w:sz w:val="22"/>
          <w:szCs w:val="22"/>
        </w:rPr>
        <w:t>spevku, ktor</w:t>
      </w:r>
      <w:r w:rsidR="0055290F" w:rsidRPr="007B0442">
        <w:rPr>
          <w:rFonts w:ascii="Calibri" w:hAnsi="Calibri" w:cs="Calibri" w:hint="eastAsia"/>
          <w:color w:val="auto"/>
          <w:sz w:val="22"/>
          <w:szCs w:val="22"/>
        </w:rPr>
        <w:t>é</w:t>
      </w:r>
      <w:r w:rsidR="0055290F" w:rsidRPr="007B0442">
        <w:rPr>
          <w:rFonts w:ascii="Calibri" w:hAnsi="Calibri" w:cs="Calibri"/>
          <w:color w:val="auto"/>
          <w:sz w:val="22"/>
          <w:szCs w:val="22"/>
        </w:rPr>
        <w:t>ho podmienky čerpania s</w:t>
      </w:r>
      <w:r w:rsidR="0055290F" w:rsidRPr="007B0442">
        <w:rPr>
          <w:rFonts w:ascii="Calibri" w:hAnsi="Calibri" w:cs="Calibri" w:hint="eastAsia"/>
          <w:color w:val="auto"/>
          <w:sz w:val="22"/>
          <w:szCs w:val="22"/>
        </w:rPr>
        <w:t>ú</w:t>
      </w:r>
      <w:r w:rsidR="0055290F" w:rsidRPr="007B0442">
        <w:rPr>
          <w:rFonts w:ascii="Calibri" w:hAnsi="Calibri" w:cs="Calibri"/>
          <w:color w:val="auto"/>
          <w:sz w:val="22"/>
          <w:szCs w:val="22"/>
        </w:rPr>
        <w:t xml:space="preserve"> upraven</w:t>
      </w:r>
      <w:r w:rsidR="0055290F" w:rsidRPr="007B0442">
        <w:rPr>
          <w:rFonts w:ascii="Calibri" w:hAnsi="Calibri" w:cs="Calibri" w:hint="eastAsia"/>
          <w:color w:val="auto"/>
          <w:sz w:val="22"/>
          <w:szCs w:val="22"/>
        </w:rPr>
        <w:t>é</w:t>
      </w:r>
      <w:r w:rsidR="0055290F" w:rsidRPr="007B0442">
        <w:rPr>
          <w:rFonts w:ascii="Calibri" w:hAnsi="Calibri" w:cs="Calibri"/>
          <w:color w:val="auto"/>
          <w:sz w:val="22"/>
          <w:szCs w:val="22"/>
        </w:rPr>
        <w:t xml:space="preserve"> v Zmluve o PPM.</w:t>
      </w:r>
    </w:p>
    <w:p w14:paraId="11AA9519" w14:textId="77777777" w:rsidR="00C81ED1" w:rsidRPr="00196965" w:rsidRDefault="00C81ED1" w:rsidP="00196965">
      <w:pPr>
        <w:rPr>
          <w:rFonts w:asciiTheme="minorHAnsi" w:hAnsiTheme="minorHAnsi" w:cstheme="minorHAnsi"/>
          <w:sz w:val="22"/>
          <w:szCs w:val="22"/>
        </w:rPr>
      </w:pPr>
    </w:p>
    <w:p w14:paraId="5826AA7C" w14:textId="77777777" w:rsidR="00CE77D7" w:rsidRPr="00CC30CB" w:rsidRDefault="000219A5" w:rsidP="00FE00F8">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CC30CB">
        <w:rPr>
          <w:rFonts w:asciiTheme="minorHAnsi" w:hAnsiTheme="minorHAnsi" w:cstheme="minorHAnsi"/>
          <w:sz w:val="22"/>
          <w:szCs w:val="22"/>
        </w:rPr>
        <w:t>všetku nevyhnutne potrebnú súčinnosť.</w:t>
      </w:r>
    </w:p>
    <w:p w14:paraId="5E673F0C" w14:textId="77777777" w:rsidR="00CE77D7" w:rsidRDefault="00CE77D7" w:rsidP="00CE77D7">
      <w:pPr>
        <w:pStyle w:val="Odsekzoznamu"/>
        <w:suppressAutoHyphens w:val="0"/>
        <w:autoSpaceDN/>
        <w:ind w:left="360"/>
        <w:jc w:val="both"/>
        <w:rPr>
          <w:rFonts w:asciiTheme="minorHAnsi" w:hAnsiTheme="minorHAnsi" w:cstheme="minorHAnsi"/>
          <w:sz w:val="22"/>
          <w:szCs w:val="22"/>
        </w:rPr>
      </w:pPr>
    </w:p>
    <w:p w14:paraId="01F03D81" w14:textId="77777777" w:rsidR="00550BD8" w:rsidRDefault="00550BD8" w:rsidP="00CE77D7">
      <w:pPr>
        <w:pStyle w:val="Odsekzoznamu"/>
        <w:suppressAutoHyphens w:val="0"/>
        <w:autoSpaceDN/>
        <w:ind w:left="360"/>
        <w:jc w:val="both"/>
        <w:rPr>
          <w:rFonts w:asciiTheme="minorHAnsi" w:hAnsiTheme="minorHAnsi" w:cstheme="minorHAnsi"/>
          <w:sz w:val="22"/>
          <w:szCs w:val="22"/>
        </w:rPr>
      </w:pPr>
    </w:p>
    <w:p w14:paraId="1AC6F41A" w14:textId="77777777" w:rsidR="00550BD8" w:rsidRDefault="00550BD8" w:rsidP="00CE77D7">
      <w:pPr>
        <w:pStyle w:val="Odsekzoznamu"/>
        <w:suppressAutoHyphens w:val="0"/>
        <w:autoSpaceDN/>
        <w:ind w:left="360"/>
        <w:jc w:val="both"/>
        <w:rPr>
          <w:rFonts w:asciiTheme="minorHAnsi" w:hAnsiTheme="minorHAnsi" w:cstheme="minorHAnsi"/>
          <w:sz w:val="22"/>
          <w:szCs w:val="22"/>
        </w:rPr>
      </w:pPr>
    </w:p>
    <w:p w14:paraId="5A46853C" w14:textId="77777777" w:rsidR="00550BD8" w:rsidRPr="00CC30CB" w:rsidRDefault="00550BD8" w:rsidP="00CE77D7">
      <w:pPr>
        <w:pStyle w:val="Odsekzoznamu"/>
        <w:suppressAutoHyphens w:val="0"/>
        <w:autoSpaceDN/>
        <w:ind w:left="360"/>
        <w:jc w:val="both"/>
        <w:rPr>
          <w:rFonts w:asciiTheme="minorHAnsi" w:hAnsiTheme="minorHAnsi" w:cstheme="minorHAnsi"/>
          <w:sz w:val="22"/>
          <w:szCs w:val="22"/>
        </w:rPr>
      </w:pPr>
    </w:p>
    <w:p w14:paraId="39EA8DB2"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lastRenderedPageBreak/>
        <w:t>Čl. II.</w:t>
      </w:r>
    </w:p>
    <w:p w14:paraId="764AB370"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 xml:space="preserve">Predmet zmluvy  </w:t>
      </w:r>
    </w:p>
    <w:p w14:paraId="2AD2BE5C" w14:textId="77777777" w:rsidR="000219A5" w:rsidRPr="00CC30CB" w:rsidRDefault="000219A5" w:rsidP="000219A5">
      <w:pPr>
        <w:pStyle w:val="Standard"/>
        <w:rPr>
          <w:rFonts w:asciiTheme="minorHAnsi" w:hAnsiTheme="minorHAnsi" w:cstheme="minorHAnsi"/>
          <w:b/>
          <w:sz w:val="22"/>
          <w:szCs w:val="22"/>
        </w:rPr>
      </w:pPr>
    </w:p>
    <w:p w14:paraId="71DD8DD6" w14:textId="20EE8ED7" w:rsidR="00ED7F70" w:rsidRPr="00046790" w:rsidRDefault="000219A5" w:rsidP="00046790">
      <w:pPr>
        <w:pStyle w:val="Standard"/>
        <w:numPr>
          <w:ilvl w:val="1"/>
          <w:numId w:val="2"/>
        </w:numPr>
        <w:snapToGrid w:val="0"/>
        <w:ind w:left="426" w:hanging="426"/>
        <w:jc w:val="both"/>
        <w:rPr>
          <w:rFonts w:asciiTheme="minorHAnsi" w:hAnsiTheme="minorHAnsi" w:cstheme="minorHAnsi"/>
          <w:b/>
          <w:bCs/>
          <w:sz w:val="22"/>
          <w:szCs w:val="22"/>
          <w:shd w:val="clear" w:color="auto" w:fill="FFFFFF"/>
        </w:rPr>
      </w:pPr>
      <w:r w:rsidRPr="00CC30CB">
        <w:rPr>
          <w:rFonts w:asciiTheme="minorHAnsi" w:hAnsiTheme="minorHAnsi" w:cstheme="minorHAnsi"/>
          <w:sz w:val="22"/>
          <w:szCs w:val="22"/>
        </w:rPr>
        <w:t xml:space="preserve">Predmetom tejto zmluvy je záväzok poskytovateľa vykonať pre objednávateľa </w:t>
      </w:r>
      <w:r w:rsidR="00CE77D7" w:rsidRPr="00CC30CB">
        <w:rPr>
          <w:rFonts w:asciiTheme="minorHAnsi" w:hAnsiTheme="minorHAnsi" w:cstheme="minorHAnsi"/>
          <w:sz w:val="22"/>
          <w:szCs w:val="22"/>
        </w:rPr>
        <w:t>činnosti Stavebného</w:t>
      </w:r>
      <w:r w:rsidR="00CE77D7" w:rsidRPr="00CC30CB">
        <w:rPr>
          <w:rFonts w:asciiTheme="minorHAnsi" w:hAnsiTheme="minorHAnsi" w:cstheme="minorHAnsi"/>
          <w:b/>
          <w:sz w:val="22"/>
          <w:szCs w:val="22"/>
        </w:rPr>
        <w:t xml:space="preserve"> dozoru v súlade so zákonom č. 50/1976 Zb. o územnom plánovaní a stavebnom poriadku (stavebný zákon) v znení neskorších predpisov (predovšetkým § 46b), ako aj v súlade s touto zmluvou, a to predovšetkým</w:t>
      </w:r>
      <w:r w:rsidR="00794982">
        <w:rPr>
          <w:rFonts w:asciiTheme="minorHAnsi" w:hAnsiTheme="minorHAnsi" w:cstheme="minorHAnsi"/>
          <w:b/>
          <w:sz w:val="22"/>
          <w:szCs w:val="22"/>
        </w:rPr>
        <w:t xml:space="preserve"> </w:t>
      </w:r>
      <w:r w:rsidRPr="00CC30CB">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113FAA" w:rsidRPr="00CC30CB">
        <w:rPr>
          <w:rStyle w:val="CharStyle13"/>
          <w:rFonts w:asciiTheme="minorHAnsi" w:hAnsiTheme="minorHAnsi" w:cstheme="minorHAnsi"/>
          <w:b w:val="0"/>
          <w:bCs w:val="0"/>
          <w:sz w:val="22"/>
          <w:szCs w:val="22"/>
        </w:rPr>
        <w:t>„</w:t>
      </w:r>
      <w:r w:rsidR="003A5A17">
        <w:rPr>
          <w:rStyle w:val="CharStyle13"/>
          <w:rFonts w:asciiTheme="minorHAnsi" w:hAnsiTheme="minorHAnsi" w:cstheme="minorHAnsi"/>
          <w:b w:val="0"/>
          <w:bCs w:val="0"/>
          <w:sz w:val="22"/>
          <w:szCs w:val="22"/>
        </w:rPr>
        <w:t>Výstavba novej budovy strediska DSS Doména</w:t>
      </w:r>
      <w:r w:rsidR="00046790" w:rsidRPr="00AF0EEA">
        <w:rPr>
          <w:rFonts w:asciiTheme="minorHAnsi" w:hAnsiTheme="minorHAnsi" w:cstheme="minorHAnsi"/>
          <w:sz w:val="22"/>
          <w:szCs w:val="22"/>
          <w:shd w:val="clear" w:color="auto" w:fill="FFFFFF"/>
        </w:rPr>
        <w:t xml:space="preserve">, </w:t>
      </w:r>
      <w:r w:rsidR="003A5A17">
        <w:rPr>
          <w:rFonts w:asciiTheme="minorHAnsi" w:hAnsiTheme="minorHAnsi" w:cstheme="minorHAnsi"/>
          <w:sz w:val="22"/>
          <w:szCs w:val="22"/>
          <w:shd w:val="clear" w:color="auto" w:fill="FFFFFF"/>
        </w:rPr>
        <w:t>Žiar nad Hronom</w:t>
      </w:r>
      <w:r w:rsidR="00113FAA" w:rsidRPr="00046790">
        <w:rPr>
          <w:rStyle w:val="CharStyle13"/>
          <w:rFonts w:asciiTheme="minorHAnsi" w:hAnsiTheme="minorHAnsi" w:cstheme="minorHAnsi"/>
          <w:b w:val="0"/>
          <w:bCs w:val="0"/>
          <w:sz w:val="22"/>
          <w:szCs w:val="22"/>
        </w:rPr>
        <w:t>“</w:t>
      </w:r>
      <w:r w:rsidRPr="00046790">
        <w:rPr>
          <w:rFonts w:asciiTheme="minorHAnsi" w:hAnsiTheme="minorHAnsi" w:cstheme="minorHAnsi"/>
          <w:sz w:val="22"/>
          <w:szCs w:val="22"/>
        </w:rPr>
        <w:t>(ďalej len „</w:t>
      </w:r>
      <w:r w:rsidRPr="00046790">
        <w:rPr>
          <w:rFonts w:asciiTheme="minorHAnsi" w:hAnsiTheme="minorHAnsi" w:cstheme="minorHAnsi"/>
          <w:b/>
          <w:sz w:val="22"/>
          <w:szCs w:val="22"/>
        </w:rPr>
        <w:t>predmet zmluvy</w:t>
      </w:r>
      <w:r w:rsidRPr="00046790">
        <w:rPr>
          <w:rFonts w:asciiTheme="minorHAnsi" w:hAnsiTheme="minorHAnsi" w:cstheme="minorHAnsi"/>
          <w:sz w:val="22"/>
          <w:szCs w:val="22"/>
        </w:rPr>
        <w:t>“);</w:t>
      </w:r>
    </w:p>
    <w:p w14:paraId="5B973058" w14:textId="77777777" w:rsidR="004F79CB" w:rsidRPr="00CC30CB" w:rsidRDefault="004F79CB" w:rsidP="00AB2691">
      <w:pPr>
        <w:pStyle w:val="Standard"/>
        <w:snapToGrid w:val="0"/>
        <w:ind w:left="426"/>
        <w:jc w:val="both"/>
        <w:outlineLvl w:val="0"/>
        <w:rPr>
          <w:rFonts w:asciiTheme="minorHAnsi" w:hAnsiTheme="minorHAnsi" w:cstheme="minorHAnsi"/>
          <w:sz w:val="22"/>
          <w:szCs w:val="22"/>
        </w:rPr>
      </w:pPr>
    </w:p>
    <w:p w14:paraId="5226857F" w14:textId="77777777" w:rsidR="000219A5" w:rsidRPr="00CC30CB" w:rsidRDefault="000219A5" w:rsidP="00ED7F70">
      <w:pPr>
        <w:pStyle w:val="Standard"/>
        <w:numPr>
          <w:ilvl w:val="1"/>
          <w:numId w:val="2"/>
        </w:numPr>
        <w:snapToGrid w:val="0"/>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CC30CB">
        <w:rPr>
          <w:rFonts w:asciiTheme="minorHAnsi" w:hAnsiTheme="minorHAnsi" w:cstheme="minorHAnsi"/>
          <w:sz w:val="22"/>
          <w:szCs w:val="22"/>
        </w:rPr>
        <w:t>nevyhnutnú súčinnosť v nevyhnutne potrebnom rozsahu.</w:t>
      </w:r>
    </w:p>
    <w:p w14:paraId="2ADC37B3" w14:textId="77777777" w:rsidR="000219A5" w:rsidRPr="00CC30CB" w:rsidRDefault="000219A5" w:rsidP="00ED7F70">
      <w:pPr>
        <w:pStyle w:val="Standard"/>
        <w:snapToGrid w:val="0"/>
        <w:ind w:left="426" w:hanging="426"/>
        <w:jc w:val="both"/>
        <w:rPr>
          <w:rFonts w:asciiTheme="minorHAnsi" w:hAnsiTheme="minorHAnsi" w:cstheme="minorHAnsi"/>
          <w:sz w:val="22"/>
          <w:szCs w:val="22"/>
        </w:rPr>
      </w:pPr>
    </w:p>
    <w:p w14:paraId="5D518A58" w14:textId="77777777" w:rsidR="000219A5" w:rsidRPr="00CC30C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CC30CB">
        <w:rPr>
          <w:rFonts w:asciiTheme="minorHAnsi" w:hAnsiTheme="minorHAnsi" w:cstheme="minorHAnsi"/>
          <w:b/>
          <w:bCs/>
          <w:sz w:val="22"/>
          <w:szCs w:val="22"/>
        </w:rPr>
        <w:t>Stavebným dozorom objednávateľa</w:t>
      </w:r>
      <w:r w:rsidRPr="00CC30CB">
        <w:rPr>
          <w:rFonts w:asciiTheme="minorHAnsi" w:hAnsiTheme="minorHAnsi" w:cstheme="minorHAnsi"/>
          <w:sz w:val="22"/>
          <w:szCs w:val="22"/>
        </w:rPr>
        <w:t xml:space="preserve"> sa rozumie kvalifikovaná fyzická osoba zapísaná v zozname Slovenskej komory stavebných inžinierov,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CE77D7" w:rsidRPr="00CC30CB">
        <w:rPr>
          <w:rFonts w:asciiTheme="minorHAnsi" w:hAnsiTheme="minorHAnsi" w:cstheme="minorHAnsi"/>
          <w:sz w:val="22"/>
          <w:szCs w:val="22"/>
        </w:rPr>
        <w:t xml:space="preserve"> a v súlade s §46b zákona č. 50/1976 Zb. o územnom plánovaní a stavebnom poriadku (stavebný zákon) v znení neskorších predpisov.</w:t>
      </w:r>
    </w:p>
    <w:p w14:paraId="1C353447" w14:textId="77777777" w:rsidR="000219A5" w:rsidRPr="00CC30CB" w:rsidRDefault="000219A5" w:rsidP="00ED7F70">
      <w:pPr>
        <w:pStyle w:val="Standard"/>
        <w:snapToGrid w:val="0"/>
        <w:ind w:left="426" w:hanging="426"/>
        <w:jc w:val="both"/>
        <w:rPr>
          <w:rFonts w:asciiTheme="minorHAnsi" w:hAnsiTheme="minorHAnsi" w:cstheme="minorHAnsi"/>
          <w:sz w:val="22"/>
          <w:szCs w:val="22"/>
        </w:rPr>
      </w:pPr>
    </w:p>
    <w:p w14:paraId="40234742" w14:textId="77777777" w:rsidR="000219A5" w:rsidRPr="00CC30CB" w:rsidRDefault="000219A5" w:rsidP="00ED7F70">
      <w:pPr>
        <w:pStyle w:val="Standard"/>
        <w:numPr>
          <w:ilvl w:val="1"/>
          <w:numId w:val="2"/>
        </w:numPr>
        <w:snapToGrid w:val="0"/>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2471830C" w14:textId="77777777" w:rsidR="00ED7F70" w:rsidRPr="00CC30CB" w:rsidRDefault="00ED7F70" w:rsidP="003A5A17">
      <w:pPr>
        <w:pStyle w:val="Standard"/>
        <w:outlineLvl w:val="0"/>
        <w:rPr>
          <w:rFonts w:asciiTheme="minorHAnsi" w:hAnsiTheme="minorHAnsi" w:cstheme="minorHAnsi"/>
          <w:b/>
          <w:sz w:val="22"/>
          <w:szCs w:val="22"/>
        </w:rPr>
      </w:pPr>
    </w:p>
    <w:p w14:paraId="31BD358F" w14:textId="77777777" w:rsidR="00ED7F70" w:rsidRPr="00CC30CB" w:rsidRDefault="00ED7F70" w:rsidP="000219A5">
      <w:pPr>
        <w:pStyle w:val="Standard"/>
        <w:jc w:val="center"/>
        <w:outlineLvl w:val="0"/>
        <w:rPr>
          <w:rFonts w:asciiTheme="minorHAnsi" w:hAnsiTheme="minorHAnsi" w:cstheme="minorHAnsi"/>
          <w:b/>
          <w:sz w:val="22"/>
          <w:szCs w:val="22"/>
        </w:rPr>
      </w:pPr>
    </w:p>
    <w:p w14:paraId="42BC6C64"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III.</w:t>
      </w:r>
    </w:p>
    <w:p w14:paraId="51971012"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Rozsah a obsah záväzku poskytovateľa</w:t>
      </w:r>
    </w:p>
    <w:p w14:paraId="2B5050EA" w14:textId="77777777" w:rsidR="000219A5" w:rsidRPr="00CC30CB" w:rsidRDefault="000219A5" w:rsidP="000219A5">
      <w:pPr>
        <w:pStyle w:val="Standard"/>
        <w:jc w:val="center"/>
        <w:rPr>
          <w:rFonts w:asciiTheme="minorHAnsi" w:hAnsiTheme="minorHAnsi" w:cstheme="minorHAnsi"/>
          <w:b/>
          <w:sz w:val="22"/>
          <w:szCs w:val="22"/>
        </w:rPr>
      </w:pPr>
    </w:p>
    <w:p w14:paraId="433CFAB2" w14:textId="77777777" w:rsidR="000219A5" w:rsidRPr="00CC30C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CC30CB">
        <w:rPr>
          <w:rFonts w:asciiTheme="minorHAnsi" w:hAnsiTheme="minorHAnsi" w:cstheme="minorHAnsi"/>
          <w:color w:val="000000"/>
          <w:sz w:val="22"/>
          <w:szCs w:val="22"/>
        </w:rPr>
        <w:t xml:space="preserve">Poskytovateľ </w:t>
      </w:r>
      <w:r w:rsidRPr="00CC30CB">
        <w:rPr>
          <w:rFonts w:asciiTheme="minorHAnsi" w:hAnsiTheme="minorHAnsi" w:cstheme="minorHAnsi"/>
          <w:sz w:val="22"/>
          <w:szCs w:val="22"/>
        </w:rPr>
        <w:t xml:space="preserve">sa zaväzuje, že v rozsahu a za podmienok dohodnutých v tejto zmluve pre objednávateľa zabezpečí svojimi vlastnými kapacitami </w:t>
      </w:r>
      <w:r w:rsidRPr="00CC30CB">
        <w:rPr>
          <w:rFonts w:asciiTheme="minorHAnsi" w:hAnsiTheme="minorHAnsi" w:cstheme="minorHAnsi"/>
          <w:b/>
          <w:sz w:val="22"/>
          <w:szCs w:val="22"/>
        </w:rPr>
        <w:t>výkon činností Stavebného dozoru</w:t>
      </w:r>
      <w:r w:rsidRPr="00CC30CB">
        <w:rPr>
          <w:rFonts w:asciiTheme="minorHAnsi" w:hAnsiTheme="minorHAnsi" w:cstheme="minorHAnsi"/>
          <w:sz w:val="22"/>
          <w:szCs w:val="22"/>
        </w:rPr>
        <w:t>, ktorý pozostáva z nasledovných činností a ktoré uskutoční nasledovne:</w:t>
      </w:r>
    </w:p>
    <w:p w14:paraId="156A68C4" w14:textId="77777777" w:rsidR="000219A5" w:rsidRPr="00CC30C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CC30CB">
        <w:rPr>
          <w:rFonts w:asciiTheme="minorHAnsi" w:hAnsiTheme="minorHAnsi" w:cstheme="minorHAnsi"/>
          <w:b/>
          <w:sz w:val="22"/>
          <w:szCs w:val="22"/>
        </w:rPr>
        <w:t>Vo vzťahu k stavebným činnostiam:</w:t>
      </w:r>
    </w:p>
    <w:p w14:paraId="2E41E279"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preštudovať všetky dokumenty podľa DUR, DSP s náležitosťami DRS, stavebné povolenia, oznámenia k ohláseniam stavebných úprav, zmluvné dokumenty súvisiace so stavbou a iné podklady, ktoré sú potrebné pre výkon činnosti Stavebného dozoru pre stavbu,</w:t>
      </w:r>
    </w:p>
    <w:p w14:paraId="309A096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2068BA1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odovzdať stavenisko zhotoviteľovi, vrátane úkonov s tým spojených (podpis protokolu a pod.),</w:t>
      </w:r>
    </w:p>
    <w:p w14:paraId="6CB90615"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skontrolovať harmonogram prác zhotoviteľa stavby najneskôr ku dňu odovzdania staveniska zhotoviteľovi (najmä trvanie jednotlivých činností, ich vzájomné väzby a následné väzby na lehotu výstavby, prípadné potrebné technologické prestávky medzi jednotlivými </w:t>
      </w:r>
      <w:r w:rsidRPr="00CC30CB">
        <w:rPr>
          <w:rFonts w:asciiTheme="minorHAnsi" w:hAnsiTheme="minorHAnsi" w:cstheme="minorHAnsi"/>
          <w:sz w:val="22"/>
          <w:szCs w:val="22"/>
        </w:rPr>
        <w:lastRenderedPageBreak/>
        <w:t>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112B5722" w14:textId="77777777" w:rsidR="000219A5" w:rsidRPr="00CC30C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CC30CB">
        <w:rPr>
          <w:rFonts w:asciiTheme="minorHAnsi" w:hAnsiTheme="minorHAnsi" w:cstheme="minorHAnsi"/>
          <w:b/>
          <w:sz w:val="22"/>
          <w:szCs w:val="22"/>
        </w:rPr>
        <w:t>Vo vzťahu k stavebnému denníku:</w:t>
      </w:r>
    </w:p>
    <w:p w14:paraId="46BA5E6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vykonávať nasledujúce činnosti vo vzťahu k stavebnému denníku:</w:t>
      </w:r>
    </w:p>
    <w:p w14:paraId="76C5B32B"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19777993"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177FC71C"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1C063452"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3511FBA4" w14:textId="77777777" w:rsidR="000219A5" w:rsidRPr="00CC30C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CC30CB">
        <w:rPr>
          <w:rFonts w:asciiTheme="minorHAnsi" w:hAnsiTheme="minorHAnsi" w:cstheme="minorHAnsi"/>
          <w:b/>
          <w:sz w:val="22"/>
          <w:szCs w:val="22"/>
        </w:rPr>
        <w:t>Vo vzťahu k priebehu a vykonávaniu 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b/>
          <w:sz w:val="22"/>
          <w:szCs w:val="22"/>
        </w:rPr>
        <w:t>:</w:t>
      </w:r>
    </w:p>
    <w:p w14:paraId="0DEF91DB"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3ABB38C7"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B7E094D"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skontrolovať kontrolný skúšobný plán predložený zhotoviteľom, vznášať k nemu pripomienky a tento schvaľovať, </w:t>
      </w:r>
    </w:p>
    <w:p w14:paraId="6D37B519"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pokiaľ vznesie zhotoviteľ akúkoľvek požiadavku (napr. na </w:t>
      </w:r>
      <w:proofErr w:type="spellStart"/>
      <w:r w:rsidRPr="00CC30CB">
        <w:rPr>
          <w:rFonts w:asciiTheme="minorHAnsi" w:hAnsiTheme="minorHAnsi" w:cstheme="minorHAnsi"/>
          <w:sz w:val="22"/>
          <w:szCs w:val="22"/>
        </w:rPr>
        <w:t>naviacpráce</w:t>
      </w:r>
      <w:proofErr w:type="spellEnd"/>
      <w:r w:rsidRPr="00CC30CB">
        <w:rPr>
          <w:rFonts w:asciiTheme="minorHAnsi" w:hAnsiTheme="minorHAnsi" w:cstheme="minorHAnsi"/>
          <w:sz w:val="22"/>
          <w:szCs w:val="22"/>
        </w:rPr>
        <w:t>, na súčinnosť objednávateľa a pod.), vyjadrovať sa na požiadanie objednávateľa k takýmto požiadavkám zhotoviteľa,</w:t>
      </w:r>
    </w:p>
    <w:p w14:paraId="0D2B7007" w14:textId="77777777" w:rsidR="00B20739" w:rsidRPr="00CC30C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56757E67" w14:textId="77777777" w:rsidR="000219A5" w:rsidRPr="00CC30C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w:t>
      </w:r>
    </w:p>
    <w:p w14:paraId="747F28A8"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4D479CCE"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na základe zistených skutočností sa vyjadrovať k prípadným zmenám stavebných a technologických postupov, </w:t>
      </w:r>
    </w:p>
    <w:p w14:paraId="4F577AB4"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6A0B2C7F"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CC30CB">
        <w:rPr>
          <w:rStyle w:val="ruletitle"/>
          <w:rFonts w:asciiTheme="minorHAnsi" w:hAnsiTheme="minorHAnsi" w:cstheme="minorHAnsi"/>
          <w:sz w:val="22"/>
          <w:szCs w:val="22"/>
        </w:rPr>
        <w:t>124/2006 Z. z.</w:t>
      </w:r>
      <w:r w:rsidRPr="00CC30C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CC30CB">
        <w:rPr>
          <w:rStyle w:val="ruletitle"/>
          <w:rFonts w:asciiTheme="minorHAnsi" w:hAnsiTheme="minorHAnsi" w:cstheme="minorHAnsi"/>
          <w:sz w:val="22"/>
          <w:szCs w:val="22"/>
        </w:rPr>
        <w:t>314/2001 Z. z.</w:t>
      </w:r>
      <w:r w:rsidRPr="00CC30CB">
        <w:rPr>
          <w:rFonts w:asciiTheme="minorHAnsi" w:hAnsiTheme="minorHAnsi" w:cstheme="minorHAnsi"/>
          <w:sz w:val="22"/>
          <w:szCs w:val="22"/>
        </w:rPr>
        <w:t xml:space="preserve"> o ochrane pred požiarmi v znení neskorších predpisov, </w:t>
      </w:r>
    </w:p>
    <w:p w14:paraId="49B6ED90"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lastRenderedPageBreak/>
        <w:t>predkladať objednávateľovi stanoviská/podklady k sťažnostiam, týkajúcim sa realizácie predmetu zmluvy,</w:t>
      </w:r>
    </w:p>
    <w:p w14:paraId="09C47699"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5106716C"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vyhotovovanie pravidelných správ stavebného dozoru a ich predloženie</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 xml:space="preserve">osobe objednávateľa oprávnenej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CC30CB">
        <w:rPr>
          <w:rFonts w:asciiTheme="minorHAnsi" w:hAnsiTheme="minorHAnsi" w:cstheme="minorHAnsi"/>
          <w:sz w:val="22"/>
          <w:szCs w:val="22"/>
        </w:rPr>
        <w:t>O</w:t>
      </w:r>
      <w:r w:rsidRPr="00CC30CB">
        <w:rPr>
          <w:rFonts w:asciiTheme="minorHAnsi" w:hAnsiTheme="minorHAnsi" w:cstheme="minorHAnsi"/>
          <w:sz w:val="22"/>
          <w:szCs w:val="22"/>
        </w:rPr>
        <w:t xml:space="preserve">soba objednávateľa oprávnená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sa zaväzuj</w:t>
      </w:r>
      <w:r w:rsidR="001041D0" w:rsidRPr="00CC30CB">
        <w:rPr>
          <w:rFonts w:asciiTheme="minorHAnsi" w:hAnsiTheme="minorHAnsi" w:cstheme="minorHAnsi"/>
          <w:sz w:val="22"/>
          <w:szCs w:val="22"/>
        </w:rPr>
        <w:t>e</w:t>
      </w:r>
      <w:r w:rsidRPr="00CC30C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CC30CB">
        <w:rPr>
          <w:rFonts w:asciiTheme="minorHAnsi" w:hAnsiTheme="minorHAnsi" w:cstheme="minorHAnsi"/>
          <w:sz w:val="22"/>
          <w:szCs w:val="22"/>
        </w:rPr>
        <w:t xml:space="preserve">ie </w:t>
      </w:r>
      <w:r w:rsidRPr="00CC30CB">
        <w:rPr>
          <w:rFonts w:asciiTheme="minorHAnsi" w:hAnsiTheme="minorHAnsi" w:cstheme="minorHAnsi"/>
          <w:sz w:val="22"/>
          <w:szCs w:val="22"/>
        </w:rPr>
        <w:t xml:space="preserve">osoby objednávateľa oprávnenej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7F3A0BA8" w14:textId="77777777" w:rsidR="000219A5" w:rsidRPr="00CC30CB" w:rsidRDefault="000219A5" w:rsidP="000219A5">
      <w:pPr>
        <w:pStyle w:val="Textbodyindent"/>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b/>
          <w:sz w:val="22"/>
          <w:szCs w:val="22"/>
        </w:rPr>
        <w:t>Osobitne vo vzťahu k zabezpečeniu kvality dodávok a</w:t>
      </w:r>
      <w:r w:rsidR="00CE77D7" w:rsidRPr="00CC30CB">
        <w:rPr>
          <w:rFonts w:asciiTheme="minorHAnsi" w:hAnsiTheme="minorHAnsi" w:cstheme="minorHAnsi"/>
          <w:b/>
          <w:sz w:val="22"/>
          <w:szCs w:val="22"/>
        </w:rPr>
        <w:t> </w:t>
      </w:r>
      <w:r w:rsidRPr="00CC30CB">
        <w:rPr>
          <w:rFonts w:asciiTheme="minorHAnsi" w:hAnsiTheme="minorHAnsi" w:cstheme="minorHAnsi"/>
          <w:b/>
          <w:sz w:val="22"/>
          <w:szCs w:val="22"/>
        </w:rPr>
        <w:t>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sz w:val="22"/>
          <w:szCs w:val="22"/>
        </w:rPr>
        <w:t xml:space="preserve">, avšak bez toho aby tým v súvislosti s týmto predmetom boli dotknuté povinnosti vyššie: </w:t>
      </w:r>
    </w:p>
    <w:p w14:paraId="70DE1A8C"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sledovať, či zhotoviteľ vykonáva pri realizácii stavby predpísané skúšky materiálov, konštrukcií a prác,</w:t>
      </w:r>
    </w:p>
    <w:p w14:paraId="13AD6A11"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7ECAD5BB" w14:textId="77777777" w:rsidR="000219A5" w:rsidRPr="00CC30CB" w:rsidRDefault="000219A5" w:rsidP="000219A5">
      <w:pPr>
        <w:pStyle w:val="Textbodyindent"/>
        <w:suppressAutoHyphens w:val="0"/>
        <w:spacing w:line="276" w:lineRule="auto"/>
        <w:jc w:val="both"/>
        <w:rPr>
          <w:rFonts w:asciiTheme="minorHAnsi" w:hAnsiTheme="minorHAnsi" w:cstheme="minorHAnsi"/>
          <w:b/>
          <w:sz w:val="22"/>
          <w:szCs w:val="22"/>
        </w:rPr>
      </w:pPr>
      <w:r w:rsidRPr="00CC30CB">
        <w:rPr>
          <w:rFonts w:asciiTheme="minorHAnsi" w:hAnsiTheme="minorHAnsi" w:cstheme="minorHAnsi"/>
          <w:b/>
          <w:sz w:val="22"/>
          <w:szCs w:val="22"/>
        </w:rPr>
        <w:t>V závere realizácie 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b/>
          <w:sz w:val="22"/>
          <w:szCs w:val="22"/>
        </w:rPr>
        <w:t xml:space="preserve">, resp. jednotlivých ich častí a po ich realizácii: </w:t>
      </w:r>
    </w:p>
    <w:p w14:paraId="467652AE"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organizovať odovzdanie a prevzatie stavby alebo jej časti,</w:t>
      </w:r>
    </w:p>
    <w:p w14:paraId="444EBED8"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zaujímať stanovisko s vysvetlením a návrhom riešenia k prípadným skrytým vadám na stavbe,</w:t>
      </w:r>
    </w:p>
    <w:p w14:paraId="1BFC31F2"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doklady, ktoré predloží zhotoviteľ k odovzdaniu a prevzatiu dokončenej stavby, </w:t>
      </w:r>
    </w:p>
    <w:p w14:paraId="3514E3B6"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kontrolovať odstraňovanie vád a nedorobkov zistených pri preberaní v dohodnutých  termínoch,</w:t>
      </w:r>
    </w:p>
    <w:p w14:paraId="7D708BF0"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61B579A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vypratanie a upratanie staveniska a priľahlých pozemkov </w:t>
      </w:r>
    </w:p>
    <w:p w14:paraId="0A0A2663"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426F6873"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vypracovať záverečnú správu Stavebného dozoru a jej predloženie osobe objednávateľa oprávnenej konať vo veciach technických, a to najneskôr do 15 dní odo dňa termínu ukončenia </w:t>
      </w:r>
      <w:r w:rsidRPr="00CC30CB">
        <w:rPr>
          <w:rFonts w:asciiTheme="minorHAnsi" w:hAnsiTheme="minorHAnsi" w:cstheme="minorHAnsi"/>
          <w:sz w:val="22"/>
          <w:szCs w:val="22"/>
        </w:rPr>
        <w:lastRenderedPageBreak/>
        <w:t xml:space="preserve">trvania zmluvy. Záverečná správa bude obsahovať kumulatívne údaje za celú dobu výkonu činnosti Stavebného dozoru. Objednávateľ sa prostredníctvom osoby objednávateľa oprávnenej konať vo veciach technických zaväzuje schváliť záverečnú správu Stavebného dozoru do 10 pracovných dní od jej preukázateľného doručenia alebo ju vrátiť poskytovateľovi s požiadavkou na doplnenie. V prípade omeškania poskytovateľa s predložením záverečnej správy Stavebného dozoru v lehote uvedenej v tomto bode alebo v prípade neúplnosti údajov záverečnej správy </w:t>
      </w:r>
      <w:r w:rsidR="00E653A4"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4706DE5E" w14:textId="77777777" w:rsidR="00412B8F" w:rsidRPr="00CC30CB" w:rsidRDefault="00412B8F"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pripraviť podklady ku kolaudačnému konaniu;</w:t>
      </w:r>
    </w:p>
    <w:p w14:paraId="6D8D86C6" w14:textId="77777777" w:rsidR="00412B8F" w:rsidRPr="00CC30CB" w:rsidRDefault="00412B8F"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osobne sa zúčastniť kolaudačného konania.</w:t>
      </w:r>
    </w:p>
    <w:p w14:paraId="697856D5" w14:textId="77777777" w:rsidR="000219A5" w:rsidRPr="00CC30C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Z.z. o verejnom obstarávaní a o zmene a doplnení niektorých zákonov, v znení neskorších predpisov. </w:t>
      </w:r>
    </w:p>
    <w:p w14:paraId="48A821CA" w14:textId="77777777" w:rsidR="000219A5" w:rsidRPr="00CC30CB" w:rsidRDefault="000219A5"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Uvedené v ods. 3.1.2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7525183F" w14:textId="77777777" w:rsidR="000219A5" w:rsidRPr="00CC30C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Zmluvy so zhotoviteľom ďalej platí, že:</w:t>
      </w:r>
    </w:p>
    <w:p w14:paraId="2B202F3C" w14:textId="77777777" w:rsidR="000219A5" w:rsidRPr="00CC30C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Činnosti </w:t>
      </w:r>
      <w:r w:rsidR="00E653A4"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w:t>
      </w:r>
      <w:r w:rsidRPr="00CC30CB">
        <w:rPr>
          <w:rFonts w:asciiTheme="minorHAnsi" w:hAnsiTheme="minorHAnsi" w:cstheme="minorHAnsi"/>
          <w:sz w:val="22"/>
          <w:szCs w:val="22"/>
        </w:rPr>
        <w:lastRenderedPageBreak/>
        <w:t>a informovať objednávateľa o všetkých relevantných skutočnostiach potrebných pre udelenie súhlasu / pokynu vo veci;</w:t>
      </w:r>
    </w:p>
    <w:p w14:paraId="0CC0DE80" w14:textId="77777777" w:rsidR="000219A5" w:rsidRPr="00CC30C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rPr>
        <w:t>Vo vzťahu k tým činnostiam Stavebného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Stavebného dozoru voči zhotoviteľovi. Objednávateľ je v danej súvislosti oprávnený tiež udeliť pokyny za aplikácie pravidiel a práv a povinností v zmysle tohto ods. 3.3 vyššie. </w:t>
      </w:r>
    </w:p>
    <w:p w14:paraId="5E2495D6" w14:textId="77777777" w:rsidR="000219A5" w:rsidRPr="00CC30CB"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CC30CB">
        <w:rPr>
          <w:rFonts w:asciiTheme="minorHAnsi" w:hAnsiTheme="minorHAnsi" w:cstheme="minorHAnsi"/>
          <w:sz w:val="22"/>
          <w:szCs w:val="22"/>
        </w:rPr>
        <w:t>V rozsahu, v akom poskytovateľ vykonáv</w:t>
      </w:r>
      <w:r w:rsidR="00FF1D0A" w:rsidRPr="00CC30CB">
        <w:rPr>
          <w:rFonts w:asciiTheme="minorHAnsi" w:hAnsiTheme="minorHAnsi" w:cstheme="minorHAnsi"/>
          <w:sz w:val="22"/>
          <w:szCs w:val="22"/>
        </w:rPr>
        <w:t>a</w:t>
      </w:r>
      <w:r w:rsidRPr="00CC30CB">
        <w:rPr>
          <w:rFonts w:asciiTheme="minorHAnsi" w:hAnsiTheme="minorHAnsi" w:cstheme="minorHAnsi"/>
          <w:sz w:val="22"/>
          <w:szCs w:val="22"/>
        </w:rPr>
        <w:t xml:space="preserve"> činnosť</w:t>
      </w:r>
      <w:r w:rsidR="00FF1D0A" w:rsidRPr="00CC30CB">
        <w:rPr>
          <w:rFonts w:asciiTheme="minorHAnsi" w:hAnsiTheme="minorHAnsi" w:cstheme="minorHAnsi"/>
          <w:sz w:val="22"/>
          <w:szCs w:val="22"/>
        </w:rPr>
        <w:t xml:space="preserve"> Stavebného dozoru podľa tejto zmluvy</w:t>
      </w:r>
      <w:r w:rsidRPr="00CC30C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CC30CB">
        <w:rPr>
          <w:rFonts w:asciiTheme="minorHAnsi" w:hAnsiTheme="minorHAnsi" w:cstheme="minorHAnsi"/>
          <w:sz w:val="22"/>
          <w:szCs w:val="22"/>
        </w:rPr>
        <w:t>objednávateľ</w:t>
      </w:r>
      <w:r w:rsidRPr="00CC30CB">
        <w:rPr>
          <w:rFonts w:asciiTheme="minorHAnsi" w:hAnsiTheme="minorHAnsi" w:cstheme="minorHAnsi"/>
          <w:sz w:val="22"/>
          <w:szCs w:val="22"/>
        </w:rPr>
        <w:t xml:space="preserve"> kedykoľvek domnieva, že je zo strany </w:t>
      </w:r>
      <w:r w:rsidR="00CE77D7" w:rsidRPr="00CC30CB">
        <w:rPr>
          <w:rFonts w:asciiTheme="minorHAnsi" w:hAnsiTheme="minorHAnsi" w:cstheme="minorHAnsi"/>
          <w:sz w:val="22"/>
          <w:szCs w:val="22"/>
        </w:rPr>
        <w:t>poskytovateľa</w:t>
      </w:r>
      <w:r w:rsidRPr="00CC30CB">
        <w:rPr>
          <w:rFonts w:asciiTheme="minorHAnsi" w:hAnsiTheme="minorHAnsi" w:cstheme="minorHAnsi"/>
          <w:sz w:val="22"/>
          <w:szCs w:val="22"/>
        </w:rPr>
        <w:t xml:space="preserve"> jeho nestrannosť dotknutá, je povinný na to bezodkladne upozorniť </w:t>
      </w:r>
      <w:r w:rsidR="00CE77D7" w:rsidRPr="00CC30CB">
        <w:rPr>
          <w:rFonts w:asciiTheme="minorHAnsi" w:hAnsiTheme="minorHAnsi" w:cstheme="minorHAnsi"/>
          <w:sz w:val="22"/>
          <w:szCs w:val="22"/>
        </w:rPr>
        <w:t>poskytovateľa</w:t>
      </w:r>
      <w:r w:rsidRPr="00CC30CB">
        <w:rPr>
          <w:rFonts w:asciiTheme="minorHAnsi" w:hAnsiTheme="minorHAnsi" w:cstheme="minorHAnsi"/>
          <w:sz w:val="22"/>
          <w:szCs w:val="22"/>
        </w:rPr>
        <w:t xml:space="preserve"> s cieľom dosiahnutia dohody o riešení vzniknutej situácie, ak k dohode nedôjde, objednávateľ je oprávnený stanoviť záväzný pokyn s cieľom situáciu vyriešiť.</w:t>
      </w:r>
    </w:p>
    <w:p w14:paraId="3C951B91" w14:textId="77777777" w:rsidR="000219A5" w:rsidRPr="00CC30CB" w:rsidRDefault="000219A5" w:rsidP="000219A5">
      <w:pPr>
        <w:pStyle w:val="Standard"/>
        <w:jc w:val="center"/>
        <w:outlineLvl w:val="0"/>
        <w:rPr>
          <w:rFonts w:asciiTheme="minorHAnsi" w:hAnsiTheme="minorHAnsi" w:cstheme="minorHAnsi"/>
          <w:b/>
          <w:sz w:val="22"/>
          <w:szCs w:val="22"/>
        </w:rPr>
      </w:pPr>
    </w:p>
    <w:p w14:paraId="3F4F67F0"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IV.</w:t>
      </w:r>
    </w:p>
    <w:p w14:paraId="645328FE"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Trvanie a čas plnenia zmluvy</w:t>
      </w:r>
    </w:p>
    <w:p w14:paraId="65588B10" w14:textId="77777777" w:rsidR="000219A5" w:rsidRPr="00CC30CB" w:rsidRDefault="000219A5" w:rsidP="000219A5">
      <w:pPr>
        <w:pStyle w:val="Standard"/>
        <w:jc w:val="center"/>
        <w:outlineLvl w:val="0"/>
        <w:rPr>
          <w:rFonts w:asciiTheme="minorHAnsi" w:hAnsiTheme="minorHAnsi" w:cstheme="minorHAnsi"/>
          <w:b/>
          <w:sz w:val="22"/>
          <w:szCs w:val="22"/>
        </w:rPr>
      </w:pPr>
    </w:p>
    <w:p w14:paraId="10DBC925" w14:textId="77777777" w:rsidR="000219A5" w:rsidRPr="00CC30CB"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w:t>
      </w:r>
      <w:r w:rsidR="000219A5" w:rsidRPr="00CC30CB">
        <w:rPr>
          <w:rFonts w:asciiTheme="minorHAnsi" w:hAnsiTheme="minorHAnsi" w:cstheme="minorHAnsi"/>
          <w:sz w:val="22"/>
          <w:szCs w:val="22"/>
        </w:rPr>
        <w:t xml:space="preserve"> bude vykonávať činnosť </w:t>
      </w:r>
      <w:r w:rsidRPr="00CC30CB">
        <w:rPr>
          <w:rFonts w:asciiTheme="minorHAnsi" w:hAnsiTheme="minorHAnsi" w:cstheme="minorHAnsi"/>
          <w:sz w:val="22"/>
          <w:szCs w:val="22"/>
        </w:rPr>
        <w:t xml:space="preserve">Stavebného dozoru </w:t>
      </w:r>
      <w:r w:rsidR="000219A5" w:rsidRPr="00CC30CB">
        <w:rPr>
          <w:rFonts w:asciiTheme="minorHAnsi" w:hAnsiTheme="minorHAnsi" w:cstheme="minorHAnsi"/>
          <w:sz w:val="22"/>
          <w:szCs w:val="22"/>
        </w:rPr>
        <w:t xml:space="preserve">podľa tejto zmluvy počnúc jej účinnosťou, a to až do riadneho splnenia všetkých činností a povinností podľa tejto zmluvy, </w:t>
      </w:r>
      <w:proofErr w:type="spellStart"/>
      <w:r w:rsidR="000219A5" w:rsidRPr="00CC30CB">
        <w:rPr>
          <w:rFonts w:asciiTheme="minorHAnsi" w:hAnsiTheme="minorHAnsi" w:cstheme="minorHAnsi"/>
          <w:sz w:val="22"/>
          <w:szCs w:val="22"/>
        </w:rPr>
        <w:t>t.j</w:t>
      </w:r>
      <w:proofErr w:type="spellEnd"/>
      <w:r w:rsidR="000219A5" w:rsidRPr="00CC30CB">
        <w:rPr>
          <w:rFonts w:asciiTheme="minorHAnsi" w:hAnsiTheme="minorHAnsi" w:cstheme="minorHAnsi"/>
          <w:sz w:val="22"/>
          <w:szCs w:val="22"/>
        </w:rPr>
        <w:t xml:space="preserve">. najmä do doby, kým dôjde k úspešnému dokončeniu, vykonaniu, odovzdaniu a prevzatiu všetkých častí diela v zmysle Zmluvy so zhotoviteľom, vrátane odstránenia všetkých vád a nedorobkov diela. </w:t>
      </w:r>
    </w:p>
    <w:p w14:paraId="5AC04C3C"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V súvislosti s ods. 4.1 tohto článku </w:t>
      </w:r>
      <w:r w:rsidR="00FF1D0A" w:rsidRPr="00CC30CB">
        <w:rPr>
          <w:rFonts w:asciiTheme="minorHAnsi" w:hAnsiTheme="minorHAnsi" w:cstheme="minorHAnsi"/>
          <w:sz w:val="22"/>
          <w:szCs w:val="22"/>
        </w:rPr>
        <w:t xml:space="preserve">zmluvy </w:t>
      </w:r>
      <w:r w:rsidRPr="00CC30CB">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trvanie plnenia zmluvy bude vždy v súlade s ods. 4.1 tohto článku. Tým nie sú dotknuté žiadne povinnosti poskytovateľa.</w:t>
      </w:r>
    </w:p>
    <w:p w14:paraId="1E3971B1"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Zmluvné strany sa výslovne dohodli na tom, že predĺženie pôvodne očakávaného trvania plnenia tejto zmluvy (ods. 4.1 tohto článku) v dôsledku skutočností uvedených v ods. 4.2 tohto článku nemá vplyv na výšku odplaty poskytovateľa. </w:t>
      </w:r>
    </w:p>
    <w:p w14:paraId="1CCB4940"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w:t>
      </w:r>
      <w:r w:rsidRPr="00CC30CB">
        <w:rPr>
          <w:rFonts w:asciiTheme="minorHAnsi" w:hAnsiTheme="minorHAnsi" w:cstheme="minorHAnsi"/>
          <w:sz w:val="22"/>
          <w:szCs w:val="22"/>
        </w:rPr>
        <w:lastRenderedPageBreak/>
        <w:t xml:space="preserve">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3DC5EDB3" w14:textId="77777777" w:rsidR="00E653A4" w:rsidRPr="00CC30CB" w:rsidRDefault="00E653A4" w:rsidP="00765A52">
      <w:pPr>
        <w:pStyle w:val="Standard"/>
        <w:outlineLvl w:val="0"/>
        <w:rPr>
          <w:rFonts w:asciiTheme="minorHAnsi" w:hAnsiTheme="minorHAnsi" w:cstheme="minorHAnsi"/>
          <w:b/>
          <w:sz w:val="22"/>
          <w:szCs w:val="22"/>
        </w:rPr>
      </w:pPr>
    </w:p>
    <w:p w14:paraId="6D3CB082"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w:t>
      </w:r>
    </w:p>
    <w:p w14:paraId="4C4C6C2D" w14:textId="77777777" w:rsidR="000219A5" w:rsidRPr="00CC30CB" w:rsidRDefault="000219A5" w:rsidP="000219A5">
      <w:pPr>
        <w:pStyle w:val="Standard"/>
        <w:spacing w:after="120"/>
        <w:jc w:val="center"/>
        <w:rPr>
          <w:rFonts w:asciiTheme="minorHAnsi" w:hAnsiTheme="minorHAnsi" w:cstheme="minorHAnsi"/>
          <w:b/>
          <w:sz w:val="22"/>
          <w:szCs w:val="22"/>
        </w:rPr>
      </w:pPr>
      <w:r w:rsidRPr="00CC30CB">
        <w:rPr>
          <w:rFonts w:asciiTheme="minorHAnsi" w:hAnsiTheme="minorHAnsi" w:cstheme="minorHAnsi"/>
          <w:b/>
          <w:sz w:val="22"/>
          <w:szCs w:val="22"/>
        </w:rPr>
        <w:t>Odplata a platobné podmienky</w:t>
      </w:r>
    </w:p>
    <w:p w14:paraId="2ADEEB6B"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Odplata poskytovateľa za uskutočnený Stavebný dozor podľa tejto zmluvy, je stanovená dohodou zmluvných strán v súlade so zákonom NRSR č. 18/1996 Z. z. o cenách v znení neskorších predpisov a vyhlášky MF SR č. 87/1996 Z. z.</w:t>
      </w:r>
      <w:r w:rsidR="00FF1D0A" w:rsidRPr="00CC30CB">
        <w:rPr>
          <w:rFonts w:asciiTheme="minorHAnsi" w:hAnsiTheme="minorHAnsi" w:cstheme="minorHAnsi"/>
          <w:sz w:val="22"/>
          <w:szCs w:val="22"/>
        </w:rPr>
        <w:t>, ktorou sa vykonáva zákon NR SR č. 18/1996 Z. z. o cenách</w:t>
      </w:r>
      <w:r w:rsidRPr="00CC30CB">
        <w:rPr>
          <w:rFonts w:asciiTheme="minorHAnsi" w:hAnsiTheme="minorHAnsi" w:cstheme="minorHAnsi"/>
          <w:sz w:val="22"/>
          <w:szCs w:val="22"/>
        </w:rPr>
        <w:t xml:space="preserve"> v znení neskorších predpisov.</w:t>
      </w:r>
    </w:p>
    <w:p w14:paraId="44FA1F05" w14:textId="77777777" w:rsidR="000219A5" w:rsidRPr="00CC30C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Celková maximálna odplata poskytovateľa za Stavebný dozor bez ohľadu na počet  odpracovaných hodín podľa tejto zmluvy predstavuje celkom: </w:t>
      </w:r>
    </w:p>
    <w:tbl>
      <w:tblPr>
        <w:tblStyle w:val="Mriekatabuky"/>
        <w:tblW w:w="8784" w:type="dxa"/>
        <w:tblInd w:w="567" w:type="dxa"/>
        <w:tblLook w:val="04A0" w:firstRow="1" w:lastRow="0" w:firstColumn="1" w:lastColumn="0" w:noHBand="0" w:noVBand="1"/>
      </w:tblPr>
      <w:tblGrid>
        <w:gridCol w:w="2958"/>
        <w:gridCol w:w="3437"/>
        <w:gridCol w:w="2389"/>
      </w:tblGrid>
      <w:tr w:rsidR="00CC30CB" w:rsidRPr="00CC30CB" w14:paraId="45EEAA70"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4A84D0AB"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Cena bez DPH</w:t>
            </w:r>
          </w:p>
        </w:tc>
        <w:tc>
          <w:tcPr>
            <w:tcW w:w="2268" w:type="dxa"/>
            <w:tcBorders>
              <w:top w:val="single" w:sz="4" w:space="0" w:color="auto"/>
              <w:left w:val="single" w:sz="4" w:space="0" w:color="auto"/>
              <w:bottom w:val="single" w:sz="4" w:space="0" w:color="auto"/>
              <w:right w:val="single" w:sz="4" w:space="0" w:color="auto"/>
            </w:tcBorders>
            <w:hideMark/>
          </w:tcPr>
          <w:p w14:paraId="6445FF65"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6C63A646"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Cena vrátane DPH</w:t>
            </w:r>
          </w:p>
        </w:tc>
      </w:tr>
      <w:tr w:rsidR="00CC30CB" w:rsidRPr="00CC30CB" w14:paraId="4927CB3B" w14:textId="77777777" w:rsidTr="000219A5">
        <w:tc>
          <w:tcPr>
            <w:tcW w:w="0" w:type="auto"/>
            <w:tcBorders>
              <w:top w:val="single" w:sz="4" w:space="0" w:color="auto"/>
              <w:left w:val="single" w:sz="4" w:space="0" w:color="auto"/>
              <w:bottom w:val="single" w:sz="4" w:space="0" w:color="auto"/>
              <w:right w:val="single" w:sz="4" w:space="0" w:color="auto"/>
            </w:tcBorders>
          </w:tcPr>
          <w:p w14:paraId="700D70D0" w14:textId="77777777" w:rsidR="000219A5" w:rsidRPr="00CC30CB" w:rsidRDefault="00CC30CB">
            <w:pPr>
              <w:pStyle w:val="Standard"/>
              <w:spacing w:after="120" w:line="276" w:lineRule="auto"/>
              <w:jc w:val="both"/>
              <w:rPr>
                <w:rFonts w:asciiTheme="minorHAnsi" w:hAnsiTheme="minorHAnsi" w:cstheme="minorHAnsi"/>
                <w:sz w:val="22"/>
                <w:szCs w:val="22"/>
                <w:highlight w:val="yellow"/>
              </w:rPr>
            </w:pPr>
            <w:r w:rsidRPr="00CC30CB">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4EADCB81" w14:textId="77777777" w:rsidR="000219A5" w:rsidRPr="00CC30CB" w:rsidRDefault="00CC30CB">
            <w:pPr>
              <w:pStyle w:val="Standard"/>
              <w:spacing w:after="120" w:line="276" w:lineRule="auto"/>
              <w:jc w:val="both"/>
              <w:rPr>
                <w:rFonts w:asciiTheme="minorHAnsi" w:hAnsiTheme="minorHAnsi" w:cstheme="minorHAnsi"/>
                <w:sz w:val="22"/>
                <w:szCs w:val="22"/>
                <w:highlight w:val="yellow"/>
              </w:rPr>
            </w:pPr>
            <w:r w:rsidRPr="00CC30CB">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C64FC16" w14:textId="77777777" w:rsidR="000219A5" w:rsidRPr="00CC30CB" w:rsidRDefault="00CC30CB">
            <w:pPr>
              <w:pStyle w:val="Standard"/>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highlight w:val="yellow"/>
              </w:rPr>
              <w:t>.....................</w:t>
            </w:r>
          </w:p>
        </w:tc>
      </w:tr>
    </w:tbl>
    <w:p w14:paraId="16AC7E5D" w14:textId="77777777" w:rsidR="000219A5" w:rsidRPr="00CC30CB" w:rsidRDefault="000219A5" w:rsidP="000219A5">
      <w:pPr>
        <w:pStyle w:val="Standard"/>
        <w:spacing w:after="120" w:line="276" w:lineRule="auto"/>
        <w:ind w:left="567"/>
        <w:jc w:val="both"/>
        <w:rPr>
          <w:rFonts w:asciiTheme="minorHAnsi" w:hAnsiTheme="minorHAnsi" w:cstheme="minorHAnsi"/>
          <w:sz w:val="22"/>
          <w:szCs w:val="22"/>
        </w:rPr>
      </w:pPr>
    </w:p>
    <w:p w14:paraId="727866C9" w14:textId="77777777" w:rsidR="000219A5" w:rsidRPr="00CC30CB" w:rsidRDefault="000219A5" w:rsidP="000219A5">
      <w:pPr>
        <w:pStyle w:val="Standard"/>
        <w:spacing w:after="120" w:line="276" w:lineRule="auto"/>
        <w:ind w:left="567"/>
        <w:jc w:val="both"/>
        <w:rPr>
          <w:rFonts w:asciiTheme="minorHAnsi" w:hAnsiTheme="minorHAnsi" w:cstheme="minorHAnsi"/>
          <w:sz w:val="22"/>
          <w:szCs w:val="22"/>
        </w:rPr>
      </w:pPr>
      <w:r w:rsidRPr="00CC30CB">
        <w:rPr>
          <w:rFonts w:asciiTheme="minorHAnsi" w:hAnsiTheme="minorHAnsi" w:cstheme="minorHAnsi"/>
          <w:sz w:val="22"/>
          <w:szCs w:val="22"/>
        </w:rPr>
        <w:t xml:space="preserve">slovom: </w:t>
      </w:r>
      <w:r w:rsidRPr="00CC30CB">
        <w:rPr>
          <w:rFonts w:asciiTheme="minorHAnsi" w:hAnsiTheme="minorHAnsi" w:cstheme="minorHAnsi"/>
          <w:sz w:val="22"/>
          <w:szCs w:val="22"/>
          <w:highlight w:val="yellow"/>
        </w:rPr>
        <w:t>...........................................................</w:t>
      </w:r>
      <w:r w:rsidRPr="00CC30CB">
        <w:rPr>
          <w:rFonts w:asciiTheme="minorHAnsi" w:hAnsiTheme="minorHAnsi" w:cstheme="minorHAnsi"/>
          <w:sz w:val="22"/>
          <w:szCs w:val="22"/>
        </w:rPr>
        <w:t xml:space="preserve"> s DPH. </w:t>
      </w:r>
    </w:p>
    <w:p w14:paraId="100C2548" w14:textId="77777777" w:rsidR="000219A5" w:rsidRPr="00CC30C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Celková maximálna odplata poskytovateľa zahŕňa akékoľvek a všetky náklady a výdavky poskytovateľa potrebné na riadne a včasné plnenie tejto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poskytovateľ  nebude mať nárok na úhradu akéhokoľvek iného plnenia, než je celková maximálna odplata poskytovateľa.</w:t>
      </w:r>
    </w:p>
    <w:p w14:paraId="3CFF032A" w14:textId="77777777" w:rsidR="000219A5" w:rsidRPr="00CC30CB" w:rsidRDefault="000219A5" w:rsidP="00FE00F8">
      <w:pPr>
        <w:pStyle w:val="Standard"/>
        <w:numPr>
          <w:ilvl w:val="1"/>
          <w:numId w:val="9"/>
        </w:numPr>
        <w:spacing w:after="120" w:line="276" w:lineRule="auto"/>
        <w:ind w:left="426" w:right="4" w:hanging="426"/>
        <w:jc w:val="both"/>
        <w:rPr>
          <w:rFonts w:asciiTheme="minorHAnsi" w:hAnsiTheme="minorHAnsi" w:cstheme="minorHAnsi"/>
          <w:sz w:val="22"/>
          <w:szCs w:val="22"/>
        </w:rPr>
      </w:pPr>
      <w:bookmarkStart w:id="1" w:name="_Hlk65657486"/>
      <w:r w:rsidRPr="00CC30CB">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Základom pre výpočet bude fakturovaná cena zhotoviteľom stavby za príslušné obdobie. Výpočet sumy čiastkovej odplaty za príslušné obdobie bude tvoriť prílohu k danej faktúre.</w:t>
      </w:r>
    </w:p>
    <w:p w14:paraId="1E292B17" w14:textId="77777777" w:rsidR="000219A5" w:rsidRPr="00CC30CB" w:rsidRDefault="000219A5" w:rsidP="00ED7F70">
      <w:pPr>
        <w:pStyle w:val="Standard"/>
        <w:ind w:left="426" w:right="4" w:hanging="426"/>
        <w:jc w:val="both"/>
        <w:rPr>
          <w:rFonts w:asciiTheme="minorHAnsi" w:hAnsiTheme="minorHAnsi" w:cstheme="minorHAnsi"/>
          <w:sz w:val="22"/>
          <w:szCs w:val="22"/>
        </w:rPr>
      </w:pPr>
    </w:p>
    <w:bookmarkEnd w:id="1"/>
    <w:p w14:paraId="2C66DA1D"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V prípade, ak dôjde k predčasnému ukončeniu tejto zmluvy, bude poskytovateľ fakturovať práce Stavebného dozoru, ktoré boli skutočne vykonané ku dňu ukončenia zmluvy, objednávateľovi vo výške vzájomne odsúhlaseného rozsahu vykonaných prác Stavebného dozoru a to podielom z dohodnutej celkovej maximálnej odplaty podľa  čl. 5 ods. 5.2, pre jednotlivé práce uvedené v čl. III.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xml:space="preserve">. napr., ak k momentu skončenia zmluvy boli vykonané práce 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00CA4C54"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7B0442">
        <w:rPr>
          <w:rFonts w:asciiTheme="minorHAnsi" w:hAnsiTheme="minorHAnsi" w:cstheme="minorHAnsi"/>
          <w:b/>
          <w:bCs/>
          <w:sz w:val="22"/>
          <w:szCs w:val="22"/>
        </w:rPr>
        <w:t>Vystavená faktúra vyhotovená v troch rovnopisoch bude spĺňať minimálne náležitosti daňového dokladu (tzn. min.:</w:t>
      </w:r>
      <w:r w:rsidR="003A5A17" w:rsidRPr="007B0442">
        <w:rPr>
          <w:rFonts w:asciiTheme="minorHAnsi" w:hAnsiTheme="minorHAnsi" w:cstheme="minorHAnsi"/>
          <w:b/>
          <w:bCs/>
          <w:sz w:val="22"/>
          <w:szCs w:val="22"/>
        </w:rPr>
        <w:t xml:space="preserve"> </w:t>
      </w:r>
      <w:r w:rsidR="002F3845" w:rsidRPr="007B0442">
        <w:rPr>
          <w:rFonts w:asciiTheme="minorHAnsi" w:hAnsiTheme="minorHAnsi" w:cstheme="minorHAnsi"/>
          <w:b/>
          <w:bCs/>
          <w:sz w:val="22"/>
          <w:szCs w:val="22"/>
        </w:rPr>
        <w:t>identifikácia projektu podľa bodu 1.3,</w:t>
      </w:r>
      <w:r w:rsidRPr="007B0442">
        <w:rPr>
          <w:rFonts w:asciiTheme="minorHAnsi" w:hAnsiTheme="minorHAnsi" w:cstheme="minorHAnsi"/>
          <w:b/>
          <w:bCs/>
          <w:sz w:val="22"/>
          <w:szCs w:val="22"/>
        </w:rPr>
        <w:t xml:space="preserve"> názov projektu,</w:t>
      </w:r>
      <w:r w:rsidRPr="007B0442">
        <w:rPr>
          <w:rFonts w:asciiTheme="minorHAnsi" w:hAnsiTheme="minorHAnsi" w:cstheme="minorHAnsi"/>
          <w:sz w:val="22"/>
          <w:szCs w:val="22"/>
        </w:rPr>
        <w:t xml:space="preserve"> </w:t>
      </w:r>
      <w:r w:rsidRPr="00CC30CB">
        <w:rPr>
          <w:rFonts w:asciiTheme="minorHAnsi" w:hAnsiTheme="minorHAnsi" w:cstheme="minorHAnsi"/>
          <w:sz w:val="22"/>
          <w:szCs w:val="22"/>
        </w:rPr>
        <w:t xml:space="preserve">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w:t>
      </w:r>
      <w:r w:rsidRPr="00CC30CB">
        <w:rPr>
          <w:rFonts w:asciiTheme="minorHAnsi" w:hAnsiTheme="minorHAnsi" w:cstheme="minorHAnsi"/>
          <w:sz w:val="22"/>
          <w:szCs w:val="22"/>
        </w:rPr>
        <w:lastRenderedPageBreak/>
        <w:t>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6BDED20F" w14:textId="77777777" w:rsidR="000219A5" w:rsidRPr="00CC30CB" w:rsidRDefault="000219A5" w:rsidP="000219A5">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Lehota splatnosti faktúr je </w:t>
      </w:r>
      <w:r w:rsidR="006734E5">
        <w:rPr>
          <w:rFonts w:asciiTheme="minorHAnsi" w:hAnsiTheme="minorHAnsi" w:cstheme="minorHAnsi"/>
          <w:sz w:val="22"/>
          <w:szCs w:val="22"/>
        </w:rPr>
        <w:t>6</w:t>
      </w:r>
      <w:r w:rsidRPr="00CC30C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5.6 tohto článku zmluvy. </w:t>
      </w:r>
    </w:p>
    <w:p w14:paraId="5E2D7558" w14:textId="77777777" w:rsidR="000219A5" w:rsidRPr="00CC30CB" w:rsidRDefault="000219A5" w:rsidP="000219A5">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CC30CB">
        <w:rPr>
          <w:rFonts w:asciiTheme="minorHAnsi" w:hAnsiTheme="minorHAnsi" w:cstheme="minorHAnsi"/>
          <w:sz w:val="22"/>
          <w:szCs w:val="22"/>
        </w:rPr>
        <w:t>v príslušnej zákonnej výške.</w:t>
      </w:r>
    </w:p>
    <w:p w14:paraId="10FBABEE" w14:textId="77777777" w:rsidR="000219A5" w:rsidRDefault="000219A5" w:rsidP="00B20739">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V prípade omeškania poskytovateľa s plnením akejkoľvek povinnosti vyplývajúcej z tejto zmluvy (najmä uvedenej v čl. III zmluvy) pre objednávateľa, je objednávateľ oprávnený účtovať poskytovateľovi zmluvnú pokutu vo výške 500,-Eur za každé jednotlivé porušenie a každý čo i len začatý deň omeškania s plnením jeho povinnosti jednotlivo. Zmluvnou pokutou nie je dotknutý nárok objednávateľa na náhradu škody v celom jej rozsahu, a to nezávisle od zmluvnej pokuty. </w:t>
      </w:r>
      <w:r w:rsidR="004E4D3C" w:rsidRPr="00CC30CB">
        <w:rPr>
          <w:rFonts w:asciiTheme="minorHAnsi" w:hAnsiTheme="minorHAnsi" w:cstheme="minorHAnsi"/>
          <w:sz w:val="22"/>
          <w:szCs w:val="22"/>
        </w:rPr>
        <w:t>V prípade, že poskytovateľ činnosti Stavebného dozoru podľa tejto zmluvy neposkytol riadne, nemá poskytovateľ nárok na tomu zodpovedajúcu časť odplaty, a to aj vtedy, ak už bola v akejkoľvek časti vyplatená; takto vyplatenú odplatu sa poskytovateľ zaväzuje vrátiť.</w:t>
      </w:r>
    </w:p>
    <w:p w14:paraId="5D6DFCCC" w14:textId="77777777" w:rsidR="00550BD8" w:rsidRPr="00CC30CB" w:rsidRDefault="00550BD8" w:rsidP="00550BD8">
      <w:pPr>
        <w:pStyle w:val="Standard"/>
        <w:spacing w:after="120" w:line="276" w:lineRule="auto"/>
        <w:ind w:left="567" w:right="4"/>
        <w:jc w:val="both"/>
        <w:rPr>
          <w:rFonts w:asciiTheme="minorHAnsi" w:hAnsiTheme="minorHAnsi" w:cstheme="minorHAnsi"/>
          <w:sz w:val="22"/>
          <w:szCs w:val="22"/>
        </w:rPr>
      </w:pPr>
    </w:p>
    <w:p w14:paraId="21FF7FB6"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w:t>
      </w:r>
    </w:p>
    <w:p w14:paraId="61D33013" w14:textId="77777777" w:rsidR="000219A5" w:rsidRPr="00CC30CB" w:rsidRDefault="000219A5" w:rsidP="000219A5">
      <w:pPr>
        <w:pStyle w:val="Standard"/>
        <w:spacing w:after="120"/>
        <w:jc w:val="center"/>
        <w:rPr>
          <w:rFonts w:asciiTheme="minorHAnsi" w:hAnsiTheme="minorHAnsi" w:cstheme="minorHAnsi"/>
          <w:b/>
          <w:sz w:val="22"/>
          <w:szCs w:val="22"/>
        </w:rPr>
      </w:pPr>
      <w:r w:rsidRPr="00CC30CB">
        <w:rPr>
          <w:rFonts w:asciiTheme="minorHAnsi" w:hAnsiTheme="minorHAnsi" w:cstheme="minorHAnsi"/>
          <w:b/>
          <w:sz w:val="22"/>
          <w:szCs w:val="22"/>
        </w:rPr>
        <w:t>Práva a povinnosti zmluvných strán</w:t>
      </w:r>
    </w:p>
    <w:p w14:paraId="7DE82343"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4D9DC3CA"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ods. 3.3 tejto zmluvy vyššie. </w:t>
      </w:r>
    </w:p>
    <w:p w14:paraId="386CFF5D"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 Poskytovateľ sa pri výkone činnosti Stavebného dozoru </w:t>
      </w:r>
      <w:r w:rsidR="004E4D3C" w:rsidRPr="00CC30CB">
        <w:rPr>
          <w:rFonts w:asciiTheme="minorHAnsi" w:hAnsiTheme="minorHAnsi" w:cstheme="minorHAnsi"/>
          <w:sz w:val="22"/>
          <w:szCs w:val="22"/>
        </w:rPr>
        <w:t xml:space="preserve">podľa tejto zmluvy </w:t>
      </w:r>
      <w:r w:rsidRPr="00CC30CB">
        <w:rPr>
          <w:rFonts w:asciiTheme="minorHAnsi" w:hAnsiTheme="minorHAnsi" w:cstheme="minorHAnsi"/>
          <w:sz w:val="22"/>
          <w:szCs w:val="22"/>
        </w:rPr>
        <w:t>zaväzuje postupovať čestne a nestranne, zachovávať obchodné tajomstvo,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488D6A9A"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nie je oprávnený vykonávať činnosti </w:t>
      </w:r>
      <w:r w:rsidR="00765A52"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prostredníctvom tretej osoby, bez výslovného predchádzajúceho písomného súhlasu objednávateľa.</w:t>
      </w:r>
    </w:p>
    <w:p w14:paraId="743F6B49"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4E4D3C" w:rsidRPr="00CC30CB">
        <w:rPr>
          <w:rFonts w:asciiTheme="minorHAnsi" w:hAnsiTheme="minorHAnsi" w:cstheme="minorHAnsi"/>
          <w:sz w:val="22"/>
          <w:szCs w:val="22"/>
        </w:rPr>
        <w:t xml:space="preserve">Stavebného dozoru podľa tejto zmluvy </w:t>
      </w:r>
      <w:r w:rsidRPr="00CC30CB">
        <w:rPr>
          <w:rFonts w:asciiTheme="minorHAnsi" w:hAnsiTheme="minorHAnsi" w:cstheme="minorHAnsi"/>
          <w:sz w:val="22"/>
          <w:szCs w:val="22"/>
        </w:rPr>
        <w:t xml:space="preserve">počas celej doby trvania tejto zmluvy. </w:t>
      </w:r>
    </w:p>
    <w:p w14:paraId="4003CB74"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765A52"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odovzdá celú </w:t>
      </w:r>
      <w:r w:rsidR="004E4D3C" w:rsidRPr="00CC30CB">
        <w:rPr>
          <w:rFonts w:asciiTheme="minorHAnsi" w:hAnsiTheme="minorHAnsi" w:cstheme="minorHAnsi"/>
          <w:sz w:val="22"/>
          <w:szCs w:val="22"/>
        </w:rPr>
        <w:t xml:space="preserve">takúto </w:t>
      </w:r>
      <w:r w:rsidRPr="00CC30CB">
        <w:rPr>
          <w:rFonts w:asciiTheme="minorHAnsi" w:hAnsiTheme="minorHAnsi" w:cstheme="minorHAnsi"/>
          <w:sz w:val="22"/>
          <w:szCs w:val="22"/>
        </w:rPr>
        <w:t xml:space="preserve">dokumentáciu osobe objednávateľa oprávnenej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za objednávateľa vo veciach technických. </w:t>
      </w:r>
    </w:p>
    <w:p w14:paraId="6CA0E566"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4E4D3C" w:rsidRPr="00CC30CB">
        <w:rPr>
          <w:rFonts w:asciiTheme="minorHAnsi" w:hAnsiTheme="minorHAnsi" w:cstheme="minorHAnsi"/>
          <w:sz w:val="22"/>
          <w:szCs w:val="22"/>
        </w:rPr>
        <w:t xml:space="preserve"> zmluvy</w:t>
      </w:r>
      <w:r w:rsidRPr="00CC30CB">
        <w:rPr>
          <w:rFonts w:asciiTheme="minorHAnsi" w:hAnsiTheme="minorHAnsi" w:cstheme="minorHAnsi"/>
          <w:sz w:val="22"/>
          <w:szCs w:val="22"/>
        </w:rPr>
        <w:t>.</w:t>
      </w:r>
    </w:p>
    <w:p w14:paraId="738D6619"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1292CA97" w14:textId="77777777" w:rsidR="00D54261"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bude bezodkladne informovať osobu objednávateľa oprávnenú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zmluvy o priebehu činností poskytovateľa vyplývajúcich z predmetu zmluvy na jeho požiadanie.</w:t>
      </w:r>
    </w:p>
    <w:p w14:paraId="01C0CE9B" w14:textId="77777777" w:rsidR="00550BD8" w:rsidRPr="00CC30CB" w:rsidRDefault="00550BD8" w:rsidP="00550BD8">
      <w:pPr>
        <w:pStyle w:val="Standard"/>
        <w:spacing w:after="120" w:line="276" w:lineRule="auto"/>
        <w:ind w:left="426"/>
        <w:jc w:val="both"/>
        <w:rPr>
          <w:rFonts w:asciiTheme="minorHAnsi" w:hAnsiTheme="minorHAnsi" w:cstheme="minorHAnsi"/>
          <w:sz w:val="22"/>
          <w:szCs w:val="22"/>
        </w:rPr>
      </w:pPr>
    </w:p>
    <w:p w14:paraId="2472BFED"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VII.</w:t>
      </w:r>
    </w:p>
    <w:p w14:paraId="61399BFF"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Písomná komunikácia medzi zmluvnými stranami</w:t>
      </w:r>
    </w:p>
    <w:p w14:paraId="7A22689D" w14:textId="77777777" w:rsidR="000219A5" w:rsidRPr="00CC30CB" w:rsidRDefault="000219A5" w:rsidP="000219A5">
      <w:pPr>
        <w:pStyle w:val="Standard"/>
        <w:jc w:val="both"/>
        <w:outlineLvl w:val="0"/>
        <w:rPr>
          <w:rFonts w:asciiTheme="minorHAnsi" w:hAnsiTheme="minorHAnsi" w:cstheme="minorHAnsi"/>
          <w:sz w:val="22"/>
          <w:szCs w:val="22"/>
        </w:rPr>
      </w:pPr>
    </w:p>
    <w:p w14:paraId="15144D38"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7.1  Akákoľvek písomná komunikácia medzi objednávateľom a poskytovateľom sa bude uskutočňovať v slovenskom jazyku.</w:t>
      </w:r>
    </w:p>
    <w:p w14:paraId="46E30C53"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0F5CA1B9"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7.2 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6FB4FA50"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0CF3D38A"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7.3  Poskytovateľ je povinný zaslať každú písomnosť objednávateľovi aj elektronicky na nasledovné emailové adresy:</w:t>
      </w:r>
      <w:r w:rsidR="003A5A17">
        <w:rPr>
          <w:rFonts w:asciiTheme="minorHAnsi" w:hAnsiTheme="minorHAnsi" w:cstheme="minorHAnsi"/>
          <w:sz w:val="22"/>
          <w:szCs w:val="22"/>
        </w:rPr>
        <w:t xml:space="preserve"> </w:t>
      </w:r>
      <w:hyperlink r:id="rId12" w:history="1">
        <w:r w:rsidR="00682F2D" w:rsidRPr="00110F71">
          <w:rPr>
            <w:rStyle w:val="Hypertextovprepojenie"/>
            <w:rFonts w:asciiTheme="minorHAnsi" w:hAnsiTheme="minorHAnsi" w:cstheme="minorHAnsi"/>
            <w:sz w:val="22"/>
            <w:szCs w:val="22"/>
          </w:rPr>
          <w:t>directornmg@nmg.sk</w:t>
        </w:r>
      </w:hyperlink>
      <w:r w:rsidR="006B0BCB" w:rsidRPr="00CC30CB">
        <w:rPr>
          <w:rFonts w:asciiTheme="minorHAnsi" w:hAnsiTheme="minorHAnsi" w:cstheme="minorHAnsi"/>
          <w:sz w:val="22"/>
          <w:szCs w:val="22"/>
        </w:rPr>
        <w:t>,</w:t>
      </w:r>
      <w:r w:rsidR="003A5A17">
        <w:rPr>
          <w:rFonts w:asciiTheme="minorHAnsi" w:hAnsiTheme="minorHAnsi" w:cstheme="minorHAnsi"/>
          <w:sz w:val="22"/>
          <w:szCs w:val="22"/>
        </w:rPr>
        <w:t xml:space="preserve"> </w:t>
      </w:r>
      <w:hyperlink r:id="rId13" w:history="1">
        <w:r w:rsidR="00A476AB" w:rsidRPr="00110F71">
          <w:rPr>
            <w:rStyle w:val="Hypertextovprepojenie"/>
            <w:rFonts w:asciiTheme="minorHAnsi" w:hAnsiTheme="minorHAnsi" w:cstheme="minorHAnsi"/>
            <w:sz w:val="22"/>
            <w:szCs w:val="22"/>
          </w:rPr>
          <w:t>kunstar@nmg.sk</w:t>
        </w:r>
      </w:hyperlink>
      <w:r w:rsidR="00682F2D">
        <w:rPr>
          <w:rFonts w:asciiTheme="minorHAnsi" w:hAnsiTheme="minorHAnsi" w:cstheme="minorHAnsi"/>
          <w:sz w:val="22"/>
          <w:szCs w:val="22"/>
        </w:rPr>
        <w:t xml:space="preserve">, </w:t>
      </w:r>
      <w:hyperlink r:id="rId14" w:history="1">
        <w:r w:rsidR="006B0BCB" w:rsidRPr="00CC30CB">
          <w:rPr>
            <w:rStyle w:val="Hypertextovprepojenie"/>
            <w:rFonts w:asciiTheme="minorHAnsi" w:hAnsiTheme="minorHAnsi" w:cstheme="minorHAnsi"/>
            <w:sz w:val="22"/>
            <w:szCs w:val="22"/>
          </w:rPr>
          <w:t>peter.misura@bbsk.sk</w:t>
        </w:r>
      </w:hyperlink>
      <w:r w:rsidRPr="00CC30CB">
        <w:rPr>
          <w:rFonts w:asciiTheme="minorHAnsi" w:hAnsiTheme="minorHAnsi" w:cstheme="minorHAnsi"/>
          <w:sz w:val="22"/>
          <w:szCs w:val="22"/>
        </w:rPr>
        <w:t xml:space="preserve">. V prípade zaslania písomnosti emailom alebo faxom je poskytovateľ povinný písomnosti doručiť do sídla objednávateľa do troch pracovných dní aj poštou alebo prostredníctvom kuriéra. </w:t>
      </w:r>
    </w:p>
    <w:p w14:paraId="01070E02"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06B11109"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51E7437D"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3014E0C0"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2BFEE8BD"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6D335CF8" w14:textId="77777777" w:rsidR="000219A5"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lastRenderedPageBreak/>
        <w:t xml:space="preserve">7.6. Všetky ústne pokyny alebo ústne nariadenia sa musia </w:t>
      </w:r>
      <w:r w:rsidR="004E4D3C" w:rsidRPr="00CC30CB">
        <w:rPr>
          <w:rFonts w:asciiTheme="minorHAnsi" w:hAnsiTheme="minorHAnsi" w:cstheme="minorHAnsi"/>
          <w:sz w:val="22"/>
          <w:szCs w:val="22"/>
        </w:rPr>
        <w:t xml:space="preserve">vždy </w:t>
      </w:r>
      <w:r w:rsidRPr="00CC30CB">
        <w:rPr>
          <w:rFonts w:asciiTheme="minorHAnsi" w:hAnsiTheme="minorHAnsi" w:cstheme="minorHAnsi"/>
          <w:sz w:val="22"/>
          <w:szCs w:val="22"/>
        </w:rPr>
        <w:t>potvrdiť</w:t>
      </w:r>
      <w:r w:rsidR="004E4D3C" w:rsidRPr="00CC30CB">
        <w:rPr>
          <w:rFonts w:asciiTheme="minorHAnsi" w:hAnsiTheme="minorHAnsi" w:cstheme="minorHAnsi"/>
          <w:sz w:val="22"/>
          <w:szCs w:val="22"/>
        </w:rPr>
        <w:t xml:space="preserve"> aj</w:t>
      </w:r>
      <w:r w:rsidRPr="00CC30CB">
        <w:rPr>
          <w:rFonts w:asciiTheme="minorHAnsi" w:hAnsiTheme="minorHAnsi" w:cstheme="minorHAnsi"/>
          <w:sz w:val="22"/>
          <w:szCs w:val="22"/>
        </w:rPr>
        <w:t xml:space="preserve"> v písomnej forme v lehote troch pracovných dní.   </w:t>
      </w:r>
    </w:p>
    <w:p w14:paraId="33D5AA9D" w14:textId="77777777" w:rsidR="00550BD8" w:rsidRPr="00CC30CB" w:rsidRDefault="00550BD8" w:rsidP="00550BD8">
      <w:pPr>
        <w:pStyle w:val="Standard"/>
        <w:jc w:val="both"/>
        <w:outlineLvl w:val="0"/>
        <w:rPr>
          <w:rFonts w:asciiTheme="minorHAnsi" w:hAnsiTheme="minorHAnsi" w:cstheme="minorHAnsi"/>
          <w:sz w:val="22"/>
          <w:szCs w:val="22"/>
        </w:rPr>
      </w:pPr>
    </w:p>
    <w:p w14:paraId="66828CC7" w14:textId="77777777" w:rsidR="000219A5" w:rsidRPr="00CC30CB" w:rsidRDefault="000219A5" w:rsidP="00B20739">
      <w:pPr>
        <w:pStyle w:val="Standard"/>
        <w:outlineLvl w:val="0"/>
        <w:rPr>
          <w:rFonts w:asciiTheme="minorHAnsi" w:hAnsiTheme="minorHAnsi" w:cstheme="minorHAnsi"/>
          <w:b/>
          <w:sz w:val="22"/>
          <w:szCs w:val="22"/>
        </w:rPr>
      </w:pPr>
    </w:p>
    <w:p w14:paraId="395FA3B5"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VIII.</w:t>
      </w:r>
    </w:p>
    <w:p w14:paraId="2518226F" w14:textId="77777777" w:rsidR="000219A5" w:rsidRPr="00CC30CB" w:rsidRDefault="000219A5" w:rsidP="000219A5">
      <w:pPr>
        <w:spacing w:after="120"/>
        <w:jc w:val="center"/>
        <w:rPr>
          <w:rFonts w:asciiTheme="minorHAnsi" w:hAnsiTheme="minorHAnsi" w:cstheme="minorHAnsi"/>
          <w:b/>
          <w:sz w:val="22"/>
          <w:szCs w:val="22"/>
        </w:rPr>
      </w:pPr>
      <w:r w:rsidRPr="00CC30CB">
        <w:rPr>
          <w:rFonts w:asciiTheme="minorHAnsi" w:hAnsiTheme="minorHAnsi" w:cstheme="minorHAnsi"/>
          <w:b/>
          <w:sz w:val="22"/>
          <w:szCs w:val="22"/>
        </w:rPr>
        <w:t>Niektoré zásady náhrady škody a odškodnenia, niektoré sankcie a sľub odškodnenia</w:t>
      </w:r>
    </w:p>
    <w:p w14:paraId="29EDC156"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Zodpovednosť za škodu podľa tejto zmluvy je objektívna a tam kde je tak ustanovené,  tak aj absolútna (bez možnosti liberácie).</w:t>
      </w:r>
    </w:p>
    <w:p w14:paraId="211EBEE2"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w:t>
      </w:r>
      <w:proofErr w:type="spellStart"/>
      <w:r w:rsidRPr="00CC30CB">
        <w:rPr>
          <w:rFonts w:asciiTheme="minorHAnsi" w:hAnsiTheme="minorHAnsi" w:cstheme="minorHAnsi"/>
          <w:sz w:val="22"/>
          <w:szCs w:val="22"/>
        </w:rPr>
        <w:t>nasl</w:t>
      </w:r>
      <w:proofErr w:type="spellEnd"/>
      <w:r w:rsidRPr="00CC30CB">
        <w:rPr>
          <w:rFonts w:asciiTheme="minorHAnsi" w:hAnsiTheme="minorHAnsi" w:cstheme="minorHAnsi"/>
          <w:sz w:val="22"/>
          <w:szCs w:val="22"/>
        </w:rPr>
        <w:t>. Vyhlášky Ministerstva spravodlivosti Slovenskej republiky č. 655/2004 Z.z. o odmenách a náhradách advokátov za poskytovanie právnych služieb v znení neskorších predpisov (ďalej len „</w:t>
      </w:r>
      <w:r w:rsidRPr="00CC30CB">
        <w:rPr>
          <w:rFonts w:asciiTheme="minorHAnsi" w:hAnsiTheme="minorHAnsi" w:cstheme="minorHAnsi"/>
          <w:b/>
          <w:sz w:val="22"/>
          <w:szCs w:val="22"/>
        </w:rPr>
        <w:t>Vyhláška</w:t>
      </w:r>
      <w:r w:rsidRPr="00CC30CB">
        <w:rPr>
          <w:rFonts w:asciiTheme="minorHAnsi" w:hAnsiTheme="minorHAnsi" w:cstheme="minorHAnsi"/>
          <w:sz w:val="22"/>
          <w:szCs w:val="22"/>
        </w:rPr>
        <w:t xml:space="preserve">“), avšak Vyhláška pre účely tohto odseku 8.2 tohto článku zmluvy tieto náklady nelimituje. </w:t>
      </w:r>
    </w:p>
    <w:p w14:paraId="338DB83F"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5EE2220D" w14:textId="77777777" w:rsidR="000219A5" w:rsidRPr="00CC30C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CC30CB">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24412C68" w14:textId="77777777" w:rsidR="000219A5" w:rsidRPr="00CC30C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CC30CB">
        <w:rPr>
          <w:rFonts w:asciiTheme="minorHAnsi" w:hAnsiTheme="minorHAnsi" w:cstheme="minorHAnsi"/>
          <w:sz w:val="22"/>
          <w:szCs w:val="22"/>
        </w:rPr>
        <w:t>Zodpovednosť poskytovateľa za škodu je bez výškového obmedzenia – zmluvné strany na túto zodpovednosť, resp. náhradu škody vylučujú ust. § 379 Obchodného zákonníka druhej vety.</w:t>
      </w:r>
    </w:p>
    <w:p w14:paraId="735169E5"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r w:rsidRPr="00CC30CB">
        <w:rPr>
          <w:rFonts w:asciiTheme="minorHAnsi" w:hAnsiTheme="minorHAnsi" w:cstheme="minorHAnsi"/>
          <w:b/>
          <w:sz w:val="22"/>
          <w:szCs w:val="22"/>
        </w:rPr>
        <w:t>.</w:t>
      </w:r>
    </w:p>
    <w:p w14:paraId="15586769"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b/>
          <w:sz w:val="22"/>
          <w:szCs w:val="22"/>
        </w:rPr>
        <w:t xml:space="preserve">Odškodnenie a sľub odškodnenia. </w:t>
      </w:r>
      <w:r w:rsidRPr="00CC30CB">
        <w:rPr>
          <w:rFonts w:asciiTheme="minorHAnsi" w:hAnsiTheme="minorHAnsi" w:cstheme="minorHAnsi"/>
          <w:sz w:val="22"/>
          <w:szCs w:val="22"/>
        </w:rPr>
        <w:t xml:space="preserve">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w:t>
      </w:r>
      <w:r w:rsidRPr="00CC30CB">
        <w:rPr>
          <w:rFonts w:asciiTheme="minorHAnsi" w:hAnsiTheme="minorHAnsi" w:cstheme="minorHAnsi"/>
          <w:sz w:val="22"/>
          <w:szCs w:val="22"/>
        </w:rPr>
        <w:lastRenderedPageBreak/>
        <w:t>zmluvy môžu vzniknúť. Pod takými škodami a ujmami sa okrem iného rozumie aj  akákoľvek a všetka škoda a ujma, ktoré objednávateľ utrpí v akejkoľvek súvislosti so  Zmluvou so zhotoviteľom, a to najmä, nie však výlučne:</w:t>
      </w:r>
    </w:p>
    <w:p w14:paraId="7B83EC4D" w14:textId="77777777" w:rsidR="000219A5" w:rsidRPr="00CC30C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CC30C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F0D38EA" w14:textId="77777777" w:rsidR="000219A5" w:rsidRPr="00CC30C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CC30C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094D3510"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b/>
          <w:sz w:val="22"/>
          <w:szCs w:val="22"/>
        </w:rPr>
        <w:t>Vyššia moc.</w:t>
      </w:r>
      <w:r w:rsidRPr="00CC30C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xml:space="preserve">. napr. fyzický zákaz prác). Žiaden prípad vyššej moci nebude mať vplyv na odplatu a jej výšku (čl. V) bez ohľadu na výšku nákladov, ktoré bude musieť v danej súvislosti poskytovateľ znášať alebo vynaložiť,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každá zmluvná strana znáša vlastné náklady v súvislosti s vyššou mocou.</w:t>
      </w:r>
    </w:p>
    <w:p w14:paraId="71F9684C" w14:textId="77777777" w:rsidR="00765A52"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08232260" w14:textId="77777777" w:rsidR="00765A52" w:rsidRPr="00CC30CB" w:rsidRDefault="00765A52" w:rsidP="000219A5">
      <w:pPr>
        <w:pStyle w:val="Standard"/>
        <w:jc w:val="center"/>
        <w:outlineLvl w:val="0"/>
        <w:rPr>
          <w:rFonts w:asciiTheme="minorHAnsi" w:hAnsiTheme="minorHAnsi" w:cstheme="minorHAnsi"/>
          <w:b/>
          <w:sz w:val="22"/>
          <w:szCs w:val="22"/>
        </w:rPr>
      </w:pPr>
    </w:p>
    <w:p w14:paraId="46EA6C9B"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IX.</w:t>
      </w:r>
    </w:p>
    <w:p w14:paraId="2A5544D6"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Ukončenie zmluvy</w:t>
      </w:r>
    </w:p>
    <w:p w14:paraId="243E8702" w14:textId="77777777" w:rsidR="000219A5" w:rsidRPr="00CC30CB" w:rsidRDefault="000219A5" w:rsidP="000219A5">
      <w:pPr>
        <w:pStyle w:val="Standard"/>
        <w:jc w:val="center"/>
        <w:rPr>
          <w:rFonts w:asciiTheme="minorHAnsi" w:hAnsiTheme="minorHAnsi" w:cstheme="minorHAnsi"/>
          <w:b/>
          <w:sz w:val="22"/>
          <w:szCs w:val="22"/>
        </w:rPr>
      </w:pPr>
    </w:p>
    <w:p w14:paraId="0DCE1339" w14:textId="77777777" w:rsidR="000219A5" w:rsidRPr="00CC30CB" w:rsidRDefault="000219A5" w:rsidP="000219A5">
      <w:pPr>
        <w:pStyle w:val="Standard"/>
        <w:numPr>
          <w:ilvl w:val="1"/>
          <w:numId w:val="15"/>
        </w:numPr>
        <w:jc w:val="both"/>
        <w:rPr>
          <w:rFonts w:asciiTheme="minorHAnsi" w:hAnsiTheme="minorHAnsi" w:cstheme="minorHAnsi"/>
          <w:sz w:val="22"/>
          <w:szCs w:val="22"/>
        </w:rPr>
      </w:pPr>
      <w:r w:rsidRPr="00CC30CB">
        <w:rPr>
          <w:rFonts w:asciiTheme="minorHAnsi" w:hAnsiTheme="minorHAnsi" w:cstheme="minorHAnsi"/>
          <w:sz w:val="22"/>
          <w:szCs w:val="22"/>
        </w:rPr>
        <w:t>Táto zmluva zaniká:</w:t>
      </w:r>
    </w:p>
    <w:p w14:paraId="35C42DBA" w14:textId="77777777" w:rsidR="000219A5" w:rsidRPr="00CC30CB" w:rsidRDefault="000219A5" w:rsidP="000219A5">
      <w:pPr>
        <w:pStyle w:val="Standard"/>
        <w:numPr>
          <w:ilvl w:val="2"/>
          <w:numId w:val="16"/>
        </w:numPr>
        <w:ind w:left="1134"/>
        <w:jc w:val="both"/>
        <w:rPr>
          <w:rFonts w:asciiTheme="minorHAnsi" w:hAnsiTheme="minorHAnsi" w:cstheme="minorHAnsi"/>
          <w:sz w:val="22"/>
          <w:szCs w:val="22"/>
        </w:rPr>
      </w:pPr>
      <w:r w:rsidRPr="00CC30CB">
        <w:rPr>
          <w:rFonts w:asciiTheme="minorHAnsi" w:hAnsiTheme="minorHAnsi" w:cstheme="minorHAnsi"/>
          <w:sz w:val="22"/>
          <w:szCs w:val="22"/>
        </w:rPr>
        <w:t>riadnym splnením všetkých práv a povinností zmluvných strán vyplývajúcich z tejto zmluvy</w:t>
      </w:r>
    </w:p>
    <w:p w14:paraId="421AFF01" w14:textId="77777777" w:rsidR="000219A5" w:rsidRPr="00CC30CB" w:rsidRDefault="000219A5" w:rsidP="000219A5">
      <w:pPr>
        <w:pStyle w:val="Standard"/>
        <w:numPr>
          <w:ilvl w:val="2"/>
          <w:numId w:val="16"/>
        </w:numPr>
        <w:jc w:val="both"/>
        <w:rPr>
          <w:rFonts w:asciiTheme="minorHAnsi" w:hAnsiTheme="minorHAnsi" w:cstheme="minorHAnsi"/>
          <w:sz w:val="22"/>
          <w:szCs w:val="22"/>
        </w:rPr>
      </w:pPr>
      <w:r w:rsidRPr="00CC30CB">
        <w:rPr>
          <w:rFonts w:asciiTheme="minorHAnsi" w:hAnsiTheme="minorHAnsi" w:cstheme="minorHAnsi"/>
          <w:color w:val="000000"/>
          <w:sz w:val="22"/>
          <w:szCs w:val="22"/>
        </w:rPr>
        <w:t>písomnou dohodou zmluvných strán, a to ku dňu uvedenému v dohode</w:t>
      </w:r>
    </w:p>
    <w:p w14:paraId="20B59950" w14:textId="77777777" w:rsidR="000219A5" w:rsidRPr="00CC30CB" w:rsidRDefault="000219A5" w:rsidP="000219A5">
      <w:pPr>
        <w:pStyle w:val="Standard"/>
        <w:numPr>
          <w:ilvl w:val="2"/>
          <w:numId w:val="16"/>
        </w:numPr>
        <w:jc w:val="both"/>
        <w:rPr>
          <w:rFonts w:asciiTheme="minorHAnsi" w:hAnsiTheme="minorHAnsi" w:cstheme="minorHAnsi"/>
          <w:sz w:val="22"/>
          <w:szCs w:val="22"/>
        </w:rPr>
      </w:pPr>
      <w:r w:rsidRPr="00CC30CB">
        <w:rPr>
          <w:rFonts w:asciiTheme="minorHAnsi" w:hAnsiTheme="minorHAnsi" w:cstheme="minorHAnsi"/>
          <w:color w:val="000000"/>
          <w:sz w:val="22"/>
          <w:szCs w:val="22"/>
        </w:rPr>
        <w:t xml:space="preserve">odstúpením od zmluvy </w:t>
      </w:r>
      <w:r w:rsidRPr="00CC30CB">
        <w:rPr>
          <w:rFonts w:asciiTheme="minorHAnsi" w:hAnsiTheme="minorHAnsi" w:cstheme="minorHAnsi"/>
          <w:sz w:val="22"/>
          <w:szCs w:val="22"/>
        </w:rPr>
        <w:t>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71C764A1" w14:textId="77777777" w:rsidR="000219A5" w:rsidRPr="00CC30CB" w:rsidRDefault="000219A5" w:rsidP="000219A5">
      <w:pPr>
        <w:pStyle w:val="Standard"/>
        <w:ind w:left="1146"/>
        <w:jc w:val="both"/>
        <w:rPr>
          <w:rFonts w:asciiTheme="minorHAnsi" w:hAnsiTheme="minorHAnsi" w:cstheme="minorHAnsi"/>
          <w:sz w:val="22"/>
          <w:szCs w:val="22"/>
        </w:rPr>
      </w:pPr>
    </w:p>
    <w:p w14:paraId="096C7B23" w14:textId="77777777" w:rsidR="000219A5" w:rsidRPr="00CC30CB" w:rsidRDefault="000219A5" w:rsidP="00ED7F70">
      <w:pPr>
        <w:pStyle w:val="Standard"/>
        <w:numPr>
          <w:ilvl w:val="1"/>
          <w:numId w:val="16"/>
        </w:numPr>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je oprávnený odstúpiť od zmluvy z nasledovných dôvodov:</w:t>
      </w:r>
    </w:p>
    <w:p w14:paraId="21BCB0ED" w14:textId="77777777" w:rsidR="000219A5" w:rsidRPr="00CC30C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 xml:space="preserve">Ak súd právoplatne uzná kohokoľvek z členov štatutárneho orgánu poskytovateľa alebo </w:t>
      </w:r>
      <w:r w:rsidRPr="00CC30CB">
        <w:rPr>
          <w:rFonts w:asciiTheme="minorHAnsi" w:hAnsiTheme="minorHAnsi" w:cstheme="minorHAnsi"/>
          <w:sz w:val="22"/>
          <w:szCs w:val="22"/>
        </w:rPr>
        <w:lastRenderedPageBreak/>
        <w:t>zamestnancov poskytovateľa za vinných z trestného činu bezprostredne súvisiaceho s uzatváraním a/alebo plnením tejto</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zmluvy alebo Zmluvy so zhotoviteľom;</w:t>
      </w:r>
    </w:p>
    <w:p w14:paraId="5EDC4B50" w14:textId="77777777" w:rsidR="000219A5" w:rsidRPr="00CC30C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alebo</w:t>
      </w:r>
    </w:p>
    <w:p w14:paraId="44422663" w14:textId="77777777" w:rsidR="000219A5" w:rsidRPr="00CC30C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Závažné porušenie povinností poskytovateľa podľa tejto zmluvy, pričom závažným porušením povinností poskytovateľa sa</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rozumie najmä, nie však vý</w:t>
      </w:r>
      <w:r w:rsidR="003A5A17">
        <w:rPr>
          <w:rFonts w:asciiTheme="minorHAnsi" w:hAnsiTheme="minorHAnsi" w:cstheme="minorHAnsi"/>
          <w:sz w:val="22"/>
          <w:szCs w:val="22"/>
        </w:rPr>
        <w:t>l</w:t>
      </w:r>
      <w:r w:rsidRPr="00CC30CB">
        <w:rPr>
          <w:rFonts w:asciiTheme="minorHAnsi" w:hAnsiTheme="minorHAnsi" w:cstheme="minorHAnsi"/>
          <w:sz w:val="22"/>
          <w:szCs w:val="22"/>
        </w:rPr>
        <w:t>učne:</w:t>
      </w:r>
    </w:p>
    <w:p w14:paraId="38C77424"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Opakované vykonávanie činnosti Stavebného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56BF4A31"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Neodstránenie vád alebo nedostatkov poskytovanej činnosti;</w:t>
      </w:r>
    </w:p>
    <w:p w14:paraId="038E0DB9"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7BB13677"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58835F47"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Porušenie povinnosti uvedenej v čl. X. ods. 10.9 zmluvy,</w:t>
      </w:r>
    </w:p>
    <w:p w14:paraId="42EAFDEF"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w:t>
      </w:r>
      <w:r w:rsidR="00AB2691">
        <w:rPr>
          <w:rFonts w:asciiTheme="minorHAnsi" w:hAnsiTheme="minorHAnsi" w:cstheme="minorHAnsi"/>
          <w:sz w:val="22"/>
          <w:szCs w:val="22"/>
        </w:rPr>
        <w:t>.</w:t>
      </w:r>
    </w:p>
    <w:p w14:paraId="4C1C9D2E" w14:textId="77777777" w:rsidR="000219A5" w:rsidRPr="00CC30C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Ak nastanú právne skutočnosti majúce za následok zmenu v právnom postavení poskytovateľa (napr. vyhlásenie konkurzu, vstup do likvidácie, zmena právnej formy, zmena v oprávneniach konať v mene zhotoviteľa)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banky</w:t>
      </w:r>
      <w:r w:rsidR="00AB2691">
        <w:rPr>
          <w:rFonts w:asciiTheme="minorHAnsi" w:hAnsiTheme="minorHAnsi" w:cstheme="minorHAnsi"/>
          <w:sz w:val="22"/>
          <w:szCs w:val="22"/>
        </w:rPr>
        <w:t>.</w:t>
      </w:r>
    </w:p>
    <w:p w14:paraId="00C6C202" w14:textId="77777777" w:rsidR="000219A5" w:rsidRPr="00CC30C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640D8776" w14:textId="77777777" w:rsidR="000219A5" w:rsidRPr="00CC30C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Zánikom Zmluvy 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r w:rsidRPr="00CC30CB">
        <w:rPr>
          <w:rFonts w:asciiTheme="minorHAnsi" w:hAnsiTheme="minorHAnsi" w:cstheme="minorHAnsi"/>
          <w:sz w:val="22"/>
          <w:szCs w:val="22"/>
        </w:rPr>
        <w:lastRenderedPageBreak/>
        <w:t>(</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vrátane tohto ods. 9.4 a ods. 9.5 tohto článku nižšie), ako ani ustanovenia, vo vzťahu ku ktorým tak vyplýva z aplikovateľných právnych predpisov.</w:t>
      </w:r>
    </w:p>
    <w:p w14:paraId="7612B7AC" w14:textId="77777777" w:rsidR="000219A5" w:rsidRPr="00CC30CB" w:rsidRDefault="000219A5" w:rsidP="00ED7F70">
      <w:pPr>
        <w:pStyle w:val="Standard"/>
        <w:numPr>
          <w:ilvl w:val="1"/>
          <w:numId w:val="16"/>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4E4D3C" w:rsidRPr="00CC30CB">
        <w:rPr>
          <w:rFonts w:asciiTheme="minorHAnsi" w:hAnsiTheme="minorHAnsi" w:cstheme="minorHAnsi"/>
          <w:sz w:val="22"/>
          <w:szCs w:val="22"/>
        </w:rPr>
        <w:t>činnosti Stavebného dozoru</w:t>
      </w:r>
      <w:r w:rsidRPr="00CC30C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471D25D0" w14:textId="77777777" w:rsidR="00F40A18" w:rsidRDefault="00F40A18" w:rsidP="000219A5">
      <w:pPr>
        <w:pStyle w:val="Standard"/>
        <w:jc w:val="center"/>
        <w:outlineLvl w:val="0"/>
        <w:rPr>
          <w:rFonts w:asciiTheme="minorHAnsi" w:hAnsiTheme="minorHAnsi" w:cstheme="minorHAnsi"/>
          <w:b/>
          <w:sz w:val="22"/>
          <w:szCs w:val="22"/>
        </w:rPr>
      </w:pPr>
    </w:p>
    <w:p w14:paraId="44407ECB"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X.</w:t>
      </w:r>
    </w:p>
    <w:p w14:paraId="794D109A"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Záverečné ustanovenia</w:t>
      </w:r>
    </w:p>
    <w:p w14:paraId="1C82E280" w14:textId="77777777" w:rsidR="000219A5" w:rsidRPr="00CC30CB" w:rsidRDefault="000219A5" w:rsidP="000219A5">
      <w:pPr>
        <w:pStyle w:val="Standard"/>
        <w:jc w:val="center"/>
        <w:rPr>
          <w:rFonts w:asciiTheme="minorHAnsi" w:hAnsiTheme="minorHAnsi" w:cstheme="minorHAnsi"/>
          <w:b/>
          <w:sz w:val="22"/>
          <w:szCs w:val="22"/>
        </w:rPr>
      </w:pPr>
    </w:p>
    <w:p w14:paraId="64381A65"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575982FC" w14:textId="77777777" w:rsidR="000219A5" w:rsidRPr="00CC30CB" w:rsidRDefault="000219A5" w:rsidP="00ED7F70">
      <w:pPr>
        <w:pStyle w:val="Standard"/>
        <w:ind w:left="567" w:hanging="567"/>
        <w:jc w:val="both"/>
        <w:rPr>
          <w:rFonts w:asciiTheme="minorHAnsi" w:hAnsiTheme="minorHAnsi" w:cstheme="minorHAnsi"/>
          <w:sz w:val="22"/>
          <w:szCs w:val="22"/>
        </w:rPr>
      </w:pPr>
    </w:p>
    <w:p w14:paraId="2002E5C6"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Túto zmluvu možno meniť a dopĺňať len očíslovanými písomnými dodatkami podpísanými oprávnenými zástupcami obidvoch zmluvných strán.</w:t>
      </w:r>
    </w:p>
    <w:p w14:paraId="2A35A9CF" w14:textId="77777777" w:rsidR="000219A5" w:rsidRPr="00CC30CB" w:rsidRDefault="000219A5" w:rsidP="00ED7F70">
      <w:pPr>
        <w:pStyle w:val="Odsekzoznamu"/>
        <w:ind w:left="567" w:hanging="567"/>
        <w:rPr>
          <w:rFonts w:asciiTheme="minorHAnsi" w:hAnsiTheme="minorHAnsi" w:cstheme="minorHAnsi"/>
          <w:sz w:val="22"/>
          <w:szCs w:val="22"/>
        </w:rPr>
      </w:pPr>
    </w:p>
    <w:p w14:paraId="67C02B9C"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255EF77" w14:textId="77777777" w:rsidR="000219A5" w:rsidRPr="00CC30CB" w:rsidRDefault="000219A5" w:rsidP="00ED7F70">
      <w:pPr>
        <w:pStyle w:val="Odsekzoznamu"/>
        <w:ind w:left="567" w:hanging="567"/>
        <w:rPr>
          <w:rFonts w:asciiTheme="minorHAnsi" w:hAnsiTheme="minorHAnsi" w:cstheme="minorHAnsi"/>
          <w:sz w:val="22"/>
          <w:szCs w:val="22"/>
        </w:rPr>
      </w:pPr>
    </w:p>
    <w:p w14:paraId="45D0825F"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B263DB1" w14:textId="77777777" w:rsidR="000219A5" w:rsidRPr="00CC30CB" w:rsidRDefault="000219A5" w:rsidP="00ED7F70">
      <w:pPr>
        <w:pStyle w:val="Odsekzoznamu"/>
        <w:ind w:left="567" w:hanging="567"/>
        <w:rPr>
          <w:rFonts w:asciiTheme="minorHAnsi" w:hAnsiTheme="minorHAnsi" w:cstheme="minorHAnsi"/>
          <w:sz w:val="22"/>
          <w:szCs w:val="22"/>
        </w:rPr>
      </w:pPr>
    </w:p>
    <w:p w14:paraId="35199E92"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32E516D7" w14:textId="77777777" w:rsidR="000219A5" w:rsidRPr="00CC30CB" w:rsidRDefault="000219A5" w:rsidP="00ED7F70">
      <w:pPr>
        <w:pStyle w:val="Odsekzoznamu"/>
        <w:ind w:left="567" w:hanging="567"/>
        <w:rPr>
          <w:rFonts w:asciiTheme="minorHAnsi" w:hAnsiTheme="minorHAnsi" w:cstheme="minorHAnsi"/>
          <w:sz w:val="22"/>
          <w:szCs w:val="22"/>
        </w:rPr>
      </w:pPr>
    </w:p>
    <w:p w14:paraId="19A9FABE"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9050D30" w14:textId="77777777" w:rsidR="00765A52" w:rsidRPr="00CC30CB" w:rsidRDefault="00765A52" w:rsidP="00ED7F70">
      <w:pPr>
        <w:pStyle w:val="Standard"/>
        <w:ind w:left="567" w:hanging="567"/>
        <w:jc w:val="both"/>
        <w:rPr>
          <w:rFonts w:asciiTheme="minorHAnsi" w:hAnsiTheme="minorHAnsi" w:cstheme="minorHAnsi"/>
          <w:sz w:val="22"/>
          <w:szCs w:val="22"/>
        </w:rPr>
      </w:pPr>
    </w:p>
    <w:p w14:paraId="41D7ACD3" w14:textId="77777777" w:rsidR="00F74683" w:rsidRPr="00CC30CB" w:rsidRDefault="00765A52" w:rsidP="00AD6BA8">
      <w:pPr>
        <w:pStyle w:val="Standard"/>
        <w:ind w:left="567"/>
        <w:jc w:val="both"/>
        <w:textAlignment w:val="baseline"/>
        <w:rPr>
          <w:rFonts w:asciiTheme="minorHAnsi" w:hAnsiTheme="minorHAnsi" w:cstheme="minorHAnsi"/>
          <w:sz w:val="22"/>
          <w:szCs w:val="22"/>
        </w:rPr>
      </w:pPr>
      <w:r w:rsidRPr="00CC30CB">
        <w:rPr>
          <w:rFonts w:asciiTheme="minorHAnsi" w:hAnsiTheme="minorHAnsi" w:cstheme="minorHAnsi"/>
          <w:sz w:val="22"/>
          <w:szCs w:val="22"/>
          <w:lang w:eastAsia="cs-CZ"/>
        </w:rPr>
        <w:t xml:space="preserve">Táto zmluva nadobúda platnosť </w:t>
      </w:r>
      <w:r w:rsidR="00F74683" w:rsidRPr="003D1673">
        <w:rPr>
          <w:rFonts w:ascii="Calibri" w:hAnsi="Calibri" w:cs="Calibri"/>
          <w:sz w:val="22"/>
          <w:szCs w:val="22"/>
        </w:rPr>
        <w:t>dňom jej podpisu oprávnenými zástupcami zmluvných strán a účinnosť 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nie však skôr ako nadobudne účinnosť Zmluva so zhotoviteľom stavby.</w:t>
      </w:r>
    </w:p>
    <w:p w14:paraId="0A0DF1F3" w14:textId="77777777" w:rsidR="000219A5" w:rsidRPr="00CC30CB" w:rsidRDefault="000219A5" w:rsidP="00AD6BA8">
      <w:pPr>
        <w:pStyle w:val="Standard"/>
        <w:ind w:left="567"/>
        <w:jc w:val="both"/>
        <w:textAlignment w:val="baseline"/>
        <w:rPr>
          <w:rFonts w:asciiTheme="minorHAnsi" w:hAnsiTheme="minorHAnsi" w:cstheme="minorHAnsi"/>
          <w:sz w:val="22"/>
          <w:szCs w:val="22"/>
        </w:rPr>
      </w:pPr>
    </w:p>
    <w:p w14:paraId="54079BD7"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w:t>
      </w:r>
      <w:r w:rsidRPr="00CC30CB">
        <w:rPr>
          <w:rFonts w:asciiTheme="minorHAnsi" w:hAnsiTheme="minorHAnsi" w:cstheme="minorHAnsi"/>
          <w:sz w:val="22"/>
          <w:szCs w:val="22"/>
        </w:rPr>
        <w:lastRenderedPageBreak/>
        <w:t>ustanovením, ktoré bude platné a účinné a čo najlepšie zodpovedá jeho pôvodne zamýšľanému účelu.</w:t>
      </w:r>
    </w:p>
    <w:p w14:paraId="42F27985" w14:textId="77777777" w:rsidR="000219A5" w:rsidRPr="00CC30CB" w:rsidRDefault="000219A5" w:rsidP="00ED7F70">
      <w:pPr>
        <w:pStyle w:val="Odsekzoznamu"/>
        <w:ind w:left="567" w:hanging="567"/>
        <w:rPr>
          <w:rFonts w:asciiTheme="minorHAnsi" w:hAnsiTheme="minorHAnsi" w:cstheme="minorHAnsi"/>
          <w:sz w:val="22"/>
          <w:szCs w:val="22"/>
          <w:lang w:eastAsia="ar-SA"/>
        </w:rPr>
      </w:pPr>
    </w:p>
    <w:p w14:paraId="6B2CCB2A"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4E4D3C" w:rsidRPr="00CC30CB">
        <w:rPr>
          <w:rFonts w:asciiTheme="minorHAnsi" w:hAnsiTheme="minorHAnsi" w:cstheme="minorHAnsi"/>
          <w:sz w:val="22"/>
          <w:szCs w:val="22"/>
          <w:lang w:eastAsia="ar-SA"/>
        </w:rPr>
        <w:t>t</w:t>
      </w:r>
      <w:r w:rsidRPr="00CC30CB">
        <w:rPr>
          <w:rFonts w:asciiTheme="minorHAnsi" w:hAnsiTheme="minorHAnsi" w:cstheme="minorHAnsi"/>
          <w:sz w:val="22"/>
          <w:szCs w:val="22"/>
          <w:lang w:eastAsia="ar-SA"/>
        </w:rPr>
        <w:t>unc</w:t>
      </w:r>
      <w:proofErr w:type="spellEnd"/>
      <w:r w:rsidRPr="00CC30CB">
        <w:rPr>
          <w:rFonts w:asciiTheme="minorHAnsi" w:hAnsiTheme="minorHAnsi" w:cstheme="minorHAnsi"/>
          <w:sz w:val="22"/>
          <w:szCs w:val="22"/>
          <w:lang w:eastAsia="ar-SA"/>
        </w:rPr>
        <w:t xml:space="preserve"> a/alebo právo objednávateľa požadovať zaplatenie zmluvnej pokuty vo výške </w:t>
      </w:r>
      <w:r w:rsidRPr="00CC30CB">
        <w:rPr>
          <w:rFonts w:asciiTheme="minorHAnsi" w:hAnsiTheme="minorHAnsi" w:cstheme="minorHAnsi"/>
          <w:sz w:val="22"/>
          <w:szCs w:val="22"/>
        </w:rPr>
        <w:t>celkovej maximálnej odplaty poskytovateľa za stavebný dozor</w:t>
      </w:r>
      <w:r w:rsidRPr="00CC30CB">
        <w:rPr>
          <w:rFonts w:asciiTheme="minorHAnsi" w:hAnsiTheme="minorHAnsi" w:cstheme="minorHAnsi"/>
          <w:sz w:val="22"/>
          <w:szCs w:val="22"/>
          <w:lang w:eastAsia="ar-SA"/>
        </w:rPr>
        <w:t xml:space="preserve"> podľa bodu 5.2 článku V. zmluvy. Zaplatením zmluvnej pokuty nie je dotknuté právo objednávateľa požadovať od poskytovateľa náhradu škody, ktorá nesplnením vyššie uvedených povinností poskytovateľa vznikne objednávateľovi.</w:t>
      </w:r>
    </w:p>
    <w:p w14:paraId="307B0105" w14:textId="77777777" w:rsidR="000219A5" w:rsidRPr="00CC30CB" w:rsidRDefault="000219A5" w:rsidP="00ED7F70">
      <w:pPr>
        <w:pStyle w:val="Standard"/>
        <w:ind w:left="567" w:hanging="567"/>
        <w:jc w:val="both"/>
        <w:rPr>
          <w:rFonts w:asciiTheme="minorHAnsi" w:hAnsiTheme="minorHAnsi" w:cstheme="minorHAnsi"/>
          <w:sz w:val="22"/>
          <w:szCs w:val="22"/>
        </w:rPr>
      </w:pPr>
    </w:p>
    <w:p w14:paraId="79E2F2E8"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28DA32C" w14:textId="77777777" w:rsidR="000219A5" w:rsidRPr="00CC30CB" w:rsidRDefault="000219A5" w:rsidP="00ED7F70">
      <w:pPr>
        <w:pStyle w:val="Odsekzoznamu"/>
        <w:ind w:left="567" w:hanging="567"/>
        <w:rPr>
          <w:rFonts w:asciiTheme="minorHAnsi" w:hAnsiTheme="minorHAnsi" w:cstheme="minorHAnsi"/>
          <w:sz w:val="22"/>
          <w:szCs w:val="22"/>
          <w:lang w:eastAsia="ar-SA"/>
        </w:rPr>
      </w:pPr>
    </w:p>
    <w:p w14:paraId="5EB9903F"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0FDFA2BF" w14:textId="77777777" w:rsidR="000219A5" w:rsidRPr="00CC30CB" w:rsidRDefault="000219A5" w:rsidP="00ED7F70">
      <w:pPr>
        <w:pStyle w:val="Odsekzoznamu"/>
        <w:ind w:left="567" w:hanging="567"/>
        <w:rPr>
          <w:rFonts w:asciiTheme="minorHAnsi" w:hAnsiTheme="minorHAnsi" w:cstheme="minorHAnsi"/>
          <w:sz w:val="22"/>
          <w:szCs w:val="22"/>
        </w:rPr>
      </w:pPr>
    </w:p>
    <w:p w14:paraId="11733568" w14:textId="77777777" w:rsidR="000219A5"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BD49D38" w14:textId="77777777" w:rsidR="00AB2691" w:rsidRDefault="00AB2691" w:rsidP="00AB2691">
      <w:pPr>
        <w:pStyle w:val="Standard"/>
        <w:ind w:left="567"/>
        <w:jc w:val="both"/>
        <w:rPr>
          <w:rFonts w:asciiTheme="minorHAnsi" w:hAnsiTheme="minorHAnsi" w:cstheme="minorHAnsi"/>
          <w:sz w:val="22"/>
          <w:szCs w:val="22"/>
        </w:rPr>
      </w:pPr>
    </w:p>
    <w:p w14:paraId="76A016ED" w14:textId="77777777" w:rsidR="00AB2691" w:rsidRPr="007B0442" w:rsidRDefault="00AB2691" w:rsidP="00AB2691">
      <w:pPr>
        <w:pStyle w:val="Standard"/>
        <w:numPr>
          <w:ilvl w:val="1"/>
          <w:numId w:val="18"/>
        </w:numPr>
        <w:ind w:left="567" w:hanging="567"/>
        <w:jc w:val="both"/>
        <w:rPr>
          <w:rFonts w:asciiTheme="minorHAnsi" w:hAnsiTheme="minorHAnsi" w:cstheme="minorHAnsi"/>
          <w:sz w:val="22"/>
          <w:szCs w:val="22"/>
        </w:rPr>
      </w:pPr>
      <w:r w:rsidRPr="007B0442">
        <w:rPr>
          <w:rFonts w:asciiTheme="minorHAnsi" w:hAnsiTheme="minorHAnsi" w:cstheme="minorHAnsi"/>
          <w:sz w:val="22"/>
          <w:szCs w:val="22"/>
        </w:rPr>
        <w:t>Poskytovateľ zaväzuje strpieť výkon auditu/kontroly súvisiaceho s poskytnutými Prostriedkami mechanizmu, a to oprávnenými osobami na výkon tejto kontroly/auditu a poskytnúť im všetku potrebnú súčinnosť, a to aj po zániku Zmluvy z akéhokoľvek dôvodu. Oprávnené osoby na výkon kontroly/auditu sú najmä: a) Vykonávateľ, b) sprostredkovateľ podľa Zmluvy o poskytnutí prostriedkov, c) NIKA, d) Úrad vládneho auditu, e) Ministerstvo financií SR, f) Najvyšší kontrolný úrad SR, g) Orgány štátnej správy podľa § 2 zákona č. 35/2019 Z. z. o finančnej správe a o zmene a doplnení niektorých zákonov v znení neskorších predpisov, h) Protimonopolný úrad SR, i) Európska komisia, j) Orgán zabezpečujúci ochranu finančných záujmov EÚ, k) Európsky úrad pre boj proti podvodom (OLAF), l) Európsky dvor audítorov (EDA), m) Európska prokuratúra (EPPO), n) Úrad pre verejné obstarávanie, a/alebo každá osoba poverená v súlade s právnym rámcom niektorým z vyššie uvedených subjektov.</w:t>
      </w:r>
    </w:p>
    <w:p w14:paraId="769C7B07" w14:textId="77777777" w:rsidR="000219A5" w:rsidRPr="00CC30CB" w:rsidRDefault="000219A5" w:rsidP="00ED7F70">
      <w:pPr>
        <w:ind w:left="567" w:hanging="567"/>
        <w:rPr>
          <w:rFonts w:asciiTheme="minorHAnsi" w:hAnsiTheme="minorHAnsi" w:cstheme="minorHAnsi"/>
          <w:sz w:val="22"/>
          <w:szCs w:val="22"/>
        </w:rPr>
      </w:pPr>
    </w:p>
    <w:p w14:paraId="6C28C256"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Neoddeliteľnou súčasťou tejto zmluvy je:</w:t>
      </w:r>
    </w:p>
    <w:p w14:paraId="72B454C0" w14:textId="029176F5" w:rsidR="000219A5" w:rsidRPr="00CC30CB" w:rsidRDefault="000219A5" w:rsidP="00ED7F70">
      <w:pPr>
        <w:pStyle w:val="Standard"/>
        <w:ind w:left="567"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Príloha </w:t>
      </w:r>
      <w:r w:rsidR="007B0442">
        <w:rPr>
          <w:rFonts w:asciiTheme="minorHAnsi" w:hAnsiTheme="minorHAnsi" w:cstheme="minorHAnsi"/>
          <w:sz w:val="22"/>
          <w:szCs w:val="22"/>
        </w:rPr>
        <w:t xml:space="preserve"> </w:t>
      </w:r>
      <w:r w:rsidRPr="00CC30CB">
        <w:rPr>
          <w:rFonts w:asciiTheme="minorHAnsi" w:hAnsiTheme="minorHAnsi" w:cstheme="minorHAnsi"/>
          <w:sz w:val="22"/>
          <w:szCs w:val="22"/>
        </w:rPr>
        <w:t xml:space="preserve">č. </w:t>
      </w:r>
      <w:r w:rsidR="007B0442">
        <w:rPr>
          <w:rFonts w:asciiTheme="minorHAnsi" w:hAnsiTheme="minorHAnsi" w:cstheme="minorHAnsi"/>
          <w:sz w:val="22"/>
          <w:szCs w:val="22"/>
        </w:rPr>
        <w:t xml:space="preserve"> </w:t>
      </w:r>
      <w:r w:rsidRPr="00CC30CB">
        <w:rPr>
          <w:rFonts w:asciiTheme="minorHAnsi" w:hAnsiTheme="minorHAnsi" w:cstheme="minorHAnsi"/>
          <w:sz w:val="22"/>
          <w:szCs w:val="22"/>
        </w:rPr>
        <w:t>1</w:t>
      </w:r>
      <w:r w:rsidR="007B0442">
        <w:rPr>
          <w:rFonts w:asciiTheme="minorHAnsi" w:hAnsiTheme="minorHAnsi" w:cstheme="minorHAnsi"/>
          <w:sz w:val="22"/>
          <w:szCs w:val="22"/>
        </w:rPr>
        <w:t xml:space="preserve"> </w:t>
      </w:r>
      <w:r w:rsidRPr="00CC30CB">
        <w:rPr>
          <w:rFonts w:asciiTheme="minorHAnsi" w:hAnsiTheme="minorHAnsi" w:cstheme="minorHAnsi"/>
          <w:sz w:val="22"/>
          <w:szCs w:val="22"/>
        </w:rPr>
        <w:t>Formát pravidelnej správy Stavebného dozoru</w:t>
      </w:r>
    </w:p>
    <w:p w14:paraId="0B243F2B" w14:textId="6E803EC9" w:rsidR="00CC30CB" w:rsidRPr="00337ED9" w:rsidRDefault="006734E5" w:rsidP="006734E5">
      <w:pPr>
        <w:pStyle w:val="Standard"/>
        <w:tabs>
          <w:tab w:val="left" w:pos="709"/>
        </w:tabs>
        <w:jc w:val="both"/>
        <w:rPr>
          <w:rFonts w:asciiTheme="minorHAnsi" w:hAnsiTheme="minorHAnsi" w:cstheme="minorHAnsi"/>
          <w:sz w:val="22"/>
          <w:szCs w:val="22"/>
        </w:rPr>
      </w:pPr>
      <w:r w:rsidRPr="00CC30CB">
        <w:rPr>
          <w:rFonts w:asciiTheme="minorHAnsi" w:hAnsiTheme="minorHAnsi" w:cstheme="minorHAnsi"/>
          <w:sz w:val="22"/>
          <w:szCs w:val="22"/>
        </w:rPr>
        <w:lastRenderedPageBreak/>
        <w:t>Príloha</w:t>
      </w:r>
      <w:r w:rsidR="007B0442">
        <w:rPr>
          <w:rFonts w:asciiTheme="minorHAnsi" w:hAnsiTheme="minorHAnsi" w:cstheme="minorHAnsi"/>
          <w:sz w:val="22"/>
          <w:szCs w:val="22"/>
        </w:rPr>
        <w:t xml:space="preserve"> </w:t>
      </w:r>
      <w:r w:rsidRPr="00CC30CB">
        <w:rPr>
          <w:rFonts w:asciiTheme="minorHAnsi" w:hAnsiTheme="minorHAnsi" w:cstheme="minorHAnsi"/>
          <w:sz w:val="22"/>
          <w:szCs w:val="22"/>
        </w:rPr>
        <w:t>č.</w:t>
      </w:r>
      <w:r w:rsidR="007B0442">
        <w:rPr>
          <w:rFonts w:asciiTheme="minorHAnsi" w:hAnsiTheme="minorHAnsi" w:cstheme="minorHAnsi"/>
          <w:sz w:val="22"/>
          <w:szCs w:val="22"/>
        </w:rPr>
        <w:t xml:space="preserve"> </w:t>
      </w:r>
      <w:r>
        <w:rPr>
          <w:rFonts w:asciiTheme="minorHAnsi" w:hAnsiTheme="minorHAnsi" w:cstheme="minorHAnsi"/>
          <w:sz w:val="22"/>
          <w:szCs w:val="22"/>
        </w:rPr>
        <w:t xml:space="preserve">2 </w:t>
      </w:r>
      <w:r w:rsidR="00CC30CB" w:rsidRPr="00337ED9">
        <w:rPr>
          <w:rFonts w:asciiTheme="minorHAnsi" w:hAnsiTheme="minorHAnsi" w:cstheme="minorHAnsi"/>
          <w:sz w:val="22"/>
          <w:szCs w:val="22"/>
        </w:rPr>
        <w:t>Zoznam všetkých subdodávateľov a podiel subdodávok/Čestné vyhlásenie o nevyužití subdodávateľov</w:t>
      </w:r>
    </w:p>
    <w:p w14:paraId="0897FA04" w14:textId="77777777" w:rsidR="00FE00F8" w:rsidRDefault="000219A5" w:rsidP="00FE00F8">
      <w:pPr>
        <w:pStyle w:val="Standard"/>
        <w:tabs>
          <w:tab w:val="left" w:pos="4680"/>
        </w:tabs>
        <w:jc w:val="both"/>
        <w:rPr>
          <w:rFonts w:asciiTheme="minorHAnsi" w:hAnsiTheme="minorHAnsi" w:cstheme="minorHAnsi"/>
          <w:sz w:val="22"/>
          <w:szCs w:val="22"/>
        </w:rPr>
      </w:pPr>
      <w:r w:rsidRPr="00CC30CB">
        <w:rPr>
          <w:rFonts w:asciiTheme="minorHAnsi" w:hAnsiTheme="minorHAnsi" w:cstheme="minorHAnsi"/>
          <w:sz w:val="22"/>
          <w:szCs w:val="22"/>
        </w:rPr>
        <w:tab/>
      </w:r>
    </w:p>
    <w:p w14:paraId="495F1111" w14:textId="77777777" w:rsidR="00F40A18" w:rsidRDefault="00F40A18" w:rsidP="000219A5">
      <w:pPr>
        <w:pStyle w:val="Standard"/>
        <w:tabs>
          <w:tab w:val="left" w:pos="5400"/>
        </w:tabs>
        <w:jc w:val="both"/>
        <w:rPr>
          <w:rFonts w:asciiTheme="minorHAnsi" w:hAnsiTheme="minorHAnsi" w:cstheme="minorHAnsi"/>
          <w:sz w:val="22"/>
          <w:szCs w:val="22"/>
        </w:rPr>
      </w:pPr>
    </w:p>
    <w:p w14:paraId="5F1E9A0E" w14:textId="77777777" w:rsidR="000219A5" w:rsidRPr="00CC30CB" w:rsidRDefault="000219A5" w:rsidP="000219A5">
      <w:pPr>
        <w:pStyle w:val="Standard"/>
        <w:tabs>
          <w:tab w:val="left" w:pos="5400"/>
        </w:tabs>
        <w:jc w:val="both"/>
        <w:rPr>
          <w:rFonts w:asciiTheme="minorHAnsi" w:hAnsiTheme="minorHAnsi" w:cstheme="minorHAnsi"/>
          <w:sz w:val="22"/>
          <w:szCs w:val="22"/>
        </w:rPr>
      </w:pPr>
      <w:r w:rsidRPr="00CC30CB">
        <w:rPr>
          <w:rFonts w:asciiTheme="minorHAnsi" w:hAnsiTheme="minorHAnsi" w:cstheme="minorHAnsi"/>
          <w:sz w:val="22"/>
          <w:szCs w:val="22"/>
        </w:rPr>
        <w:t>V</w:t>
      </w:r>
      <w:r w:rsidR="00FE00F8">
        <w:rPr>
          <w:rFonts w:asciiTheme="minorHAnsi" w:hAnsiTheme="minorHAnsi" w:cstheme="minorHAnsi"/>
          <w:sz w:val="22"/>
          <w:szCs w:val="22"/>
        </w:rPr>
        <w:t> Žiari nad Hronom</w:t>
      </w:r>
      <w:r w:rsidRPr="00CC30CB">
        <w:rPr>
          <w:rFonts w:asciiTheme="minorHAnsi" w:hAnsiTheme="minorHAnsi" w:cstheme="minorHAnsi"/>
          <w:sz w:val="22"/>
          <w:szCs w:val="22"/>
        </w:rPr>
        <w:t xml:space="preserve">, dňa </w:t>
      </w:r>
      <w:r w:rsidRPr="004D482E">
        <w:rPr>
          <w:rFonts w:asciiTheme="minorHAnsi" w:hAnsiTheme="minorHAnsi" w:cstheme="minorHAnsi"/>
          <w:sz w:val="22"/>
          <w:szCs w:val="22"/>
          <w:highlight w:val="yellow"/>
        </w:rPr>
        <w:t>...............</w:t>
      </w:r>
      <w:r w:rsidRPr="00CC30CB">
        <w:rPr>
          <w:rFonts w:asciiTheme="minorHAnsi" w:hAnsiTheme="minorHAnsi" w:cstheme="minorHAnsi"/>
          <w:sz w:val="22"/>
          <w:szCs w:val="22"/>
        </w:rPr>
        <w:t xml:space="preserve">  </w:t>
      </w:r>
      <w:r w:rsidRPr="00CC30CB">
        <w:rPr>
          <w:rFonts w:asciiTheme="minorHAnsi" w:hAnsiTheme="minorHAnsi" w:cstheme="minorHAnsi"/>
          <w:sz w:val="22"/>
          <w:szCs w:val="22"/>
        </w:rPr>
        <w:tab/>
      </w:r>
      <w:r w:rsidRPr="00FE00F8">
        <w:rPr>
          <w:rFonts w:asciiTheme="minorHAnsi" w:hAnsiTheme="minorHAnsi" w:cstheme="minorHAnsi"/>
          <w:sz w:val="22"/>
          <w:szCs w:val="22"/>
        </w:rPr>
        <w:t>V </w:t>
      </w:r>
      <w:r w:rsidR="0058218C" w:rsidRPr="004D482E">
        <w:rPr>
          <w:rFonts w:asciiTheme="minorHAnsi" w:hAnsiTheme="minorHAnsi" w:cstheme="minorHAnsi"/>
          <w:sz w:val="22"/>
          <w:szCs w:val="22"/>
          <w:highlight w:val="yellow"/>
        </w:rPr>
        <w:t>...........................</w:t>
      </w:r>
      <w:r w:rsidRPr="004D482E">
        <w:rPr>
          <w:rFonts w:asciiTheme="minorHAnsi" w:hAnsiTheme="minorHAnsi" w:cstheme="minorHAnsi"/>
          <w:sz w:val="22"/>
          <w:szCs w:val="22"/>
          <w:highlight w:val="yellow"/>
        </w:rPr>
        <w:t>,</w:t>
      </w:r>
      <w:r w:rsidRPr="00FE00F8">
        <w:rPr>
          <w:rFonts w:asciiTheme="minorHAnsi" w:hAnsiTheme="minorHAnsi" w:cstheme="minorHAnsi"/>
          <w:sz w:val="22"/>
          <w:szCs w:val="22"/>
        </w:rPr>
        <w:t xml:space="preserve"> dňa </w:t>
      </w:r>
      <w:r w:rsidRPr="004D482E">
        <w:rPr>
          <w:rFonts w:asciiTheme="minorHAnsi" w:hAnsiTheme="minorHAnsi" w:cstheme="minorHAnsi"/>
          <w:sz w:val="22"/>
          <w:szCs w:val="22"/>
          <w:highlight w:val="yellow"/>
        </w:rPr>
        <w:t>.....................</w:t>
      </w:r>
    </w:p>
    <w:p w14:paraId="340905F8" w14:textId="77777777" w:rsidR="000219A5" w:rsidRPr="00CC30CB" w:rsidRDefault="000219A5" w:rsidP="000219A5">
      <w:pPr>
        <w:pStyle w:val="Standard"/>
        <w:tabs>
          <w:tab w:val="left" w:pos="5400"/>
        </w:tabs>
        <w:jc w:val="both"/>
        <w:rPr>
          <w:rFonts w:asciiTheme="minorHAnsi" w:hAnsiTheme="minorHAnsi" w:cstheme="minorHAnsi"/>
          <w:b/>
          <w:sz w:val="22"/>
          <w:szCs w:val="22"/>
        </w:rPr>
      </w:pPr>
    </w:p>
    <w:p w14:paraId="5936D0BC" w14:textId="77777777" w:rsidR="00CC30CB" w:rsidRPr="00F40A18" w:rsidRDefault="000219A5" w:rsidP="00F40A18">
      <w:pPr>
        <w:pStyle w:val="Standard"/>
        <w:tabs>
          <w:tab w:val="left" w:pos="5400"/>
        </w:tabs>
        <w:jc w:val="both"/>
        <w:rPr>
          <w:rFonts w:asciiTheme="minorHAnsi" w:hAnsiTheme="minorHAnsi" w:cstheme="minorHAnsi"/>
          <w:sz w:val="22"/>
          <w:szCs w:val="22"/>
        </w:rPr>
      </w:pPr>
      <w:r w:rsidRPr="00CC30CB">
        <w:rPr>
          <w:rFonts w:asciiTheme="minorHAnsi" w:hAnsiTheme="minorHAnsi" w:cstheme="minorHAnsi"/>
          <w:b/>
          <w:sz w:val="22"/>
          <w:szCs w:val="22"/>
        </w:rPr>
        <w:t xml:space="preserve">Za objednávateľa: </w:t>
      </w:r>
      <w:r w:rsidRPr="00CC30CB">
        <w:rPr>
          <w:rFonts w:asciiTheme="minorHAnsi" w:hAnsiTheme="minorHAnsi" w:cstheme="minorHAnsi"/>
          <w:b/>
          <w:sz w:val="22"/>
          <w:szCs w:val="22"/>
        </w:rPr>
        <w:tab/>
        <w:t>Za poskytovateľa:</w:t>
      </w:r>
    </w:p>
    <w:p w14:paraId="26F2ADBD" w14:textId="77777777" w:rsidR="00CC30CB" w:rsidRPr="00CC30CB" w:rsidRDefault="00CC30CB" w:rsidP="000219A5">
      <w:pPr>
        <w:pStyle w:val="Standard"/>
        <w:jc w:val="both"/>
        <w:rPr>
          <w:rFonts w:asciiTheme="minorHAnsi" w:hAnsiTheme="minorHAnsi" w:cstheme="minorHAnsi"/>
          <w:b/>
          <w:sz w:val="22"/>
          <w:szCs w:val="22"/>
        </w:rPr>
      </w:pPr>
    </w:p>
    <w:p w14:paraId="470005A6" w14:textId="77777777" w:rsidR="006A670C" w:rsidRPr="00CC30CB" w:rsidRDefault="006A670C" w:rsidP="000219A5">
      <w:pPr>
        <w:pStyle w:val="Standard"/>
        <w:jc w:val="both"/>
        <w:rPr>
          <w:rFonts w:asciiTheme="minorHAnsi" w:hAnsiTheme="minorHAnsi" w:cstheme="minorHAnsi"/>
          <w:b/>
          <w:sz w:val="22"/>
          <w:szCs w:val="22"/>
        </w:rPr>
      </w:pPr>
    </w:p>
    <w:p w14:paraId="66E590E9" w14:textId="77777777" w:rsidR="006A670C" w:rsidRPr="00CC30CB" w:rsidRDefault="006A670C" w:rsidP="000219A5">
      <w:pPr>
        <w:pStyle w:val="Standard"/>
        <w:jc w:val="both"/>
        <w:rPr>
          <w:rFonts w:asciiTheme="minorHAnsi" w:hAnsiTheme="minorHAnsi" w:cstheme="minorHAnsi"/>
          <w:b/>
          <w:sz w:val="22"/>
          <w:szCs w:val="22"/>
        </w:rPr>
      </w:pPr>
    </w:p>
    <w:p w14:paraId="0FF53229" w14:textId="77777777" w:rsidR="000219A5" w:rsidRPr="00CC30CB" w:rsidRDefault="000219A5" w:rsidP="000219A5">
      <w:pPr>
        <w:pStyle w:val="Standard"/>
        <w:tabs>
          <w:tab w:val="left" w:pos="426"/>
          <w:tab w:val="left" w:pos="5580"/>
        </w:tabs>
        <w:jc w:val="both"/>
        <w:rPr>
          <w:rFonts w:asciiTheme="minorHAnsi" w:hAnsiTheme="minorHAnsi" w:cstheme="minorHAnsi"/>
          <w:sz w:val="22"/>
          <w:szCs w:val="22"/>
        </w:rPr>
      </w:pPr>
      <w:r w:rsidRPr="004D482E">
        <w:rPr>
          <w:rFonts w:asciiTheme="minorHAnsi" w:hAnsiTheme="minorHAnsi" w:cstheme="minorHAnsi"/>
          <w:sz w:val="22"/>
          <w:szCs w:val="22"/>
          <w:highlight w:val="yellow"/>
        </w:rPr>
        <w:t>_____________________________</w:t>
      </w:r>
      <w:r w:rsidRPr="00CC30CB">
        <w:rPr>
          <w:rFonts w:asciiTheme="minorHAnsi" w:hAnsiTheme="minorHAnsi" w:cstheme="minorHAnsi"/>
          <w:sz w:val="22"/>
          <w:szCs w:val="22"/>
        </w:rPr>
        <w:t xml:space="preserve">                                      </w:t>
      </w:r>
      <w:r w:rsidRPr="004D482E">
        <w:rPr>
          <w:rFonts w:asciiTheme="minorHAnsi" w:hAnsiTheme="minorHAnsi" w:cstheme="minorHAnsi"/>
          <w:sz w:val="22"/>
          <w:szCs w:val="22"/>
          <w:highlight w:val="yellow"/>
        </w:rPr>
        <w:t>__________________________________</w:t>
      </w:r>
    </w:p>
    <w:p w14:paraId="4C91F781" w14:textId="77777777" w:rsidR="006A670C" w:rsidRPr="00CC30CB" w:rsidRDefault="00FE00F8" w:rsidP="00A476AB">
      <w:pPr>
        <w:pStyle w:val="Standard"/>
        <w:jc w:val="both"/>
        <w:rPr>
          <w:rFonts w:asciiTheme="minorHAnsi" w:hAnsiTheme="minorHAnsi" w:cstheme="minorHAnsi"/>
          <w:bCs/>
          <w:sz w:val="22"/>
          <w:szCs w:val="22"/>
        </w:rPr>
      </w:pPr>
      <w:r>
        <w:rPr>
          <w:rFonts w:asciiTheme="minorHAnsi" w:hAnsiTheme="minorHAnsi" w:cstheme="minorHAnsi"/>
          <w:bCs/>
          <w:sz w:val="22"/>
          <w:szCs w:val="22"/>
        </w:rPr>
        <w:t xml:space="preserve">               Ing</w:t>
      </w:r>
      <w:r w:rsidR="00A476AB">
        <w:rPr>
          <w:rFonts w:asciiTheme="minorHAnsi" w:hAnsiTheme="minorHAnsi" w:cstheme="minorHAnsi"/>
          <w:bCs/>
          <w:sz w:val="22"/>
          <w:szCs w:val="22"/>
        </w:rPr>
        <w:t xml:space="preserve">. </w:t>
      </w:r>
      <w:r>
        <w:rPr>
          <w:rFonts w:asciiTheme="minorHAnsi" w:hAnsiTheme="minorHAnsi" w:cstheme="minorHAnsi"/>
          <w:bCs/>
          <w:sz w:val="22"/>
          <w:szCs w:val="22"/>
        </w:rPr>
        <w:t>Peter Hlaváč</w:t>
      </w:r>
    </w:p>
    <w:p w14:paraId="16D0FAF0" w14:textId="77777777" w:rsidR="00560C28" w:rsidRPr="003A5A17" w:rsidRDefault="003A5A17" w:rsidP="003A5A17">
      <w:pPr>
        <w:pStyle w:val="Standard"/>
        <w:rPr>
          <w:rFonts w:asciiTheme="minorHAnsi" w:hAnsiTheme="minorHAnsi" w:cstheme="minorHAnsi"/>
          <w:bCs/>
          <w:sz w:val="22"/>
          <w:szCs w:val="22"/>
        </w:rPr>
        <w:sectPr w:rsidR="00560C28" w:rsidRPr="003A5A17">
          <w:footerReference w:type="default" r:id="rId15"/>
          <w:pgSz w:w="11906" w:h="16838"/>
          <w:pgMar w:top="1417" w:right="1417" w:bottom="1417" w:left="1417" w:header="708" w:footer="708" w:gutter="0"/>
          <w:cols w:space="708"/>
          <w:docGrid w:linePitch="360"/>
        </w:sectPr>
      </w:pPr>
      <w:r>
        <w:rPr>
          <w:rFonts w:asciiTheme="minorHAnsi" w:hAnsiTheme="minorHAnsi" w:cstheme="minorHAnsi"/>
          <w:bCs/>
          <w:sz w:val="22"/>
          <w:szCs w:val="22"/>
        </w:rPr>
        <w:t xml:space="preserve">              </w:t>
      </w:r>
      <w:r w:rsidR="00FE00F8">
        <w:rPr>
          <w:rFonts w:asciiTheme="minorHAnsi" w:hAnsiTheme="minorHAnsi" w:cstheme="minorHAnsi"/>
          <w:bCs/>
          <w:sz w:val="22"/>
          <w:szCs w:val="22"/>
        </w:rPr>
        <w:t>r</w:t>
      </w:r>
      <w:r w:rsidR="006A670C" w:rsidRPr="00CC30CB">
        <w:rPr>
          <w:rFonts w:asciiTheme="minorHAnsi" w:hAnsiTheme="minorHAnsi" w:cstheme="minorHAnsi"/>
          <w:bCs/>
          <w:sz w:val="22"/>
          <w:szCs w:val="22"/>
        </w:rPr>
        <w:t>iaditeľ</w:t>
      </w:r>
      <w:r w:rsidR="00FE00F8">
        <w:rPr>
          <w:rFonts w:asciiTheme="minorHAnsi" w:hAnsiTheme="minorHAnsi" w:cstheme="minorHAnsi"/>
          <w:bCs/>
          <w:sz w:val="22"/>
          <w:szCs w:val="22"/>
        </w:rPr>
        <w:t xml:space="preserve"> ZSS Lipa ZH</w:t>
      </w:r>
    </w:p>
    <w:p w14:paraId="6A379251" w14:textId="77777777" w:rsidR="00560C28" w:rsidRDefault="00560C28" w:rsidP="00FE00F8">
      <w:pPr>
        <w:pStyle w:val="Hlavika"/>
        <w:rPr>
          <w:rFonts w:asciiTheme="minorHAnsi" w:hAnsiTheme="minorHAnsi" w:cstheme="minorHAnsi"/>
          <w:b/>
          <w:caps/>
        </w:rPr>
      </w:pPr>
      <w:r>
        <w:rPr>
          <w:rFonts w:ascii="Arial Narrow" w:hAnsi="Arial Narrow"/>
          <w:b/>
          <w:caps/>
        </w:rPr>
        <w:lastRenderedPageBreak/>
        <w:t xml:space="preserve">Príloha č. 1 </w:t>
      </w:r>
      <w:r w:rsidRPr="00560C28">
        <w:rPr>
          <w:rFonts w:asciiTheme="minorHAnsi" w:hAnsiTheme="minorHAnsi" w:cstheme="minorHAnsi"/>
          <w:b/>
          <w:caps/>
        </w:rPr>
        <w:t>Formulár pravidelnej správy SD</w:t>
      </w:r>
    </w:p>
    <w:p w14:paraId="70F5120D" w14:textId="77777777" w:rsidR="00FE00F8" w:rsidRPr="00FE00F8" w:rsidRDefault="00FE00F8" w:rsidP="00FE00F8">
      <w:pPr>
        <w:pStyle w:val="Hlavika"/>
        <w:rPr>
          <w:rFonts w:asciiTheme="minorHAnsi" w:hAnsiTheme="minorHAnsi" w:cstheme="minorHAnsi"/>
          <w:b/>
          <w:caps/>
        </w:rPr>
      </w:pPr>
    </w:p>
    <w:tbl>
      <w:tblPr>
        <w:tblW w:w="9696" w:type="dxa"/>
        <w:tblInd w:w="-318" w:type="dxa"/>
        <w:tblBorders>
          <w:left w:val="single" w:sz="4" w:space="0" w:color="FFFFFF"/>
          <w:bottom w:val="single" w:sz="4" w:space="0" w:color="auto"/>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53"/>
        <w:gridCol w:w="3141"/>
        <w:gridCol w:w="1319"/>
        <w:gridCol w:w="3883"/>
      </w:tblGrid>
      <w:tr w:rsidR="00FE00F8" w:rsidRPr="00FA5E86" w14:paraId="4BB79488" w14:textId="77777777" w:rsidTr="00FE00F8">
        <w:trPr>
          <w:trHeight w:val="1844"/>
        </w:trPr>
        <w:tc>
          <w:tcPr>
            <w:tcW w:w="1353" w:type="dxa"/>
            <w:vAlign w:val="bottom"/>
          </w:tcPr>
          <w:p w14:paraId="04C27AC2" w14:textId="77777777" w:rsidR="00FE00F8" w:rsidRPr="00FA5E86" w:rsidRDefault="00FE00F8" w:rsidP="00FE00F8">
            <w:pPr>
              <w:jc w:val="center"/>
              <w:rPr>
                <w:b/>
                <w:sz w:val="26"/>
                <w:szCs w:val="26"/>
              </w:rPr>
            </w:pPr>
            <w:r>
              <w:rPr>
                <w:b/>
                <w:noProof/>
                <w:sz w:val="26"/>
                <w:szCs w:val="26"/>
                <w:lang w:eastAsia="sk-SK" w:bidi="ar-SA"/>
              </w:rPr>
              <w:drawing>
                <wp:anchor distT="0" distB="0" distL="114300" distR="114300" simplePos="0" relativeHeight="251663360" behindDoc="0" locked="0" layoutInCell="1" allowOverlap="1" wp14:anchorId="5BCA4A57" wp14:editId="7A92CE6F">
                  <wp:simplePos x="0" y="0"/>
                  <wp:positionH relativeFrom="column">
                    <wp:posOffset>44450</wp:posOffset>
                  </wp:positionH>
                  <wp:positionV relativeFrom="paragraph">
                    <wp:posOffset>-452755</wp:posOffset>
                  </wp:positionV>
                  <wp:extent cx="645795" cy="704850"/>
                  <wp:effectExtent l="19050" t="0" r="1905" b="0"/>
                  <wp:wrapNone/>
                  <wp:docPr id="6" name="Obrázok 6" descr="erb ciernobi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b ciernobiely"/>
                          <pic:cNvPicPr>
                            <a:picLocks noChangeAspect="1" noChangeArrowheads="1"/>
                          </pic:cNvPicPr>
                        </pic:nvPicPr>
                        <pic:blipFill>
                          <a:blip r:embed="rId16" cstate="print"/>
                          <a:srcRect/>
                          <a:stretch>
                            <a:fillRect/>
                          </a:stretch>
                        </pic:blipFill>
                        <pic:spPr bwMode="auto">
                          <a:xfrm>
                            <a:off x="0" y="0"/>
                            <a:ext cx="645795" cy="704850"/>
                          </a:xfrm>
                          <a:prstGeom prst="rect">
                            <a:avLst/>
                          </a:prstGeom>
                          <a:noFill/>
                          <a:ln w="9525">
                            <a:noFill/>
                            <a:miter lim="800000"/>
                            <a:headEnd/>
                            <a:tailEnd/>
                          </a:ln>
                        </pic:spPr>
                      </pic:pic>
                    </a:graphicData>
                  </a:graphic>
                </wp:anchor>
              </w:drawing>
            </w:r>
          </w:p>
        </w:tc>
        <w:tc>
          <w:tcPr>
            <w:tcW w:w="3141" w:type="dxa"/>
            <w:vAlign w:val="center"/>
          </w:tcPr>
          <w:p w14:paraId="33EC05AC" w14:textId="77777777" w:rsidR="00FE00F8" w:rsidRPr="00BF4698" w:rsidRDefault="00FE00F8" w:rsidP="00FE00F8">
            <w:pPr>
              <w:rPr>
                <w:rFonts w:ascii="Arial" w:hAnsi="Arial" w:cs="Arial"/>
                <w:b/>
                <w:caps/>
                <w:sz w:val="26"/>
                <w:szCs w:val="26"/>
              </w:rPr>
            </w:pPr>
            <w:r w:rsidRPr="00BF4698">
              <w:rPr>
                <w:rFonts w:ascii="Arial" w:hAnsi="Arial" w:cs="Arial"/>
                <w:b/>
                <w:caps/>
                <w:sz w:val="26"/>
                <w:szCs w:val="26"/>
              </w:rPr>
              <w:t>Banskobystrický</w:t>
            </w:r>
          </w:p>
          <w:p w14:paraId="00A25CDF" w14:textId="77777777" w:rsidR="00FE00F8" w:rsidRPr="00FA5E86" w:rsidRDefault="00FE00F8" w:rsidP="00FE00F8">
            <w:pPr>
              <w:rPr>
                <w:sz w:val="26"/>
                <w:szCs w:val="26"/>
              </w:rPr>
            </w:pPr>
            <w:r w:rsidRPr="00BF4698">
              <w:rPr>
                <w:rFonts w:ascii="Arial" w:hAnsi="Arial" w:cs="Arial"/>
                <w:caps/>
                <w:sz w:val="26"/>
                <w:szCs w:val="26"/>
              </w:rPr>
              <w:t>Samosprávny kraj</w:t>
            </w:r>
          </w:p>
        </w:tc>
        <w:tc>
          <w:tcPr>
            <w:tcW w:w="1319" w:type="dxa"/>
            <w:vAlign w:val="center"/>
          </w:tcPr>
          <w:tbl>
            <w:tblPr>
              <w:tblpPr w:leftFromText="141" w:rightFromText="141" w:vertAnchor="text" w:horzAnchor="margin" w:tblpY="61"/>
              <w:tblOverlap w:val="never"/>
              <w:tblW w:w="1406" w:type="dxa"/>
              <w:tblLayout w:type="fixed"/>
              <w:tblCellMar>
                <w:left w:w="70" w:type="dxa"/>
                <w:right w:w="70" w:type="dxa"/>
              </w:tblCellMar>
              <w:tblLook w:val="0000" w:firstRow="0" w:lastRow="0" w:firstColumn="0" w:lastColumn="0" w:noHBand="0" w:noVBand="0"/>
            </w:tblPr>
            <w:tblGrid>
              <w:gridCol w:w="748"/>
              <w:gridCol w:w="658"/>
            </w:tblGrid>
            <w:tr w:rsidR="00FE00F8" w14:paraId="08E9CE69" w14:textId="77777777" w:rsidTr="00FE00F8">
              <w:trPr>
                <w:trHeight w:val="761"/>
              </w:trPr>
              <w:tc>
                <w:tcPr>
                  <w:tcW w:w="748" w:type="dxa"/>
                  <w:vMerge w:val="restart"/>
                  <w:vAlign w:val="center"/>
                </w:tcPr>
                <w:p w14:paraId="6FD19221" w14:textId="77777777" w:rsidR="00FE00F8" w:rsidRDefault="00FE00F8" w:rsidP="00FE00F8">
                  <w:pPr>
                    <w:jc w:val="center"/>
                  </w:pPr>
                  <w:r>
                    <w:rPr>
                      <w:noProof/>
                      <w:lang w:eastAsia="sk-SK" w:bidi="ar-SA"/>
                    </w:rPr>
                    <w:drawing>
                      <wp:anchor distT="0" distB="0" distL="114300" distR="114300" simplePos="0" relativeHeight="251664384" behindDoc="0" locked="0" layoutInCell="1" allowOverlap="1" wp14:anchorId="6D066890" wp14:editId="29E6606A">
                        <wp:simplePos x="0" y="0"/>
                        <wp:positionH relativeFrom="column">
                          <wp:posOffset>194310</wp:posOffset>
                        </wp:positionH>
                        <wp:positionV relativeFrom="paragraph">
                          <wp:posOffset>165100</wp:posOffset>
                        </wp:positionV>
                        <wp:extent cx="632460" cy="617220"/>
                        <wp:effectExtent l="19050" t="0" r="0" b="0"/>
                        <wp:wrapNone/>
                        <wp:docPr id="7" name="Obrázok 7" descr="L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PA"/>
                                <pic:cNvPicPr>
                                  <a:picLocks noChangeAspect="1" noChangeArrowheads="1"/>
                                </pic:cNvPicPr>
                              </pic:nvPicPr>
                              <pic:blipFill>
                                <a:blip r:embed="rId17" cstate="print"/>
                                <a:srcRect/>
                                <a:stretch>
                                  <a:fillRect/>
                                </a:stretch>
                              </pic:blipFill>
                              <pic:spPr bwMode="auto">
                                <a:xfrm>
                                  <a:off x="0" y="0"/>
                                  <a:ext cx="632460" cy="617220"/>
                                </a:xfrm>
                                <a:prstGeom prst="rect">
                                  <a:avLst/>
                                </a:prstGeom>
                                <a:noFill/>
                                <a:ln w="9525">
                                  <a:noFill/>
                                  <a:miter lim="800000"/>
                                  <a:headEnd/>
                                  <a:tailEnd/>
                                </a:ln>
                              </pic:spPr>
                            </pic:pic>
                          </a:graphicData>
                        </a:graphic>
                      </wp:anchor>
                    </w:drawing>
                  </w:r>
                </w:p>
              </w:tc>
              <w:tc>
                <w:tcPr>
                  <w:tcW w:w="658" w:type="dxa"/>
                  <w:shd w:val="clear" w:color="auto" w:fill="auto"/>
                  <w:vAlign w:val="center"/>
                </w:tcPr>
                <w:p w14:paraId="55DFE1E4" w14:textId="77777777" w:rsidR="00FE00F8" w:rsidRDefault="00FE00F8" w:rsidP="00FE00F8">
                  <w:pPr>
                    <w:jc w:val="center"/>
                  </w:pPr>
                </w:p>
              </w:tc>
            </w:tr>
            <w:tr w:rsidR="00FE00F8" w14:paraId="76A9DE68" w14:textId="77777777" w:rsidTr="00FE00F8">
              <w:trPr>
                <w:trHeight w:val="730"/>
              </w:trPr>
              <w:tc>
                <w:tcPr>
                  <w:tcW w:w="748" w:type="dxa"/>
                  <w:vMerge/>
                  <w:vAlign w:val="center"/>
                </w:tcPr>
                <w:p w14:paraId="0CA038D0" w14:textId="77777777" w:rsidR="00FE00F8" w:rsidRDefault="00FE00F8" w:rsidP="00FE00F8">
                  <w:pPr>
                    <w:jc w:val="center"/>
                  </w:pPr>
                </w:p>
              </w:tc>
              <w:tc>
                <w:tcPr>
                  <w:tcW w:w="658" w:type="dxa"/>
                  <w:shd w:val="clear" w:color="auto" w:fill="auto"/>
                  <w:vAlign w:val="center"/>
                </w:tcPr>
                <w:p w14:paraId="79B02C8C" w14:textId="77777777" w:rsidR="00FE00F8" w:rsidRDefault="00FE00F8" w:rsidP="00FE00F8">
                  <w:pPr>
                    <w:jc w:val="center"/>
                  </w:pPr>
                </w:p>
              </w:tc>
            </w:tr>
          </w:tbl>
          <w:p w14:paraId="6DC63D2E" w14:textId="77777777" w:rsidR="00FE00F8" w:rsidRPr="00FA5E86" w:rsidRDefault="00FE00F8" w:rsidP="00FE00F8">
            <w:pPr>
              <w:jc w:val="center"/>
              <w:rPr>
                <w:b/>
                <w:sz w:val="26"/>
                <w:szCs w:val="26"/>
              </w:rPr>
            </w:pPr>
          </w:p>
        </w:tc>
        <w:tc>
          <w:tcPr>
            <w:tcW w:w="3883" w:type="dxa"/>
            <w:vAlign w:val="bottom"/>
          </w:tcPr>
          <w:p w14:paraId="69260239" w14:textId="77777777" w:rsidR="00FE00F8" w:rsidRPr="00633653" w:rsidRDefault="00FE00F8" w:rsidP="00FE00F8">
            <w:pPr>
              <w:pStyle w:val="Bezriadkovania"/>
              <w:ind w:left="6" w:firstLine="28"/>
              <w:rPr>
                <w:rFonts w:ascii="Arial" w:hAnsi="Arial" w:cs="Arial"/>
                <w:b/>
              </w:rPr>
            </w:pPr>
            <w:r>
              <w:rPr>
                <w:rFonts w:ascii="Arial" w:hAnsi="Arial" w:cs="Arial"/>
                <w:b/>
              </w:rPr>
              <w:t xml:space="preserve">   Zariadenie</w:t>
            </w:r>
            <w:r w:rsidRPr="00633653">
              <w:rPr>
                <w:rFonts w:ascii="Arial" w:hAnsi="Arial" w:cs="Arial"/>
                <w:b/>
              </w:rPr>
              <w:t xml:space="preserve"> sociálnych služieb                </w:t>
            </w:r>
          </w:p>
          <w:p w14:paraId="72302FED" w14:textId="77777777" w:rsidR="00FE00F8" w:rsidRDefault="00FE00F8" w:rsidP="00FE00F8">
            <w:pPr>
              <w:pStyle w:val="Bezriadkovania"/>
              <w:ind w:left="6" w:firstLine="28"/>
              <w:rPr>
                <w:rFonts w:ascii="Arial" w:hAnsi="Arial" w:cs="Arial"/>
                <w:b/>
              </w:rPr>
            </w:pPr>
            <w:r>
              <w:rPr>
                <w:rFonts w:ascii="Arial" w:hAnsi="Arial" w:cs="Arial"/>
                <w:b/>
              </w:rPr>
              <w:t xml:space="preserve">                       Lipa               </w:t>
            </w:r>
          </w:p>
          <w:p w14:paraId="3DAB9487" w14:textId="77777777" w:rsidR="00FE00F8" w:rsidRPr="00633653" w:rsidRDefault="00FE00F8" w:rsidP="00FE00F8">
            <w:pPr>
              <w:pStyle w:val="Bezriadkovania"/>
              <w:ind w:left="6" w:firstLine="28"/>
              <w:rPr>
                <w:rFonts w:ascii="Arial" w:hAnsi="Arial" w:cs="Arial"/>
                <w:b/>
              </w:rPr>
            </w:pPr>
            <w:r>
              <w:rPr>
                <w:rFonts w:ascii="Arial" w:hAnsi="Arial" w:cs="Arial"/>
                <w:b/>
              </w:rPr>
              <w:t xml:space="preserve">                 </w:t>
            </w:r>
            <w:r w:rsidRPr="00633653">
              <w:rPr>
                <w:rFonts w:ascii="Arial" w:hAnsi="Arial" w:cs="Arial"/>
                <w:b/>
              </w:rPr>
              <w:t xml:space="preserve">SNP </w:t>
            </w:r>
            <w:r>
              <w:rPr>
                <w:rFonts w:ascii="Arial" w:hAnsi="Arial" w:cs="Arial"/>
                <w:b/>
              </w:rPr>
              <w:t>594/</w:t>
            </w:r>
            <w:r w:rsidRPr="00633653">
              <w:rPr>
                <w:rFonts w:ascii="Arial" w:hAnsi="Arial" w:cs="Arial"/>
                <w:b/>
              </w:rPr>
              <w:t>139</w:t>
            </w:r>
          </w:p>
          <w:p w14:paraId="7A6DDB93" w14:textId="77777777" w:rsidR="00FE00F8" w:rsidRPr="00633653" w:rsidRDefault="00FE00F8" w:rsidP="00FE00F8">
            <w:pPr>
              <w:pStyle w:val="Bezriadkovania"/>
              <w:ind w:left="6" w:firstLine="28"/>
              <w:rPr>
                <w:rFonts w:ascii="Arial" w:hAnsi="Arial" w:cs="Arial"/>
                <w:b/>
              </w:rPr>
            </w:pPr>
            <w:r>
              <w:rPr>
                <w:rFonts w:ascii="Arial" w:hAnsi="Arial" w:cs="Arial"/>
                <w:b/>
              </w:rPr>
              <w:t xml:space="preserve">       </w:t>
            </w:r>
            <w:r w:rsidRPr="00633653">
              <w:rPr>
                <w:rFonts w:ascii="Arial" w:hAnsi="Arial" w:cs="Arial"/>
                <w:b/>
              </w:rPr>
              <w:t>965 01 Žiar nad Hronom</w:t>
            </w:r>
          </w:p>
          <w:p w14:paraId="638DA31E" w14:textId="77777777" w:rsidR="00FE00F8" w:rsidRPr="00FA5E86" w:rsidRDefault="00FE00F8" w:rsidP="00FE00F8">
            <w:pPr>
              <w:ind w:left="6" w:firstLine="28"/>
              <w:jc w:val="center"/>
              <w:rPr>
                <w:b/>
                <w:sz w:val="26"/>
                <w:szCs w:val="26"/>
              </w:rPr>
            </w:pPr>
          </w:p>
        </w:tc>
      </w:tr>
    </w:tbl>
    <w:p w14:paraId="5CCA0F0E" w14:textId="77777777" w:rsidR="00FE00F8" w:rsidRDefault="00FE00F8" w:rsidP="00560C28">
      <w:pPr>
        <w:pStyle w:val="Hlavika"/>
        <w:rPr>
          <w:rFonts w:asciiTheme="minorHAnsi" w:hAnsiTheme="minorHAnsi" w:cstheme="minorHAnsi"/>
        </w:rPr>
      </w:pPr>
    </w:p>
    <w:tbl>
      <w:tblPr>
        <w:tblW w:w="0" w:type="auto"/>
        <w:tblLook w:val="01E0" w:firstRow="1" w:lastRow="1" w:firstColumn="1" w:lastColumn="1" w:noHBand="0" w:noVBand="0"/>
      </w:tblPr>
      <w:tblGrid>
        <w:gridCol w:w="1897"/>
        <w:gridCol w:w="2631"/>
        <w:gridCol w:w="316"/>
        <w:gridCol w:w="632"/>
        <w:gridCol w:w="1056"/>
        <w:gridCol w:w="2540"/>
      </w:tblGrid>
      <w:tr w:rsidR="00560C28" w:rsidRPr="00560C28" w14:paraId="642431A2" w14:textId="77777777" w:rsidTr="00560C28">
        <w:trPr>
          <w:trHeight w:val="823"/>
        </w:trPr>
        <w:tc>
          <w:tcPr>
            <w:tcW w:w="1897" w:type="dxa"/>
          </w:tcPr>
          <w:p w14:paraId="4EB06A45" w14:textId="77777777" w:rsidR="00FE00F8" w:rsidRDefault="00FE00F8">
            <w:pPr>
              <w:pStyle w:val="Zkladntext"/>
              <w:jc w:val="both"/>
              <w:rPr>
                <w:rFonts w:asciiTheme="minorHAnsi" w:hAnsiTheme="minorHAnsi" w:cstheme="minorHAnsi"/>
                <w:b/>
              </w:rPr>
            </w:pPr>
          </w:p>
          <w:p w14:paraId="60E9BF44"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Názov diela:</w:t>
            </w:r>
          </w:p>
          <w:p w14:paraId="025B8A9E" w14:textId="77777777" w:rsidR="00560C28" w:rsidRPr="00560C28" w:rsidRDefault="00560C28">
            <w:pPr>
              <w:pStyle w:val="Zkladntext"/>
              <w:jc w:val="both"/>
              <w:rPr>
                <w:rFonts w:asciiTheme="minorHAnsi" w:hAnsiTheme="minorHAnsi" w:cstheme="minorHAnsi"/>
                <w:b/>
              </w:rPr>
            </w:pPr>
          </w:p>
        </w:tc>
        <w:tc>
          <w:tcPr>
            <w:tcW w:w="7175" w:type="dxa"/>
            <w:gridSpan w:val="5"/>
          </w:tcPr>
          <w:p w14:paraId="0CE18CFE" w14:textId="77777777" w:rsidR="00FE00F8" w:rsidRDefault="00FE00F8" w:rsidP="00560C28">
            <w:pPr>
              <w:pStyle w:val="Standard"/>
              <w:outlineLvl w:val="0"/>
              <w:rPr>
                <w:rStyle w:val="CharStyle13"/>
                <w:rFonts w:asciiTheme="minorHAnsi" w:hAnsiTheme="minorHAnsi" w:cstheme="minorHAnsi"/>
                <w:sz w:val="22"/>
                <w:szCs w:val="22"/>
              </w:rPr>
            </w:pPr>
          </w:p>
          <w:p w14:paraId="43EAAB97" w14:textId="77777777" w:rsidR="00560C28" w:rsidRPr="0083361D" w:rsidRDefault="0083361D" w:rsidP="00560C28">
            <w:pPr>
              <w:pStyle w:val="Standard"/>
              <w:outlineLvl w:val="0"/>
              <w:rPr>
                <w:rFonts w:asciiTheme="minorHAnsi" w:hAnsiTheme="minorHAnsi" w:cstheme="minorHAnsi"/>
                <w:b/>
                <w:sz w:val="22"/>
                <w:szCs w:val="22"/>
              </w:rPr>
            </w:pPr>
            <w:r w:rsidRPr="0083361D">
              <w:rPr>
                <w:rStyle w:val="CharStyle13"/>
                <w:rFonts w:asciiTheme="minorHAnsi" w:hAnsiTheme="minorHAnsi" w:cstheme="minorHAnsi"/>
                <w:sz w:val="22"/>
                <w:szCs w:val="22"/>
              </w:rPr>
              <w:t>„</w:t>
            </w:r>
            <w:r w:rsidR="00FE00F8">
              <w:rPr>
                <w:rStyle w:val="CharStyle13"/>
                <w:rFonts w:asciiTheme="minorHAnsi" w:hAnsiTheme="minorHAnsi" w:cstheme="minorHAnsi"/>
                <w:sz w:val="22"/>
                <w:szCs w:val="22"/>
              </w:rPr>
              <w:t>Výstavba novej budovy strediska DSS Doména</w:t>
            </w:r>
            <w:r w:rsidR="003A5A17">
              <w:rPr>
                <w:rStyle w:val="CharStyle13"/>
                <w:rFonts w:asciiTheme="minorHAnsi" w:hAnsiTheme="minorHAnsi" w:cstheme="minorHAnsi"/>
                <w:sz w:val="22"/>
                <w:szCs w:val="22"/>
              </w:rPr>
              <w:t>, Žiar nad Hronom</w:t>
            </w:r>
            <w:r w:rsidRPr="0083361D">
              <w:rPr>
                <w:rStyle w:val="CharStyle13"/>
                <w:rFonts w:asciiTheme="minorHAnsi" w:hAnsiTheme="minorHAnsi" w:cstheme="minorHAnsi"/>
                <w:sz w:val="22"/>
                <w:szCs w:val="22"/>
              </w:rPr>
              <w:t>“</w:t>
            </w:r>
            <w:r w:rsidR="00560C28" w:rsidRPr="0083361D">
              <w:rPr>
                <w:kern w:val="0"/>
                <w:sz w:val="22"/>
                <w:szCs w:val="22"/>
                <w:lang w:eastAsia="en-US"/>
              </w:rPr>
              <w:t xml:space="preserve"> (</w:t>
            </w:r>
            <w:r w:rsidR="00560C28" w:rsidRPr="0083361D">
              <w:rPr>
                <w:rStyle w:val="CharStyle13"/>
                <w:rFonts w:asciiTheme="minorHAnsi" w:hAnsiTheme="minorHAnsi" w:cstheme="minorHAnsi"/>
                <w:sz w:val="22"/>
                <w:szCs w:val="22"/>
              </w:rPr>
              <w:t>ďalej len „stavba“)</w:t>
            </w:r>
          </w:p>
          <w:p w14:paraId="1CC59CFC" w14:textId="77777777" w:rsidR="00560C28" w:rsidRPr="00560C28" w:rsidRDefault="00560C28">
            <w:pPr>
              <w:rPr>
                <w:rFonts w:asciiTheme="minorHAnsi" w:hAnsiTheme="minorHAnsi" w:cstheme="minorHAnsi"/>
                <w:b/>
              </w:rPr>
            </w:pPr>
          </w:p>
        </w:tc>
      </w:tr>
      <w:tr w:rsidR="00560C28" w:rsidRPr="00560C28" w14:paraId="1681C051" w14:textId="77777777" w:rsidTr="00560C28">
        <w:tc>
          <w:tcPr>
            <w:tcW w:w="1897" w:type="dxa"/>
          </w:tcPr>
          <w:p w14:paraId="5B90F5A2" w14:textId="77777777" w:rsidR="00560C28" w:rsidRPr="00560C28" w:rsidRDefault="00560C28">
            <w:pPr>
              <w:pStyle w:val="Zkladntext"/>
              <w:jc w:val="both"/>
              <w:rPr>
                <w:rFonts w:asciiTheme="minorHAnsi" w:hAnsiTheme="minorHAnsi" w:cstheme="minorHAnsi"/>
                <w:b/>
              </w:rPr>
            </w:pPr>
          </w:p>
        </w:tc>
        <w:tc>
          <w:tcPr>
            <w:tcW w:w="7175" w:type="dxa"/>
            <w:gridSpan w:val="5"/>
            <w:shd w:val="clear" w:color="auto" w:fill="E7E6E6"/>
          </w:tcPr>
          <w:p w14:paraId="632C2343" w14:textId="77777777" w:rsidR="00560C28" w:rsidRPr="00560C28" w:rsidRDefault="00560C28">
            <w:pPr>
              <w:rPr>
                <w:rFonts w:asciiTheme="minorHAnsi" w:hAnsiTheme="minorHAnsi" w:cstheme="minorHAnsi"/>
                <w:b/>
                <w:caps/>
              </w:rPr>
            </w:pPr>
            <w:r w:rsidRPr="00560C28">
              <w:rPr>
                <w:rFonts w:asciiTheme="minorHAnsi" w:hAnsiTheme="minorHAnsi" w:cstheme="minorHAnsi"/>
                <w:b/>
                <w:caps/>
                <w:sz w:val="22"/>
                <w:szCs w:val="22"/>
              </w:rPr>
              <w:t>Pravidelná správa SD</w:t>
            </w:r>
          </w:p>
          <w:p w14:paraId="2F51B242"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za obdobie od</w:t>
            </w:r>
            <w:r w:rsidR="00FE00F8">
              <w:rPr>
                <w:rFonts w:asciiTheme="minorHAnsi" w:hAnsiTheme="minorHAnsi" w:cstheme="minorHAnsi"/>
                <w:sz w:val="22"/>
                <w:szCs w:val="22"/>
              </w:rPr>
              <w:t xml:space="preserve">   </w:t>
            </w:r>
            <w:r w:rsidRPr="00560C28">
              <w:rPr>
                <w:rFonts w:asciiTheme="minorHAnsi" w:hAnsiTheme="minorHAnsi" w:cstheme="minorHAnsi"/>
                <w:sz w:val="22"/>
                <w:szCs w:val="22"/>
              </w:rPr>
              <w:t xml:space="preserve"> &lt;dátum&gt;</w:t>
            </w:r>
            <w:r w:rsidR="00FE00F8">
              <w:rPr>
                <w:rFonts w:asciiTheme="minorHAnsi" w:hAnsiTheme="minorHAnsi" w:cstheme="minorHAnsi"/>
                <w:sz w:val="22"/>
                <w:szCs w:val="22"/>
              </w:rPr>
              <w:t xml:space="preserve">    </w:t>
            </w:r>
            <w:r w:rsidRPr="00560C28">
              <w:rPr>
                <w:rFonts w:asciiTheme="minorHAnsi" w:hAnsiTheme="minorHAnsi" w:cstheme="minorHAnsi"/>
                <w:sz w:val="22"/>
                <w:szCs w:val="22"/>
              </w:rPr>
              <w:t xml:space="preserve"> do</w:t>
            </w:r>
            <w:r w:rsidR="00FE00F8">
              <w:rPr>
                <w:rFonts w:asciiTheme="minorHAnsi" w:hAnsiTheme="minorHAnsi" w:cstheme="minorHAnsi"/>
                <w:sz w:val="22"/>
                <w:szCs w:val="22"/>
              </w:rPr>
              <w:t xml:space="preserve">   </w:t>
            </w:r>
            <w:r w:rsidRPr="00560C28">
              <w:rPr>
                <w:rFonts w:asciiTheme="minorHAnsi" w:hAnsiTheme="minorHAnsi" w:cstheme="minorHAnsi"/>
                <w:sz w:val="22"/>
                <w:szCs w:val="22"/>
              </w:rPr>
              <w:t xml:space="preserve"> &lt;dátum&gt;</w:t>
            </w:r>
          </w:p>
          <w:p w14:paraId="6C305D8C" w14:textId="77777777" w:rsidR="00560C28" w:rsidRPr="00560C28" w:rsidRDefault="00560C28">
            <w:pPr>
              <w:rPr>
                <w:rFonts w:asciiTheme="minorHAnsi" w:hAnsiTheme="minorHAnsi" w:cstheme="minorHAnsi"/>
              </w:rPr>
            </w:pPr>
          </w:p>
        </w:tc>
      </w:tr>
      <w:tr w:rsidR="00560C28" w:rsidRPr="00560C28" w14:paraId="780A0F83" w14:textId="77777777" w:rsidTr="00560C28">
        <w:tc>
          <w:tcPr>
            <w:tcW w:w="1897" w:type="dxa"/>
          </w:tcPr>
          <w:p w14:paraId="0ABBB207"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Objednávateľ:</w:t>
            </w:r>
          </w:p>
          <w:p w14:paraId="5DA97EC6" w14:textId="77777777" w:rsidR="00560C28" w:rsidRPr="00560C28" w:rsidRDefault="00560C28">
            <w:pPr>
              <w:pStyle w:val="Zkladntext"/>
              <w:jc w:val="both"/>
              <w:rPr>
                <w:rFonts w:asciiTheme="minorHAnsi" w:hAnsiTheme="minorHAnsi" w:cstheme="minorHAnsi"/>
                <w:b/>
              </w:rPr>
            </w:pPr>
          </w:p>
        </w:tc>
        <w:tc>
          <w:tcPr>
            <w:tcW w:w="7175" w:type="dxa"/>
            <w:gridSpan w:val="5"/>
            <w:hideMark/>
          </w:tcPr>
          <w:p w14:paraId="4A714FAA" w14:textId="77777777" w:rsidR="00560C28" w:rsidRPr="0059388C" w:rsidRDefault="00FE00F8" w:rsidP="00FE00F8">
            <w:pPr>
              <w:rPr>
                <w:rFonts w:asciiTheme="minorHAnsi" w:hAnsiTheme="minorHAnsi" w:cstheme="minorHAnsi"/>
                <w:b/>
                <w:bCs/>
              </w:rPr>
            </w:pPr>
            <w:r>
              <w:rPr>
                <w:rFonts w:asciiTheme="minorHAnsi" w:hAnsiTheme="minorHAnsi" w:cstheme="minorHAnsi"/>
                <w:sz w:val="22"/>
                <w:szCs w:val="22"/>
              </w:rPr>
              <w:t>Zariadenie sociálnych služieb Lipa</w:t>
            </w:r>
            <w:r w:rsidR="0083361D">
              <w:rPr>
                <w:rFonts w:asciiTheme="minorHAnsi" w:hAnsiTheme="minorHAnsi" w:cstheme="minorHAnsi"/>
                <w:sz w:val="22"/>
                <w:szCs w:val="22"/>
              </w:rPr>
              <w:t xml:space="preserve">, </w:t>
            </w:r>
            <w:r>
              <w:rPr>
                <w:rFonts w:asciiTheme="minorHAnsi" w:hAnsiTheme="minorHAnsi" w:cstheme="minorHAnsi"/>
                <w:sz w:val="22"/>
                <w:szCs w:val="22"/>
              </w:rPr>
              <w:t>SNP 594/139</w:t>
            </w:r>
            <w:r w:rsidR="0083361D">
              <w:rPr>
                <w:rFonts w:asciiTheme="minorHAnsi" w:hAnsiTheme="minorHAnsi" w:cstheme="minorHAnsi"/>
                <w:sz w:val="22"/>
                <w:szCs w:val="22"/>
              </w:rPr>
              <w:t>, 9</w:t>
            </w:r>
            <w:r>
              <w:rPr>
                <w:rFonts w:asciiTheme="minorHAnsi" w:hAnsiTheme="minorHAnsi" w:cstheme="minorHAnsi"/>
                <w:sz w:val="22"/>
                <w:szCs w:val="22"/>
              </w:rPr>
              <w:t>65</w:t>
            </w:r>
            <w:r w:rsidR="0083361D">
              <w:rPr>
                <w:rFonts w:asciiTheme="minorHAnsi" w:hAnsiTheme="minorHAnsi" w:cstheme="minorHAnsi"/>
                <w:sz w:val="22"/>
                <w:szCs w:val="22"/>
              </w:rPr>
              <w:t xml:space="preserve"> 01 </w:t>
            </w:r>
            <w:r>
              <w:rPr>
                <w:rFonts w:asciiTheme="minorHAnsi" w:hAnsiTheme="minorHAnsi" w:cstheme="minorHAnsi"/>
                <w:sz w:val="22"/>
                <w:szCs w:val="22"/>
              </w:rPr>
              <w:t>Žiar nad Hronom</w:t>
            </w:r>
            <w:r w:rsidR="00560C28" w:rsidRPr="0059388C">
              <w:rPr>
                <w:rFonts w:asciiTheme="minorHAnsi" w:hAnsiTheme="minorHAnsi" w:cstheme="minorHAnsi"/>
                <w:sz w:val="22"/>
                <w:szCs w:val="22"/>
              </w:rPr>
              <w:t>,</w:t>
            </w:r>
            <w:r w:rsidR="00560C28" w:rsidRPr="00560C28">
              <w:rPr>
                <w:rFonts w:asciiTheme="minorHAnsi" w:hAnsiTheme="minorHAnsi" w:cstheme="minorHAnsi"/>
                <w:sz w:val="22"/>
                <w:szCs w:val="22"/>
              </w:rPr>
              <w:t xml:space="preserve"> Slovenská republika</w:t>
            </w:r>
          </w:p>
        </w:tc>
      </w:tr>
      <w:tr w:rsidR="00560C28" w:rsidRPr="00560C28" w14:paraId="281E0C97" w14:textId="77777777" w:rsidTr="00560C28">
        <w:tc>
          <w:tcPr>
            <w:tcW w:w="1897" w:type="dxa"/>
          </w:tcPr>
          <w:p w14:paraId="3501FDDD" w14:textId="77777777" w:rsidR="00560C28" w:rsidRPr="00560C28" w:rsidRDefault="00560C28">
            <w:pPr>
              <w:pStyle w:val="Zkladntext"/>
              <w:jc w:val="both"/>
              <w:rPr>
                <w:rFonts w:asciiTheme="minorHAnsi" w:hAnsiTheme="minorHAnsi" w:cstheme="minorHAnsi"/>
                <w:b/>
              </w:rPr>
            </w:pPr>
          </w:p>
        </w:tc>
        <w:tc>
          <w:tcPr>
            <w:tcW w:w="7175" w:type="dxa"/>
            <w:gridSpan w:val="5"/>
          </w:tcPr>
          <w:p w14:paraId="2874E911" w14:textId="77777777" w:rsidR="00560C28" w:rsidRPr="00560C28" w:rsidRDefault="00560C28">
            <w:pPr>
              <w:pStyle w:val="Zkladntext"/>
              <w:jc w:val="both"/>
              <w:rPr>
                <w:rFonts w:asciiTheme="minorHAnsi" w:hAnsiTheme="minorHAnsi" w:cstheme="minorHAnsi"/>
                <w:bCs/>
              </w:rPr>
            </w:pPr>
          </w:p>
        </w:tc>
      </w:tr>
      <w:tr w:rsidR="00560C28" w:rsidRPr="00560C28" w14:paraId="44FB93B6" w14:textId="77777777" w:rsidTr="00560C28">
        <w:tc>
          <w:tcPr>
            <w:tcW w:w="1897" w:type="dxa"/>
            <w:hideMark/>
          </w:tcPr>
          <w:p w14:paraId="23D5C769"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Zhotoviteľ:</w:t>
            </w:r>
          </w:p>
        </w:tc>
        <w:tc>
          <w:tcPr>
            <w:tcW w:w="7175" w:type="dxa"/>
            <w:gridSpan w:val="5"/>
          </w:tcPr>
          <w:p w14:paraId="5B4FD6B8"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20ED26F0" w14:textId="77777777" w:rsidR="00560C28" w:rsidRPr="00560C28" w:rsidRDefault="00560C28">
            <w:pPr>
              <w:pStyle w:val="Zkladntext"/>
              <w:jc w:val="both"/>
              <w:rPr>
                <w:rFonts w:asciiTheme="minorHAnsi" w:hAnsiTheme="minorHAnsi" w:cstheme="minorHAnsi"/>
              </w:rPr>
            </w:pPr>
          </w:p>
        </w:tc>
      </w:tr>
      <w:tr w:rsidR="00560C28" w:rsidRPr="00560C28" w14:paraId="2FFA1A71" w14:textId="77777777" w:rsidTr="00560C28">
        <w:tc>
          <w:tcPr>
            <w:tcW w:w="1897" w:type="dxa"/>
          </w:tcPr>
          <w:p w14:paraId="025E94BF"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Stavebný dozor:</w:t>
            </w:r>
          </w:p>
          <w:p w14:paraId="017D1EE2" w14:textId="77777777" w:rsidR="00560C28" w:rsidRPr="00560C28" w:rsidRDefault="00560C28">
            <w:pPr>
              <w:pStyle w:val="Zkladntext"/>
              <w:jc w:val="both"/>
              <w:rPr>
                <w:rFonts w:asciiTheme="minorHAnsi" w:hAnsiTheme="minorHAnsi" w:cstheme="minorHAnsi"/>
                <w:b/>
              </w:rPr>
            </w:pPr>
          </w:p>
        </w:tc>
        <w:tc>
          <w:tcPr>
            <w:tcW w:w="7175" w:type="dxa"/>
            <w:gridSpan w:val="5"/>
          </w:tcPr>
          <w:p w14:paraId="3816801F"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523E02B1" w14:textId="77777777" w:rsidR="00560C28" w:rsidRPr="00560C28" w:rsidRDefault="00560C28">
            <w:pPr>
              <w:pStyle w:val="Zkladntext"/>
              <w:jc w:val="both"/>
              <w:rPr>
                <w:rFonts w:asciiTheme="minorHAnsi" w:hAnsiTheme="minorHAnsi" w:cstheme="minorHAnsi"/>
              </w:rPr>
            </w:pPr>
          </w:p>
        </w:tc>
      </w:tr>
      <w:tr w:rsidR="00560C28" w:rsidRPr="00560C28" w14:paraId="73591F1D" w14:textId="77777777" w:rsidTr="00560C28">
        <w:tc>
          <w:tcPr>
            <w:tcW w:w="1897" w:type="dxa"/>
          </w:tcPr>
          <w:p w14:paraId="28D5283C" w14:textId="77777777" w:rsidR="00560C28" w:rsidRPr="00560C28" w:rsidRDefault="00560C28">
            <w:pPr>
              <w:pStyle w:val="Zkladntext"/>
              <w:jc w:val="both"/>
              <w:rPr>
                <w:rFonts w:asciiTheme="minorHAnsi" w:hAnsiTheme="minorHAnsi" w:cstheme="minorHAnsi"/>
                <w:b/>
              </w:rPr>
            </w:pPr>
          </w:p>
        </w:tc>
        <w:tc>
          <w:tcPr>
            <w:tcW w:w="7175" w:type="dxa"/>
            <w:gridSpan w:val="5"/>
          </w:tcPr>
          <w:p w14:paraId="14754EB5" w14:textId="77777777" w:rsidR="00560C28" w:rsidRPr="00560C28" w:rsidRDefault="00560C28">
            <w:pPr>
              <w:pStyle w:val="Zkladntext"/>
              <w:jc w:val="both"/>
              <w:rPr>
                <w:rFonts w:asciiTheme="minorHAnsi" w:hAnsiTheme="minorHAnsi" w:cstheme="minorHAnsi"/>
              </w:rPr>
            </w:pPr>
          </w:p>
        </w:tc>
      </w:tr>
      <w:tr w:rsidR="00560C28" w:rsidRPr="00560C28" w14:paraId="77AD3C33" w14:textId="77777777" w:rsidTr="00560C28">
        <w:tc>
          <w:tcPr>
            <w:tcW w:w="1897" w:type="dxa"/>
          </w:tcPr>
          <w:p w14:paraId="3D0B7F91"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Cena diela:              </w:t>
            </w:r>
          </w:p>
          <w:p w14:paraId="7D29A408" w14:textId="77777777" w:rsidR="00560C28" w:rsidRPr="00560C28" w:rsidRDefault="00560C28">
            <w:pPr>
              <w:pStyle w:val="Zkladntext"/>
              <w:jc w:val="both"/>
              <w:rPr>
                <w:rFonts w:asciiTheme="minorHAnsi" w:hAnsiTheme="minorHAnsi" w:cstheme="minorHAnsi"/>
                <w:b/>
              </w:rPr>
            </w:pPr>
          </w:p>
        </w:tc>
        <w:tc>
          <w:tcPr>
            <w:tcW w:w="3579" w:type="dxa"/>
            <w:gridSpan w:val="3"/>
            <w:hideMark/>
          </w:tcPr>
          <w:p w14:paraId="4186B640"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 s DPH</w:t>
            </w:r>
          </w:p>
        </w:tc>
        <w:tc>
          <w:tcPr>
            <w:tcW w:w="3596" w:type="dxa"/>
            <w:gridSpan w:val="2"/>
          </w:tcPr>
          <w:p w14:paraId="680A8C17" w14:textId="77777777" w:rsidR="00560C28" w:rsidRPr="00560C28" w:rsidRDefault="00560C28">
            <w:pPr>
              <w:pStyle w:val="Zkladntext"/>
              <w:jc w:val="both"/>
              <w:rPr>
                <w:rFonts w:asciiTheme="minorHAnsi" w:hAnsiTheme="minorHAnsi" w:cstheme="minorHAnsi"/>
              </w:rPr>
            </w:pPr>
          </w:p>
        </w:tc>
      </w:tr>
      <w:tr w:rsidR="00560C28" w:rsidRPr="00560C28" w14:paraId="5C1EFB84" w14:textId="77777777" w:rsidTr="00560C28">
        <w:tc>
          <w:tcPr>
            <w:tcW w:w="1897" w:type="dxa"/>
            <w:hideMark/>
          </w:tcPr>
          <w:p w14:paraId="4BEB554E"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Doba realizácie diela:</w:t>
            </w:r>
          </w:p>
        </w:tc>
        <w:tc>
          <w:tcPr>
            <w:tcW w:w="2947" w:type="dxa"/>
            <w:gridSpan w:val="2"/>
            <w:hideMark/>
          </w:tcPr>
          <w:p w14:paraId="1E347704"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Do ........ kalendárny dní odo dňa prevzatia staveniska</w:t>
            </w:r>
          </w:p>
        </w:tc>
        <w:tc>
          <w:tcPr>
            <w:tcW w:w="1688" w:type="dxa"/>
            <w:gridSpan w:val="2"/>
            <w:hideMark/>
          </w:tcPr>
          <w:p w14:paraId="5DC69A96" w14:textId="77777777" w:rsidR="00560C28" w:rsidRPr="00560C28" w:rsidRDefault="00560C28">
            <w:pPr>
              <w:rPr>
                <w:rFonts w:asciiTheme="minorHAnsi" w:hAnsiTheme="minorHAnsi" w:cstheme="minorHAnsi"/>
              </w:rPr>
            </w:pPr>
            <w:r w:rsidRPr="00560C28">
              <w:rPr>
                <w:rFonts w:asciiTheme="minorHAnsi" w:hAnsiTheme="minorHAnsi" w:cstheme="minorHAnsi"/>
                <w:b/>
                <w:sz w:val="22"/>
                <w:szCs w:val="22"/>
              </w:rPr>
              <w:t>Odovzdanie staveniska:</w:t>
            </w:r>
          </w:p>
        </w:tc>
        <w:tc>
          <w:tcPr>
            <w:tcW w:w="2540" w:type="dxa"/>
            <w:hideMark/>
          </w:tcPr>
          <w:p w14:paraId="272546EF"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&lt;dátum&gt;</w:t>
            </w:r>
          </w:p>
        </w:tc>
      </w:tr>
      <w:tr w:rsidR="00560C28" w:rsidRPr="00560C28" w14:paraId="666AF7C8" w14:textId="77777777" w:rsidTr="00560C28">
        <w:tc>
          <w:tcPr>
            <w:tcW w:w="1897" w:type="dxa"/>
          </w:tcPr>
          <w:p w14:paraId="2BA3D5BD" w14:textId="77777777" w:rsidR="00560C28" w:rsidRPr="00560C28" w:rsidRDefault="00560C28">
            <w:pPr>
              <w:rPr>
                <w:rFonts w:asciiTheme="minorHAnsi" w:hAnsiTheme="minorHAnsi" w:cstheme="minorHAnsi"/>
                <w:b/>
              </w:rPr>
            </w:pPr>
          </w:p>
        </w:tc>
        <w:tc>
          <w:tcPr>
            <w:tcW w:w="2947" w:type="dxa"/>
            <w:gridSpan w:val="2"/>
          </w:tcPr>
          <w:p w14:paraId="474B84E2" w14:textId="77777777" w:rsidR="00560C28" w:rsidRPr="00560C28" w:rsidRDefault="00560C28">
            <w:pPr>
              <w:rPr>
                <w:rFonts w:asciiTheme="minorHAnsi" w:hAnsiTheme="minorHAnsi" w:cstheme="minorHAnsi"/>
              </w:rPr>
            </w:pPr>
          </w:p>
        </w:tc>
        <w:tc>
          <w:tcPr>
            <w:tcW w:w="1688" w:type="dxa"/>
            <w:gridSpan w:val="2"/>
          </w:tcPr>
          <w:p w14:paraId="3735A80C" w14:textId="77777777" w:rsidR="00560C28" w:rsidRPr="00560C28" w:rsidRDefault="00560C28">
            <w:pPr>
              <w:rPr>
                <w:rFonts w:asciiTheme="minorHAnsi" w:hAnsiTheme="minorHAnsi" w:cstheme="minorHAnsi"/>
                <w:b/>
              </w:rPr>
            </w:pPr>
          </w:p>
        </w:tc>
        <w:tc>
          <w:tcPr>
            <w:tcW w:w="2540" w:type="dxa"/>
          </w:tcPr>
          <w:p w14:paraId="207C94F3" w14:textId="77777777" w:rsidR="00560C28" w:rsidRPr="00560C28" w:rsidRDefault="00560C28">
            <w:pPr>
              <w:rPr>
                <w:rFonts w:asciiTheme="minorHAnsi" w:hAnsiTheme="minorHAnsi" w:cstheme="minorHAnsi"/>
              </w:rPr>
            </w:pPr>
          </w:p>
        </w:tc>
      </w:tr>
      <w:tr w:rsidR="00560C28" w:rsidRPr="00560C28" w14:paraId="3E5987FC" w14:textId="77777777" w:rsidTr="00560C28">
        <w:tc>
          <w:tcPr>
            <w:tcW w:w="4528" w:type="dxa"/>
            <w:gridSpan w:val="2"/>
          </w:tcPr>
          <w:p w14:paraId="30B094C4" w14:textId="77777777" w:rsidR="00560C28" w:rsidRPr="00560C28" w:rsidRDefault="00560C28">
            <w:pPr>
              <w:rPr>
                <w:rFonts w:asciiTheme="minorHAnsi" w:hAnsiTheme="minorHAnsi" w:cstheme="minorHAnsi"/>
                <w:b/>
              </w:rPr>
            </w:pPr>
          </w:p>
        </w:tc>
        <w:tc>
          <w:tcPr>
            <w:tcW w:w="4544" w:type="dxa"/>
            <w:gridSpan w:val="4"/>
          </w:tcPr>
          <w:p w14:paraId="0147E645" w14:textId="77777777" w:rsidR="00560C28" w:rsidRPr="00560C28" w:rsidRDefault="00560C28">
            <w:pPr>
              <w:rPr>
                <w:rFonts w:asciiTheme="minorHAnsi" w:hAnsiTheme="minorHAnsi" w:cstheme="minorHAnsi"/>
                <w:b/>
              </w:rPr>
            </w:pPr>
          </w:p>
        </w:tc>
      </w:tr>
      <w:tr w:rsidR="00560C28" w:rsidRPr="00560C28" w14:paraId="43B792A3" w14:textId="77777777" w:rsidTr="00560C28">
        <w:trPr>
          <w:trHeight w:val="222"/>
        </w:trPr>
        <w:tc>
          <w:tcPr>
            <w:tcW w:w="9072" w:type="dxa"/>
            <w:gridSpan w:val="6"/>
          </w:tcPr>
          <w:p w14:paraId="0BC29AC1" w14:textId="77777777" w:rsidR="00560C28" w:rsidRPr="00560C28" w:rsidRDefault="00560C28">
            <w:pPr>
              <w:rPr>
                <w:rFonts w:asciiTheme="minorHAnsi" w:hAnsiTheme="minorHAnsi" w:cstheme="minorHAnsi"/>
                <w:b/>
              </w:rPr>
            </w:pPr>
          </w:p>
        </w:tc>
      </w:tr>
      <w:tr w:rsidR="00560C28" w:rsidRPr="00560C28" w14:paraId="21F521E7" w14:textId="77777777" w:rsidTr="00560C28">
        <w:trPr>
          <w:trHeight w:val="673"/>
        </w:trPr>
        <w:tc>
          <w:tcPr>
            <w:tcW w:w="9072" w:type="dxa"/>
            <w:gridSpan w:val="6"/>
          </w:tcPr>
          <w:p w14:paraId="74815DB7" w14:textId="77777777" w:rsidR="00560C28" w:rsidRPr="00560C28" w:rsidRDefault="00560C28">
            <w:pPr>
              <w:rPr>
                <w:rFonts w:asciiTheme="minorHAnsi" w:hAnsiTheme="minorHAnsi" w:cstheme="minorHAnsi"/>
                <w:b/>
              </w:rPr>
            </w:pPr>
          </w:p>
        </w:tc>
      </w:tr>
      <w:tr w:rsidR="00560C28" w:rsidRPr="00560C28" w14:paraId="0CB8B462" w14:textId="77777777" w:rsidTr="00560C28">
        <w:tc>
          <w:tcPr>
            <w:tcW w:w="1897" w:type="dxa"/>
            <w:hideMark/>
          </w:tcPr>
          <w:p w14:paraId="54226E76"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Vypracoval SD: </w:t>
            </w:r>
          </w:p>
        </w:tc>
        <w:tc>
          <w:tcPr>
            <w:tcW w:w="7175" w:type="dxa"/>
            <w:gridSpan w:val="5"/>
            <w:hideMark/>
          </w:tcPr>
          <w:p w14:paraId="47F49303"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                                                             podpis + autorizácia</w:t>
            </w:r>
          </w:p>
        </w:tc>
      </w:tr>
      <w:tr w:rsidR="00560C28" w:rsidRPr="00560C28" w14:paraId="40090238" w14:textId="77777777" w:rsidTr="00560C28">
        <w:tc>
          <w:tcPr>
            <w:tcW w:w="1897" w:type="dxa"/>
            <w:hideMark/>
          </w:tcPr>
          <w:p w14:paraId="24ECC25C"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Dátum: </w:t>
            </w:r>
          </w:p>
        </w:tc>
        <w:tc>
          <w:tcPr>
            <w:tcW w:w="7175" w:type="dxa"/>
            <w:gridSpan w:val="5"/>
          </w:tcPr>
          <w:p w14:paraId="29E90416"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6B4E9076" w14:textId="77777777" w:rsidR="00560C28" w:rsidRPr="00560C28" w:rsidRDefault="00560C28">
            <w:pPr>
              <w:pStyle w:val="Zkladntext"/>
              <w:jc w:val="both"/>
              <w:rPr>
                <w:rFonts w:asciiTheme="minorHAnsi" w:hAnsiTheme="minorHAnsi" w:cstheme="minorHAnsi"/>
              </w:rPr>
            </w:pPr>
          </w:p>
        </w:tc>
      </w:tr>
      <w:tr w:rsidR="00560C28" w:rsidRPr="00560C28" w14:paraId="2A41D95C" w14:textId="77777777" w:rsidTr="00560C28">
        <w:tc>
          <w:tcPr>
            <w:tcW w:w="1897" w:type="dxa"/>
          </w:tcPr>
          <w:p w14:paraId="34A6E1DB" w14:textId="77777777" w:rsidR="00560C28" w:rsidRPr="00560C28" w:rsidRDefault="00560C28">
            <w:pPr>
              <w:rPr>
                <w:rFonts w:asciiTheme="minorHAnsi" w:hAnsiTheme="minorHAnsi" w:cstheme="minorHAnsi"/>
                <w:b/>
              </w:rPr>
            </w:pPr>
          </w:p>
        </w:tc>
        <w:tc>
          <w:tcPr>
            <w:tcW w:w="7175" w:type="dxa"/>
            <w:gridSpan w:val="5"/>
          </w:tcPr>
          <w:p w14:paraId="01335B4A" w14:textId="77777777" w:rsidR="00560C28" w:rsidRPr="00560C28" w:rsidRDefault="00560C28">
            <w:pPr>
              <w:pStyle w:val="Zkladntext"/>
              <w:jc w:val="both"/>
              <w:rPr>
                <w:rFonts w:asciiTheme="minorHAnsi" w:hAnsiTheme="minorHAnsi" w:cstheme="minorHAnsi"/>
              </w:rPr>
            </w:pPr>
          </w:p>
        </w:tc>
      </w:tr>
      <w:tr w:rsidR="00560C28" w:rsidRPr="00560C28" w14:paraId="3744B4F6" w14:textId="77777777" w:rsidTr="00560C28">
        <w:tc>
          <w:tcPr>
            <w:tcW w:w="1897" w:type="dxa"/>
            <w:hideMark/>
          </w:tcPr>
          <w:p w14:paraId="3B3C7018"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Schválil </w:t>
            </w:r>
          </w:p>
          <w:p w14:paraId="18A52D9D" w14:textId="77777777" w:rsidR="00560C28" w:rsidRPr="00560C28" w:rsidRDefault="0083361D">
            <w:pPr>
              <w:rPr>
                <w:rFonts w:asciiTheme="minorHAnsi" w:hAnsiTheme="minorHAnsi" w:cstheme="minorHAnsi"/>
                <w:b/>
              </w:rPr>
            </w:pPr>
            <w:r>
              <w:rPr>
                <w:rFonts w:asciiTheme="minorHAnsi" w:hAnsiTheme="minorHAnsi" w:cstheme="minorHAnsi"/>
                <w:b/>
                <w:sz w:val="22"/>
                <w:szCs w:val="22"/>
              </w:rPr>
              <w:t>Novohradské múzeum a galéria, Lučenec</w:t>
            </w:r>
            <w:r w:rsidR="00560C28" w:rsidRPr="00560C28">
              <w:rPr>
                <w:rFonts w:asciiTheme="minorHAnsi" w:hAnsiTheme="minorHAnsi" w:cstheme="minorHAnsi"/>
                <w:b/>
                <w:sz w:val="22"/>
                <w:szCs w:val="22"/>
              </w:rPr>
              <w:t xml:space="preserve">: </w:t>
            </w:r>
          </w:p>
        </w:tc>
        <w:tc>
          <w:tcPr>
            <w:tcW w:w="7175" w:type="dxa"/>
            <w:gridSpan w:val="5"/>
            <w:hideMark/>
          </w:tcPr>
          <w:p w14:paraId="13D39696"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 xml:space="preserve">.....................                                                             podpis </w:t>
            </w:r>
          </w:p>
        </w:tc>
      </w:tr>
    </w:tbl>
    <w:p w14:paraId="61DF0B3F" w14:textId="77777777" w:rsidR="00560C28" w:rsidRPr="00560C28" w:rsidRDefault="00560C28" w:rsidP="00560C28">
      <w:pPr>
        <w:pStyle w:val="Zkladntext"/>
        <w:rPr>
          <w:rFonts w:asciiTheme="minorHAnsi" w:hAnsiTheme="minorHAnsi" w:cstheme="minorHAnsi"/>
          <w:b/>
          <w:sz w:val="22"/>
          <w:szCs w:val="22"/>
        </w:rPr>
      </w:pPr>
      <w:r w:rsidRPr="00560C28">
        <w:rPr>
          <w:rFonts w:asciiTheme="minorHAnsi" w:hAnsiTheme="minorHAnsi" w:cstheme="minorHAnsi"/>
          <w:b/>
          <w:sz w:val="22"/>
          <w:szCs w:val="22"/>
        </w:rPr>
        <w:br w:type="page"/>
      </w:r>
      <w:r w:rsidRPr="00560C28">
        <w:rPr>
          <w:rFonts w:asciiTheme="minorHAnsi" w:hAnsiTheme="minorHAnsi" w:cstheme="minorHAnsi"/>
          <w:b/>
          <w:sz w:val="22"/>
          <w:szCs w:val="22"/>
        </w:rPr>
        <w:lastRenderedPageBreak/>
        <w:t>Obsah:</w:t>
      </w:r>
      <w:r w:rsidRPr="00560C28">
        <w:rPr>
          <w:rFonts w:asciiTheme="minorHAnsi" w:hAnsiTheme="minorHAnsi" w:cstheme="minorHAnsi"/>
          <w:b/>
          <w:sz w:val="22"/>
          <w:szCs w:val="22"/>
        </w:rPr>
        <w:tab/>
      </w:r>
    </w:p>
    <w:p w14:paraId="44BF4D79"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Zmluvné vzťahy</w:t>
      </w:r>
    </w:p>
    <w:p w14:paraId="7A0BEFC6"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na zhotovenie diela (Zhotoviteľ , cena, bankové záruky, zádržné, termíny, dodatky)</w:t>
      </w:r>
    </w:p>
    <w:p w14:paraId="36FA7072"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Zmluva o výkone SD (Poskytovateľ , cena, termíny, dodatky)</w:t>
      </w:r>
    </w:p>
    <w:p w14:paraId="40B8A672" w14:textId="77777777" w:rsidR="00560C28" w:rsidRPr="00560C28" w:rsidRDefault="00560C28" w:rsidP="00560C28">
      <w:pPr>
        <w:pStyle w:val="Zkladntext"/>
        <w:ind w:left="993"/>
        <w:jc w:val="both"/>
        <w:rPr>
          <w:rFonts w:asciiTheme="minorHAnsi" w:hAnsiTheme="minorHAnsi" w:cstheme="minorHAnsi"/>
          <w:sz w:val="22"/>
          <w:szCs w:val="22"/>
        </w:rPr>
      </w:pPr>
    </w:p>
    <w:p w14:paraId="06D645E0"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Technický popis , členenie stavby, objektová skladba</w:t>
      </w:r>
    </w:p>
    <w:p w14:paraId="65434969" w14:textId="77777777" w:rsidR="00560C28" w:rsidRPr="00560C28" w:rsidRDefault="00560C28" w:rsidP="00560C28">
      <w:pPr>
        <w:pStyle w:val="Zkladntext"/>
        <w:ind w:left="720"/>
        <w:jc w:val="both"/>
        <w:rPr>
          <w:rFonts w:asciiTheme="minorHAnsi" w:hAnsiTheme="minorHAnsi" w:cstheme="minorHAnsi"/>
          <w:sz w:val="22"/>
          <w:szCs w:val="22"/>
        </w:rPr>
      </w:pPr>
    </w:p>
    <w:p w14:paraId="61643355"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Vstupná kontrola HMG, KSP</w:t>
      </w:r>
    </w:p>
    <w:p w14:paraId="5C123D30" w14:textId="77777777" w:rsidR="00560C28" w:rsidRPr="00560C28" w:rsidRDefault="00560C28" w:rsidP="0059388C">
      <w:pPr>
        <w:pStyle w:val="Zkladntext"/>
        <w:jc w:val="both"/>
        <w:rPr>
          <w:rFonts w:asciiTheme="minorHAnsi" w:hAnsiTheme="minorHAnsi" w:cstheme="minorHAnsi"/>
          <w:sz w:val="22"/>
          <w:szCs w:val="22"/>
        </w:rPr>
      </w:pPr>
    </w:p>
    <w:p w14:paraId="42C23733"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Priebeh prác</w:t>
      </w:r>
    </w:p>
    <w:p w14:paraId="2FCC746C"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Opis priebehu stavebných prác podľa členenia stavby</w:t>
      </w:r>
    </w:p>
    <w:p w14:paraId="519B255B"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vykonaného objemu prác s HMG</w:t>
      </w:r>
    </w:p>
    <w:p w14:paraId="47F4F0E5"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Aktualizovaný zoznam subdodávateľov vrátane rámcového popisu a rozsahu ich činnosť</w:t>
      </w:r>
    </w:p>
    <w:p w14:paraId="1ACA5D0E" w14:textId="77777777" w:rsidR="00560C28" w:rsidRPr="00560C28" w:rsidRDefault="00560C28" w:rsidP="00560C28">
      <w:pPr>
        <w:pStyle w:val="Zkladntext"/>
        <w:ind w:left="993"/>
        <w:jc w:val="both"/>
        <w:rPr>
          <w:rFonts w:asciiTheme="minorHAnsi" w:hAnsiTheme="minorHAnsi" w:cstheme="minorHAnsi"/>
          <w:sz w:val="22"/>
          <w:szCs w:val="22"/>
        </w:rPr>
      </w:pPr>
    </w:p>
    <w:p w14:paraId="6060B016"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Kontrola časová, kontrola kvality</w:t>
      </w:r>
    </w:p>
    <w:p w14:paraId="78501933"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skutočného priebehu prác s postupom plánovaným v HMG</w:t>
      </w:r>
    </w:p>
    <w:p w14:paraId="33E3B83B"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Vykonané skúšky podľa KSP a ich vyhodnotenie</w:t>
      </w:r>
    </w:p>
    <w:p w14:paraId="421F8F44"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Chronologická fotodokumentácia zakrytých častí diela s vyhodnotením</w:t>
      </w:r>
    </w:p>
    <w:p w14:paraId="4FC809C1" w14:textId="77777777" w:rsidR="00560C28" w:rsidRPr="00560C28" w:rsidRDefault="00560C28" w:rsidP="00560C28">
      <w:pPr>
        <w:pStyle w:val="Zkladntext"/>
        <w:jc w:val="both"/>
        <w:rPr>
          <w:rFonts w:asciiTheme="minorHAnsi" w:hAnsiTheme="minorHAnsi" w:cstheme="minorHAnsi"/>
          <w:sz w:val="22"/>
          <w:szCs w:val="22"/>
        </w:rPr>
      </w:pPr>
    </w:p>
    <w:p w14:paraId="482B1A16"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 xml:space="preserve">Prehľad nákladov </w:t>
      </w:r>
    </w:p>
    <w:p w14:paraId="3894AA30"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 xml:space="preserve">Prehľad a sumarizácia fakturácie podľa VV </w:t>
      </w: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3A51D85E" w14:textId="77777777" w:rsidR="00560C28" w:rsidRPr="00560C28" w:rsidRDefault="00560C28" w:rsidP="00560C28">
      <w:pPr>
        <w:pStyle w:val="Zkladntext"/>
        <w:jc w:val="both"/>
        <w:rPr>
          <w:rFonts w:asciiTheme="minorHAnsi" w:hAnsiTheme="minorHAnsi" w:cstheme="minorHAnsi"/>
          <w:sz w:val="22"/>
          <w:szCs w:val="22"/>
        </w:rPr>
      </w:pPr>
    </w:p>
    <w:p w14:paraId="70E65B52"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Ďalšie informácie</w:t>
      </w:r>
    </w:p>
    <w:p w14:paraId="504A5C70"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odstránenie nedostatkov</w:t>
      </w:r>
    </w:p>
    <w:p w14:paraId="4FC91412"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akceleráciu prác</w:t>
      </w:r>
    </w:p>
    <w:p w14:paraId="7013D924"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Problémy ovplyvňujúce priebeh prác</w:t>
      </w:r>
    </w:p>
    <w:p w14:paraId="447E3BC7"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Informácie potrebné pre objednávateľa na otázky a komunikáciu verejnosti</w:t>
      </w:r>
    </w:p>
    <w:p w14:paraId="39C82B51" w14:textId="77777777" w:rsidR="0059388C"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Označenie stavby (</w:t>
      </w:r>
      <w:proofErr w:type="spellStart"/>
      <w:r w:rsidRPr="00560C28">
        <w:rPr>
          <w:rFonts w:asciiTheme="minorHAnsi" w:hAnsiTheme="minorHAnsi" w:cstheme="minorHAnsi"/>
          <w:sz w:val="22"/>
          <w:szCs w:val="22"/>
        </w:rPr>
        <w:t>infotabule</w:t>
      </w:r>
      <w:proofErr w:type="spellEnd"/>
      <w:r w:rsidRPr="00560C28">
        <w:rPr>
          <w:rFonts w:asciiTheme="minorHAnsi" w:hAnsiTheme="minorHAnsi" w:cstheme="minorHAnsi"/>
          <w:sz w:val="22"/>
          <w:szCs w:val="22"/>
        </w:rPr>
        <w:t>, miesto, dátum osadenia/odstránenia)</w:t>
      </w:r>
    </w:p>
    <w:p w14:paraId="4F329D17" w14:textId="77777777" w:rsidR="00560C28" w:rsidRPr="00560C28" w:rsidRDefault="00560C28" w:rsidP="0059388C">
      <w:pPr>
        <w:pStyle w:val="Zkladntext"/>
        <w:ind w:left="709"/>
        <w:jc w:val="both"/>
        <w:rPr>
          <w:rFonts w:asciiTheme="minorHAnsi" w:hAnsiTheme="minorHAnsi" w:cstheme="minorHAnsi"/>
          <w:sz w:val="22"/>
          <w:szCs w:val="22"/>
        </w:rPr>
      </w:pPr>
    </w:p>
    <w:p w14:paraId="63C14CF3" w14:textId="77777777" w:rsidR="00560C28" w:rsidRPr="00560C28" w:rsidRDefault="00560C28" w:rsidP="00560C28">
      <w:pPr>
        <w:pStyle w:val="Zkladntext"/>
        <w:ind w:left="720"/>
        <w:jc w:val="both"/>
        <w:rPr>
          <w:rFonts w:asciiTheme="minorHAnsi" w:hAnsiTheme="minorHAnsi" w:cstheme="minorHAnsi"/>
          <w:sz w:val="22"/>
          <w:szCs w:val="22"/>
        </w:rPr>
      </w:pPr>
      <w:r w:rsidRPr="00560C28">
        <w:rPr>
          <w:rFonts w:asciiTheme="minorHAnsi" w:hAnsiTheme="minorHAnsi" w:cstheme="minorHAnsi"/>
          <w:sz w:val="22"/>
          <w:szCs w:val="22"/>
        </w:rPr>
        <w:t>Prílohy</w:t>
      </w:r>
    </w:p>
    <w:p w14:paraId="09B1FF11"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Priebežný výkaz výmer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0C92DB2A"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Stavebný denník v elektronickej forme (formát PDF)</w:t>
      </w:r>
    </w:p>
    <w:p w14:paraId="78EE7F45" w14:textId="77777777" w:rsidR="00560C28" w:rsidRPr="00560C28" w:rsidRDefault="00560C28" w:rsidP="00560C28">
      <w:pPr>
        <w:pStyle w:val="Zkladntext"/>
        <w:jc w:val="both"/>
        <w:rPr>
          <w:rFonts w:asciiTheme="minorHAnsi" w:hAnsiTheme="minorHAnsi" w:cstheme="minorHAnsi"/>
          <w:sz w:val="22"/>
          <w:szCs w:val="22"/>
        </w:rPr>
      </w:pPr>
    </w:p>
    <w:p w14:paraId="70956FED" w14:textId="77777777" w:rsidR="00CC30CB" w:rsidRDefault="00CC30CB">
      <w:pPr>
        <w:rPr>
          <w:rFonts w:asciiTheme="minorHAnsi" w:hAnsiTheme="minorHAnsi" w:cstheme="minorHAnsi"/>
          <w:sz w:val="22"/>
          <w:szCs w:val="22"/>
        </w:rPr>
      </w:pPr>
    </w:p>
    <w:p w14:paraId="2FF3CCA9" w14:textId="77777777" w:rsidR="003A5A17" w:rsidRDefault="003A5A17">
      <w:pPr>
        <w:rPr>
          <w:rFonts w:asciiTheme="minorHAnsi" w:hAnsiTheme="minorHAnsi" w:cstheme="minorHAnsi"/>
          <w:sz w:val="22"/>
          <w:szCs w:val="22"/>
        </w:rPr>
      </w:pPr>
    </w:p>
    <w:p w14:paraId="36FF4916" w14:textId="77777777" w:rsidR="003A5A17" w:rsidRDefault="003A5A17">
      <w:pPr>
        <w:rPr>
          <w:rFonts w:asciiTheme="minorHAnsi" w:hAnsiTheme="minorHAnsi" w:cstheme="minorHAnsi"/>
          <w:sz w:val="22"/>
          <w:szCs w:val="22"/>
        </w:rPr>
      </w:pPr>
    </w:p>
    <w:p w14:paraId="7AA394B9" w14:textId="77777777" w:rsidR="003A5A17" w:rsidRDefault="003A5A17" w:rsidP="003A5A17">
      <w:pPr>
        <w:pStyle w:val="Hlavika"/>
        <w:rPr>
          <w:rFonts w:ascii="Arial Narrow" w:hAnsi="Arial Narrow"/>
          <w:b/>
          <w:caps/>
        </w:rPr>
      </w:pPr>
    </w:p>
    <w:p w14:paraId="15776DE5" w14:textId="2B1F0333" w:rsidR="003A5A17" w:rsidRPr="00794982" w:rsidRDefault="003A5A17" w:rsidP="00794982">
      <w:pPr>
        <w:pStyle w:val="Hlavika"/>
        <w:jc w:val="both"/>
        <w:rPr>
          <w:rFonts w:ascii="Arial Narrow" w:hAnsi="Arial Narrow"/>
          <w:b/>
          <w:caps/>
        </w:rPr>
      </w:pPr>
      <w:r>
        <w:rPr>
          <w:rFonts w:ascii="Arial Narrow" w:hAnsi="Arial Narrow"/>
          <w:b/>
          <w:caps/>
        </w:rPr>
        <w:t>Príloha č. 2  ZOZNAM všetkých subdodávateľov a podiel subdodávok/čestné vyhlásenie o nevyužití subdodávateľov</w:t>
      </w:r>
    </w:p>
    <w:p w14:paraId="21BF9581" w14:textId="77777777" w:rsidR="003A5A17" w:rsidRDefault="003A5A17">
      <w:pPr>
        <w:rPr>
          <w:rFonts w:asciiTheme="minorHAnsi" w:hAnsiTheme="minorHAnsi" w:cstheme="minorHAnsi"/>
          <w:sz w:val="22"/>
          <w:szCs w:val="22"/>
        </w:rPr>
      </w:pPr>
    </w:p>
    <w:p w14:paraId="4DD73742" w14:textId="77777777" w:rsidR="003A5A17" w:rsidRDefault="003A5A17">
      <w:pPr>
        <w:rPr>
          <w:rFonts w:asciiTheme="minorHAnsi" w:hAnsiTheme="minorHAnsi" w:cstheme="minorHAnsi"/>
          <w:sz w:val="22"/>
          <w:szCs w:val="22"/>
        </w:rPr>
      </w:pPr>
    </w:p>
    <w:p w14:paraId="546FB046" w14:textId="77777777" w:rsidR="003A5A17" w:rsidRDefault="003A5A17">
      <w:pPr>
        <w:rPr>
          <w:rFonts w:asciiTheme="minorHAnsi" w:hAnsiTheme="minorHAnsi" w:cstheme="minorHAnsi"/>
          <w:sz w:val="22"/>
          <w:szCs w:val="22"/>
        </w:rPr>
      </w:pPr>
    </w:p>
    <w:sectPr w:rsidR="003A5A17" w:rsidSect="007C70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99A2A" w14:textId="77777777" w:rsidR="00AA797C" w:rsidRDefault="00AA797C" w:rsidP="00ED7F70">
      <w:r>
        <w:separator/>
      </w:r>
    </w:p>
  </w:endnote>
  <w:endnote w:type="continuationSeparator" w:id="0">
    <w:p w14:paraId="5F7D59D6" w14:textId="77777777" w:rsidR="00AA797C" w:rsidRDefault="00AA797C"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79584798"/>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0F797F93" w14:textId="77777777" w:rsidR="00FE00F8" w:rsidRPr="006734E5" w:rsidRDefault="00FE00F8">
            <w:pPr>
              <w:pStyle w:val="Pta"/>
              <w:jc w:val="center"/>
              <w:rPr>
                <w:rFonts w:asciiTheme="minorHAnsi" w:hAnsiTheme="minorHAnsi" w:cstheme="minorHAnsi"/>
                <w:sz w:val="18"/>
                <w:szCs w:val="18"/>
              </w:rPr>
            </w:pPr>
            <w:r w:rsidRPr="006734E5">
              <w:rPr>
                <w:rFonts w:asciiTheme="minorHAnsi" w:hAnsiTheme="minorHAnsi" w:cstheme="minorHAnsi"/>
                <w:sz w:val="18"/>
                <w:szCs w:val="18"/>
              </w:rPr>
              <w:t xml:space="preserve">Strana </w:t>
            </w:r>
            <w:r w:rsidR="00E31564" w:rsidRPr="006734E5">
              <w:rPr>
                <w:rFonts w:asciiTheme="minorHAnsi" w:hAnsiTheme="minorHAnsi" w:cstheme="minorHAnsi"/>
                <w:b/>
                <w:bCs/>
                <w:sz w:val="18"/>
                <w:szCs w:val="18"/>
              </w:rPr>
              <w:fldChar w:fldCharType="begin"/>
            </w:r>
            <w:r w:rsidRPr="006734E5">
              <w:rPr>
                <w:rFonts w:asciiTheme="minorHAnsi" w:hAnsiTheme="minorHAnsi" w:cstheme="minorHAnsi"/>
                <w:b/>
                <w:bCs/>
                <w:sz w:val="18"/>
                <w:szCs w:val="18"/>
              </w:rPr>
              <w:instrText>PAGE</w:instrText>
            </w:r>
            <w:r w:rsidR="00E31564" w:rsidRPr="006734E5">
              <w:rPr>
                <w:rFonts w:asciiTheme="minorHAnsi" w:hAnsiTheme="minorHAnsi" w:cstheme="minorHAnsi"/>
                <w:b/>
                <w:bCs/>
                <w:sz w:val="18"/>
                <w:szCs w:val="18"/>
              </w:rPr>
              <w:fldChar w:fldCharType="separate"/>
            </w:r>
            <w:r w:rsidR="00744F7D">
              <w:rPr>
                <w:rFonts w:asciiTheme="minorHAnsi" w:hAnsiTheme="minorHAnsi" w:cstheme="minorHAnsi"/>
                <w:b/>
                <w:bCs/>
                <w:noProof/>
                <w:sz w:val="18"/>
                <w:szCs w:val="18"/>
              </w:rPr>
              <w:t>2</w:t>
            </w:r>
            <w:r w:rsidR="00E31564" w:rsidRPr="006734E5">
              <w:rPr>
                <w:rFonts w:asciiTheme="minorHAnsi" w:hAnsiTheme="minorHAnsi" w:cstheme="minorHAnsi"/>
                <w:b/>
                <w:bCs/>
                <w:sz w:val="18"/>
                <w:szCs w:val="18"/>
              </w:rPr>
              <w:fldChar w:fldCharType="end"/>
            </w:r>
            <w:r w:rsidRPr="006734E5">
              <w:rPr>
                <w:rFonts w:asciiTheme="minorHAnsi" w:hAnsiTheme="minorHAnsi" w:cstheme="minorHAnsi"/>
                <w:sz w:val="18"/>
                <w:szCs w:val="18"/>
              </w:rPr>
              <w:t xml:space="preserve"> z </w:t>
            </w:r>
            <w:r w:rsidR="00E31564" w:rsidRPr="006734E5">
              <w:rPr>
                <w:rFonts w:asciiTheme="minorHAnsi" w:hAnsiTheme="minorHAnsi" w:cstheme="minorHAnsi"/>
                <w:b/>
                <w:bCs/>
                <w:sz w:val="18"/>
                <w:szCs w:val="18"/>
              </w:rPr>
              <w:fldChar w:fldCharType="begin"/>
            </w:r>
            <w:r w:rsidRPr="006734E5">
              <w:rPr>
                <w:rFonts w:asciiTheme="minorHAnsi" w:hAnsiTheme="minorHAnsi" w:cstheme="minorHAnsi"/>
                <w:b/>
                <w:bCs/>
                <w:sz w:val="18"/>
                <w:szCs w:val="18"/>
              </w:rPr>
              <w:instrText>NUMPAGES</w:instrText>
            </w:r>
            <w:r w:rsidR="00E31564" w:rsidRPr="006734E5">
              <w:rPr>
                <w:rFonts w:asciiTheme="minorHAnsi" w:hAnsiTheme="minorHAnsi" w:cstheme="minorHAnsi"/>
                <w:b/>
                <w:bCs/>
                <w:sz w:val="18"/>
                <w:szCs w:val="18"/>
              </w:rPr>
              <w:fldChar w:fldCharType="separate"/>
            </w:r>
            <w:r w:rsidR="00744F7D">
              <w:rPr>
                <w:rFonts w:asciiTheme="minorHAnsi" w:hAnsiTheme="minorHAnsi" w:cstheme="minorHAnsi"/>
                <w:b/>
                <w:bCs/>
                <w:noProof/>
                <w:sz w:val="18"/>
                <w:szCs w:val="18"/>
              </w:rPr>
              <w:t>19</w:t>
            </w:r>
            <w:r w:rsidR="00E31564" w:rsidRPr="006734E5">
              <w:rPr>
                <w:rFonts w:asciiTheme="minorHAnsi" w:hAnsiTheme="minorHAnsi" w:cstheme="minorHAnsi"/>
                <w:b/>
                <w:bCs/>
                <w:sz w:val="18"/>
                <w:szCs w:val="18"/>
              </w:rPr>
              <w:fldChar w:fldCharType="end"/>
            </w:r>
          </w:p>
        </w:sdtContent>
      </w:sdt>
    </w:sdtContent>
  </w:sdt>
  <w:p w14:paraId="431FD70F" w14:textId="77777777" w:rsidR="00FE00F8" w:rsidRDefault="00FE00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0CC3A" w14:textId="77777777" w:rsidR="00AA797C" w:rsidRDefault="00AA797C" w:rsidP="00ED7F70">
      <w:r>
        <w:separator/>
      </w:r>
    </w:p>
  </w:footnote>
  <w:footnote w:type="continuationSeparator" w:id="0">
    <w:p w14:paraId="3F4A7D62" w14:textId="77777777" w:rsidR="00AA797C" w:rsidRDefault="00AA797C"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0"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1"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2"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3"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5524"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7"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039819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434150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36696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846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7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47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1285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093341">
    <w:abstractNumId w:val="5"/>
  </w:num>
  <w:num w:numId="9" w16cid:durableId="144692364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2318661">
    <w:abstractNumId w:val="2"/>
  </w:num>
  <w:num w:numId="11" w16cid:durableId="4032369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396950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160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064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846512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717098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3646477">
    <w:abstractNumId w:val="11"/>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95232314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81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201771">
    <w:abstractNumId w:val="14"/>
  </w:num>
  <w:num w:numId="21" w16cid:durableId="1163475196">
    <w:abstractNumId w:val="1"/>
  </w:num>
  <w:num w:numId="22" w16cid:durableId="458306803">
    <w:abstractNumId w:val="12"/>
  </w:num>
  <w:num w:numId="23" w16cid:durableId="61567644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219A5"/>
    <w:rsid w:val="00046790"/>
    <w:rsid w:val="0005698F"/>
    <w:rsid w:val="000A6780"/>
    <w:rsid w:val="000D0902"/>
    <w:rsid w:val="001041D0"/>
    <w:rsid w:val="00111265"/>
    <w:rsid w:val="00113FAA"/>
    <w:rsid w:val="00116391"/>
    <w:rsid w:val="001338F2"/>
    <w:rsid w:val="00192AE2"/>
    <w:rsid w:val="00196965"/>
    <w:rsid w:val="001B72CD"/>
    <w:rsid w:val="002066F1"/>
    <w:rsid w:val="0021379E"/>
    <w:rsid w:val="002200F8"/>
    <w:rsid w:val="0022269B"/>
    <w:rsid w:val="00233D31"/>
    <w:rsid w:val="00233EA9"/>
    <w:rsid w:val="00237463"/>
    <w:rsid w:val="002D13A5"/>
    <w:rsid w:val="002F07A6"/>
    <w:rsid w:val="002F3845"/>
    <w:rsid w:val="00300573"/>
    <w:rsid w:val="003206B2"/>
    <w:rsid w:val="00337D7E"/>
    <w:rsid w:val="00341FCE"/>
    <w:rsid w:val="0037277E"/>
    <w:rsid w:val="003A5A17"/>
    <w:rsid w:val="003B6B45"/>
    <w:rsid w:val="003C7B22"/>
    <w:rsid w:val="00412B8F"/>
    <w:rsid w:val="00452070"/>
    <w:rsid w:val="00467F32"/>
    <w:rsid w:val="00480310"/>
    <w:rsid w:val="004A479E"/>
    <w:rsid w:val="004C0967"/>
    <w:rsid w:val="004C642E"/>
    <w:rsid w:val="004D482E"/>
    <w:rsid w:val="004D4D89"/>
    <w:rsid w:val="004E3B8C"/>
    <w:rsid w:val="004E4D3C"/>
    <w:rsid w:val="004F79CB"/>
    <w:rsid w:val="00516142"/>
    <w:rsid w:val="0053559B"/>
    <w:rsid w:val="00550BD8"/>
    <w:rsid w:val="0055290F"/>
    <w:rsid w:val="005529F1"/>
    <w:rsid w:val="00560C28"/>
    <w:rsid w:val="00565832"/>
    <w:rsid w:val="0058218C"/>
    <w:rsid w:val="0059388C"/>
    <w:rsid w:val="005A55C5"/>
    <w:rsid w:val="005A66FD"/>
    <w:rsid w:val="005E1FBE"/>
    <w:rsid w:val="005F216C"/>
    <w:rsid w:val="00603AEA"/>
    <w:rsid w:val="006344A4"/>
    <w:rsid w:val="006367AB"/>
    <w:rsid w:val="00642AE7"/>
    <w:rsid w:val="006734E5"/>
    <w:rsid w:val="00682F2D"/>
    <w:rsid w:val="006A0719"/>
    <w:rsid w:val="006A2F3B"/>
    <w:rsid w:val="006A3AAE"/>
    <w:rsid w:val="006A670C"/>
    <w:rsid w:val="006B0BCB"/>
    <w:rsid w:val="006B5D37"/>
    <w:rsid w:val="006C6EE3"/>
    <w:rsid w:val="006D1738"/>
    <w:rsid w:val="006E0823"/>
    <w:rsid w:val="00723340"/>
    <w:rsid w:val="00725928"/>
    <w:rsid w:val="00735F9A"/>
    <w:rsid w:val="007372ED"/>
    <w:rsid w:val="00744F7D"/>
    <w:rsid w:val="007468AC"/>
    <w:rsid w:val="0075707E"/>
    <w:rsid w:val="00765A52"/>
    <w:rsid w:val="00773B5F"/>
    <w:rsid w:val="00775F66"/>
    <w:rsid w:val="00794982"/>
    <w:rsid w:val="00794DF4"/>
    <w:rsid w:val="007A34E5"/>
    <w:rsid w:val="007B0442"/>
    <w:rsid w:val="007B2187"/>
    <w:rsid w:val="007B35F3"/>
    <w:rsid w:val="007C7004"/>
    <w:rsid w:val="007C7A49"/>
    <w:rsid w:val="00826A3B"/>
    <w:rsid w:val="0083361D"/>
    <w:rsid w:val="0084167F"/>
    <w:rsid w:val="00846AC5"/>
    <w:rsid w:val="00851631"/>
    <w:rsid w:val="008A4A6D"/>
    <w:rsid w:val="008C71E1"/>
    <w:rsid w:val="00967F84"/>
    <w:rsid w:val="009856F7"/>
    <w:rsid w:val="009E1069"/>
    <w:rsid w:val="00A0635B"/>
    <w:rsid w:val="00A146D9"/>
    <w:rsid w:val="00A2238C"/>
    <w:rsid w:val="00A4091A"/>
    <w:rsid w:val="00A476AB"/>
    <w:rsid w:val="00A53F0A"/>
    <w:rsid w:val="00A66533"/>
    <w:rsid w:val="00A676F1"/>
    <w:rsid w:val="00A67F85"/>
    <w:rsid w:val="00A807E8"/>
    <w:rsid w:val="00AA797C"/>
    <w:rsid w:val="00AB2691"/>
    <w:rsid w:val="00AB60D2"/>
    <w:rsid w:val="00AD449C"/>
    <w:rsid w:val="00AD6BA8"/>
    <w:rsid w:val="00AE1B88"/>
    <w:rsid w:val="00AF0EEA"/>
    <w:rsid w:val="00B0765B"/>
    <w:rsid w:val="00B20739"/>
    <w:rsid w:val="00B65EAF"/>
    <w:rsid w:val="00BA06DD"/>
    <w:rsid w:val="00BA0F6A"/>
    <w:rsid w:val="00BB4F75"/>
    <w:rsid w:val="00BC489D"/>
    <w:rsid w:val="00C70EF5"/>
    <w:rsid w:val="00C81ED1"/>
    <w:rsid w:val="00C84C71"/>
    <w:rsid w:val="00C87AB6"/>
    <w:rsid w:val="00C87E8D"/>
    <w:rsid w:val="00CC30CB"/>
    <w:rsid w:val="00CC5D31"/>
    <w:rsid w:val="00CE77D7"/>
    <w:rsid w:val="00D0024B"/>
    <w:rsid w:val="00D27CB6"/>
    <w:rsid w:val="00D30D88"/>
    <w:rsid w:val="00D33EB3"/>
    <w:rsid w:val="00D348D5"/>
    <w:rsid w:val="00D35607"/>
    <w:rsid w:val="00D54261"/>
    <w:rsid w:val="00DA5C84"/>
    <w:rsid w:val="00DF2DC5"/>
    <w:rsid w:val="00DF3F63"/>
    <w:rsid w:val="00E275F1"/>
    <w:rsid w:val="00E30005"/>
    <w:rsid w:val="00E31564"/>
    <w:rsid w:val="00E653A4"/>
    <w:rsid w:val="00E913E7"/>
    <w:rsid w:val="00ED7F70"/>
    <w:rsid w:val="00EE5D23"/>
    <w:rsid w:val="00F35EAC"/>
    <w:rsid w:val="00F40A18"/>
    <w:rsid w:val="00F74683"/>
    <w:rsid w:val="00FA5C73"/>
    <w:rsid w:val="00FC0052"/>
    <w:rsid w:val="00FE00F8"/>
    <w:rsid w:val="00FF1D0A"/>
    <w:rsid w:val="00FF40A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6BD0"/>
  <w15:docId w15:val="{7A07CC16-526C-4B15-953E-75AAFDED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dpis1">
    <w:name w:val="heading 1"/>
    <w:basedOn w:val="Normlny"/>
    <w:next w:val="Normlny"/>
    <w:link w:val="Nadpis1Char"/>
    <w:uiPriority w:val="9"/>
    <w:qFormat/>
    <w:rsid w:val="00046790"/>
    <w:pPr>
      <w:keepNext/>
      <w:keepLines/>
      <w:spacing w:before="240"/>
      <w:outlineLvl w:val="0"/>
    </w:pPr>
    <w:rPr>
      <w:rFonts w:asciiTheme="majorHAnsi" w:eastAsiaTheme="majorEastAsia" w:hAnsiTheme="majorHAnsi"/>
      <w:color w:val="2E74B5" w:themeColor="accent1" w:themeShade="BF"/>
      <w:sz w:val="32"/>
      <w:szCs w:val="29"/>
    </w:rPr>
  </w:style>
  <w:style w:type="paragraph" w:styleId="Nadpis2">
    <w:name w:val="heading 2"/>
    <w:basedOn w:val="Normlny"/>
    <w:next w:val="Normlny"/>
    <w:link w:val="Nadpis2Char"/>
    <w:uiPriority w:val="9"/>
    <w:unhideWhenUsed/>
    <w:qFormat/>
    <w:rsid w:val="00AD6BA8"/>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style>
  <w:style w:type="character" w:customStyle="1" w:styleId="TextbublinyChar">
    <w:name w:val="Text bubliny Char"/>
    <w:link w:val="Textbubliny"/>
    <w:uiPriority w:val="99"/>
    <w:semiHidden/>
    <w:rsid w:val="00CC5D31"/>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Listenabsatz"/>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Listenabsatz Char"/>
    <w:link w:val="Odsekzoznamu"/>
    <w:uiPriority w:val="34"/>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6B0BCB"/>
    <w:rPr>
      <w:color w:val="0563C1" w:themeColor="hyperlink"/>
      <w:u w:val="single"/>
    </w:rPr>
  </w:style>
  <w:style w:type="character" w:customStyle="1" w:styleId="Nevyrieenzmienka1">
    <w:name w:val="Nevyriešená zmienka1"/>
    <w:basedOn w:val="Predvolenpsmoodseku"/>
    <w:uiPriority w:val="99"/>
    <w:semiHidden/>
    <w:unhideWhenUsed/>
    <w:rsid w:val="006B0BCB"/>
    <w:rPr>
      <w:color w:val="605E5C"/>
      <w:shd w:val="clear" w:color="auto" w:fill="E1DFDD"/>
    </w:rPr>
  </w:style>
  <w:style w:type="paragraph" w:styleId="Bezriadkovania">
    <w:name w:val="No Spacing"/>
    <w:link w:val="BezriadkovaniaChar"/>
    <w:qFormat/>
    <w:rsid w:val="00113FAA"/>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CC30CB"/>
    <w:pPr>
      <w:spacing w:after="0" w:line="240" w:lineRule="auto"/>
    </w:pPr>
    <w:rPr>
      <w:rFonts w:ascii="Liberation Serif" w:eastAsia="SimSun" w:hAnsi="Liberation Serif" w:cs="Mangal"/>
      <w:kern w:val="3"/>
      <w:sz w:val="24"/>
      <w:szCs w:val="21"/>
      <w:lang w:eastAsia="zh-CN" w:bidi="hi-IN"/>
    </w:rPr>
  </w:style>
  <w:style w:type="paragraph" w:styleId="Zkladntext">
    <w:name w:val="Body Text"/>
    <w:basedOn w:val="Normlny"/>
    <w:link w:val="ZkladntextChar"/>
    <w:semiHidden/>
    <w:unhideWhenUsed/>
    <w:rsid w:val="00560C28"/>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560C28"/>
    <w:rPr>
      <w:rFonts w:ascii="Times New Roman" w:eastAsia="Times New Roman" w:hAnsi="Times New Roman" w:cs="Times New Roman"/>
      <w:sz w:val="24"/>
      <w:szCs w:val="24"/>
    </w:rPr>
  </w:style>
  <w:style w:type="character" w:customStyle="1" w:styleId="Nevyrieenzmienka2">
    <w:name w:val="Nevyriešená zmienka2"/>
    <w:basedOn w:val="Predvolenpsmoodseku"/>
    <w:uiPriority w:val="99"/>
    <w:semiHidden/>
    <w:unhideWhenUsed/>
    <w:rsid w:val="007C7A49"/>
    <w:rPr>
      <w:color w:val="605E5C"/>
      <w:shd w:val="clear" w:color="auto" w:fill="E1DFDD"/>
    </w:rPr>
  </w:style>
  <w:style w:type="character" w:customStyle="1" w:styleId="Nadpis2Char">
    <w:name w:val="Nadpis 2 Char"/>
    <w:basedOn w:val="Predvolenpsmoodseku"/>
    <w:link w:val="Nadpis2"/>
    <w:uiPriority w:val="9"/>
    <w:rsid w:val="00AD6BA8"/>
    <w:rPr>
      <w:rFonts w:asciiTheme="majorHAnsi" w:eastAsiaTheme="majorEastAsia" w:hAnsiTheme="majorHAnsi" w:cs="Mangal"/>
      <w:color w:val="2E74B5" w:themeColor="accent1" w:themeShade="BF"/>
      <w:kern w:val="3"/>
      <w:sz w:val="26"/>
      <w:szCs w:val="23"/>
      <w:lang w:eastAsia="zh-CN" w:bidi="hi-IN"/>
    </w:rPr>
  </w:style>
  <w:style w:type="character" w:customStyle="1" w:styleId="Nadpis1Char">
    <w:name w:val="Nadpis 1 Char"/>
    <w:basedOn w:val="Predvolenpsmoodseku"/>
    <w:link w:val="Nadpis1"/>
    <w:uiPriority w:val="9"/>
    <w:rsid w:val="00046790"/>
    <w:rPr>
      <w:rFonts w:asciiTheme="majorHAnsi" w:eastAsiaTheme="majorEastAsia" w:hAnsiTheme="majorHAnsi" w:cs="Mangal"/>
      <w:color w:val="2E74B5" w:themeColor="accent1" w:themeShade="BF"/>
      <w:kern w:val="3"/>
      <w:sz w:val="32"/>
      <w:szCs w:val="29"/>
      <w:lang w:eastAsia="zh-CN" w:bidi="hi-IN"/>
    </w:rPr>
  </w:style>
  <w:style w:type="character" w:customStyle="1" w:styleId="BezriadkovaniaChar">
    <w:name w:val="Bez riadkovania Char"/>
    <w:link w:val="Bezriadkovania"/>
    <w:uiPriority w:val="1"/>
    <w:rsid w:val="00FE00F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04773">
      <w:bodyDiv w:val="1"/>
      <w:marLeft w:val="0"/>
      <w:marRight w:val="0"/>
      <w:marTop w:val="0"/>
      <w:marBottom w:val="0"/>
      <w:divBdr>
        <w:top w:val="none" w:sz="0" w:space="0" w:color="auto"/>
        <w:left w:val="none" w:sz="0" w:space="0" w:color="auto"/>
        <w:bottom w:val="none" w:sz="0" w:space="0" w:color="auto"/>
        <w:right w:val="none" w:sz="0" w:space="0" w:color="auto"/>
      </w:divBdr>
    </w:div>
    <w:div w:id="591625653">
      <w:bodyDiv w:val="1"/>
      <w:marLeft w:val="0"/>
      <w:marRight w:val="0"/>
      <w:marTop w:val="0"/>
      <w:marBottom w:val="0"/>
      <w:divBdr>
        <w:top w:val="none" w:sz="0" w:space="0" w:color="auto"/>
        <w:left w:val="none" w:sz="0" w:space="0" w:color="auto"/>
        <w:bottom w:val="none" w:sz="0" w:space="0" w:color="auto"/>
        <w:right w:val="none" w:sz="0" w:space="0" w:color="auto"/>
      </w:divBdr>
    </w:div>
    <w:div w:id="852495161">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290894270">
      <w:bodyDiv w:val="1"/>
      <w:marLeft w:val="0"/>
      <w:marRight w:val="0"/>
      <w:marTop w:val="0"/>
      <w:marBottom w:val="0"/>
      <w:divBdr>
        <w:top w:val="none" w:sz="0" w:space="0" w:color="auto"/>
        <w:left w:val="none" w:sz="0" w:space="0" w:color="auto"/>
        <w:bottom w:val="none" w:sz="0" w:space="0" w:color="auto"/>
        <w:right w:val="none" w:sz="0" w:space="0" w:color="auto"/>
      </w:divBdr>
    </w:div>
    <w:div w:id="1541162150">
      <w:bodyDiv w:val="1"/>
      <w:marLeft w:val="0"/>
      <w:marRight w:val="0"/>
      <w:marTop w:val="0"/>
      <w:marBottom w:val="0"/>
      <w:divBdr>
        <w:top w:val="none" w:sz="0" w:space="0" w:color="auto"/>
        <w:left w:val="none" w:sz="0" w:space="0" w:color="auto"/>
        <w:bottom w:val="none" w:sz="0" w:space="0" w:color="auto"/>
        <w:right w:val="none" w:sz="0" w:space="0" w:color="auto"/>
      </w:divBdr>
    </w:div>
    <w:div w:id="1815366982">
      <w:bodyDiv w:val="1"/>
      <w:marLeft w:val="0"/>
      <w:marRight w:val="0"/>
      <w:marTop w:val="0"/>
      <w:marBottom w:val="0"/>
      <w:divBdr>
        <w:top w:val="none" w:sz="0" w:space="0" w:color="auto"/>
        <w:left w:val="none" w:sz="0" w:space="0" w:color="auto"/>
        <w:bottom w:val="none" w:sz="0" w:space="0" w:color="auto"/>
        <w:right w:val="none" w:sz="0" w:space="0" w:color="auto"/>
      </w:divBdr>
    </w:div>
    <w:div w:id="19563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nstar@nmg.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ectornmg@nmg.s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misura@bbsk.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unstar@nmg.s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2be9b815732860f28beddc88c95b613">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81e79617dfa9ed43ea989d223b9ee18"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D48AE-E12B-431E-842C-6DB15A095EA9}">
  <ds:schemaRefs>
    <ds:schemaRef ds:uri="http://schemas.microsoft.com/sharepoint/v3/contenttype/forms"/>
  </ds:schemaRefs>
</ds:datastoreItem>
</file>

<file path=customXml/itemProps2.xml><?xml version="1.0" encoding="utf-8"?>
<ds:datastoreItem xmlns:ds="http://schemas.openxmlformats.org/officeDocument/2006/customXml" ds:itemID="{25C3B76A-E980-414F-A858-D2074CC9EF2A}">
  <ds:schemaRefs>
    <ds:schemaRef ds:uri="http://purl.org/dc/dcmitype/"/>
    <ds:schemaRef ds:uri="http://purl.org/dc/elements/1.1/"/>
    <ds:schemaRef ds:uri="f547016c-b868-4c85-9b27-c8fef2bb2b21"/>
    <ds:schemaRef ds:uri="http://purl.org/dc/terms/"/>
    <ds:schemaRef ds:uri="http://www.w3.org/XML/1998/namespace"/>
    <ds:schemaRef ds:uri="9f37d40b-ca24-446e-849a-f7de3755b154"/>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3F285C7-C16D-44A8-9C9C-DE84847F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7892</Words>
  <Characters>44988</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Fulnečková Beáta</cp:lastModifiedBy>
  <cp:revision>4</cp:revision>
  <cp:lastPrinted>2024-10-16T11:32:00Z</cp:lastPrinted>
  <dcterms:created xsi:type="dcterms:W3CDTF">2024-11-12T11:18:00Z</dcterms:created>
  <dcterms:modified xsi:type="dcterms:W3CDTF">2024-11-20T12:42:00Z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ies>
</file>