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59F0" w14:textId="77777777" w:rsidR="00E1755B" w:rsidRPr="00B431AD" w:rsidRDefault="00E1755B">
      <w:pPr>
        <w:pStyle w:val="Nadpis8"/>
        <w:ind w:firstLine="0"/>
        <w:rPr>
          <w:caps/>
          <w:sz w:val="28"/>
        </w:rPr>
      </w:pPr>
      <w:r w:rsidRPr="00B431AD">
        <w:rPr>
          <w:caps/>
          <w:sz w:val="28"/>
        </w:rPr>
        <w:t>Obsah</w:t>
      </w:r>
    </w:p>
    <w:p w14:paraId="13213DA2" w14:textId="77777777" w:rsidR="00E1755B" w:rsidRPr="00651FCA" w:rsidRDefault="00E1755B">
      <w:pPr>
        <w:rPr>
          <w:sz w:val="26"/>
        </w:rPr>
      </w:pPr>
    </w:p>
    <w:p w14:paraId="743BD71F" w14:textId="210A7B38" w:rsidR="00651FCA" w:rsidRPr="00651FCA" w:rsidRDefault="00E1755B">
      <w:pPr>
        <w:pStyle w:val="Obsah1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TOC \o "1-3" </w:instrText>
      </w:r>
      <w:r w:rsidRPr="00651FCA">
        <w:rPr>
          <w:color w:val="auto"/>
        </w:rPr>
        <w:fldChar w:fldCharType="separate"/>
      </w:r>
      <w:r w:rsidR="00651FCA" w:rsidRPr="00651FCA">
        <w:rPr>
          <w:color w:val="auto"/>
        </w:rPr>
        <w:t>1.   Úvod</w:t>
      </w:r>
      <w:r w:rsidR="00651FCA" w:rsidRPr="00651FCA">
        <w:rPr>
          <w:color w:val="auto"/>
        </w:rPr>
        <w:tab/>
      </w:r>
      <w:r w:rsidR="00651FCA" w:rsidRPr="00651FCA">
        <w:rPr>
          <w:color w:val="auto"/>
        </w:rPr>
        <w:fldChar w:fldCharType="begin"/>
      </w:r>
      <w:r w:rsidR="00651FCA" w:rsidRPr="00651FCA">
        <w:rPr>
          <w:color w:val="auto"/>
        </w:rPr>
        <w:instrText xml:space="preserve"> PAGEREF _Toc79124332 \h </w:instrText>
      </w:r>
      <w:r w:rsidR="00651FCA" w:rsidRPr="00651FCA">
        <w:rPr>
          <w:color w:val="auto"/>
        </w:rPr>
      </w:r>
      <w:r w:rsidR="00651FCA" w:rsidRPr="00651FCA">
        <w:rPr>
          <w:color w:val="auto"/>
        </w:rPr>
        <w:fldChar w:fldCharType="separate"/>
      </w:r>
      <w:r w:rsidR="0086651F">
        <w:rPr>
          <w:color w:val="auto"/>
        </w:rPr>
        <w:t>2</w:t>
      </w:r>
      <w:r w:rsidR="00651FCA" w:rsidRPr="00651FCA">
        <w:rPr>
          <w:color w:val="auto"/>
        </w:rPr>
        <w:fldChar w:fldCharType="end"/>
      </w:r>
    </w:p>
    <w:p w14:paraId="36B8C14A" w14:textId="0A7F2778" w:rsidR="00651FCA" w:rsidRPr="00651FCA" w:rsidRDefault="00651FCA">
      <w:pPr>
        <w:pStyle w:val="Obsah1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 w:rsidRPr="00651FCA">
        <w:rPr>
          <w:color w:val="auto"/>
        </w:rPr>
        <w:t>2.   Cieľ posudku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_Toc79124333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2</w:t>
      </w:r>
      <w:r w:rsidRPr="00651FCA">
        <w:rPr>
          <w:color w:val="auto"/>
        </w:rPr>
        <w:fldChar w:fldCharType="end"/>
      </w:r>
    </w:p>
    <w:p w14:paraId="68DC05A1" w14:textId="381DA9BD" w:rsidR="00651FCA" w:rsidRPr="00651FCA" w:rsidRDefault="00651FCA">
      <w:pPr>
        <w:pStyle w:val="Obsah1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 w:rsidRPr="00651FCA">
        <w:rPr>
          <w:color w:val="auto"/>
        </w:rPr>
        <w:t>3.   Použité podklady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_Toc79124334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3</w:t>
      </w:r>
      <w:r w:rsidRPr="00651FCA">
        <w:rPr>
          <w:color w:val="auto"/>
        </w:rPr>
        <w:fldChar w:fldCharType="end"/>
      </w:r>
    </w:p>
    <w:p w14:paraId="5BD0D1D8" w14:textId="22DF3F56" w:rsidR="00651FCA" w:rsidRPr="00651FCA" w:rsidRDefault="00651FCA">
      <w:pPr>
        <w:pStyle w:val="Obsah1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 w:rsidRPr="00651FCA">
        <w:rPr>
          <w:color w:val="auto"/>
        </w:rPr>
        <w:t>4.   Charakteristika stavby a činnosti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_Toc79124335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4</w:t>
      </w:r>
      <w:r w:rsidRPr="00651FCA">
        <w:rPr>
          <w:color w:val="auto"/>
        </w:rPr>
        <w:fldChar w:fldCharType="end"/>
      </w:r>
    </w:p>
    <w:p w14:paraId="750F3BEF" w14:textId="765A98CB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Identifikačné údaje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_Toc79124336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4</w:t>
      </w:r>
      <w:r w:rsidRPr="00651FCA">
        <w:rPr>
          <w:color w:val="auto"/>
        </w:rPr>
        <w:fldChar w:fldCharType="end"/>
      </w:r>
    </w:p>
    <w:p w14:paraId="647B3250" w14:textId="221B9FA5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Odvedenie vody z povrchového odtoku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_Toc79124337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4</w:t>
      </w:r>
      <w:r w:rsidRPr="00651FCA">
        <w:rPr>
          <w:color w:val="auto"/>
        </w:rPr>
        <w:fldChar w:fldCharType="end"/>
      </w:r>
    </w:p>
    <w:p w14:paraId="654615E1" w14:textId="5765B775" w:rsidR="00651FCA" w:rsidRPr="00651FCA" w:rsidRDefault="00651FCA">
      <w:pPr>
        <w:pStyle w:val="Obsah1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 w:rsidRPr="00651FCA">
        <w:rPr>
          <w:color w:val="auto"/>
        </w:rPr>
        <w:t>5.   Charakteristika prírodných pomerov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_Toc79124338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5</w:t>
      </w:r>
      <w:r w:rsidRPr="00651FCA">
        <w:rPr>
          <w:color w:val="auto"/>
        </w:rPr>
        <w:fldChar w:fldCharType="end"/>
      </w:r>
    </w:p>
    <w:p w14:paraId="4CC24B61" w14:textId="3ADA85C9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Morfológia skúmaného územia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_Toc79124339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5</w:t>
      </w:r>
      <w:r w:rsidRPr="00651FCA">
        <w:rPr>
          <w:color w:val="auto"/>
        </w:rPr>
        <w:fldChar w:fldCharType="end"/>
      </w:r>
    </w:p>
    <w:p w14:paraId="54D29EA1" w14:textId="1BC577FB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Klimatická charakteristika skúmaného územia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_Toc79124340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5</w:t>
      </w:r>
      <w:r w:rsidRPr="00651FCA">
        <w:rPr>
          <w:color w:val="auto"/>
        </w:rPr>
        <w:fldChar w:fldCharType="end"/>
      </w:r>
    </w:p>
    <w:p w14:paraId="2F1C70E3" w14:textId="564F0BC1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Chránené územie prírody, ochranné pásma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_Toc79124341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6</w:t>
      </w:r>
      <w:r w:rsidRPr="00651FCA">
        <w:rPr>
          <w:color w:val="auto"/>
        </w:rPr>
        <w:fldChar w:fldCharType="end"/>
      </w:r>
    </w:p>
    <w:p w14:paraId="71238B9B" w14:textId="7F99EF7B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Geologická charakteristika skúmaného územia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_Toc79124342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6</w:t>
      </w:r>
      <w:r w:rsidRPr="00651FCA">
        <w:rPr>
          <w:color w:val="auto"/>
        </w:rPr>
        <w:fldChar w:fldCharType="end"/>
      </w:r>
    </w:p>
    <w:p w14:paraId="7BAF9CA9" w14:textId="4731C825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Hydrogeologická  a hydrologické charakteristika skúmaného územia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_Toc79124343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8</w:t>
      </w:r>
      <w:r w:rsidRPr="00651FCA">
        <w:rPr>
          <w:color w:val="auto"/>
        </w:rPr>
        <w:fldChar w:fldCharType="end"/>
      </w:r>
    </w:p>
    <w:p w14:paraId="1B19FA34" w14:textId="09B07E46" w:rsidR="00651FCA" w:rsidRPr="00651FCA" w:rsidRDefault="00651FCA">
      <w:pPr>
        <w:pStyle w:val="Obsah1"/>
        <w:tabs>
          <w:tab w:val="left" w:pos="426"/>
        </w:tabs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 w:rsidRPr="00651FCA">
        <w:rPr>
          <w:color w:val="auto"/>
        </w:rPr>
        <w:t>6.</w:t>
      </w:r>
      <w:r w:rsidRPr="00651FCA"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  <w:tab/>
      </w:r>
      <w:r w:rsidRPr="00651FCA">
        <w:rPr>
          <w:color w:val="auto"/>
        </w:rPr>
        <w:t>Zhodnotenie čistiacej schopnosti horninového prostredia a vplyvu vypúšťania zrážkovej vody na kvantitu a kvalitu podzemných a povrchových vôd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_Toc79124344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9</w:t>
      </w:r>
      <w:r w:rsidRPr="00651FCA">
        <w:rPr>
          <w:color w:val="auto"/>
        </w:rPr>
        <w:fldChar w:fldCharType="end"/>
      </w:r>
    </w:p>
    <w:p w14:paraId="4EA06BA4" w14:textId="4D5ADF34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Bilancia vôd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_Toc79124345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9</w:t>
      </w:r>
      <w:r w:rsidRPr="00651FCA">
        <w:rPr>
          <w:color w:val="auto"/>
        </w:rPr>
        <w:fldChar w:fldCharType="end"/>
      </w:r>
    </w:p>
    <w:p w14:paraId="7B4E48BE" w14:textId="37E80C7E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Samočistiace schopnosti pôdneho krytu a horninového prostredia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_Toc79124346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9</w:t>
      </w:r>
      <w:r w:rsidRPr="00651FCA">
        <w:rPr>
          <w:color w:val="auto"/>
        </w:rPr>
        <w:fldChar w:fldCharType="end"/>
      </w:r>
    </w:p>
    <w:p w14:paraId="05499CE2" w14:textId="534A2CED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Čistiaci efekt pokryvnej vrstvy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_Toc79124347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9</w:t>
      </w:r>
      <w:r w:rsidRPr="00651FCA">
        <w:rPr>
          <w:color w:val="auto"/>
        </w:rPr>
        <w:fldChar w:fldCharType="end"/>
      </w:r>
    </w:p>
    <w:p w14:paraId="74144751" w14:textId="24EA4221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Čistiaci efekt horninového prostredia pri horizontálnom prúdení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_Toc79124348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9</w:t>
      </w:r>
      <w:r w:rsidRPr="00651FCA">
        <w:rPr>
          <w:color w:val="auto"/>
        </w:rPr>
        <w:fldChar w:fldCharType="end"/>
      </w:r>
    </w:p>
    <w:p w14:paraId="4900D7A0" w14:textId="3EBE2699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Hodnotenie pokryvnej vrstvy a výpočet eliminácie znečistenia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_Toc79124349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9</w:t>
      </w:r>
      <w:r w:rsidRPr="00651FCA">
        <w:rPr>
          <w:color w:val="auto"/>
        </w:rPr>
        <w:fldChar w:fldCharType="end"/>
      </w:r>
    </w:p>
    <w:p w14:paraId="405CEFDD" w14:textId="440ED848" w:rsidR="00651FCA" w:rsidRPr="00651FCA" w:rsidRDefault="00651FCA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651FCA">
        <w:rPr>
          <w:color w:val="auto"/>
        </w:rPr>
        <w:t>Hodnotenie možných rizík znečistenia a zhoršenia kvality podzemných a povrchových vôd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_Toc79124350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11</w:t>
      </w:r>
      <w:r w:rsidRPr="00651FCA">
        <w:rPr>
          <w:color w:val="auto"/>
        </w:rPr>
        <w:fldChar w:fldCharType="end"/>
      </w:r>
    </w:p>
    <w:p w14:paraId="486AC9DA" w14:textId="7FA553A1" w:rsidR="00651FCA" w:rsidRPr="00651FCA" w:rsidRDefault="00651FCA">
      <w:pPr>
        <w:pStyle w:val="Obsah1"/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</w:pPr>
      <w:r w:rsidRPr="00651FCA">
        <w:rPr>
          <w:color w:val="auto"/>
        </w:rPr>
        <w:t>7.   Záver</w:t>
      </w:r>
      <w:r w:rsidRPr="00651FCA">
        <w:rPr>
          <w:color w:val="auto"/>
        </w:rPr>
        <w:tab/>
      </w:r>
      <w:r w:rsidRPr="00651FCA">
        <w:rPr>
          <w:color w:val="auto"/>
        </w:rPr>
        <w:fldChar w:fldCharType="begin"/>
      </w:r>
      <w:r w:rsidRPr="00651FCA">
        <w:rPr>
          <w:color w:val="auto"/>
        </w:rPr>
        <w:instrText xml:space="preserve"> PAGEREF _Toc79124351 \h </w:instrText>
      </w:r>
      <w:r w:rsidRPr="00651FCA">
        <w:rPr>
          <w:color w:val="auto"/>
        </w:rPr>
      </w:r>
      <w:r w:rsidRPr="00651FCA">
        <w:rPr>
          <w:color w:val="auto"/>
        </w:rPr>
        <w:fldChar w:fldCharType="separate"/>
      </w:r>
      <w:r w:rsidR="0086651F">
        <w:rPr>
          <w:color w:val="auto"/>
        </w:rPr>
        <w:t>12</w:t>
      </w:r>
      <w:r w:rsidRPr="00651FCA">
        <w:rPr>
          <w:color w:val="auto"/>
        </w:rPr>
        <w:fldChar w:fldCharType="end"/>
      </w:r>
    </w:p>
    <w:p w14:paraId="648BC2A1" w14:textId="43CE7E7F" w:rsidR="00E1755B" w:rsidRPr="00651FCA" w:rsidRDefault="00E1755B">
      <w:pPr>
        <w:spacing w:before="120" w:line="360" w:lineRule="auto"/>
        <w:rPr>
          <w:sz w:val="26"/>
        </w:rPr>
      </w:pPr>
      <w:r w:rsidRPr="00651FCA">
        <w:rPr>
          <w:b/>
          <w:noProof/>
          <w:sz w:val="26"/>
        </w:rPr>
        <w:fldChar w:fldCharType="end"/>
      </w:r>
      <w:r w:rsidR="002232F9" w:rsidRPr="00651FCA">
        <w:rPr>
          <w:b/>
          <w:noProof/>
          <w:sz w:val="26"/>
        </w:rPr>
        <w:t xml:space="preserve"> </w:t>
      </w:r>
    </w:p>
    <w:p w14:paraId="22A2BF9A" w14:textId="77777777" w:rsidR="00651FCA" w:rsidRDefault="00651FCA">
      <w:pPr>
        <w:pStyle w:val="Nadpis1"/>
      </w:pPr>
    </w:p>
    <w:p w14:paraId="5F3056A8" w14:textId="58FDC08A" w:rsidR="00651FCA" w:rsidRDefault="00651FCA" w:rsidP="00651FCA">
      <w:pPr>
        <w:pStyle w:val="Nadpis1"/>
        <w:tabs>
          <w:tab w:val="left" w:pos="2400"/>
        </w:tabs>
      </w:pPr>
      <w:r>
        <w:tab/>
      </w:r>
    </w:p>
    <w:p w14:paraId="60B69778" w14:textId="70AAB00A" w:rsidR="00E1755B" w:rsidRPr="00EF0D9B" w:rsidRDefault="00E1755B">
      <w:pPr>
        <w:pStyle w:val="Nadpis1"/>
        <w:rPr>
          <w:color w:val="FF0000"/>
        </w:rPr>
      </w:pPr>
      <w:r w:rsidRPr="00651FCA">
        <w:br w:type="page"/>
      </w:r>
      <w:bookmarkStart w:id="0" w:name="_Toc79124332"/>
      <w:r w:rsidRPr="002E1980">
        <w:lastRenderedPageBreak/>
        <w:t>1.   Úvod</w:t>
      </w:r>
      <w:bookmarkEnd w:id="0"/>
    </w:p>
    <w:p w14:paraId="73E0E66A" w14:textId="6B0DF90F" w:rsidR="002E1980" w:rsidRPr="002E1980" w:rsidRDefault="00E1755B" w:rsidP="002E1980">
      <w:pPr>
        <w:jc w:val="both"/>
      </w:pPr>
      <w:r w:rsidRPr="002E1980">
        <w:t xml:space="preserve">Predkladaný hydrogeologický posudok bol vypracovaný na </w:t>
      </w:r>
      <w:r w:rsidR="002E1980" w:rsidRPr="002E1980">
        <w:t xml:space="preserve">základe objednávky Domova dôchodcov a domova sociálnych služieb Krupina, Partizánska 24/2, Krupina zo dňa </w:t>
      </w:r>
      <w:r w:rsidR="002E1980">
        <w:t xml:space="preserve">                    </w:t>
      </w:r>
      <w:r w:rsidR="002E1980" w:rsidRPr="002E1980">
        <w:t xml:space="preserve">30. 6. 2021.   </w:t>
      </w:r>
    </w:p>
    <w:p w14:paraId="57C29EA8" w14:textId="55A9031A" w:rsidR="00653253" w:rsidRPr="002E1980" w:rsidRDefault="00CD1612">
      <w:pPr>
        <w:pStyle w:val="Zarkazkladnhotextu"/>
        <w:spacing w:before="120"/>
        <w:ind w:firstLine="0"/>
      </w:pPr>
      <w:r w:rsidRPr="002E1980">
        <w:t>Predmetom</w:t>
      </w:r>
      <w:r w:rsidR="00770886" w:rsidRPr="002E1980">
        <w:t xml:space="preserve"> hydrogeologického posudku </w:t>
      </w:r>
      <w:r w:rsidRPr="002E1980">
        <w:t>je</w:t>
      </w:r>
      <w:r w:rsidR="00770886" w:rsidRPr="002E1980">
        <w:t xml:space="preserve"> </w:t>
      </w:r>
      <w:r w:rsidR="00A32B7A" w:rsidRPr="002E1980">
        <w:t xml:space="preserve">hydrogeologické zhodnotenie vhodnosti a možných vplyvov </w:t>
      </w:r>
      <w:r w:rsidR="00770886" w:rsidRPr="002E1980">
        <w:t xml:space="preserve">navrhovaného vypúšťania zrážkových vôd zachytených na </w:t>
      </w:r>
      <w:r w:rsidR="005103AB" w:rsidRPr="002E1980">
        <w:t>streche  nezaťažených znečisťujúcimi látkami</w:t>
      </w:r>
      <w:r w:rsidRPr="002E1980">
        <w:t xml:space="preserve"> </w:t>
      </w:r>
      <w:r w:rsidR="00653253" w:rsidRPr="002E1980">
        <w:t>a možných vplyvov navrhovaného vypúšťania zrážkových vôd zachytených na parkov</w:t>
      </w:r>
      <w:r w:rsidR="004E0354" w:rsidRPr="002E1980">
        <w:t>acích plochách</w:t>
      </w:r>
      <w:r w:rsidR="00653253" w:rsidRPr="002E1980">
        <w:t xml:space="preserve"> cez odlučovač ropných látok </w:t>
      </w:r>
      <w:r w:rsidRPr="002E1980">
        <w:t>(ďalej len vody z povrchového odtoku)</w:t>
      </w:r>
      <w:r w:rsidR="00770886" w:rsidRPr="002E1980">
        <w:t xml:space="preserve"> do</w:t>
      </w:r>
      <w:r w:rsidR="009B4DE4" w:rsidRPr="002E1980">
        <w:t> </w:t>
      </w:r>
      <w:r w:rsidR="00770886" w:rsidRPr="002E1980">
        <w:t xml:space="preserve">horninového prostredia, resp. podzemných vôd. Hydrogeologický posudok bol vypracovaný na základe </w:t>
      </w:r>
      <w:r w:rsidR="00FE4873" w:rsidRPr="002E1980">
        <w:t xml:space="preserve">údajov o stavbe podľa </w:t>
      </w:r>
      <w:r w:rsidRPr="002E1980">
        <w:t xml:space="preserve">poskytnutej </w:t>
      </w:r>
      <w:r w:rsidR="00770886" w:rsidRPr="002E1980">
        <w:t>dokumentácie</w:t>
      </w:r>
      <w:r w:rsidR="009B4DE4" w:rsidRPr="002E1980">
        <w:t xml:space="preserve"> </w:t>
      </w:r>
      <w:r w:rsidRPr="002E1980">
        <w:t xml:space="preserve">stavebníka </w:t>
      </w:r>
      <w:r w:rsidR="00D83EF8" w:rsidRPr="002E1980">
        <w:t>(kap. 4).</w:t>
      </w:r>
    </w:p>
    <w:p w14:paraId="20AA1057" w14:textId="77777777" w:rsidR="00A32B7A" w:rsidRPr="002E1980" w:rsidRDefault="00A32B7A" w:rsidP="00C33DB6">
      <w:pPr>
        <w:pStyle w:val="Zarkazkladnhotextu"/>
        <w:spacing w:before="240" w:after="240"/>
        <w:ind w:firstLine="0"/>
        <w:rPr>
          <w:b/>
        </w:rPr>
      </w:pPr>
      <w:r w:rsidRPr="002E1980">
        <w:rPr>
          <w:b/>
        </w:rPr>
        <w:t>Identifikačné údaje o objednávateľovi:</w:t>
      </w:r>
    </w:p>
    <w:p w14:paraId="0638771F" w14:textId="77777777" w:rsidR="002E1980" w:rsidRPr="00C33DB6" w:rsidRDefault="002E1980" w:rsidP="00580EAA">
      <w:pPr>
        <w:pStyle w:val="Zkladntext"/>
        <w:spacing w:line="276" w:lineRule="auto"/>
        <w:ind w:firstLine="0"/>
        <w:jc w:val="left"/>
        <w:rPr>
          <w:sz w:val="24"/>
          <w:szCs w:val="24"/>
        </w:rPr>
      </w:pPr>
      <w:r w:rsidRPr="00C33DB6">
        <w:rPr>
          <w:sz w:val="24"/>
          <w:szCs w:val="24"/>
        </w:rPr>
        <w:t>Domov dôchodcov a domov sociálnych služieb Krupina</w:t>
      </w:r>
    </w:p>
    <w:p w14:paraId="3F3E8FB1" w14:textId="77777777" w:rsidR="002E1980" w:rsidRPr="00C33DB6" w:rsidRDefault="002E1980" w:rsidP="00580EAA">
      <w:pPr>
        <w:pStyle w:val="Zkladntext"/>
        <w:spacing w:line="276" w:lineRule="auto"/>
        <w:ind w:firstLine="0"/>
        <w:jc w:val="left"/>
        <w:rPr>
          <w:sz w:val="24"/>
          <w:szCs w:val="24"/>
        </w:rPr>
      </w:pPr>
      <w:r w:rsidRPr="00C33DB6">
        <w:rPr>
          <w:sz w:val="24"/>
          <w:szCs w:val="24"/>
        </w:rPr>
        <w:t>Partizánska 24/2</w:t>
      </w:r>
    </w:p>
    <w:p w14:paraId="271716C8" w14:textId="3FF8CDAC" w:rsidR="00A32B7A" w:rsidRPr="00C33DB6" w:rsidRDefault="002E1980" w:rsidP="00580EAA">
      <w:pPr>
        <w:pStyle w:val="Zarkazkladnhotextu"/>
        <w:spacing w:before="120" w:line="276" w:lineRule="auto"/>
        <w:ind w:firstLine="0"/>
        <w:rPr>
          <w:color w:val="FF0000"/>
          <w:szCs w:val="24"/>
        </w:rPr>
      </w:pPr>
      <w:r w:rsidRPr="00C33DB6">
        <w:rPr>
          <w:szCs w:val="24"/>
        </w:rPr>
        <w:t>963 01 Krupina</w:t>
      </w:r>
      <w:r w:rsidRPr="00C33DB6">
        <w:rPr>
          <w:color w:val="FF0000"/>
          <w:szCs w:val="24"/>
        </w:rPr>
        <w:t xml:space="preserve"> </w:t>
      </w:r>
    </w:p>
    <w:p w14:paraId="3BD1C183" w14:textId="77777777" w:rsidR="00A32B7A" w:rsidRPr="002E1980" w:rsidRDefault="00A32B7A" w:rsidP="00BE2DA5">
      <w:pPr>
        <w:pStyle w:val="Zarkazkladnhotextu"/>
        <w:spacing w:before="240"/>
        <w:ind w:firstLine="0"/>
        <w:rPr>
          <w:b/>
        </w:rPr>
      </w:pPr>
      <w:r w:rsidRPr="002E1980">
        <w:rPr>
          <w:b/>
        </w:rPr>
        <w:t>Identifikačné údaje o zhotoviteľovi:</w:t>
      </w:r>
    </w:p>
    <w:p w14:paraId="78F983AC" w14:textId="77777777" w:rsidR="00A32B7A" w:rsidRPr="002E1980" w:rsidRDefault="00A32B7A" w:rsidP="00580EAA">
      <w:pPr>
        <w:pStyle w:val="Zarkazkladnhotextu"/>
        <w:spacing w:before="120" w:line="276" w:lineRule="auto"/>
        <w:ind w:firstLine="0"/>
      </w:pPr>
      <w:r w:rsidRPr="002E1980">
        <w:t>ENVIGEO, a.s.</w:t>
      </w:r>
    </w:p>
    <w:p w14:paraId="173D4975" w14:textId="77777777" w:rsidR="00A32B7A" w:rsidRPr="002E1980" w:rsidRDefault="00A32B7A" w:rsidP="00580EAA">
      <w:pPr>
        <w:pStyle w:val="Zarkazkladnhotextu"/>
        <w:spacing w:line="276" w:lineRule="auto"/>
        <w:ind w:firstLine="0"/>
      </w:pPr>
      <w:r w:rsidRPr="002E1980">
        <w:t>Kynceľová 2</w:t>
      </w:r>
    </w:p>
    <w:p w14:paraId="2537DD9B" w14:textId="77777777" w:rsidR="00A32B7A" w:rsidRPr="002E1980" w:rsidRDefault="00A32B7A" w:rsidP="00580EAA">
      <w:pPr>
        <w:pStyle w:val="Zarkazkladnhotextu"/>
        <w:spacing w:line="276" w:lineRule="auto"/>
        <w:ind w:firstLine="0"/>
      </w:pPr>
      <w:r w:rsidRPr="002E1980">
        <w:t>974 11 Banská Bystrica</w:t>
      </w:r>
    </w:p>
    <w:p w14:paraId="6B3D3D73" w14:textId="6B39A16D" w:rsidR="00E1755B" w:rsidRPr="002E1980" w:rsidRDefault="00E1755B">
      <w:pPr>
        <w:pStyle w:val="Zarkazkladnhotextu"/>
        <w:spacing w:before="120"/>
        <w:ind w:firstLine="0"/>
      </w:pPr>
      <w:r w:rsidRPr="002E1980">
        <w:t xml:space="preserve">V súvislosti so spracovaním posudku neboli realizované žiadne geologické práce technického charakteru. Pri predmetnom posudzovaní sme vychádzali </w:t>
      </w:r>
      <w:r w:rsidR="00562288">
        <w:t>z</w:t>
      </w:r>
      <w:r w:rsidRPr="002E1980">
        <w:t xml:space="preserve">o zistení </w:t>
      </w:r>
      <w:r w:rsidR="00B450CD" w:rsidRPr="002E1980">
        <w:t xml:space="preserve">inžinierskogeologického prieskumu </w:t>
      </w:r>
      <w:r w:rsidR="00B450CD" w:rsidRPr="002E1980">
        <w:rPr>
          <w:smallCaps/>
        </w:rPr>
        <w:t>(Jasovská</w:t>
      </w:r>
      <w:r w:rsidR="00873365" w:rsidRPr="002E1980">
        <w:rPr>
          <w:smallCaps/>
        </w:rPr>
        <w:t xml:space="preserve">, </w:t>
      </w:r>
      <w:r w:rsidR="00A84562" w:rsidRPr="002E1980">
        <w:rPr>
          <w:smallCaps/>
        </w:rPr>
        <w:t xml:space="preserve">Seko, </w:t>
      </w:r>
      <w:r w:rsidR="00873365" w:rsidRPr="002E1980">
        <w:rPr>
          <w:smallCaps/>
        </w:rPr>
        <w:t>20</w:t>
      </w:r>
      <w:r w:rsidR="00A84562" w:rsidRPr="002E1980">
        <w:rPr>
          <w:smallCaps/>
        </w:rPr>
        <w:t>2</w:t>
      </w:r>
      <w:r w:rsidR="002E1980" w:rsidRPr="002E1980">
        <w:rPr>
          <w:smallCaps/>
        </w:rPr>
        <w:t>1</w:t>
      </w:r>
      <w:r w:rsidR="00B450CD" w:rsidRPr="002E1980">
        <w:t xml:space="preserve">), </w:t>
      </w:r>
      <w:r w:rsidRPr="002E1980">
        <w:t>terénn</w:t>
      </w:r>
      <w:r w:rsidR="00B450CD" w:rsidRPr="002E1980">
        <w:t xml:space="preserve">ej </w:t>
      </w:r>
      <w:r w:rsidRPr="002E1980">
        <w:t>obhliadk</w:t>
      </w:r>
      <w:r w:rsidR="00B450CD" w:rsidRPr="002E1980">
        <w:t>y</w:t>
      </w:r>
      <w:r w:rsidRPr="002E1980">
        <w:t xml:space="preserve"> lokality a jej okolia, z dostupných archívnych podkladov</w:t>
      </w:r>
      <w:r w:rsidR="00B450CD" w:rsidRPr="002E1980">
        <w:t xml:space="preserve"> - </w:t>
      </w:r>
      <w:r w:rsidRPr="002E1980">
        <w:t>geologick</w:t>
      </w:r>
      <w:r w:rsidR="00B450CD" w:rsidRPr="002E1980">
        <w:t>ej</w:t>
      </w:r>
      <w:r w:rsidRPr="002E1980">
        <w:t xml:space="preserve"> m</w:t>
      </w:r>
      <w:r w:rsidR="00B450CD" w:rsidRPr="002E1980">
        <w:t>apy</w:t>
      </w:r>
      <w:r w:rsidRPr="002E1980">
        <w:t xml:space="preserve"> s vysvetlivkami, ako aj  z údajov poskytnutých objednávateľom.</w:t>
      </w:r>
    </w:p>
    <w:p w14:paraId="276B632F" w14:textId="77777777" w:rsidR="00E1755B" w:rsidRPr="002E1980" w:rsidRDefault="00E1755B">
      <w:pPr>
        <w:pStyle w:val="Nadpis1"/>
      </w:pPr>
      <w:bookmarkStart w:id="1" w:name="_Toc79124333"/>
      <w:r w:rsidRPr="002E1980">
        <w:t>2.   Cieľ posudku</w:t>
      </w:r>
      <w:bookmarkEnd w:id="1"/>
    </w:p>
    <w:p w14:paraId="385D30B4" w14:textId="4E803856" w:rsidR="00DC0136" w:rsidRPr="00EF0D9B" w:rsidRDefault="00DC0136" w:rsidP="00DC0136">
      <w:pPr>
        <w:pStyle w:val="Zarkazkladnhotextu"/>
        <w:spacing w:before="120"/>
        <w:ind w:firstLine="0"/>
        <w:rPr>
          <w:color w:val="FF0000"/>
        </w:rPr>
      </w:pPr>
      <w:r w:rsidRPr="00255B15">
        <w:t xml:space="preserve">Objednávateľ posudku plánuje výstavbu </w:t>
      </w:r>
      <w:r w:rsidR="00C33DB6" w:rsidRPr="00255B15">
        <w:t xml:space="preserve">špecializovaného </w:t>
      </w:r>
      <w:r w:rsidR="00255B15" w:rsidRPr="00255B15">
        <w:t>zariadenia pre seniorov.</w:t>
      </w:r>
    </w:p>
    <w:p w14:paraId="0AE2A9A2" w14:textId="66DB502E" w:rsidR="00C428D3" w:rsidRPr="00255B15" w:rsidRDefault="00DC0136" w:rsidP="00DC0136">
      <w:pPr>
        <w:pStyle w:val="Zarkazkladnhotextu"/>
        <w:spacing w:before="120"/>
        <w:ind w:firstLine="0"/>
      </w:pPr>
      <w:r w:rsidRPr="00255B15">
        <w:t>Hydrogeologický posudok rieši prípadné odvedenie zrážkových vôd zo str</w:t>
      </w:r>
      <w:r w:rsidR="00255B15" w:rsidRPr="00255B15">
        <w:t>echy budúceho</w:t>
      </w:r>
      <w:r w:rsidRPr="00255B15">
        <w:t xml:space="preserve"> objekt</w:t>
      </w:r>
      <w:r w:rsidR="00255B15" w:rsidRPr="00255B15">
        <w:t>u</w:t>
      </w:r>
      <w:r w:rsidRPr="00255B15">
        <w:t xml:space="preserve"> </w:t>
      </w:r>
      <w:r w:rsidR="00C428D3" w:rsidRPr="00255B15">
        <w:t>a zrážkových vôd zachytených na parkov</w:t>
      </w:r>
      <w:r w:rsidR="004E0354" w:rsidRPr="00255B15">
        <w:t>acích plochách</w:t>
      </w:r>
      <w:r w:rsidR="00C428D3" w:rsidRPr="00255B15">
        <w:t xml:space="preserve"> cez odlučovač ropných látok </w:t>
      </w:r>
      <w:r w:rsidRPr="00255B15">
        <w:t>do horninového prostredia resp. do podzemných vôd.</w:t>
      </w:r>
    </w:p>
    <w:p w14:paraId="202A3187" w14:textId="77777777" w:rsidR="00D83EF8" w:rsidRPr="00255B15" w:rsidRDefault="00E1755B" w:rsidP="00FE1106">
      <w:pPr>
        <w:pStyle w:val="Zarkazkladnhotextu"/>
        <w:spacing w:before="120"/>
        <w:ind w:firstLine="0"/>
      </w:pPr>
      <w:r w:rsidRPr="00255B15">
        <w:t>V zmysle ustanovení § 37 zákona č. 364/2004 Z.</w:t>
      </w:r>
      <w:r w:rsidR="007D220A" w:rsidRPr="00255B15">
        <w:t> </w:t>
      </w:r>
      <w:r w:rsidRPr="00255B15">
        <w:t xml:space="preserve">z. o vodách a o zmene zákona Slovenskej národnej rady č. 372/1990 Zb. o priestupkoch v znení neskorších predpisov (vodný zákon) je možné povoliť </w:t>
      </w:r>
      <w:r w:rsidR="00FC5484" w:rsidRPr="00255B15">
        <w:t>nepriame vypúšťanie vôd z povrchového odtoku do podzemných vôd, ak sa vykonajú všetky opatrenia, ktoré zamedzia alebo zmiernia nep</w:t>
      </w:r>
      <w:r w:rsidR="00FE1106" w:rsidRPr="00255B15">
        <w:t>riaznivý vplyv vypúšťaných vôd.</w:t>
      </w:r>
    </w:p>
    <w:p w14:paraId="0DBADC0A" w14:textId="77777777" w:rsidR="00FE1106" w:rsidRPr="00255B15" w:rsidRDefault="00FE1106" w:rsidP="00FE1106">
      <w:pPr>
        <w:pStyle w:val="Zarkazkladnhotextu"/>
        <w:spacing w:before="120"/>
        <w:ind w:firstLine="0"/>
      </w:pPr>
      <w:r w:rsidRPr="00255B15">
        <w:t xml:space="preserve">Okrem ustanovení vodného zákona boli pri vypracovaní predkladaného posudku zohľadnené aj ustanovenia § </w:t>
      </w:r>
      <w:r w:rsidR="0017010F" w:rsidRPr="00255B15">
        <w:t>9</w:t>
      </w:r>
      <w:r w:rsidRPr="00255B15">
        <w:t xml:space="preserve"> nariadenia vlády Slovenskej republiky č. 2</w:t>
      </w:r>
      <w:r w:rsidR="0017010F" w:rsidRPr="00255B15">
        <w:t>69</w:t>
      </w:r>
      <w:r w:rsidRPr="00255B15">
        <w:t>/20</w:t>
      </w:r>
      <w:r w:rsidR="0017010F" w:rsidRPr="00255B15">
        <w:t>10</w:t>
      </w:r>
      <w:r w:rsidRPr="00255B15">
        <w:t xml:space="preserve"> Z.</w:t>
      </w:r>
      <w:r w:rsidR="007D220A" w:rsidRPr="00255B15">
        <w:t> </w:t>
      </w:r>
      <w:r w:rsidRPr="00255B15">
        <w:t xml:space="preserve">z., ktorým sa ustanovujú požiadavky na </w:t>
      </w:r>
      <w:r w:rsidR="005C1102" w:rsidRPr="00255B15">
        <w:t xml:space="preserve">dosiahnutie dobrého stavu </w:t>
      </w:r>
      <w:r w:rsidRPr="00255B15">
        <w:t>vôd</w:t>
      </w:r>
      <w:r w:rsidR="005C1102" w:rsidRPr="00255B15">
        <w:t>.</w:t>
      </w:r>
    </w:p>
    <w:p w14:paraId="6E7D7DD8" w14:textId="3CB9BFCA" w:rsidR="005779CF" w:rsidRPr="00255B15" w:rsidRDefault="00FC5484">
      <w:pPr>
        <w:pStyle w:val="Zarkazkladnhotextu"/>
        <w:spacing w:before="120"/>
        <w:ind w:firstLine="0"/>
      </w:pPr>
      <w:r w:rsidRPr="00255B15">
        <w:t xml:space="preserve">Hodnotenie eliminácie možných nepriaznivých vplyvov </w:t>
      </w:r>
      <w:r w:rsidR="00E1755B" w:rsidRPr="00255B15">
        <w:t>také</w:t>
      </w:r>
      <w:r w:rsidRPr="00255B15">
        <w:t>hoto</w:t>
      </w:r>
      <w:r w:rsidR="00E1755B" w:rsidRPr="00255B15">
        <w:t xml:space="preserve"> vypúšťani</w:t>
      </w:r>
      <w:r w:rsidRPr="00255B15">
        <w:t>a</w:t>
      </w:r>
      <w:r w:rsidR="00E1755B" w:rsidRPr="00255B15">
        <w:t xml:space="preserve"> vôd </w:t>
      </w:r>
      <w:r w:rsidRPr="00255B15">
        <w:t xml:space="preserve">z povrchového odtoku </w:t>
      </w:r>
      <w:r w:rsidR="00E1755B" w:rsidRPr="00255B15">
        <w:t>s</w:t>
      </w:r>
      <w:r w:rsidRPr="00255B15">
        <w:t>me</w:t>
      </w:r>
      <w:r w:rsidR="00E1755B" w:rsidRPr="00255B15">
        <w:t xml:space="preserve"> zamer</w:t>
      </w:r>
      <w:r w:rsidRPr="00255B15">
        <w:t>ali</w:t>
      </w:r>
      <w:r w:rsidR="00E1755B" w:rsidRPr="00255B15">
        <w:t xml:space="preserve"> najmä na:</w:t>
      </w:r>
    </w:p>
    <w:p w14:paraId="5F51C532" w14:textId="77777777" w:rsidR="00E1755B" w:rsidRPr="00255B15" w:rsidRDefault="00E1755B">
      <w:pPr>
        <w:pStyle w:val="Zarkazkladnhotextu"/>
        <w:numPr>
          <w:ilvl w:val="0"/>
          <w:numId w:val="29"/>
        </w:numPr>
        <w:spacing w:before="120"/>
      </w:pPr>
      <w:r w:rsidRPr="00255B15">
        <w:lastRenderedPageBreak/>
        <w:t>preskúmanie a zhodnotenie hydrogeologických pomerov príslušnej oblasti</w:t>
      </w:r>
      <w:r w:rsidR="00853921" w:rsidRPr="00255B15">
        <w:t>,</w:t>
      </w:r>
    </w:p>
    <w:p w14:paraId="5F070792" w14:textId="77777777" w:rsidR="00E1755B" w:rsidRPr="00255B15" w:rsidRDefault="00E1755B">
      <w:pPr>
        <w:pStyle w:val="Zarkazkladnhotextu"/>
        <w:numPr>
          <w:ilvl w:val="0"/>
          <w:numId w:val="29"/>
        </w:numPr>
        <w:spacing w:before="60"/>
        <w:ind w:left="357" w:hanging="357"/>
      </w:pPr>
      <w:r w:rsidRPr="00255B15">
        <w:t>zhodnotenie samočistiacich schopností pôdy a horninového prostredia danej lokality</w:t>
      </w:r>
      <w:r w:rsidR="00853921" w:rsidRPr="00255B15">
        <w:t>,</w:t>
      </w:r>
    </w:p>
    <w:p w14:paraId="2BBA6846" w14:textId="77777777" w:rsidR="00E1755B" w:rsidRPr="00255B15" w:rsidRDefault="00E1755B">
      <w:pPr>
        <w:pStyle w:val="Zarkazkladnhotextu"/>
        <w:numPr>
          <w:ilvl w:val="0"/>
          <w:numId w:val="29"/>
        </w:numPr>
        <w:spacing w:before="60"/>
        <w:ind w:left="357" w:hanging="357"/>
      </w:pPr>
      <w:r w:rsidRPr="00255B15">
        <w:t>preskúmanie a zhodnotenie možných rizík znečistenia a zhoršenia kvality podzemných vôd</w:t>
      </w:r>
      <w:r w:rsidR="00853921" w:rsidRPr="00255B15">
        <w:t>.</w:t>
      </w:r>
    </w:p>
    <w:p w14:paraId="293EFF0D" w14:textId="77777777" w:rsidR="00683ACA" w:rsidRPr="00255B15" w:rsidRDefault="00E1755B">
      <w:pPr>
        <w:pStyle w:val="Zarkazkladnhotextu"/>
        <w:spacing w:before="240"/>
        <w:ind w:firstLine="0"/>
      </w:pPr>
      <w:r w:rsidRPr="00255B15">
        <w:t xml:space="preserve">Cieľom posudku </w:t>
      </w:r>
      <w:r w:rsidR="00BE2DA5" w:rsidRPr="00255B15">
        <w:t>bolo</w:t>
      </w:r>
      <w:r w:rsidRPr="00255B15">
        <w:t xml:space="preserve"> vyhodnotiť </w:t>
      </w:r>
      <w:r w:rsidR="00FE4873" w:rsidRPr="00255B15">
        <w:t xml:space="preserve">všetky </w:t>
      </w:r>
      <w:r w:rsidRPr="00255B15">
        <w:t>skutočnosti uvedené v bodoch a, b, c.</w:t>
      </w:r>
    </w:p>
    <w:p w14:paraId="70CB6359" w14:textId="77777777" w:rsidR="00E1755B" w:rsidRPr="00255B15" w:rsidRDefault="00E1755B">
      <w:pPr>
        <w:pStyle w:val="Nadpis1"/>
      </w:pPr>
      <w:bookmarkStart w:id="2" w:name="_Toc79124334"/>
      <w:r w:rsidRPr="00255B15">
        <w:t>3.   Použité podklady</w:t>
      </w:r>
      <w:bookmarkEnd w:id="2"/>
    </w:p>
    <w:p w14:paraId="45AF2E10" w14:textId="3234F085" w:rsidR="00E1755B" w:rsidRDefault="00E1755B">
      <w:pPr>
        <w:pStyle w:val="Zkladntext"/>
        <w:spacing w:before="240"/>
        <w:ind w:firstLine="0"/>
        <w:rPr>
          <w:color w:val="auto"/>
          <w:sz w:val="24"/>
          <w:lang w:val="sk-SK"/>
        </w:rPr>
      </w:pPr>
      <w:r w:rsidRPr="00255B15">
        <w:rPr>
          <w:color w:val="auto"/>
          <w:sz w:val="24"/>
          <w:lang w:val="sk-SK"/>
        </w:rPr>
        <w:t>Pri vypracovaní posudku boli použité nasledovné podklady:</w:t>
      </w:r>
    </w:p>
    <w:p w14:paraId="5A99F1C6" w14:textId="77777777" w:rsidR="006D0A22" w:rsidRPr="00BB5A10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BB5A10">
        <w:rPr>
          <w:smallCaps/>
        </w:rPr>
        <w:t>Bezák, V., Polák, M., Konečný, V. (eds.), Biely, A., Elečko, M., Filo, I., Hók, J., Hraško, Ľ., Kohút, M., Lexa, J., Madarás, J., Maglay, J., Mello, J., Olšavský, M., Pristaš, J., Siman, P., Šimon, L., Vass, D., Vozár, J.,</w:t>
      </w:r>
      <w:r w:rsidRPr="00BB5A10">
        <w:t xml:space="preserve"> 2008: Prehľadná geologická mapa SR 1: 200 000, list 36 – Banská Bystrica. ŠGÚDŠ, Bratislava.</w:t>
      </w:r>
    </w:p>
    <w:p w14:paraId="5EDD1371" w14:textId="77777777" w:rsidR="006D0A22" w:rsidRPr="0007392E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BB5A10">
        <w:rPr>
          <w:smallCaps/>
        </w:rPr>
        <w:t>Bezák, V.</w:t>
      </w:r>
      <w:r w:rsidRPr="00BB5A10">
        <w:t xml:space="preserve"> (</w:t>
      </w:r>
      <w:r w:rsidRPr="00BB5A10">
        <w:rPr>
          <w:smallCaps/>
        </w:rPr>
        <w:t>ed.</w:t>
      </w:r>
      <w:r w:rsidRPr="00BB5A10">
        <w:t xml:space="preserve">), </w:t>
      </w:r>
      <w:r w:rsidRPr="00BB5A10">
        <w:rPr>
          <w:smallCaps/>
        </w:rPr>
        <w:t>Biely, A., Broska, I., Bóna, J., Buček, S., Elečko, M., Filo, I., Fordinál, K., Gazdačko, Ľ., Grecula, P., Hraško, Ľ., Ivanička, J., Jacko, S., ml., Jacko, S., st., Janočko, J., Kaličiak, M., Kobulský, J., Kohút, M., Konečný, V., Kováčik, M., Kováčik, M., Lexa, J., Madarás, J., Maglay, J., Mello, J., Nagy, A., Németh, Z., Olšavský, M., Plašienka, D., Polák, M., Potfaj, M., Pristaš, J., Siman, P., Šimon, L., Teťák, F., Vozárová, A., Vozár, J., Žec, B.,</w:t>
      </w:r>
      <w:r w:rsidRPr="00BB5A10">
        <w:t xml:space="preserve"> 2009: Vysvetlivky k</w:t>
      </w:r>
      <w:r w:rsidRPr="00BB5A10">
        <w:rPr>
          <w:b/>
        </w:rPr>
        <w:t xml:space="preserve"> </w:t>
      </w:r>
      <w:r w:rsidRPr="00BB5A10">
        <w:t>Prehľadnej geologickej mape Slovenskej republiky 1: 200</w:t>
      </w:r>
      <w:r w:rsidRPr="0007392E">
        <w:t> 000. ŠGÚDŠ, Bratislava, 534 s.</w:t>
      </w:r>
    </w:p>
    <w:p w14:paraId="47030090" w14:textId="74D90B8D" w:rsidR="006D0A22" w:rsidRPr="006D0A22" w:rsidRDefault="006D0A22" w:rsidP="006D0A22">
      <w:pPr>
        <w:pStyle w:val="Zkladntext"/>
        <w:numPr>
          <w:ilvl w:val="0"/>
          <w:numId w:val="33"/>
        </w:numPr>
        <w:spacing w:before="120"/>
        <w:ind w:left="426" w:hanging="426"/>
        <w:rPr>
          <w:color w:val="auto"/>
          <w:sz w:val="24"/>
          <w:szCs w:val="24"/>
          <w:lang w:val="sk-SK"/>
        </w:rPr>
      </w:pPr>
      <w:r w:rsidRPr="006D0A22">
        <w:rPr>
          <w:smallCaps/>
          <w:color w:val="auto"/>
          <w:sz w:val="24"/>
          <w:szCs w:val="24"/>
          <w:lang w:val="sk-SK"/>
        </w:rPr>
        <w:t>Jasovská, A., Seko. M.,  2021</w:t>
      </w:r>
      <w:r w:rsidRPr="006D0A22">
        <w:rPr>
          <w:color w:val="auto"/>
          <w:sz w:val="24"/>
          <w:szCs w:val="24"/>
          <w:lang w:val="sk-SK"/>
        </w:rPr>
        <w:t xml:space="preserve">: </w:t>
      </w:r>
      <w:r w:rsidRPr="006D0A22">
        <w:rPr>
          <w:color w:val="auto"/>
          <w:sz w:val="24"/>
          <w:szCs w:val="24"/>
        </w:rPr>
        <w:t>Krupina – Novostavba špecializovaného zariadenia pre seniorov, inžinierskogeologický prieskum.</w:t>
      </w:r>
      <w:r w:rsidRPr="006D0A22">
        <w:rPr>
          <w:color w:val="auto"/>
          <w:sz w:val="24"/>
          <w:szCs w:val="24"/>
          <w:lang w:val="sk-SK"/>
        </w:rPr>
        <w:t xml:space="preserve"> </w:t>
      </w:r>
    </w:p>
    <w:p w14:paraId="39365346" w14:textId="77777777" w:rsidR="006D0A22" w:rsidRPr="006D0A22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6D0A22">
        <w:rPr>
          <w:smallCaps/>
        </w:rPr>
        <w:t>Kočický, D., Ivanič</w:t>
      </w:r>
      <w:r w:rsidRPr="006D0A22">
        <w:t xml:space="preserve">, B., 2011: Geomorfologické členenie Slovenska [online]. ŠGÚDŠ Bratislava. Dostupné na </w:t>
      </w:r>
      <w:hyperlink r:id="rId8" w:history="1">
        <w:r w:rsidRPr="006D0A22">
          <w:rPr>
            <w:rStyle w:val="Hypertextovprepojenie"/>
            <w:color w:val="auto"/>
          </w:rPr>
          <w:t>http://apl.geology.sk/temapy</w:t>
        </w:r>
      </w:hyperlink>
      <w:r w:rsidRPr="006D0A22">
        <w:t>.</w:t>
      </w:r>
    </w:p>
    <w:p w14:paraId="742576D9" w14:textId="77777777" w:rsidR="006D0A22" w:rsidRPr="0007392E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</w:rPr>
        <w:t xml:space="preserve">Konečný, V. (ed.), Lexa, J., Halouzka, R., Dublan, L., Šimon, L., Stolár, M., Nagy, A., Polák, M., Vozár, J., Havrila, M.,, Pristaš, J., 1998a: </w:t>
      </w:r>
      <w:r w:rsidRPr="0007392E">
        <w:t>Geologická mapa Štiavnických vrchov a Pohronského Inovca 1: 50 000. MŽP SR a GSSR, Bratislava.</w:t>
      </w:r>
    </w:p>
    <w:p w14:paraId="5C4D5B8A" w14:textId="77777777" w:rsidR="006D0A22" w:rsidRPr="0007392E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</w:rPr>
        <w:t xml:space="preserve">Konečný, V. (ed.), Lexa, J., Halouzka, R., Hók, J., Vozár, J., Dublan, L., Nagy, A., Šimon, L., Havrila, M., Ivanička, J., Hojstričová, V., Mihaliková, A., Vozárová, A., Konečný, P., Kováčiková, M., Filo, M., Marcin, D., Klukanová, A., Liščák, P., Žáková, E., 1998b: </w:t>
      </w:r>
      <w:r w:rsidRPr="0007392E">
        <w:t>Vysvetlivky ku geologickej mape Štavnických vrchov a Pohronského Inovca (štiavnický stratovulkán) 1: 50 000. GSSR, Bratislava, 473 s.</w:t>
      </w:r>
    </w:p>
    <w:p w14:paraId="1EBDAEF4" w14:textId="77777777" w:rsidR="006D0A22" w:rsidRPr="0007392E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</w:rPr>
        <w:t xml:space="preserve">Konečný, V. (ed.), Bezák, V., Halouzka, R., Stolár, M., Dublan, L., 1998c: </w:t>
      </w:r>
      <w:r w:rsidRPr="0007392E">
        <w:t>Geologická mapa Javoria 1: 50 000. MŽP SR a GSSR, Bratislava.</w:t>
      </w:r>
    </w:p>
    <w:p w14:paraId="6DED76BE" w14:textId="2CEE59F6" w:rsidR="006D0A22" w:rsidRPr="00573D33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</w:rPr>
        <w:t xml:space="preserve">Konečný, V. (ed.), Bezák, V., Halouzka, R., Konečný, P., Miháliková, A., Marcin, D., Iglárová, Ľ., Panáček, A., Štohl, J., Žáková, E., Galko, I., Rojkovičová, Ľ., Onačila, D., 1998d: </w:t>
      </w:r>
      <w:r w:rsidRPr="0007392E">
        <w:t>Vysvetlivky ku geologickej mape Javoria 1: 50 000. Bratislava, GSSR. 304 s.</w:t>
      </w:r>
    </w:p>
    <w:p w14:paraId="30B58134" w14:textId="77777777" w:rsidR="00573D33" w:rsidRPr="00573D33" w:rsidRDefault="00573D33" w:rsidP="00573D33">
      <w:pPr>
        <w:pStyle w:val="Zkladntext"/>
        <w:numPr>
          <w:ilvl w:val="0"/>
          <w:numId w:val="33"/>
        </w:numPr>
        <w:spacing w:before="120"/>
        <w:ind w:left="426" w:hanging="426"/>
        <w:rPr>
          <w:color w:val="auto"/>
          <w:sz w:val="24"/>
          <w:lang w:val="sk-SK"/>
        </w:rPr>
      </w:pPr>
      <w:r w:rsidRPr="00573D33">
        <w:rPr>
          <w:smallCaps/>
          <w:color w:val="auto"/>
          <w:sz w:val="24"/>
          <w:lang w:val="sk-SK"/>
        </w:rPr>
        <w:t>Korec, P. – Lauko, V. – Tolmáči, L. – Zubriczký, G. – Mičietová, E</w:t>
      </w:r>
      <w:r w:rsidRPr="00573D33">
        <w:rPr>
          <w:color w:val="auto"/>
          <w:sz w:val="24"/>
          <w:lang w:val="sk-SK"/>
        </w:rPr>
        <w:t>., 1997: Kraje a okresy Slovenska. Q111 Bratislava.</w:t>
      </w:r>
    </w:p>
    <w:p w14:paraId="49F14864" w14:textId="061AA1D5" w:rsidR="006D0A22" w:rsidRPr="00573D33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573D33">
        <w:rPr>
          <w:smallCaps/>
        </w:rPr>
        <w:t xml:space="preserve">Kullman, E., Malík, P., Patschová, A., </w:t>
      </w:r>
      <w:r w:rsidRPr="0007392E">
        <w:rPr>
          <w:smallCaps/>
        </w:rPr>
        <w:t>Bodiš, D</w:t>
      </w:r>
      <w:r w:rsidRPr="0007392E">
        <w:t>., 2005: Vymedzenie útvarov podzemných vôd na Slovensku v zmysle rámcovej smernice o vodách 2000/60/ES</w:t>
      </w:r>
      <w:r w:rsidR="0017457F">
        <w:t xml:space="preserve"> </w:t>
      </w:r>
      <w:r w:rsidRPr="0007392E">
        <w:t>- Podzemná voda ISSN 1335-1052, XI, 1/2005, 5-18.</w:t>
      </w:r>
    </w:p>
    <w:p w14:paraId="01ACBB28" w14:textId="4544DD49" w:rsidR="00573D33" w:rsidRPr="00573D33" w:rsidRDefault="00573D33" w:rsidP="00573D33">
      <w:pPr>
        <w:pStyle w:val="Zkladntext"/>
        <w:numPr>
          <w:ilvl w:val="0"/>
          <w:numId w:val="33"/>
        </w:numPr>
        <w:spacing w:before="120"/>
        <w:ind w:left="426" w:hanging="426"/>
        <w:rPr>
          <w:color w:val="auto"/>
          <w:sz w:val="24"/>
          <w:lang w:val="sk-SK"/>
        </w:rPr>
      </w:pPr>
      <w:r w:rsidRPr="00573D33">
        <w:rPr>
          <w:smallCaps/>
          <w:color w:val="auto"/>
          <w:sz w:val="24"/>
        </w:rPr>
        <w:lastRenderedPageBreak/>
        <w:t>Malík, P.,</w:t>
      </w:r>
      <w:r w:rsidRPr="00573D33">
        <w:rPr>
          <w:color w:val="auto"/>
          <w:sz w:val="24"/>
        </w:rPr>
        <w:t xml:space="preserve"> </w:t>
      </w:r>
      <w:r w:rsidRPr="00573D33">
        <w:rPr>
          <w:color w:val="auto"/>
          <w:sz w:val="24"/>
          <w:lang w:val="sk-SK"/>
        </w:rPr>
        <w:t>1997: Metodické postupy pre návrhy vytyčovania ochranných pásiem podzemných vôd vo vodohospodársky dôležitých oblastiach s krasovo-puklinovou a puklinovou priepustnosťou, čiastková záverečná správa. GSSR Bratislava.</w:t>
      </w:r>
    </w:p>
    <w:p w14:paraId="18D04578" w14:textId="77777777" w:rsidR="006D0A22" w:rsidRPr="00573D33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573D33">
        <w:rPr>
          <w:smallCaps/>
        </w:rPr>
        <w:t xml:space="preserve">Miklós, L. (ed.), a kol., 2002: </w:t>
      </w:r>
      <w:r w:rsidRPr="00573D33">
        <w:t>Atlas krajiny Slovenskej republiky. MŽP SR Bratislava – Esprit Banská Štiavnica.</w:t>
      </w:r>
    </w:p>
    <w:p w14:paraId="3FF92C01" w14:textId="77777777" w:rsidR="006D0A22" w:rsidRPr="0007392E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  <w:lang w:eastAsia="cs-CZ"/>
        </w:rPr>
        <w:t>Šimeková, J., Martinčeková</w:t>
      </w:r>
      <w:r w:rsidRPr="0007392E">
        <w:rPr>
          <w:lang w:eastAsia="cs-CZ"/>
        </w:rPr>
        <w:t>, T., 2006: Atlas máp stability svahov SR. M: 1:50 000 INGEO – ighp, s.r.o., Žilina. 2006.</w:t>
      </w:r>
    </w:p>
    <w:p w14:paraId="5519FEF9" w14:textId="77777777" w:rsidR="006D0A22" w:rsidRPr="0007392E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  <w:lang w:eastAsia="cs-CZ"/>
        </w:rPr>
        <w:t>Šuba, J., Bujalka, P., Cibulka, Ľ., Frankovič, J., Hanzel, V., Kullman, E., Porubský A., Pospíšil, P., Škvarka, L., Šubová, A., Tkáčik P., Zakovič, M., 1984</w:t>
      </w:r>
      <w:r w:rsidRPr="0007392E">
        <w:rPr>
          <w:lang w:eastAsia="cs-CZ"/>
        </w:rPr>
        <w:t>: Hydrogeologická rajonizácia Slovenska. SHMÚ Bratislava. 2. vydanie.</w:t>
      </w:r>
    </w:p>
    <w:p w14:paraId="615783C7" w14:textId="77777777" w:rsidR="006D0A22" w:rsidRPr="0007392E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  <w:lang w:eastAsia="cs-CZ"/>
        </w:rPr>
        <w:t xml:space="preserve">Vass, D., Began, A., Gross, P., Kahan, Š., Köhler, E., Krystek, I., Lexa, J., Nemčok, J., </w:t>
      </w:r>
      <w:r w:rsidRPr="0007392E">
        <w:rPr>
          <w:lang w:eastAsia="cs-CZ"/>
        </w:rPr>
        <w:t>1988: Regionálne geologické členenie Západných Karpát a severných výbežkov Panónskej panvy na území ČSSR. GÚDŠ a Geofond Bratislava.</w:t>
      </w:r>
    </w:p>
    <w:p w14:paraId="756743A7" w14:textId="3C263461" w:rsidR="006D0A22" w:rsidRPr="0007392E" w:rsidRDefault="006D0A22" w:rsidP="006D0A22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  <w:lang w:eastAsia="cs-CZ"/>
        </w:rPr>
        <w:t>Zakovič, M., Bodiš, D. a Franko, O.,</w:t>
      </w:r>
      <w:r w:rsidRPr="0007392E">
        <w:rPr>
          <w:lang w:eastAsia="cs-CZ"/>
        </w:rPr>
        <w:t xml:space="preserve"> 2003: Hydrogeologické pomery na základnej hydrogeologickej mape SR 1 : 200 000 – list 36 Banská Bystrica. Manuskript. Bratislava, archív  ŠGDÚŠ, 115 s. (arch. č. 92 456/38).  </w:t>
      </w:r>
    </w:p>
    <w:p w14:paraId="5B1548E2" w14:textId="72F65346" w:rsidR="006D0A22" w:rsidRPr="00573D33" w:rsidRDefault="006D0A22" w:rsidP="00573D33">
      <w:pPr>
        <w:numPr>
          <w:ilvl w:val="0"/>
          <w:numId w:val="33"/>
        </w:numPr>
        <w:spacing w:before="120" w:after="100" w:afterAutospacing="1"/>
        <w:ind w:left="426" w:hanging="426"/>
        <w:jc w:val="both"/>
        <w:rPr>
          <w:i/>
          <w:spacing w:val="42"/>
          <w:sz w:val="20"/>
        </w:rPr>
      </w:pPr>
      <w:r w:rsidRPr="0007392E">
        <w:rPr>
          <w:smallCaps/>
          <w:lang w:eastAsia="cs-CZ"/>
        </w:rPr>
        <w:t>Zakovič, M. (ed.), Zakovič, M., Bodiš, D. a Franko, O.,</w:t>
      </w:r>
      <w:r w:rsidRPr="0007392E">
        <w:rPr>
          <w:lang w:eastAsia="cs-CZ"/>
        </w:rPr>
        <w:t xml:space="preserve"> 2012: Vysvetlivky k základnej hydrogeologickej mape  SR,  list 36 Banská  Bystrica 1 : 200 000.  Bratislava, Št. Geol. Úst. D. Štúra, 135 s., ISBN 978-80-89343-78-2.</w:t>
      </w:r>
    </w:p>
    <w:p w14:paraId="307ECF85" w14:textId="77777777" w:rsidR="00E1755B" w:rsidRPr="00BD22DF" w:rsidRDefault="00E1755B" w:rsidP="00D14E57">
      <w:pPr>
        <w:pStyle w:val="Zkladntext"/>
        <w:numPr>
          <w:ilvl w:val="0"/>
          <w:numId w:val="13"/>
        </w:numPr>
        <w:spacing w:before="120"/>
        <w:ind w:left="357" w:hanging="357"/>
        <w:rPr>
          <w:color w:val="auto"/>
          <w:sz w:val="24"/>
          <w:lang w:val="sk-SK"/>
        </w:rPr>
      </w:pPr>
      <w:r w:rsidRPr="00BD22DF">
        <w:rPr>
          <w:color w:val="auto"/>
          <w:sz w:val="24"/>
          <w:lang w:val="sk-SK"/>
        </w:rPr>
        <w:t>Zákon č. 364/2004 Z.</w:t>
      </w:r>
      <w:r w:rsidR="007D220A" w:rsidRPr="00BD22DF">
        <w:rPr>
          <w:color w:val="auto"/>
          <w:sz w:val="24"/>
          <w:lang w:val="sk-SK"/>
        </w:rPr>
        <w:t> </w:t>
      </w:r>
      <w:r w:rsidRPr="00BD22DF">
        <w:rPr>
          <w:color w:val="auto"/>
          <w:sz w:val="24"/>
          <w:lang w:val="sk-SK"/>
        </w:rPr>
        <w:t>z. o vodách a o zmene zákona Slovenskej národnej rady č. 372/1990 Zb. o priestupkoch v znení neskorších predpisov (vodný zákon).</w:t>
      </w:r>
    </w:p>
    <w:p w14:paraId="5FB8AFFA" w14:textId="1D3C8745" w:rsidR="00C428D3" w:rsidRPr="00580EAA" w:rsidRDefault="00E1755B" w:rsidP="00580EAA">
      <w:pPr>
        <w:pStyle w:val="Zkladntext"/>
        <w:numPr>
          <w:ilvl w:val="0"/>
          <w:numId w:val="13"/>
        </w:numPr>
        <w:spacing w:before="120"/>
        <w:ind w:left="357" w:hanging="357"/>
        <w:rPr>
          <w:color w:val="auto"/>
          <w:sz w:val="24"/>
          <w:lang w:val="sk-SK"/>
        </w:rPr>
      </w:pPr>
      <w:r w:rsidRPr="00BD22DF">
        <w:rPr>
          <w:color w:val="auto"/>
          <w:sz w:val="24"/>
          <w:lang w:val="sk-SK"/>
        </w:rPr>
        <w:t>Nariadenie vlády SR č. 2</w:t>
      </w:r>
      <w:r w:rsidR="007D220A" w:rsidRPr="00BD22DF">
        <w:rPr>
          <w:color w:val="auto"/>
          <w:sz w:val="24"/>
          <w:lang w:val="sk-SK"/>
        </w:rPr>
        <w:t>96</w:t>
      </w:r>
      <w:r w:rsidRPr="00BD22DF">
        <w:rPr>
          <w:color w:val="auto"/>
          <w:sz w:val="24"/>
          <w:lang w:val="sk-SK"/>
        </w:rPr>
        <w:t>/20</w:t>
      </w:r>
      <w:r w:rsidR="007D220A" w:rsidRPr="00BD22DF">
        <w:rPr>
          <w:color w:val="auto"/>
          <w:sz w:val="24"/>
          <w:lang w:val="sk-SK"/>
        </w:rPr>
        <w:t>10</w:t>
      </w:r>
      <w:r w:rsidRPr="00BD22DF">
        <w:rPr>
          <w:color w:val="auto"/>
          <w:sz w:val="24"/>
          <w:lang w:val="sk-SK"/>
        </w:rPr>
        <w:t xml:space="preserve"> Z.</w:t>
      </w:r>
      <w:r w:rsidR="007D220A" w:rsidRPr="00BD22DF">
        <w:rPr>
          <w:color w:val="auto"/>
          <w:sz w:val="24"/>
          <w:lang w:val="sk-SK"/>
        </w:rPr>
        <w:t> </w:t>
      </w:r>
      <w:r w:rsidRPr="00BD22DF">
        <w:rPr>
          <w:color w:val="auto"/>
          <w:sz w:val="24"/>
          <w:lang w:val="sk-SK"/>
        </w:rPr>
        <w:t xml:space="preserve">z., ktorým sa ustanovujú </w:t>
      </w:r>
      <w:r w:rsidR="007D220A" w:rsidRPr="00BD22DF">
        <w:rPr>
          <w:color w:val="auto"/>
          <w:sz w:val="24"/>
          <w:lang w:val="sk-SK"/>
        </w:rPr>
        <w:t>požiadavky na dosiahnutie dobrého stavu vôd</w:t>
      </w:r>
      <w:r w:rsidRPr="00BD22DF">
        <w:rPr>
          <w:color w:val="auto"/>
          <w:sz w:val="24"/>
          <w:lang w:val="sk-SK"/>
        </w:rPr>
        <w:t>.</w:t>
      </w:r>
    </w:p>
    <w:p w14:paraId="78B15B52" w14:textId="77777777" w:rsidR="00E1755B" w:rsidRPr="00EF0D9B" w:rsidRDefault="00E1755B">
      <w:pPr>
        <w:pStyle w:val="Nadpis1"/>
        <w:rPr>
          <w:color w:val="FF0000"/>
        </w:rPr>
      </w:pPr>
      <w:bookmarkStart w:id="3" w:name="_Toc79124335"/>
      <w:r w:rsidRPr="00BD22DF">
        <w:t>4.   Charakteristika stavby a činnosti</w:t>
      </w:r>
      <w:bookmarkEnd w:id="3"/>
    </w:p>
    <w:p w14:paraId="47095180" w14:textId="77777777" w:rsidR="00E1755B" w:rsidRPr="00D20190" w:rsidRDefault="00E1755B">
      <w:pPr>
        <w:pStyle w:val="Nadpis2"/>
      </w:pPr>
      <w:bookmarkStart w:id="4" w:name="_Toc79124336"/>
      <w:r w:rsidRPr="00D20190">
        <w:t>Identifikačné údaje</w:t>
      </w:r>
      <w:bookmarkEnd w:id="4"/>
    </w:p>
    <w:p w14:paraId="4B8866F4" w14:textId="76A32002" w:rsidR="00FF3CAE" w:rsidRPr="00D20190" w:rsidRDefault="00E1755B" w:rsidP="00FF3CAE">
      <w:pPr>
        <w:tabs>
          <w:tab w:val="left" w:pos="2835"/>
        </w:tabs>
        <w:spacing w:before="120"/>
        <w:ind w:left="2832" w:hanging="2832"/>
      </w:pPr>
      <w:r w:rsidRPr="00D20190">
        <w:t>Názov stavby:</w:t>
      </w:r>
      <w:r w:rsidRPr="00D20190">
        <w:tab/>
      </w:r>
      <w:r w:rsidR="00BD22DF" w:rsidRPr="00D20190">
        <w:t xml:space="preserve">Novostavba špecializovaného </w:t>
      </w:r>
      <w:r w:rsidR="00E43EB5" w:rsidRPr="00D20190">
        <w:t>zariadenia pre seniorov</w:t>
      </w:r>
    </w:p>
    <w:p w14:paraId="4AE2751C" w14:textId="77777777" w:rsidR="007D220A" w:rsidRPr="00D20190" w:rsidRDefault="007D220A">
      <w:pPr>
        <w:pStyle w:val="zahorie"/>
        <w:tabs>
          <w:tab w:val="left" w:pos="2835"/>
        </w:tabs>
        <w:suppressAutoHyphens w:val="0"/>
        <w:spacing w:before="120"/>
      </w:pPr>
      <w:r w:rsidRPr="00D20190">
        <w:t>Kraj</w:t>
      </w:r>
      <w:r w:rsidRPr="00D20190">
        <w:tab/>
        <w:t>6 Banskobystrický</w:t>
      </w:r>
    </w:p>
    <w:p w14:paraId="6CB37E2C" w14:textId="536EED55" w:rsidR="00E1755B" w:rsidRPr="00D20190" w:rsidRDefault="00E1755B">
      <w:pPr>
        <w:pStyle w:val="zahorie"/>
        <w:tabs>
          <w:tab w:val="left" w:pos="2835"/>
        </w:tabs>
        <w:suppressAutoHyphens w:val="0"/>
        <w:spacing w:before="120"/>
      </w:pPr>
      <w:r w:rsidRPr="00D20190">
        <w:t>Okres:</w:t>
      </w:r>
      <w:r w:rsidRPr="00D20190">
        <w:tab/>
        <w:t>6</w:t>
      </w:r>
      <w:r w:rsidR="00D20190" w:rsidRPr="00D20190">
        <w:t>05</w:t>
      </w:r>
      <w:r w:rsidRPr="00D20190">
        <w:t xml:space="preserve"> </w:t>
      </w:r>
      <w:r w:rsidR="00D20190" w:rsidRPr="00D20190">
        <w:t>Krupina</w:t>
      </w:r>
    </w:p>
    <w:p w14:paraId="3CFC575E" w14:textId="69B4F451" w:rsidR="00E1755B" w:rsidRPr="00D20190" w:rsidRDefault="00E1755B">
      <w:pPr>
        <w:tabs>
          <w:tab w:val="left" w:pos="2835"/>
        </w:tabs>
        <w:spacing w:before="120"/>
        <w:ind w:left="2832" w:hanging="2832"/>
      </w:pPr>
      <w:r w:rsidRPr="00D20190">
        <w:t>Číselný kód a názov obce:</w:t>
      </w:r>
      <w:r w:rsidRPr="00D20190">
        <w:tab/>
        <w:t>5</w:t>
      </w:r>
      <w:r w:rsidR="00D20190" w:rsidRPr="00D20190">
        <w:t>18557</w:t>
      </w:r>
      <w:r w:rsidRPr="00D20190">
        <w:t xml:space="preserve"> </w:t>
      </w:r>
      <w:r w:rsidR="00D20190" w:rsidRPr="00D20190">
        <w:t>Krupina</w:t>
      </w:r>
    </w:p>
    <w:p w14:paraId="37B094E1" w14:textId="5CB25B23" w:rsidR="00E1755B" w:rsidRPr="00D20190" w:rsidRDefault="00E1755B">
      <w:pPr>
        <w:pStyle w:val="zahorie"/>
        <w:tabs>
          <w:tab w:val="left" w:pos="2835"/>
        </w:tabs>
        <w:suppressAutoHyphens w:val="0"/>
        <w:spacing w:before="120"/>
      </w:pPr>
      <w:r w:rsidRPr="00D20190">
        <w:t>Katastrálne územie:</w:t>
      </w:r>
      <w:r w:rsidRPr="00D20190">
        <w:tab/>
      </w:r>
      <w:r w:rsidR="00D20190" w:rsidRPr="00D20190">
        <w:t>829498 Krupina</w:t>
      </w:r>
    </w:p>
    <w:p w14:paraId="0C4C4C84" w14:textId="334DD928" w:rsidR="00E1755B" w:rsidRPr="00D20190" w:rsidRDefault="009942A9">
      <w:pPr>
        <w:pStyle w:val="zahorie"/>
        <w:tabs>
          <w:tab w:val="left" w:pos="2835"/>
        </w:tabs>
        <w:suppressAutoHyphens w:val="0"/>
        <w:spacing w:before="120"/>
        <w:ind w:left="2835" w:hanging="2835"/>
      </w:pPr>
      <w:r w:rsidRPr="00D20190">
        <w:t>ZM SR M = 1 : 5</w:t>
      </w:r>
      <w:r w:rsidR="006D1B16" w:rsidRPr="00D20190">
        <w:t>0 000</w:t>
      </w:r>
      <w:r w:rsidRPr="00D20190">
        <w:tab/>
        <w:t>list 36-</w:t>
      </w:r>
      <w:r w:rsidR="00D20190" w:rsidRPr="00D20190">
        <w:t>34</w:t>
      </w:r>
    </w:p>
    <w:p w14:paraId="6287FD64" w14:textId="4FC23A5B" w:rsidR="00AB12A1" w:rsidRPr="00D20190" w:rsidRDefault="009942A9" w:rsidP="009942A9">
      <w:pPr>
        <w:pStyle w:val="Zarkazkladnhotextu"/>
        <w:spacing w:before="120"/>
        <w:ind w:firstLine="0"/>
      </w:pPr>
      <w:r w:rsidRPr="00D20190">
        <w:t xml:space="preserve">Situácia </w:t>
      </w:r>
      <w:r w:rsidR="00E56CE2" w:rsidRPr="00D20190">
        <w:t>skúmaného</w:t>
      </w:r>
      <w:r w:rsidR="006066F6" w:rsidRPr="00D20190">
        <w:t xml:space="preserve"> </w:t>
      </w:r>
      <w:r w:rsidRPr="00D20190">
        <w:t>územia v mierke 1:50 000 tvorí prílohu A1.</w:t>
      </w:r>
    </w:p>
    <w:p w14:paraId="7715F54E" w14:textId="77777777" w:rsidR="00E1755B" w:rsidRPr="00E43EB5" w:rsidRDefault="00E1755B">
      <w:pPr>
        <w:pStyle w:val="Nadpis2"/>
      </w:pPr>
      <w:bookmarkStart w:id="5" w:name="_Toc79124337"/>
      <w:r w:rsidRPr="00E43EB5">
        <w:t xml:space="preserve">Odvedenie </w:t>
      </w:r>
      <w:r w:rsidR="000356BD" w:rsidRPr="00E43EB5">
        <w:t>vody z povrchového odtoku</w:t>
      </w:r>
      <w:bookmarkEnd w:id="5"/>
    </w:p>
    <w:p w14:paraId="054C0611" w14:textId="75163E57" w:rsidR="00580EAA" w:rsidRPr="004B5BE2" w:rsidRDefault="00580EAA" w:rsidP="00580EAA">
      <w:pPr>
        <w:pStyle w:val="Zkladntext2"/>
        <w:rPr>
          <w:i/>
        </w:rPr>
      </w:pPr>
      <w:r w:rsidRPr="004B5BE2">
        <w:t xml:space="preserve">Zachytené zrážkové vody budú odvedené cez infiltračné prvky do pásma prevzdušnenia, odkiaľ môžu infiltrovať do pásma nasýtenia. Navrhnutý spôsob odkanalizovania znamená </w:t>
      </w:r>
      <w:r w:rsidRPr="004B5BE2">
        <w:rPr>
          <w:b/>
          <w:i/>
        </w:rPr>
        <w:t>nepriame vypúšťanie vôd z povrchového odtoku do podzemných vôd</w:t>
      </w:r>
      <w:r w:rsidRPr="004B5BE2">
        <w:rPr>
          <w:i/>
        </w:rPr>
        <w:t>.</w:t>
      </w:r>
    </w:p>
    <w:p w14:paraId="1B8EECF4" w14:textId="77777777" w:rsidR="00E1755B" w:rsidRPr="00E43EB5" w:rsidRDefault="00E1755B">
      <w:pPr>
        <w:pStyle w:val="Nadpis1"/>
      </w:pPr>
      <w:bookmarkStart w:id="6" w:name="_Toc79124338"/>
      <w:r w:rsidRPr="00E43EB5">
        <w:lastRenderedPageBreak/>
        <w:t>5.   Charakteristika prírodných pomerov</w:t>
      </w:r>
      <w:bookmarkEnd w:id="6"/>
    </w:p>
    <w:p w14:paraId="55251F36" w14:textId="12C581FF" w:rsidR="00E1755B" w:rsidRDefault="00D409B2">
      <w:pPr>
        <w:pStyle w:val="Nadpis2"/>
      </w:pPr>
      <w:bookmarkStart w:id="7" w:name="_Toc79124339"/>
      <w:r w:rsidRPr="00E43EB5">
        <w:t>Morfológia skúmaného</w:t>
      </w:r>
      <w:r w:rsidR="00E1755B" w:rsidRPr="00E43EB5">
        <w:t xml:space="preserve"> územia</w:t>
      </w:r>
      <w:bookmarkEnd w:id="7"/>
    </w:p>
    <w:p w14:paraId="5B83C833" w14:textId="77777777" w:rsidR="00BD5907" w:rsidRDefault="00BD5907" w:rsidP="00BD5907">
      <w:pPr>
        <w:jc w:val="both"/>
      </w:pPr>
      <w:r w:rsidRPr="00986263">
        <w:t>Z hľadiska geomorfologického členenia (</w:t>
      </w:r>
      <w:r w:rsidRPr="00986263">
        <w:rPr>
          <w:smallCaps/>
        </w:rPr>
        <w:t>Kočický, Ivanič, 2011</w:t>
      </w:r>
      <w:r w:rsidRPr="00986263">
        <w:t xml:space="preserve">) patrí skúmané územie do oblasti Slovenské stredohorie, celku </w:t>
      </w:r>
      <w:r w:rsidRPr="00523457">
        <w:t>Krupinská planina</w:t>
      </w:r>
      <w:r w:rsidRPr="00986263">
        <w:t xml:space="preserve">, podcelku </w:t>
      </w:r>
      <w:r w:rsidRPr="00523457">
        <w:t>Bzoviská pahorkatina</w:t>
      </w:r>
      <w:r w:rsidRPr="00986263">
        <w:t xml:space="preserve">. </w:t>
      </w:r>
    </w:p>
    <w:p w14:paraId="3E18E130" w14:textId="45080C84" w:rsidR="00BD5907" w:rsidRPr="00BD5907" w:rsidRDefault="00BD5907" w:rsidP="00BD5907">
      <w:pPr>
        <w:jc w:val="both"/>
      </w:pPr>
      <w:r w:rsidRPr="00986263">
        <w:t xml:space="preserve">Skúmané územie sa nachádza na </w:t>
      </w:r>
      <w:r>
        <w:t>pravej strane doliny</w:t>
      </w:r>
      <w:r w:rsidRPr="00986263">
        <w:t xml:space="preserve"> K</w:t>
      </w:r>
      <w:r>
        <w:t>rupinice</w:t>
      </w:r>
      <w:r w:rsidRPr="00986263">
        <w:t xml:space="preserve"> </w:t>
      </w:r>
      <w:r>
        <w:t xml:space="preserve">na mierne svahovitom úpätí svahu </w:t>
      </w:r>
      <w:r w:rsidRPr="00986263">
        <w:t>v nadmorsk</w:t>
      </w:r>
      <w:r>
        <w:t>ých</w:t>
      </w:r>
      <w:r w:rsidRPr="00986263">
        <w:t xml:space="preserve"> výšk</w:t>
      </w:r>
      <w:r>
        <w:t>ach</w:t>
      </w:r>
      <w:r w:rsidRPr="00986263">
        <w:t xml:space="preserve"> </w:t>
      </w:r>
      <w:r>
        <w:t xml:space="preserve">od </w:t>
      </w:r>
      <w:r w:rsidRPr="00986263">
        <w:t>2</w:t>
      </w:r>
      <w:r>
        <w:t>90</w:t>
      </w:r>
      <w:r w:rsidRPr="00986263">
        <w:t xml:space="preserve"> až 2</w:t>
      </w:r>
      <w:r>
        <w:t>96</w:t>
      </w:r>
      <w:r w:rsidRPr="00986263">
        <w:t xml:space="preserve"> m n. m.</w:t>
      </w:r>
    </w:p>
    <w:p w14:paraId="416DB056" w14:textId="77777777" w:rsidR="00E1755B" w:rsidRPr="00BD5907" w:rsidRDefault="00E1755B" w:rsidP="00406D79">
      <w:pPr>
        <w:pStyle w:val="Nadpis2"/>
        <w:spacing w:after="240"/>
      </w:pPr>
      <w:bookmarkStart w:id="8" w:name="_Toc79124340"/>
      <w:r w:rsidRPr="00BD5907">
        <w:t>Klimat</w:t>
      </w:r>
      <w:r w:rsidR="00D409B2" w:rsidRPr="00BD5907">
        <w:t>ická charakteristika skúmaného</w:t>
      </w:r>
      <w:r w:rsidRPr="00BD5907">
        <w:t xml:space="preserve"> územia</w:t>
      </w:r>
      <w:bookmarkEnd w:id="8"/>
      <w:r w:rsidRPr="00BD5907">
        <w:t xml:space="preserve"> </w:t>
      </w:r>
    </w:p>
    <w:p w14:paraId="58CA1CE7" w14:textId="77777777" w:rsidR="006D0A22" w:rsidRPr="00CA33BE" w:rsidRDefault="006D0A22" w:rsidP="0017457F">
      <w:pPr>
        <w:jc w:val="both"/>
        <w:rPr>
          <w:lang w:eastAsia="cs-CZ"/>
        </w:rPr>
      </w:pPr>
      <w:r w:rsidRPr="00CA33BE">
        <w:rPr>
          <w:lang w:eastAsia="cs-CZ"/>
        </w:rPr>
        <w:t>Z hľadiska klimatických pomerov (</w:t>
      </w:r>
      <w:r>
        <w:rPr>
          <w:smallCaps/>
          <w:lang w:eastAsia="cs-CZ"/>
        </w:rPr>
        <w:t>Šťastný</w:t>
      </w:r>
      <w:r w:rsidRPr="00CA33BE">
        <w:rPr>
          <w:smallCaps/>
          <w:lang w:eastAsia="cs-CZ"/>
        </w:rPr>
        <w:t xml:space="preserve"> et al., 2002</w:t>
      </w:r>
      <w:r w:rsidRPr="00CA33BE">
        <w:rPr>
          <w:lang w:eastAsia="cs-CZ"/>
        </w:rPr>
        <w:t>) je územie zaradené do teplej</w:t>
      </w:r>
      <w:r>
        <w:rPr>
          <w:lang w:eastAsia="cs-CZ"/>
        </w:rPr>
        <w:t xml:space="preserve"> </w:t>
      </w:r>
      <w:r w:rsidRPr="00CA33BE">
        <w:rPr>
          <w:lang w:eastAsia="cs-CZ"/>
        </w:rPr>
        <w:t xml:space="preserve">oblasti </w:t>
      </w:r>
      <w:r>
        <w:rPr>
          <w:lang w:eastAsia="cs-CZ"/>
        </w:rPr>
        <w:t xml:space="preserve">(T), </w:t>
      </w:r>
      <w:r w:rsidRPr="00CA33BE">
        <w:rPr>
          <w:lang w:eastAsia="cs-CZ"/>
        </w:rPr>
        <w:t xml:space="preserve"> mierne vlhk</w:t>
      </w:r>
      <w:r>
        <w:rPr>
          <w:lang w:eastAsia="cs-CZ"/>
        </w:rPr>
        <w:t>ého okrsku</w:t>
      </w:r>
      <w:r w:rsidRPr="00CA33BE">
        <w:rPr>
          <w:lang w:eastAsia="cs-CZ"/>
        </w:rPr>
        <w:t xml:space="preserve"> s </w:t>
      </w:r>
      <w:r>
        <w:rPr>
          <w:lang w:eastAsia="cs-CZ"/>
        </w:rPr>
        <w:t>miernou</w:t>
      </w:r>
      <w:r w:rsidRPr="00CA33BE">
        <w:rPr>
          <w:lang w:eastAsia="cs-CZ"/>
        </w:rPr>
        <w:t xml:space="preserve"> zimou</w:t>
      </w:r>
      <w:r>
        <w:rPr>
          <w:lang w:eastAsia="cs-CZ"/>
        </w:rPr>
        <w:t xml:space="preserve"> (T6).</w:t>
      </w:r>
    </w:p>
    <w:p w14:paraId="5CC3A674" w14:textId="77777777" w:rsidR="006D0A22" w:rsidRPr="00CA33BE" w:rsidRDefault="006D0A22" w:rsidP="0017457F">
      <w:pPr>
        <w:jc w:val="both"/>
        <w:rPr>
          <w:lang w:eastAsia="cs-CZ"/>
        </w:rPr>
      </w:pPr>
      <w:r w:rsidRPr="00CA33BE">
        <w:rPr>
          <w:lang w:eastAsia="cs-CZ"/>
        </w:rPr>
        <w:t xml:space="preserve">Klimatické charakteristiky sú zo stanice SHMÚ </w:t>
      </w:r>
      <w:r>
        <w:rPr>
          <w:lang w:eastAsia="cs-CZ"/>
        </w:rPr>
        <w:t>Bzovík</w:t>
      </w:r>
      <w:r w:rsidRPr="00CA33BE">
        <w:rPr>
          <w:lang w:eastAsia="cs-CZ"/>
        </w:rPr>
        <w:t xml:space="preserve"> za roky 2016 – 2020 (zdroj SHMÚ). Priemerná teplota v januári dosahuje –</w:t>
      </w:r>
      <w:r>
        <w:rPr>
          <w:lang w:eastAsia="cs-CZ"/>
        </w:rPr>
        <w:t>2</w:t>
      </w:r>
      <w:r w:rsidRPr="00CA33BE">
        <w:rPr>
          <w:lang w:eastAsia="cs-CZ"/>
        </w:rPr>
        <w:t xml:space="preserve">,5°C, priemerná teplota v </w:t>
      </w:r>
      <w:r>
        <w:rPr>
          <w:lang w:eastAsia="cs-CZ"/>
        </w:rPr>
        <w:t>auguste</w:t>
      </w:r>
      <w:r w:rsidRPr="00CA33BE">
        <w:rPr>
          <w:lang w:eastAsia="cs-CZ"/>
        </w:rPr>
        <w:t xml:space="preserve"> dosahuje 20,</w:t>
      </w:r>
      <w:r>
        <w:rPr>
          <w:lang w:eastAsia="cs-CZ"/>
        </w:rPr>
        <w:t>6</w:t>
      </w:r>
      <w:r w:rsidRPr="00CA33BE">
        <w:rPr>
          <w:lang w:eastAsia="cs-CZ"/>
        </w:rPr>
        <w:t>°C. Pr</w:t>
      </w:r>
      <w:r>
        <w:rPr>
          <w:lang w:eastAsia="cs-CZ"/>
        </w:rPr>
        <w:t>iemerná ročná teplota je 10,1 °C.</w:t>
      </w:r>
    </w:p>
    <w:p w14:paraId="0ACE575E" w14:textId="2E141700" w:rsidR="006D0A22" w:rsidRDefault="006D0A22" w:rsidP="0017457F">
      <w:pPr>
        <w:jc w:val="both"/>
        <w:rPr>
          <w:color w:val="FF0000"/>
          <w:lang w:eastAsia="cs-CZ"/>
        </w:rPr>
      </w:pPr>
      <w:r w:rsidRPr="00CA33BE">
        <w:rPr>
          <w:lang w:eastAsia="cs-CZ"/>
        </w:rPr>
        <w:t>V tabuľkách č. </w:t>
      </w:r>
      <w:r>
        <w:rPr>
          <w:lang w:eastAsia="cs-CZ"/>
        </w:rPr>
        <w:t>1</w:t>
      </w:r>
      <w:r w:rsidRPr="00CA33BE">
        <w:rPr>
          <w:lang w:eastAsia="cs-CZ"/>
        </w:rPr>
        <w:t xml:space="preserve"> a </w:t>
      </w:r>
      <w:r>
        <w:rPr>
          <w:lang w:eastAsia="cs-CZ"/>
        </w:rPr>
        <w:t>2</w:t>
      </w:r>
      <w:r w:rsidRPr="00CA33BE">
        <w:rPr>
          <w:lang w:eastAsia="cs-CZ"/>
        </w:rPr>
        <w:t xml:space="preserve"> uvádzame prehľad mesačných a ročných priemerných teplôt a úhrnov zrážok za obdobie 2016 - 2020.</w:t>
      </w:r>
    </w:p>
    <w:p w14:paraId="33686E50" w14:textId="77777777" w:rsidR="006D0A22" w:rsidRPr="00605A30" w:rsidRDefault="006D0A22" w:rsidP="006D0A22">
      <w:pPr>
        <w:rPr>
          <w:color w:val="FF0000"/>
          <w:lang w:eastAsia="cs-CZ"/>
        </w:rPr>
      </w:pPr>
    </w:p>
    <w:p w14:paraId="28FA703D" w14:textId="4E7DFC88" w:rsidR="006D0A22" w:rsidRPr="000D0477" w:rsidRDefault="006D0A22" w:rsidP="006D0A22">
      <w:pPr>
        <w:keepNext/>
        <w:rPr>
          <w:i/>
          <w:lang w:eastAsia="cs-CZ"/>
        </w:rPr>
      </w:pPr>
      <w:r w:rsidRPr="000D0477">
        <w:rPr>
          <w:i/>
          <w:lang w:eastAsia="cs-CZ"/>
        </w:rPr>
        <w:t>Tabuľka č.</w:t>
      </w:r>
      <w:r w:rsidRPr="000D0477">
        <w:rPr>
          <w:i/>
          <w:noProof/>
          <w:lang w:eastAsia="cs-CZ"/>
        </w:rPr>
        <w:fldChar w:fldCharType="begin"/>
      </w:r>
      <w:r w:rsidRPr="000D0477">
        <w:rPr>
          <w:i/>
          <w:noProof/>
          <w:lang w:eastAsia="cs-CZ"/>
        </w:rPr>
        <w:instrText xml:space="preserve"> SEQ Tab. \* ARABIC </w:instrText>
      </w:r>
      <w:r w:rsidRPr="000D0477">
        <w:rPr>
          <w:i/>
          <w:noProof/>
          <w:lang w:eastAsia="cs-CZ"/>
        </w:rPr>
        <w:fldChar w:fldCharType="separate"/>
      </w:r>
      <w:r w:rsidR="0086651F">
        <w:rPr>
          <w:i/>
          <w:noProof/>
          <w:lang w:eastAsia="cs-CZ"/>
        </w:rPr>
        <w:t>1</w:t>
      </w:r>
      <w:r w:rsidRPr="000D0477">
        <w:rPr>
          <w:i/>
          <w:noProof/>
          <w:lang w:eastAsia="cs-CZ"/>
        </w:rPr>
        <w:fldChar w:fldCharType="end"/>
      </w:r>
      <w:r w:rsidRPr="000D0477">
        <w:rPr>
          <w:i/>
          <w:noProof/>
          <w:lang w:eastAsia="cs-CZ"/>
        </w:rPr>
        <w:t>:</w:t>
      </w:r>
      <w:r w:rsidRPr="000D0477">
        <w:rPr>
          <w:i/>
          <w:lang w:eastAsia="cs-CZ"/>
        </w:rPr>
        <w:t xml:space="preserve"> Priemerné mesačné a ročné teploty vzduchu [°C] za obdobie rokov 2016 – 2020 a normál mesačnej a ročnej teploty vzduchu [°C] 1981 – 2010 v Bzovíku (351 m n. m.).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6D0A22" w:rsidRPr="004D789D" w14:paraId="528CB650" w14:textId="77777777" w:rsidTr="00FB2E39">
        <w:tc>
          <w:tcPr>
            <w:tcW w:w="774" w:type="pct"/>
            <w:shd w:val="clear" w:color="000000" w:fill="D9D9D9"/>
            <w:noWrap/>
            <w:vAlign w:val="center"/>
            <w:hideMark/>
          </w:tcPr>
          <w:p w14:paraId="2AB0ABC1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Rok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6B9CB8D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0C2C228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A9F3B85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09BB1FA2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IV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6AB933CF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V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E05819C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VI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144A2FB7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VII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7D15447C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VIII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3F1546A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IX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4C403AA7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X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716F1D5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XI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26485810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XII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406735EE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Rok</w:t>
            </w:r>
          </w:p>
        </w:tc>
      </w:tr>
      <w:tr w:rsidR="006D0A22" w:rsidRPr="004D789D" w14:paraId="05EFF961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7B3B0682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2016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2759533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-2,4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3E995A1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4,1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31DFBA3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5,3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04B4DE5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10,8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3F80E14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E40F579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D16057D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0DD60DA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18,6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7D9803C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16,0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E194CFF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7,8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BABAC41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3FBF661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-2,0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427CCFF" w14:textId="77777777" w:rsidR="006D0A22" w:rsidRPr="004D789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9,7</w:t>
            </w:r>
          </w:p>
        </w:tc>
      </w:tr>
      <w:tr w:rsidR="006D0A22" w:rsidRPr="004D789D" w14:paraId="0665F71D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623EAE31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2017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9AD713C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-7,1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DDDBFB3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F0FF2A5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7,2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1DC7BC3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8,4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28496D2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15,5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39ACBDB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48B7B09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5FBC005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21,1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60238AF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13,8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E458C9B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9,1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D2FFA09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4,0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4982269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-0,3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B6CC247" w14:textId="77777777" w:rsidR="006D0A22" w:rsidRPr="004D789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9,4</w:t>
            </w:r>
          </w:p>
        </w:tc>
      </w:tr>
      <w:tr w:rsidR="006D0A22" w:rsidRPr="004D789D" w14:paraId="25E52501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10C5B46F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2018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BA7AFD7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B117058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-1,8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70FC460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2ED59A3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69495FD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17,8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D4AC13D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7E3E8BA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D63D773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21,3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A4D333E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15,2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EB38A8B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11,4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8D6D91A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6,2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55395C8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-0,5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2A6039B" w14:textId="77777777" w:rsidR="006D0A22" w:rsidRPr="004D789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10,6</w:t>
            </w:r>
          </w:p>
        </w:tc>
      </w:tr>
      <w:tr w:rsidR="006D0A22" w:rsidRPr="004D789D" w14:paraId="57164896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62C96D14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2019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46A90AC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-2,5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73D12B7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D03D677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6,4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74760DC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11,5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85B924A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12,2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C080DD4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22,0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C075BE6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15D773F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21,0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9B48CEC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E8EF5E8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10,8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D7C734A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8,0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A5FA597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260652D" w14:textId="77777777" w:rsidR="006D0A22" w:rsidRPr="004D789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10,7</w:t>
            </w:r>
          </w:p>
        </w:tc>
      </w:tr>
      <w:tr w:rsidR="006D0A22" w:rsidRPr="004D789D" w14:paraId="161BC78B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0CEB8926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2020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2F92470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-1,7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AF7A7EA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9F1A3EF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5,1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62ADF45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10,1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5C40C92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12,3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D2300DA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18,5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2E46D70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04704AF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F8B5A63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16,1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01743E8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10,1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795011C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A586351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2,7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BE6F397" w14:textId="77777777" w:rsidR="006D0A22" w:rsidRPr="004D789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10,1</w:t>
            </w:r>
          </w:p>
        </w:tc>
      </w:tr>
      <w:tr w:rsidR="006D0A22" w:rsidRPr="004D789D" w14:paraId="621B0F61" w14:textId="77777777" w:rsidTr="00FB2E39">
        <w:tc>
          <w:tcPr>
            <w:tcW w:w="774" w:type="pct"/>
            <w:shd w:val="clear" w:color="000000" w:fill="FFFFFF"/>
            <w:noWrap/>
            <w:vAlign w:val="center"/>
            <w:hideMark/>
          </w:tcPr>
          <w:p w14:paraId="42C2D153" w14:textId="77777777" w:rsidR="006D0A22" w:rsidRPr="004D789D" w:rsidRDefault="006D0A22" w:rsidP="00FB2E39">
            <w:pPr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Min</w:t>
            </w:r>
            <w:r w:rsidRPr="004D789D">
              <w:rPr>
                <w:i/>
                <w:iCs/>
                <w:sz w:val="20"/>
                <w:vertAlign w:val="subscript"/>
              </w:rPr>
              <w:t>2016-2020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6E52EF9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-7,1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147EDC8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-1,8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F79FE01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2,2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61238DE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8,4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41C6196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12,2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FD86F29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18,5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D2D7686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19,8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428CB9F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18,6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C185D8B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13,8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DC95B9C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7,8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0CC5FC3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3,4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B82B1DB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-2,0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FEDD541" w14:textId="77777777" w:rsidR="006D0A22" w:rsidRPr="004D789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-</w:t>
            </w:r>
          </w:p>
        </w:tc>
      </w:tr>
      <w:tr w:rsidR="006D0A22" w:rsidRPr="004D789D" w14:paraId="7E021A91" w14:textId="77777777" w:rsidTr="00FB2E39">
        <w:tc>
          <w:tcPr>
            <w:tcW w:w="774" w:type="pct"/>
            <w:shd w:val="clear" w:color="000000" w:fill="FFFFFF"/>
            <w:noWrap/>
            <w:vAlign w:val="center"/>
            <w:hideMark/>
          </w:tcPr>
          <w:p w14:paraId="4329E450" w14:textId="77777777" w:rsidR="006D0A22" w:rsidRPr="004D789D" w:rsidRDefault="006D0A22" w:rsidP="00FB2E39">
            <w:pPr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Max</w:t>
            </w:r>
            <w:r w:rsidRPr="004D789D">
              <w:rPr>
                <w:i/>
                <w:iCs/>
                <w:sz w:val="20"/>
                <w:vertAlign w:val="subscript"/>
              </w:rPr>
              <w:t>2016-2020</w:t>
            </w:r>
            <w:r w:rsidRPr="004D789D">
              <w:rPr>
                <w:i/>
                <w:iCs/>
                <w:sz w:val="20"/>
              </w:rPr>
              <w:t xml:space="preserve"> 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928B65E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1,4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9E8FDCD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4,1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A5D9085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7,2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27DF922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14,3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5CB7DBF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17,8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AA3CD8C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22,0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9114070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20,7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5E1D496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21,3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3A57EC5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16,1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EFD2435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11,4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062DA85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8,0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B661548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2,7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64B3377" w14:textId="77777777" w:rsidR="006D0A22" w:rsidRPr="004D789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-</w:t>
            </w:r>
          </w:p>
        </w:tc>
      </w:tr>
      <w:tr w:rsidR="006D0A22" w:rsidRPr="004D789D" w14:paraId="509DCF1E" w14:textId="77777777" w:rsidTr="00FB2E39">
        <w:tc>
          <w:tcPr>
            <w:tcW w:w="774" w:type="pct"/>
            <w:shd w:val="clear" w:color="000000" w:fill="D9D9D9"/>
            <w:noWrap/>
            <w:vAlign w:val="center"/>
            <w:hideMark/>
          </w:tcPr>
          <w:p w14:paraId="31C231AD" w14:textId="77777777" w:rsidR="006D0A22" w:rsidRPr="004D789D" w:rsidRDefault="006D0A22" w:rsidP="00FB2E39">
            <w:pPr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Priemer</w:t>
            </w:r>
            <w:r w:rsidRPr="004D789D">
              <w:rPr>
                <w:i/>
                <w:iCs/>
                <w:sz w:val="20"/>
                <w:vertAlign w:val="subscript"/>
              </w:rPr>
              <w:t>2016-2020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01F87D36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-2,5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4E83F68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1,8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4CD55ADD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5,2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00BB836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11,0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4CA6C6FC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14,5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52C8372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19,8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07BB7459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20,3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D6B3C32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20,6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5F1170A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15,1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1D0DC269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9,8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3E7FF93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5,0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6644848A" w14:textId="77777777" w:rsidR="006D0A22" w:rsidRPr="004D789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0,3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6D9D8FAD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10,1</w:t>
            </w:r>
          </w:p>
        </w:tc>
      </w:tr>
      <w:tr w:rsidR="006D0A22" w:rsidRPr="004D789D" w14:paraId="4F0E1392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511F81B2" w14:textId="77777777" w:rsidR="006D0A22" w:rsidRPr="004D789D" w:rsidRDefault="006D0A22" w:rsidP="00FB2E39">
            <w:pPr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N</w:t>
            </w:r>
            <w:r w:rsidRPr="004D789D">
              <w:rPr>
                <w:i/>
                <w:iCs/>
                <w:sz w:val="20"/>
                <w:vertAlign w:val="subscript"/>
              </w:rPr>
              <w:t>1981-2010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0BF74A9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-2,2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BEB5FEC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-0,6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FCBA31F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23DB38E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9,6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41E1984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1C5A902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17,5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6F17337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7DDD561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44FD743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601E3D5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18E2897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5B7E3E6" w14:textId="77777777" w:rsidR="006D0A22" w:rsidRPr="004D789D" w:rsidRDefault="006D0A22" w:rsidP="00FB2E39">
            <w:pPr>
              <w:jc w:val="center"/>
              <w:rPr>
                <w:sz w:val="20"/>
              </w:rPr>
            </w:pPr>
            <w:r w:rsidRPr="004D789D">
              <w:rPr>
                <w:sz w:val="20"/>
              </w:rPr>
              <w:t>-1,2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AAECD7D" w14:textId="77777777" w:rsidR="006D0A22" w:rsidRPr="004D789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8,9</w:t>
            </w:r>
          </w:p>
        </w:tc>
      </w:tr>
    </w:tbl>
    <w:p w14:paraId="6A1195BD" w14:textId="77777777" w:rsidR="006D0A22" w:rsidRDefault="006D0A22" w:rsidP="0017457F">
      <w:pPr>
        <w:keepNext/>
        <w:tabs>
          <w:tab w:val="right" w:pos="9072"/>
        </w:tabs>
        <w:rPr>
          <w:color w:val="FF0000"/>
        </w:rPr>
      </w:pPr>
      <w:r w:rsidRPr="00CA33BE">
        <w:rPr>
          <w:i/>
          <w:sz w:val="20"/>
        </w:rPr>
        <w:t>Vysvetlivky: N - dlhodobý normál teplôt 1981-2010</w:t>
      </w:r>
      <w:r>
        <w:rPr>
          <w:i/>
          <w:sz w:val="20"/>
        </w:rPr>
        <w:tab/>
      </w:r>
      <w:r w:rsidRPr="00CA33BE">
        <w:rPr>
          <w:i/>
          <w:sz w:val="20"/>
        </w:rPr>
        <w:t>Zdroj: SHMÚ Bratislava</w:t>
      </w:r>
      <w:r w:rsidRPr="00605A30">
        <w:rPr>
          <w:color w:val="FF0000"/>
        </w:rPr>
        <w:t xml:space="preserve"> </w:t>
      </w:r>
    </w:p>
    <w:p w14:paraId="3FAA5B5C" w14:textId="77777777" w:rsidR="006D0A22" w:rsidRPr="00BF4DD1" w:rsidRDefault="006D0A22" w:rsidP="0017457F">
      <w:pPr>
        <w:keepNext/>
        <w:spacing w:before="240"/>
        <w:jc w:val="both"/>
        <w:rPr>
          <w:i/>
          <w:lang w:eastAsia="cs-CZ"/>
        </w:rPr>
      </w:pPr>
      <w:r w:rsidRPr="00BF4DD1">
        <w:t>Najvyšší priemerný zrážkový úhrn je v júli (93 mm). Najnižší priemerný zrážkový úhrn dosahuje 33 mm v januári a 29 mm v apríli. Priemerný ročný úhrn zrážok za roky 2016 až 2020 je 685 mm.</w:t>
      </w:r>
    </w:p>
    <w:p w14:paraId="057FC140" w14:textId="77777777" w:rsidR="006D0A22" w:rsidRDefault="006D0A22" w:rsidP="006D0A22">
      <w:pPr>
        <w:keepNext/>
        <w:rPr>
          <w:i/>
          <w:lang w:eastAsia="cs-CZ"/>
        </w:rPr>
      </w:pPr>
    </w:p>
    <w:p w14:paraId="11256C26" w14:textId="20F24BAF" w:rsidR="006D0A22" w:rsidRPr="00BF4DD1" w:rsidRDefault="006D0A22" w:rsidP="006D0A22">
      <w:pPr>
        <w:keepNext/>
        <w:rPr>
          <w:i/>
          <w:lang w:eastAsia="cs-CZ"/>
        </w:rPr>
      </w:pPr>
      <w:r w:rsidRPr="00BF4DD1">
        <w:rPr>
          <w:i/>
          <w:lang w:eastAsia="cs-CZ"/>
        </w:rPr>
        <w:t>Tabuľka č.</w:t>
      </w:r>
      <w:r w:rsidRPr="00BF4DD1">
        <w:rPr>
          <w:i/>
          <w:noProof/>
          <w:lang w:eastAsia="cs-CZ"/>
        </w:rPr>
        <w:fldChar w:fldCharType="begin"/>
      </w:r>
      <w:r w:rsidRPr="00BF4DD1">
        <w:rPr>
          <w:i/>
          <w:noProof/>
          <w:lang w:eastAsia="cs-CZ"/>
        </w:rPr>
        <w:instrText xml:space="preserve"> SEQ Tab. \* ARABIC </w:instrText>
      </w:r>
      <w:r w:rsidRPr="00BF4DD1">
        <w:rPr>
          <w:i/>
          <w:noProof/>
          <w:lang w:eastAsia="cs-CZ"/>
        </w:rPr>
        <w:fldChar w:fldCharType="separate"/>
      </w:r>
      <w:r w:rsidR="0086651F">
        <w:rPr>
          <w:i/>
          <w:noProof/>
          <w:lang w:eastAsia="cs-CZ"/>
        </w:rPr>
        <w:t>2</w:t>
      </w:r>
      <w:r w:rsidRPr="00BF4DD1">
        <w:rPr>
          <w:i/>
          <w:noProof/>
          <w:lang w:eastAsia="cs-CZ"/>
        </w:rPr>
        <w:fldChar w:fldCharType="end"/>
      </w:r>
      <w:r w:rsidRPr="00BF4DD1">
        <w:rPr>
          <w:i/>
          <w:noProof/>
          <w:lang w:eastAsia="cs-CZ"/>
        </w:rPr>
        <w:t>:</w:t>
      </w:r>
      <w:r w:rsidRPr="00BF4DD1">
        <w:rPr>
          <w:i/>
          <w:lang w:eastAsia="cs-CZ"/>
        </w:rPr>
        <w:t xml:space="preserve"> Priemerné mesačné a ročné úhrny zrážok [mm] za obdobie rokov 2016 – 2020 a normál mesačného a ročného úhrnu zrážok [mm] 1981 – 2010 v Bzovíku (313 m n. m.).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6D0A22" w:rsidRPr="00CD04ED" w14:paraId="1FDC87A0" w14:textId="77777777" w:rsidTr="00FB2E39">
        <w:tc>
          <w:tcPr>
            <w:tcW w:w="774" w:type="pct"/>
            <w:shd w:val="clear" w:color="000000" w:fill="D9D9D9"/>
            <w:noWrap/>
            <w:vAlign w:val="center"/>
            <w:hideMark/>
          </w:tcPr>
          <w:p w14:paraId="63B2B49C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Rok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9C7B776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DD60E32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77EB7651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1F26FFAF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IV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62B9299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V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40A3CFFF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VI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676F505C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VII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46ADAC0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VIII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0256BEDC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IX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4E4BFDC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X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66A12EC4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XI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08C0FDC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XII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28495206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Rok</w:t>
            </w:r>
          </w:p>
        </w:tc>
      </w:tr>
      <w:tr w:rsidR="006D0A22" w:rsidRPr="00CD04ED" w14:paraId="0959559F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6A4BB7A0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2016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5D05F4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5E4CF35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111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5EE13F9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9810AA0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6818DC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103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3296D46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89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752100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119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23E21F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86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4AA658F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80714CF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70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2B63EB0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48FB895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8A91361" w14:textId="77777777" w:rsidR="006D0A22" w:rsidRPr="00CD04E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766</w:t>
            </w:r>
          </w:p>
        </w:tc>
      </w:tr>
      <w:tr w:rsidR="006D0A22" w:rsidRPr="00CD04ED" w14:paraId="4BDF52B8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43365F19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2017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7EB0D9D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F75F71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B95B40D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929507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62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1015EE4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CA2335D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59924C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98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F254774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67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4330075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98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3A5881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72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0635A89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63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E9514B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8493768" w14:textId="77777777" w:rsidR="006D0A22" w:rsidRPr="00CD04E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656</w:t>
            </w:r>
          </w:p>
        </w:tc>
      </w:tr>
      <w:tr w:rsidR="006D0A22" w:rsidRPr="00CD04ED" w14:paraId="1F08526F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517530B0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2018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7D9B398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5CB9807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49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E93F4C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D230F0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5053080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32282F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E07A0EA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109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5B500A9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BE70A18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97B051F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F805E43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AAD0EA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C18D0A0" w14:textId="77777777" w:rsidR="006D0A22" w:rsidRPr="00CD04E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583</w:t>
            </w:r>
          </w:p>
        </w:tc>
      </w:tr>
      <w:tr w:rsidR="006D0A22" w:rsidRPr="00CD04ED" w14:paraId="5382D12F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1D4F2AA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2019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1249A65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40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443D7F9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9C17001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CF2C82E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8F6632E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127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F47A6B7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60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AD38D80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0E84B3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104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A9AE747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3A78E9F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E173F1A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94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CDCC461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60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C668180" w14:textId="77777777" w:rsidR="006D0A22" w:rsidRPr="00CD04E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693</w:t>
            </w:r>
          </w:p>
        </w:tc>
      </w:tr>
      <w:tr w:rsidR="006D0A22" w:rsidRPr="00CD04ED" w14:paraId="755C8514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5C9FCF11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2020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9D79497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E6C67C1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FD53D89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71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2A6BC96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11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19D9E3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6CC322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124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2AD9BAC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90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939FF96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67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10ED8C3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19E7E52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142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860BC39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26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221A588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40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FD83B02" w14:textId="77777777" w:rsidR="006D0A22" w:rsidRPr="00CD04E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728</w:t>
            </w:r>
          </w:p>
        </w:tc>
      </w:tr>
      <w:tr w:rsidR="006D0A22" w:rsidRPr="00CD04ED" w14:paraId="2AE096C6" w14:textId="77777777" w:rsidTr="00FB2E39">
        <w:tc>
          <w:tcPr>
            <w:tcW w:w="774" w:type="pct"/>
            <w:shd w:val="clear" w:color="000000" w:fill="FFFFFF"/>
            <w:noWrap/>
            <w:vAlign w:val="center"/>
            <w:hideMark/>
          </w:tcPr>
          <w:p w14:paraId="796A49CC" w14:textId="77777777" w:rsidR="006D0A22" w:rsidRPr="00CD04ED" w:rsidRDefault="006D0A22" w:rsidP="00FB2E39">
            <w:pPr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Min</w:t>
            </w:r>
            <w:r w:rsidRPr="00CD04ED">
              <w:rPr>
                <w:i/>
                <w:iCs/>
                <w:sz w:val="20"/>
                <w:vertAlign w:val="subscript"/>
              </w:rPr>
              <w:t>2016-2020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D9E08EC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2C942A4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27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E0E5F9F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21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87752FE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4B7BA68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7770358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BC81F76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76BB932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AACB05F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DF6F3FE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5FB3C0D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26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23BA453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51BE9AE" w14:textId="77777777" w:rsidR="006D0A22" w:rsidRPr="00CD04E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-</w:t>
            </w:r>
          </w:p>
        </w:tc>
      </w:tr>
      <w:tr w:rsidR="006D0A22" w:rsidRPr="00CD04ED" w14:paraId="30365413" w14:textId="77777777" w:rsidTr="00FB2E39">
        <w:tc>
          <w:tcPr>
            <w:tcW w:w="774" w:type="pct"/>
            <w:shd w:val="clear" w:color="000000" w:fill="FFFFFF"/>
            <w:noWrap/>
            <w:vAlign w:val="center"/>
            <w:hideMark/>
          </w:tcPr>
          <w:p w14:paraId="0504E640" w14:textId="77777777" w:rsidR="006D0A22" w:rsidRPr="00CD04ED" w:rsidRDefault="006D0A22" w:rsidP="00FB2E39">
            <w:pPr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Max</w:t>
            </w:r>
            <w:r w:rsidRPr="00CD04ED">
              <w:rPr>
                <w:i/>
                <w:iCs/>
                <w:sz w:val="20"/>
                <w:vertAlign w:val="subscript"/>
              </w:rPr>
              <w:t>2016-2020</w:t>
            </w:r>
            <w:r w:rsidRPr="00CD04ED">
              <w:rPr>
                <w:i/>
                <w:iCs/>
                <w:sz w:val="20"/>
              </w:rPr>
              <w:t xml:space="preserve"> 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801E132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55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B28FAA0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111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E23C68F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71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D852E4B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62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94DE4FC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127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C568D69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124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F7BC445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119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A255DB7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104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688F65E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98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F605986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142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E5760AB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94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92444AE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60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F6BA8C5" w14:textId="77777777" w:rsidR="006D0A22" w:rsidRPr="00CD04ED" w:rsidRDefault="006D0A22" w:rsidP="00FB2E39">
            <w:pPr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-</w:t>
            </w:r>
          </w:p>
        </w:tc>
      </w:tr>
      <w:tr w:rsidR="006D0A22" w:rsidRPr="00CD04ED" w14:paraId="75271802" w14:textId="77777777" w:rsidTr="00FB2E39">
        <w:tc>
          <w:tcPr>
            <w:tcW w:w="774" w:type="pct"/>
            <w:shd w:val="clear" w:color="000000" w:fill="D9D9D9"/>
            <w:noWrap/>
            <w:vAlign w:val="center"/>
            <w:hideMark/>
          </w:tcPr>
          <w:p w14:paraId="2F4433D2" w14:textId="77777777" w:rsidR="006D0A22" w:rsidRPr="00CD04ED" w:rsidRDefault="006D0A22" w:rsidP="00FB2E39">
            <w:pPr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Priemer</w:t>
            </w:r>
            <w:r w:rsidRPr="00CD04ED">
              <w:rPr>
                <w:i/>
                <w:iCs/>
                <w:sz w:val="20"/>
                <w:vertAlign w:val="subscript"/>
              </w:rPr>
              <w:t>2016-2020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6684CDBD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33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0FD5AC52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55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13408568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42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2D4AA26D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29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2345F98E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71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4E837AC7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72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2509F4FE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93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0A087FCE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75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031BB8EA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55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9918987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67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3F55D371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5A9D66E6" w14:textId="77777777" w:rsidR="006D0A22" w:rsidRPr="00CD04ED" w:rsidRDefault="006D0A22" w:rsidP="00FB2E39">
            <w:pPr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39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14:paraId="63815F04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685</w:t>
            </w:r>
          </w:p>
        </w:tc>
      </w:tr>
      <w:tr w:rsidR="006D0A22" w:rsidRPr="00CD04ED" w14:paraId="4EAC2E0D" w14:textId="77777777" w:rsidTr="00FB2E39">
        <w:tc>
          <w:tcPr>
            <w:tcW w:w="774" w:type="pct"/>
            <w:shd w:val="clear" w:color="auto" w:fill="auto"/>
            <w:vAlign w:val="center"/>
            <w:hideMark/>
          </w:tcPr>
          <w:p w14:paraId="77D0F2B8" w14:textId="77777777" w:rsidR="006D0A22" w:rsidRPr="00CD04ED" w:rsidRDefault="006D0A22" w:rsidP="00FB2E39">
            <w:pPr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N</w:t>
            </w:r>
            <w:r w:rsidRPr="00CD04ED">
              <w:rPr>
                <w:i/>
                <w:iCs/>
                <w:sz w:val="20"/>
                <w:vertAlign w:val="subscript"/>
              </w:rPr>
              <w:t>1981-2010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5FC6F90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0509E62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FD902DA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34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34F123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46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B7B1B47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73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CD25553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73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C202585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69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84C4D64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241A248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AFBA3C2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44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2C63035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50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83415DB" w14:textId="77777777" w:rsidR="006D0A22" w:rsidRPr="00CD04ED" w:rsidRDefault="006D0A22" w:rsidP="00FB2E39">
            <w:pPr>
              <w:jc w:val="center"/>
              <w:rPr>
                <w:sz w:val="20"/>
              </w:rPr>
            </w:pPr>
            <w:r w:rsidRPr="00CD04ED">
              <w:rPr>
                <w:sz w:val="20"/>
              </w:rPr>
              <w:t>46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13739AB" w14:textId="77777777" w:rsidR="006D0A22" w:rsidRPr="00CD04ED" w:rsidRDefault="006D0A22" w:rsidP="00FB2E39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608</w:t>
            </w:r>
          </w:p>
        </w:tc>
      </w:tr>
    </w:tbl>
    <w:p w14:paraId="3E6F8A94" w14:textId="77777777" w:rsidR="006D0A22" w:rsidRPr="00DE0DE5" w:rsidRDefault="006D0A22" w:rsidP="006D0A22">
      <w:pPr>
        <w:tabs>
          <w:tab w:val="right" w:pos="9072"/>
        </w:tabs>
        <w:rPr>
          <w:i/>
          <w:sz w:val="20"/>
        </w:rPr>
      </w:pPr>
      <w:r w:rsidRPr="00DE0DE5">
        <w:rPr>
          <w:i/>
          <w:sz w:val="20"/>
        </w:rPr>
        <w:t>Vysvetlivky: N - dlhodobý normál úhrnov zrážok 1981-2010</w:t>
      </w:r>
      <w:r w:rsidRPr="00DE0DE5">
        <w:rPr>
          <w:i/>
          <w:sz w:val="20"/>
        </w:rPr>
        <w:tab/>
        <w:t>Zdroj: SHMÚ Bratislava</w:t>
      </w:r>
    </w:p>
    <w:p w14:paraId="570B3949" w14:textId="4F59E5B5" w:rsidR="00E1755B" w:rsidRDefault="00E1755B">
      <w:pPr>
        <w:pStyle w:val="Nadpis2"/>
      </w:pPr>
      <w:bookmarkStart w:id="9" w:name="_Toc79124341"/>
      <w:r w:rsidRPr="00BD5907">
        <w:lastRenderedPageBreak/>
        <w:t>Chránené územie prírody, ochranné pásma</w:t>
      </w:r>
      <w:bookmarkEnd w:id="9"/>
    </w:p>
    <w:p w14:paraId="46CE257F" w14:textId="2978195A" w:rsidR="006D0A22" w:rsidRPr="006D0A22" w:rsidRDefault="006D0A22" w:rsidP="006D0A22">
      <w:pPr>
        <w:jc w:val="both"/>
        <w:rPr>
          <w:lang w:eastAsia="cs-CZ"/>
        </w:rPr>
      </w:pPr>
      <w:r w:rsidRPr="002635B5">
        <w:rPr>
          <w:lang w:eastAsia="cs-CZ"/>
        </w:rPr>
        <w:t>Z hľadiska ochrany prírody je skúmané územie chránené I. všeobecným stupňom ochrany podľa zákona č. 543/2002 Z. z. o ochrane prírody a krajiny v znení neskorších predpisov. Skúmané územie sa nenachádza ani v lokalitách Natura 2000 (chránené vtáčie územia a územie európskeho významu).</w:t>
      </w:r>
    </w:p>
    <w:p w14:paraId="25DB98DA" w14:textId="77777777" w:rsidR="00E1755B" w:rsidRPr="00BD5907" w:rsidRDefault="00E1755B">
      <w:pPr>
        <w:pStyle w:val="Nadpis2"/>
        <w:spacing w:before="360"/>
      </w:pPr>
      <w:bookmarkStart w:id="10" w:name="_Toc79124342"/>
      <w:r w:rsidRPr="00BD5907">
        <w:t>Geolog</w:t>
      </w:r>
      <w:r w:rsidR="00D409B2" w:rsidRPr="00BD5907">
        <w:t>ická charakteristika skúmaného</w:t>
      </w:r>
      <w:r w:rsidRPr="00BD5907">
        <w:t xml:space="preserve"> územia</w:t>
      </w:r>
      <w:bookmarkEnd w:id="10"/>
    </w:p>
    <w:p w14:paraId="162AA9FF" w14:textId="77777777" w:rsidR="00BD5907" w:rsidRPr="009E0843" w:rsidRDefault="00BD5907" w:rsidP="006D0A22">
      <w:pPr>
        <w:jc w:val="both"/>
      </w:pPr>
      <w:r w:rsidRPr="009E0843">
        <w:t>Podľa regionálneho geologického členenia Západných Karpát a severných výbežkov Panónskej panvy (</w:t>
      </w:r>
      <w:r w:rsidRPr="009E0843">
        <w:rPr>
          <w:smallCaps/>
        </w:rPr>
        <w:t>Vass et al., 1988</w:t>
      </w:r>
      <w:r w:rsidRPr="009E0843">
        <w:t>) sa skúmané územie zaraďuje do oblasti neovulkanitov, do podoblasti stredoslovenských neovulkanitov a nachádza sa v štiavnickom stratovulkáne.</w:t>
      </w:r>
    </w:p>
    <w:p w14:paraId="7DC858B3" w14:textId="5A79A91A" w:rsidR="00BD5907" w:rsidRDefault="00BD5907" w:rsidP="006D0A22">
      <w:pPr>
        <w:jc w:val="both"/>
      </w:pPr>
      <w:r w:rsidRPr="009E0843">
        <w:t>Na geologickej stavbe skúmaného územia sa podieľajú horninové komplexy neogénu a kvartéru (</w:t>
      </w:r>
      <w:r w:rsidRPr="009E0843">
        <w:rPr>
          <w:rFonts w:eastAsia="Calibri"/>
          <w:smallCaps/>
          <w:lang w:eastAsia="cs-CZ"/>
        </w:rPr>
        <w:t>Konečný et al., 1998a, 1998b, 1998c, 1998d</w:t>
      </w:r>
      <w:r w:rsidRPr="009E0843">
        <w:t>).</w:t>
      </w:r>
    </w:p>
    <w:p w14:paraId="08593D77" w14:textId="77777777" w:rsidR="006D0A22" w:rsidRPr="009E0843" w:rsidRDefault="006D0A22" w:rsidP="006D0A22">
      <w:pPr>
        <w:jc w:val="both"/>
      </w:pPr>
    </w:p>
    <w:p w14:paraId="09FFCCA8" w14:textId="77777777" w:rsidR="00BD5907" w:rsidRPr="00D635C0" w:rsidRDefault="00BD5907" w:rsidP="00BD5907">
      <w:pPr>
        <w:pStyle w:val="Zarkazkladnhotextu"/>
        <w:rPr>
          <w:i/>
        </w:rPr>
      </w:pPr>
      <w:r w:rsidRPr="00D635C0">
        <w:rPr>
          <w:i/>
        </w:rPr>
        <w:t>Neogén</w:t>
      </w:r>
    </w:p>
    <w:p w14:paraId="355B05CD" w14:textId="77777777" w:rsidR="00BD5907" w:rsidRPr="00D635C0" w:rsidRDefault="00BD5907" w:rsidP="006D0A22">
      <w:pPr>
        <w:pStyle w:val="Zarkazkladnhotextu"/>
        <w:ind w:firstLine="0"/>
      </w:pPr>
      <w:r w:rsidRPr="00D635C0">
        <w:t>Neogén v skúmanom území je reprezentovaný vulkanickými a vulkanoklastickými horninami sebechlebskej formácie (vrchný báden – spodný sarmat), ktoré sú tvorené z epiklastických vulkanických konglomerátov a brekcií a z pemzových tufov až tufov.</w:t>
      </w:r>
    </w:p>
    <w:p w14:paraId="7FFA48DC" w14:textId="77777777" w:rsidR="00BD5907" w:rsidRPr="00D635C0" w:rsidRDefault="00BD5907" w:rsidP="006D0A22">
      <w:pPr>
        <w:pStyle w:val="Zarkazkladnhotextu"/>
        <w:ind w:firstLine="0"/>
      </w:pPr>
      <w:r w:rsidRPr="00D635C0">
        <w:t xml:space="preserve">Hlavný objem hrubých až blokových epiklastických vulkanických konglomerátov tvorí hrubý až blokový balvanovitý materiál veľkosti 30 – 60 cm, ojedinele bloky do 1 m a viac s vysokým stupňom opracovanosti. Matrix je hrubozrnný až piesčitý s drobnejším opracovaným materiálom. Triedenie a zvrstvenie je výrazné. </w:t>
      </w:r>
    </w:p>
    <w:p w14:paraId="3FCA1363" w14:textId="77777777" w:rsidR="00BD5907" w:rsidRPr="00D635C0" w:rsidRDefault="00BD5907" w:rsidP="006D0A22">
      <w:pPr>
        <w:pStyle w:val="Zarkazkladnhotextu"/>
        <w:ind w:firstLine="0"/>
      </w:pPr>
      <w:r w:rsidRPr="00D635C0">
        <w:t>Epiklastické vulkanické brekcie až konglomeráty sa vyznačujú prevahou fragmentov pod 15 cm. Matrix je piesčitý. Vrstvy sú charakteristické vyšším stupňom opracovania, vyšším stupňom triedenia a výrazným zvrstvením. Konglomeráty tvoria samostatné vložky v rámci súvrstvia.</w:t>
      </w:r>
    </w:p>
    <w:p w14:paraId="4656935B" w14:textId="77777777" w:rsidR="00BD5907" w:rsidRPr="00D635C0" w:rsidRDefault="00BD5907" w:rsidP="006D0A22">
      <w:pPr>
        <w:pStyle w:val="Zarkazkladnhotextu"/>
        <w:ind w:firstLine="0"/>
      </w:pPr>
      <w:r w:rsidRPr="00D635C0">
        <w:t>Pemzové tufy a tufy sú tvorené pemzovými úlomkami priemernej veľkosti 1 – 3 cm  ojedinele až do 10 – 15 cm so sférickým obmedzením, angulárnými úlomkami sklovitých andezitov. Tufovo-pemzový matrix je netriedený. Spekanie sa prejavuje kompakciou a zosklovitením, pričom sa zotierajú kontúry pemzových fragmentov.</w:t>
      </w:r>
    </w:p>
    <w:p w14:paraId="025FF476" w14:textId="77777777" w:rsidR="00BD5907" w:rsidRPr="00D635C0" w:rsidRDefault="00BD5907" w:rsidP="006D0A22">
      <w:pPr>
        <w:pStyle w:val="Zarkazkladnhotextu"/>
        <w:ind w:firstLine="0"/>
      </w:pPr>
      <w:r w:rsidRPr="00D635C0">
        <w:t>Petrograficky sú horniny sebechlebskej formácie hodnotené ako amfibolicko-pyroxenické andezity.</w:t>
      </w:r>
    </w:p>
    <w:p w14:paraId="363203A5" w14:textId="77777777" w:rsidR="00BD5907" w:rsidRPr="00D635C0" w:rsidRDefault="00BD5907" w:rsidP="00BD5907">
      <w:pPr>
        <w:pStyle w:val="Zarkazkladnhotextu"/>
        <w:rPr>
          <w:i/>
        </w:rPr>
      </w:pPr>
      <w:r w:rsidRPr="00D635C0">
        <w:rPr>
          <w:i/>
        </w:rPr>
        <w:t xml:space="preserve">Kvartér </w:t>
      </w:r>
    </w:p>
    <w:p w14:paraId="37C2B44D" w14:textId="77777777" w:rsidR="00BD5907" w:rsidRPr="00D635C0" w:rsidRDefault="00BD5907" w:rsidP="00562288">
      <w:pPr>
        <w:spacing w:after="240"/>
        <w:jc w:val="both"/>
      </w:pPr>
      <w:r w:rsidRPr="00D635C0">
        <w:t>V skúmanom území sa vyskytujú kvartérne deluviálne sedimenty, ktoré sú zastúpené siltovitými až ílovitými sedimentmi a svahovými piesčitými siltmi. Vo vnútornej stavbe týchto sedimentov sú premenlivé množstvá úlomkov hornín až blokov, ktoré v nich často prevažujú. Deluviálne sedimenty sú charakteristické heterogénnym uložením jemnozrnných, piesčitých a čiastočne aj štrkovitých zemín. Uloženie deluviálnych sedimentov je závislé od stupňa zvetrania materskej horniny, sklonu svahu a transportu zemín po svahu. Hrúbka deluviálnych sedimentov je prevažne do 2 – 3 m, lokálne aj viac.</w:t>
      </w:r>
    </w:p>
    <w:p w14:paraId="438BB2E8" w14:textId="1CF2D08E" w:rsidR="00BD5907" w:rsidRPr="00D635C0" w:rsidRDefault="00BD5907" w:rsidP="00562288">
      <w:pPr>
        <w:pStyle w:val="Zarkazkladnhotextu"/>
        <w:spacing w:after="240"/>
        <w:ind w:firstLine="0"/>
      </w:pPr>
      <w:r w:rsidRPr="00D635C0">
        <w:t>Výrez z geologickej mapy skúmaného územia sa nachádza na obrázku č.1.</w:t>
      </w:r>
    </w:p>
    <w:p w14:paraId="615B4C51" w14:textId="46D6C09D" w:rsidR="00BD5907" w:rsidRPr="00E51786" w:rsidRDefault="00BD5907" w:rsidP="00BD5907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7C56D47" wp14:editId="2B03AB7E">
                <wp:simplePos x="0" y="0"/>
                <wp:positionH relativeFrom="column">
                  <wp:posOffset>1254760</wp:posOffset>
                </wp:positionH>
                <wp:positionV relativeFrom="paragraph">
                  <wp:posOffset>1743075</wp:posOffset>
                </wp:positionV>
                <wp:extent cx="1656080" cy="586740"/>
                <wp:effectExtent l="0" t="0" r="0" b="3810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608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DDB1F6" w14:textId="77777777" w:rsidR="00BD5907" w:rsidRPr="00C20014" w:rsidRDefault="00BD5907" w:rsidP="00BD5907">
                            <w:pPr>
                              <w:rPr>
                                <w:b/>
                                <w:color w:val="000000"/>
                              </w:rPr>
                            </w:pPr>
                            <w:r w:rsidRPr="00C20014">
                              <w:rPr>
                                <w:b/>
                                <w:color w:val="000000"/>
                              </w:rPr>
                              <w:t>skúmané územie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56D47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margin-left:98.8pt;margin-top:137.25pt;width:130.4pt;height:46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" filled="f" stroked="f" strokeweight=".5pt">
                <v:textbox>
                  <w:txbxContent>
                    <w:p w14:paraId="57DDB1F6" w14:textId="77777777" w:rsidR="00BD5907" w:rsidRPr="00C20014" w:rsidRDefault="00BD5907" w:rsidP="00BD5907">
                      <w:pPr>
                        <w:rPr>
                          <w:b/>
                          <w:color w:val="000000"/>
                        </w:rPr>
                      </w:pPr>
                      <w:r w:rsidRPr="00C20014">
                        <w:rPr>
                          <w:b/>
                          <w:color w:val="000000"/>
                        </w:rPr>
                        <w:t>skúmané územie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FE12BB" wp14:editId="5BBCEB9F">
                <wp:simplePos x="0" y="0"/>
                <wp:positionH relativeFrom="column">
                  <wp:posOffset>2223770</wp:posOffset>
                </wp:positionH>
                <wp:positionV relativeFrom="paragraph">
                  <wp:posOffset>2000250</wp:posOffset>
                </wp:positionV>
                <wp:extent cx="327660" cy="329565"/>
                <wp:effectExtent l="13970" t="9525" r="10795" b="13335"/>
                <wp:wrapNone/>
                <wp:docPr id="6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329565"/>
                        </a:xfrm>
                        <a:prstGeom prst="ellipse">
                          <a:avLst/>
                        </a:prstGeom>
                        <a:solidFill>
                          <a:srgbClr val="FF0000">
                            <a:alpha val="2500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3088BC" id="Ovál 6" o:spid="_x0000_s1026" style="position:absolute;margin-left:175.1pt;margin-top:157.5pt;width:25.8pt;height:25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" fillcolor="red" strokeweight="1pt">
                <v:fill opacity="16448f"/>
                <v:stroke joinstyle="miter"/>
              </v:oval>
            </w:pict>
          </mc:Fallback>
        </mc:AlternateContent>
      </w:r>
      <w:r w:rsidRPr="00E51786">
        <w:rPr>
          <w:noProof/>
          <w:color w:val="FF0000"/>
        </w:rPr>
        <w:drawing>
          <wp:anchor distT="0" distB="0" distL="114300" distR="114300" simplePos="0" relativeHeight="251663360" behindDoc="0" locked="0" layoutInCell="1" allowOverlap="1" wp14:anchorId="678D2002" wp14:editId="2C11CCA3">
            <wp:simplePos x="0" y="0"/>
            <wp:positionH relativeFrom="column">
              <wp:posOffset>5563870</wp:posOffset>
            </wp:positionH>
            <wp:positionV relativeFrom="paragraph">
              <wp:posOffset>3122930</wp:posOffset>
            </wp:positionV>
            <wp:extent cx="162560" cy="597535"/>
            <wp:effectExtent l="0" t="0" r="0" b="0"/>
            <wp:wrapNone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1786">
        <w:rPr>
          <w:noProof/>
          <w:color w:val="FF0000"/>
        </w:rPr>
        <w:drawing>
          <wp:inline distT="0" distB="0" distL="0" distR="0" wp14:anchorId="41E44FDF" wp14:editId="6ED902DD">
            <wp:extent cx="5759450" cy="3750310"/>
            <wp:effectExtent l="19050" t="19050" r="0" b="254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5031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68B97B2" w14:textId="66C41C63" w:rsidR="00BD5907" w:rsidRDefault="00BD5907" w:rsidP="00BD5907">
      <w:pPr>
        <w:outlineLvl w:val="8"/>
        <w:rPr>
          <w:rFonts w:eastAsia="Calibri"/>
          <w:i/>
          <w:sz w:val="22"/>
          <w:lang w:eastAsia="cs-CZ"/>
        </w:rPr>
      </w:pPr>
      <w:r w:rsidRPr="00E51786">
        <w:rPr>
          <w:i/>
          <w:sz w:val="22"/>
          <w:lang w:eastAsia="cs-CZ"/>
        </w:rPr>
        <w:t xml:space="preserve">Obrázok č. </w:t>
      </w:r>
      <w:r w:rsidRPr="00E51786">
        <w:rPr>
          <w:i/>
          <w:noProof/>
          <w:sz w:val="22"/>
          <w:lang w:eastAsia="cs-CZ"/>
        </w:rPr>
        <w:fldChar w:fldCharType="begin"/>
      </w:r>
      <w:r w:rsidRPr="00E51786">
        <w:rPr>
          <w:i/>
          <w:noProof/>
          <w:sz w:val="22"/>
          <w:lang w:eastAsia="cs-CZ"/>
        </w:rPr>
        <w:instrText xml:space="preserve"> SEQ Obr. \* ARABIC </w:instrText>
      </w:r>
      <w:r w:rsidRPr="00E51786">
        <w:rPr>
          <w:i/>
          <w:noProof/>
          <w:sz w:val="22"/>
          <w:lang w:eastAsia="cs-CZ"/>
        </w:rPr>
        <w:fldChar w:fldCharType="separate"/>
      </w:r>
      <w:r w:rsidR="0086651F">
        <w:rPr>
          <w:i/>
          <w:noProof/>
          <w:sz w:val="22"/>
          <w:lang w:eastAsia="cs-CZ"/>
        </w:rPr>
        <w:t>1</w:t>
      </w:r>
      <w:r w:rsidRPr="00E51786">
        <w:rPr>
          <w:i/>
          <w:noProof/>
          <w:sz w:val="22"/>
          <w:lang w:eastAsia="cs-CZ"/>
        </w:rPr>
        <w:fldChar w:fldCharType="end"/>
      </w:r>
      <w:r w:rsidRPr="00E51786">
        <w:rPr>
          <w:i/>
          <w:noProof/>
          <w:sz w:val="22"/>
          <w:lang w:eastAsia="cs-CZ"/>
        </w:rPr>
        <w:t>:</w:t>
      </w:r>
      <w:r w:rsidRPr="00E51786">
        <w:rPr>
          <w:rFonts w:eastAsia="Calibri"/>
          <w:i/>
          <w:sz w:val="22"/>
          <w:lang w:eastAsia="cs-CZ"/>
        </w:rPr>
        <w:t xml:space="preserve"> Výrez z regionálnej geologickej mapy SR – pomerná mierka. Podklad: </w:t>
      </w:r>
      <w:bookmarkStart w:id="11" w:name="_Hlk28938371"/>
      <w:r w:rsidRPr="00E51786">
        <w:rPr>
          <w:rFonts w:eastAsia="Calibri"/>
          <w:i/>
          <w:smallCaps/>
          <w:sz w:val="22"/>
          <w:lang w:eastAsia="cs-CZ"/>
        </w:rPr>
        <w:t>Konečný et al. (</w:t>
      </w:r>
      <w:r w:rsidRPr="00410157">
        <w:rPr>
          <w:rFonts w:eastAsia="Calibri"/>
          <w:i/>
          <w:smallCaps/>
          <w:sz w:val="22"/>
          <w:lang w:eastAsia="cs-CZ"/>
        </w:rPr>
        <w:t>1998a</w:t>
      </w:r>
      <w:r w:rsidRPr="00E51786">
        <w:rPr>
          <w:rFonts w:eastAsia="Calibri"/>
          <w:i/>
          <w:smallCaps/>
          <w:sz w:val="22"/>
          <w:lang w:eastAsia="cs-CZ"/>
        </w:rPr>
        <w:t>)</w:t>
      </w:r>
      <w:r w:rsidRPr="00E51786">
        <w:rPr>
          <w:rFonts w:eastAsia="Calibri"/>
          <w:i/>
          <w:sz w:val="22"/>
          <w:lang w:eastAsia="cs-CZ"/>
        </w:rPr>
        <w:t>:</w:t>
      </w:r>
      <w:bookmarkEnd w:id="11"/>
      <w:r w:rsidRPr="00E51786">
        <w:rPr>
          <w:rFonts w:eastAsia="Calibri"/>
          <w:i/>
          <w:sz w:val="22"/>
          <w:lang w:eastAsia="cs-CZ"/>
        </w:rPr>
        <w:t xml:space="preserve"> Geologická mapa Štiavnických vrchov a Pohronskáho Inovca (Štiavnický stratovulkán) M 1:50 000</w:t>
      </w:r>
      <w:r>
        <w:rPr>
          <w:rFonts w:eastAsia="Calibri"/>
          <w:i/>
          <w:sz w:val="22"/>
          <w:lang w:eastAsia="cs-CZ"/>
        </w:rPr>
        <w:t xml:space="preserve"> a </w:t>
      </w:r>
      <w:r w:rsidRPr="00410157">
        <w:rPr>
          <w:rFonts w:eastAsia="Calibri"/>
          <w:i/>
          <w:smallCaps/>
          <w:sz w:val="22"/>
          <w:lang w:eastAsia="cs-CZ"/>
        </w:rPr>
        <w:t>Konečný et al. (1998c)</w:t>
      </w:r>
      <w:r w:rsidRPr="00410157">
        <w:rPr>
          <w:rFonts w:eastAsia="Calibri"/>
          <w:i/>
          <w:sz w:val="22"/>
          <w:lang w:eastAsia="cs-CZ"/>
        </w:rPr>
        <w:t>:</w:t>
      </w:r>
      <w:r>
        <w:rPr>
          <w:rFonts w:eastAsia="Calibri"/>
          <w:i/>
          <w:sz w:val="22"/>
          <w:lang w:eastAsia="cs-CZ"/>
        </w:rPr>
        <w:t xml:space="preserve"> </w:t>
      </w:r>
      <w:r w:rsidRPr="00E51786">
        <w:rPr>
          <w:rFonts w:eastAsia="Calibri"/>
          <w:i/>
          <w:sz w:val="22"/>
          <w:lang w:eastAsia="cs-CZ"/>
        </w:rPr>
        <w:t xml:space="preserve">Geologická mapa </w:t>
      </w:r>
      <w:r>
        <w:rPr>
          <w:rFonts w:eastAsia="Calibri"/>
          <w:i/>
          <w:sz w:val="22"/>
          <w:lang w:eastAsia="cs-CZ"/>
        </w:rPr>
        <w:t>Javoria</w:t>
      </w:r>
      <w:r w:rsidRPr="00E51786">
        <w:rPr>
          <w:rFonts w:eastAsia="Calibri"/>
          <w:i/>
          <w:sz w:val="22"/>
          <w:lang w:eastAsia="cs-CZ"/>
        </w:rPr>
        <w:t xml:space="preserve"> [online]. Dostupné na internete: </w:t>
      </w:r>
      <w:hyperlink r:id="rId11" w:history="1">
        <w:r w:rsidR="006D0A22" w:rsidRPr="00656056">
          <w:rPr>
            <w:rStyle w:val="Hypertextovprepojenie"/>
            <w:rFonts w:eastAsia="Calibri"/>
            <w:i/>
            <w:sz w:val="22"/>
            <w:lang w:eastAsia="cs-CZ"/>
          </w:rPr>
          <w:t>https://apl.geology.sk/gm50js/</w:t>
        </w:r>
      </w:hyperlink>
      <w:r w:rsidRPr="00E51786">
        <w:rPr>
          <w:rFonts w:eastAsia="Calibri"/>
          <w:i/>
          <w:sz w:val="22"/>
          <w:lang w:eastAsia="cs-CZ"/>
        </w:rPr>
        <w:t>.</w:t>
      </w:r>
    </w:p>
    <w:p w14:paraId="5E49AE11" w14:textId="77777777" w:rsidR="006D0A22" w:rsidRPr="00E51786" w:rsidRDefault="006D0A22" w:rsidP="00BD5907">
      <w:pPr>
        <w:outlineLvl w:val="8"/>
        <w:rPr>
          <w:rFonts w:eastAsia="Calibri"/>
          <w:i/>
          <w:sz w:val="22"/>
          <w:lang w:eastAsia="cs-CZ"/>
        </w:rPr>
      </w:pPr>
    </w:p>
    <w:p w14:paraId="34473A18" w14:textId="77777777" w:rsidR="00BD5907" w:rsidRPr="00E51786" w:rsidRDefault="00BD5907" w:rsidP="00BD5907">
      <w:pPr>
        <w:rPr>
          <w:rFonts w:eastAsia="Calibri"/>
          <w:i/>
          <w:color w:val="000000"/>
        </w:rPr>
      </w:pPr>
      <w:r w:rsidRPr="00E51786">
        <w:rPr>
          <w:rFonts w:eastAsia="Calibri"/>
          <w:i/>
          <w:color w:val="000000"/>
        </w:rPr>
        <w:t>Vysvetlivky: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BD5907" w:rsidRPr="00E51786" w14:paraId="42452077" w14:textId="77777777" w:rsidTr="00FB2E39">
        <w:tc>
          <w:tcPr>
            <w:tcW w:w="9212" w:type="dxa"/>
            <w:gridSpan w:val="2"/>
            <w:shd w:val="clear" w:color="auto" w:fill="auto"/>
          </w:tcPr>
          <w:p w14:paraId="2B8C6790" w14:textId="77777777" w:rsidR="00BD5907" w:rsidRPr="00E51786" w:rsidRDefault="00BD5907" w:rsidP="00FB2E39">
            <w:pPr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KVARTÉR</w:t>
            </w:r>
          </w:p>
          <w:p w14:paraId="446DC5AC" w14:textId="77777777" w:rsidR="00BD5907" w:rsidRPr="00E51786" w:rsidRDefault="00BD5907" w:rsidP="00FB2E39">
            <w:pPr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Pleistocén - Holocén</w:t>
            </w:r>
          </w:p>
        </w:tc>
      </w:tr>
      <w:tr w:rsidR="00BD5907" w:rsidRPr="00E51786" w14:paraId="55668C99" w14:textId="77777777" w:rsidTr="00FB2E39">
        <w:tc>
          <w:tcPr>
            <w:tcW w:w="534" w:type="dxa"/>
            <w:shd w:val="clear" w:color="auto" w:fill="auto"/>
          </w:tcPr>
          <w:p w14:paraId="70FB4BEB" w14:textId="7B73FC29" w:rsidR="00BD5907" w:rsidRPr="00E51786" w:rsidRDefault="00BD5907" w:rsidP="00FB2E39">
            <w:pPr>
              <w:rPr>
                <w:rFonts w:ascii="Calibri" w:hAnsi="Calibri"/>
                <w:b/>
                <w:i/>
                <w:color w:val="000000"/>
                <w:sz w:val="2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D9A69E7" wp14:editId="0F02DA0E">
                  <wp:extent cx="153670" cy="153670"/>
                  <wp:effectExtent l="19050" t="19050" r="17780" b="1778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739C7CA4" w14:textId="77777777" w:rsidR="00BD5907" w:rsidRPr="00E51786" w:rsidRDefault="00BD5907" w:rsidP="00FB2E39">
            <w:pPr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fhh; fluviálne sedimenty: litofaciálne nečlenené nivné hliny, alebo piesčité až štrkovité hliny dolinných nív a nív horských potokov</w:t>
            </w:r>
          </w:p>
        </w:tc>
      </w:tr>
      <w:tr w:rsidR="00BD5907" w:rsidRPr="00E51786" w14:paraId="61D0D07D" w14:textId="77777777" w:rsidTr="00FB2E39">
        <w:tc>
          <w:tcPr>
            <w:tcW w:w="534" w:type="dxa"/>
            <w:shd w:val="clear" w:color="auto" w:fill="auto"/>
          </w:tcPr>
          <w:p w14:paraId="5A2CAE82" w14:textId="77777777" w:rsidR="00BD5907" w:rsidRPr="00E51786" w:rsidRDefault="00BD5907" w:rsidP="00FB2E39">
            <w:pPr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164FC4DC" wp14:editId="0D3FE70B">
                  <wp:extent cx="153670" cy="153670"/>
                  <wp:effectExtent l="19050" t="19050" r="0" b="0"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7F2FA4C3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zd; eluviálno-deluviálne sedimenty: ílovito-</w:t>
            </w:r>
            <w:r>
              <w:rPr>
                <w:rFonts w:ascii="Calibri" w:hAnsi="Calibri"/>
                <w:i/>
                <w:color w:val="000000"/>
                <w:sz w:val="20"/>
              </w:rPr>
              <w:t>siltovito</w:t>
            </w:r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-piesčité až </w:t>
            </w:r>
            <w:r>
              <w:rPr>
                <w:rFonts w:ascii="Calibri" w:hAnsi="Calibri"/>
                <w:i/>
                <w:color w:val="000000"/>
                <w:sz w:val="20"/>
              </w:rPr>
              <w:t>siltovito</w:t>
            </w:r>
            <w:r w:rsidRPr="00E51786">
              <w:rPr>
                <w:rFonts w:ascii="Calibri" w:hAnsi="Calibri"/>
                <w:i/>
                <w:color w:val="000000"/>
                <w:sz w:val="20"/>
              </w:rPr>
              <w:t>-kamenité zvetraniny plošín a planín</w:t>
            </w:r>
          </w:p>
        </w:tc>
      </w:tr>
      <w:tr w:rsidR="00BD5907" w:rsidRPr="00E51786" w14:paraId="615E24DA" w14:textId="77777777" w:rsidTr="00FB2E39">
        <w:tc>
          <w:tcPr>
            <w:tcW w:w="9212" w:type="dxa"/>
            <w:gridSpan w:val="2"/>
            <w:shd w:val="clear" w:color="auto" w:fill="auto"/>
          </w:tcPr>
          <w:p w14:paraId="22DB2ACC" w14:textId="77777777" w:rsidR="00BD5907" w:rsidRPr="00E51786" w:rsidRDefault="00BD5907" w:rsidP="00FB2E39">
            <w:pPr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NEOGÉN</w:t>
            </w:r>
          </w:p>
          <w:p w14:paraId="4D05905A" w14:textId="77777777" w:rsidR="00BD5907" w:rsidRPr="00E51786" w:rsidRDefault="00BD5907" w:rsidP="00FB2E39">
            <w:pPr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Vulkanity stredného až mladšieho bádenu</w:t>
            </w:r>
          </w:p>
          <w:p w14:paraId="697FA808" w14:textId="77777777" w:rsidR="00BD5907" w:rsidRPr="00E51786" w:rsidRDefault="00BD5907" w:rsidP="00FB2E39">
            <w:pPr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Sebechlebská formácia</w:t>
            </w:r>
          </w:p>
        </w:tc>
      </w:tr>
      <w:tr w:rsidR="00BD5907" w:rsidRPr="00E51786" w14:paraId="0FBD36EE" w14:textId="77777777" w:rsidTr="00FB2E39">
        <w:tc>
          <w:tcPr>
            <w:tcW w:w="534" w:type="dxa"/>
            <w:shd w:val="clear" w:color="auto" w:fill="auto"/>
          </w:tcPr>
          <w:p w14:paraId="73B8B940" w14:textId="77777777" w:rsidR="00BD5907" w:rsidRPr="00E51786" w:rsidRDefault="00BD5907" w:rsidP="00FB2E39">
            <w:pPr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678F5088" wp14:editId="001172D0">
                  <wp:extent cx="153670" cy="153670"/>
                  <wp:effectExtent l="19050" t="19050" r="0" b="0"/>
                  <wp:docPr id="20" name="Obrázo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10A7C856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n1a23B23; hrubé až blokové epiklastické vulkanické konglomeráty pyroxénických andezitov</w:t>
            </w:r>
          </w:p>
        </w:tc>
      </w:tr>
      <w:tr w:rsidR="00BD5907" w:rsidRPr="00E51786" w14:paraId="7886A01A" w14:textId="77777777" w:rsidTr="00FB2E39">
        <w:tc>
          <w:tcPr>
            <w:tcW w:w="534" w:type="dxa"/>
            <w:shd w:val="clear" w:color="auto" w:fill="auto"/>
          </w:tcPr>
          <w:p w14:paraId="68F0F7F7" w14:textId="77777777" w:rsidR="00BD5907" w:rsidRPr="00E51786" w:rsidRDefault="00BD5907" w:rsidP="00FB2E39">
            <w:pPr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386E3D46" wp14:editId="78318A9B">
                  <wp:extent cx="153670" cy="153670"/>
                  <wp:effectExtent l="19050" t="19050" r="0" b="0"/>
                  <wp:docPr id="18" name="Obrázo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7F659EB6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n2a3B23; epiklastické vulkanické konglomeráty amfibolicko-pyroxénických andezitov</w:t>
            </w:r>
          </w:p>
        </w:tc>
      </w:tr>
      <w:tr w:rsidR="00BD5907" w:rsidRPr="00E51786" w14:paraId="2D707806" w14:textId="77777777" w:rsidTr="00FB2E39">
        <w:tc>
          <w:tcPr>
            <w:tcW w:w="534" w:type="dxa"/>
            <w:shd w:val="clear" w:color="auto" w:fill="auto"/>
          </w:tcPr>
          <w:p w14:paraId="5FB90C8A" w14:textId="77777777" w:rsidR="00BD5907" w:rsidRPr="00E51786" w:rsidRDefault="00BD5907" w:rsidP="00FB2E39">
            <w:pPr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1F9F6488" wp14:editId="40E07193">
                  <wp:extent cx="153670" cy="153670"/>
                  <wp:effectExtent l="19050" t="19050" r="0" b="0"/>
                  <wp:docPr id="16" name="Obrázo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5922F727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p1a3B23; hrubé epiklastické vulkanické pieskovce amfibolicko-pyroxénických andezitov</w:t>
            </w:r>
          </w:p>
        </w:tc>
      </w:tr>
      <w:tr w:rsidR="00BD5907" w:rsidRPr="00E51786" w14:paraId="6400FA72" w14:textId="77777777" w:rsidTr="00FB2E39">
        <w:tc>
          <w:tcPr>
            <w:tcW w:w="534" w:type="dxa"/>
            <w:shd w:val="clear" w:color="auto" w:fill="auto"/>
          </w:tcPr>
          <w:p w14:paraId="4EB94463" w14:textId="77777777" w:rsidR="00BD5907" w:rsidRPr="00E51786" w:rsidRDefault="00BD5907" w:rsidP="00FB2E39">
            <w:pPr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7D71E8C5" wp14:editId="15FBBBA4">
                  <wp:extent cx="153670" cy="153670"/>
                  <wp:effectExtent l="19050" t="19050" r="0" b="0"/>
                  <wp:docPr id="15" name="Obrázo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34816B5F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p9a3B23; epiklastické vulkanické pieskovce a siltovce amfibolicko-pyroxénických andezitov s pemzou</w:t>
            </w:r>
          </w:p>
        </w:tc>
      </w:tr>
      <w:tr w:rsidR="00BD5907" w:rsidRPr="00E51786" w14:paraId="5B53A425" w14:textId="77777777" w:rsidTr="00FB2E39">
        <w:tc>
          <w:tcPr>
            <w:tcW w:w="534" w:type="dxa"/>
            <w:shd w:val="clear" w:color="auto" w:fill="auto"/>
          </w:tcPr>
          <w:p w14:paraId="1494C693" w14:textId="77777777" w:rsidR="00BD5907" w:rsidRPr="00E51786" w:rsidRDefault="00BD5907" w:rsidP="00FB2E39">
            <w:pPr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755A2F9B" wp14:editId="1FE153E2">
                  <wp:extent cx="153670" cy="153670"/>
                  <wp:effectExtent l="19050" t="19050" r="0" b="0"/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2A92C31B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k2a3B23; epiklastické vulkanické brekcie až konglomeráty amfibolicko-pyroxénických andezitov</w:t>
            </w:r>
          </w:p>
        </w:tc>
      </w:tr>
      <w:tr w:rsidR="00BD5907" w:rsidRPr="00E51786" w14:paraId="60E502A2" w14:textId="77777777" w:rsidTr="00FB2E39">
        <w:tc>
          <w:tcPr>
            <w:tcW w:w="534" w:type="dxa"/>
            <w:shd w:val="clear" w:color="auto" w:fill="auto"/>
          </w:tcPr>
          <w:p w14:paraId="32CD0844" w14:textId="77777777" w:rsidR="00BD5907" w:rsidRPr="00E51786" w:rsidRDefault="00BD5907" w:rsidP="00FB2E39">
            <w:pPr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225BC145" wp14:editId="35124870">
                  <wp:extent cx="153670" cy="153670"/>
                  <wp:effectExtent l="19050" t="19050" r="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7EC2F6F6" w14:textId="77777777" w:rsidR="00BD5907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b3a3B23; pemzové tufy a tufy amfibolicko-pyroxénických andezitov</w:t>
            </w:r>
          </w:p>
          <w:p w14:paraId="1889288A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  <w:tr w:rsidR="00BD5907" w:rsidRPr="00E51786" w14:paraId="631B4C11" w14:textId="77777777" w:rsidTr="00FB2E39">
        <w:tc>
          <w:tcPr>
            <w:tcW w:w="534" w:type="dxa"/>
            <w:shd w:val="clear" w:color="auto" w:fill="auto"/>
          </w:tcPr>
          <w:p w14:paraId="4CA2EC26" w14:textId="6660A3B7" w:rsidR="00BD5907" w:rsidRPr="00E51786" w:rsidRDefault="00BD5907" w:rsidP="00FB2E39">
            <w:pPr>
              <w:rPr>
                <w:rFonts w:ascii="Calibri" w:hAnsi="Calibri"/>
                <w:i/>
                <w:noProof/>
                <w:color w:val="000000"/>
                <w:sz w:val="20"/>
              </w:rPr>
            </w:pPr>
            <w:r>
              <w:rPr>
                <w:rFonts w:ascii="Calibri" w:hAnsi="Calibri"/>
                <w:i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219D3F" wp14:editId="37E4FA3C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49530</wp:posOffset>
                      </wp:positionV>
                      <wp:extent cx="281940" cy="307975"/>
                      <wp:effectExtent l="10160" t="11430" r="12700" b="13970"/>
                      <wp:wrapNone/>
                      <wp:docPr id="4" name="Ová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307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>
                                  <a:alpha val="25000"/>
                                </a:srgb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56F985" id="Ovál 4" o:spid="_x0000_s1026" style="position:absolute;margin-left:.8pt;margin-top:3.9pt;width:22.2pt;height:2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" fillcolor="red" strokeweight="1pt">
                      <v:fill opacity="16448f"/>
                      <v:stroke joinstyle="miter"/>
                    </v:oval>
                  </w:pict>
                </mc:Fallback>
              </mc:AlternateContent>
            </w:r>
          </w:p>
          <w:p w14:paraId="214A4BD8" w14:textId="77777777" w:rsidR="00BD5907" w:rsidRPr="00E51786" w:rsidRDefault="00BD5907" w:rsidP="00FB2E39">
            <w:pPr>
              <w:rPr>
                <w:rFonts w:ascii="Calibri" w:hAnsi="Calibri"/>
                <w:i/>
                <w:noProof/>
                <w:color w:val="000000"/>
                <w:sz w:val="20"/>
              </w:rPr>
            </w:pPr>
          </w:p>
        </w:tc>
        <w:tc>
          <w:tcPr>
            <w:tcW w:w="8678" w:type="dxa"/>
            <w:shd w:val="clear" w:color="auto" w:fill="auto"/>
          </w:tcPr>
          <w:p w14:paraId="3A4C4F5F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</w:p>
          <w:p w14:paraId="1C8DC84E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skúmané územie</w:t>
            </w:r>
          </w:p>
          <w:p w14:paraId="064A152E" w14:textId="77777777" w:rsidR="00BD5907" w:rsidRPr="00E51786" w:rsidRDefault="00BD5907" w:rsidP="00FB2E39">
            <w:pPr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</w:tbl>
    <w:p w14:paraId="78E041E4" w14:textId="46F70924" w:rsidR="001C40EE" w:rsidRDefault="001C40EE" w:rsidP="00AB12A1">
      <w:pPr>
        <w:jc w:val="both"/>
        <w:rPr>
          <w:color w:val="FF0000"/>
        </w:rPr>
      </w:pPr>
    </w:p>
    <w:p w14:paraId="0E2672C3" w14:textId="77777777" w:rsidR="00573D33" w:rsidRPr="00EF0D9B" w:rsidRDefault="00573D33" w:rsidP="00AB12A1">
      <w:pPr>
        <w:jc w:val="both"/>
        <w:rPr>
          <w:color w:val="FF0000"/>
        </w:rPr>
      </w:pPr>
    </w:p>
    <w:p w14:paraId="70DD9713" w14:textId="77777777" w:rsidR="00E1755B" w:rsidRPr="006D0A22" w:rsidRDefault="00E1755B" w:rsidP="001C2DFE">
      <w:pPr>
        <w:pStyle w:val="Nadpis2"/>
        <w:jc w:val="both"/>
      </w:pPr>
      <w:bookmarkStart w:id="12" w:name="_Toc79124343"/>
      <w:r w:rsidRPr="006D0A22">
        <w:lastRenderedPageBreak/>
        <w:t xml:space="preserve">Hydrogeologická </w:t>
      </w:r>
      <w:r w:rsidR="00AB2007" w:rsidRPr="006D0A22">
        <w:t xml:space="preserve"> a hydrologické </w:t>
      </w:r>
      <w:r w:rsidR="00D409B2" w:rsidRPr="006D0A22">
        <w:t>charakteristika skúmaného</w:t>
      </w:r>
      <w:r w:rsidRPr="006D0A22">
        <w:t xml:space="preserve"> územia</w:t>
      </w:r>
      <w:bookmarkEnd w:id="12"/>
    </w:p>
    <w:p w14:paraId="7FF9B24E" w14:textId="77777777" w:rsidR="00AB2007" w:rsidRPr="006D0A22" w:rsidRDefault="00AB2007" w:rsidP="001C2DFE">
      <w:pPr>
        <w:spacing w:before="240" w:after="240"/>
        <w:jc w:val="both"/>
        <w:rPr>
          <w:i/>
        </w:rPr>
      </w:pPr>
      <w:r w:rsidRPr="006D0A22">
        <w:rPr>
          <w:i/>
        </w:rPr>
        <w:t>Hydrogeologické pomery</w:t>
      </w:r>
    </w:p>
    <w:p w14:paraId="6EAC3B3E" w14:textId="77777777" w:rsidR="006D0A22" w:rsidRPr="00472AA5" w:rsidRDefault="006D0A22" w:rsidP="006D0A22">
      <w:pPr>
        <w:jc w:val="both"/>
        <w:rPr>
          <w:color w:val="000000"/>
          <w:lang w:eastAsia="cs-CZ"/>
        </w:rPr>
      </w:pPr>
      <w:r w:rsidRPr="00472AA5">
        <w:rPr>
          <w:color w:val="000000"/>
          <w:lang w:eastAsia="cs-CZ"/>
        </w:rPr>
        <w:t>V skúmanom území sa nachádzajú horninové komplexy s veľmi rozdielnymi hydrogeologickými vlastnosťami. Možno v ňom rozlíšiť v zásade dva systémy, líšiace sa svojou genézou a hydraulickými parametrami. Sú to:</w:t>
      </w:r>
    </w:p>
    <w:p w14:paraId="6069A0FF" w14:textId="77777777" w:rsidR="006D0A22" w:rsidRPr="00472AA5" w:rsidRDefault="006D0A22" w:rsidP="006D0A22">
      <w:pPr>
        <w:jc w:val="both"/>
        <w:rPr>
          <w:color w:val="000000"/>
          <w:lang w:eastAsia="cs-CZ"/>
        </w:rPr>
      </w:pPr>
      <w:r w:rsidRPr="00472AA5">
        <w:rPr>
          <w:color w:val="000000"/>
          <w:lang w:eastAsia="cs-CZ"/>
        </w:rPr>
        <w:t>1) hydrogeologický komplex neogénu</w:t>
      </w:r>
    </w:p>
    <w:p w14:paraId="4F5250FE" w14:textId="42D00CD3" w:rsidR="006D0A22" w:rsidRDefault="006D0A22" w:rsidP="006D0A22">
      <w:pPr>
        <w:jc w:val="both"/>
        <w:rPr>
          <w:color w:val="000000"/>
          <w:lang w:eastAsia="cs-CZ"/>
        </w:rPr>
      </w:pPr>
      <w:r w:rsidRPr="00472AA5">
        <w:rPr>
          <w:color w:val="000000"/>
          <w:lang w:eastAsia="cs-CZ"/>
        </w:rPr>
        <w:t>2) hydrogeologický komplex kvartéru</w:t>
      </w:r>
    </w:p>
    <w:p w14:paraId="4288C85A" w14:textId="77777777" w:rsidR="006D0A22" w:rsidRPr="00472AA5" w:rsidRDefault="006D0A22" w:rsidP="006D0A22">
      <w:pPr>
        <w:jc w:val="both"/>
        <w:rPr>
          <w:color w:val="000000"/>
          <w:lang w:eastAsia="cs-CZ"/>
        </w:rPr>
      </w:pPr>
    </w:p>
    <w:p w14:paraId="23FA11DE" w14:textId="77777777" w:rsidR="006D0A22" w:rsidRDefault="006D0A22" w:rsidP="006D0A22">
      <w:pPr>
        <w:jc w:val="both"/>
        <w:rPr>
          <w:color w:val="000000"/>
          <w:szCs w:val="24"/>
          <w:lang w:eastAsia="cs-CZ"/>
        </w:rPr>
      </w:pPr>
      <w:r w:rsidRPr="00472AA5">
        <w:rPr>
          <w:i/>
          <w:color w:val="000000"/>
          <w:szCs w:val="24"/>
          <w:lang w:eastAsia="cs-CZ"/>
        </w:rPr>
        <w:t>Hydrogeologický komplex neogénu</w:t>
      </w:r>
      <w:r w:rsidRPr="00472AA5">
        <w:rPr>
          <w:color w:val="000000"/>
          <w:szCs w:val="24"/>
          <w:lang w:eastAsia="cs-CZ"/>
        </w:rPr>
        <w:t xml:space="preserve"> je zastúpený </w:t>
      </w:r>
      <w:r>
        <w:rPr>
          <w:color w:val="000000"/>
          <w:szCs w:val="24"/>
          <w:lang w:eastAsia="cs-CZ"/>
        </w:rPr>
        <w:t xml:space="preserve">vulkanickými horninami, ktoré sú zrnitostne variabilné od konglomerátov, brekcíí, cez pieskovce až po tufy, tufity a tufitické pemzy. Obeh podzemnej vody vo zvodnených vrstvách je hlboký. Infiltračnú oblasť tvoria priepustnejšie horniny prevažne s malým kvartérnym pokryvom. Podzemná voda dotovaná zrážkami prestupuje aj cez puklinový, resp. zlomový systém alebo prieputnejšími vrstvami do hlbších horizontov. Priepustnosť kolektora v tomto komplexe je </w:t>
      </w:r>
      <w:r w:rsidRPr="004E6BA2">
        <w:rPr>
          <w:color w:val="000000"/>
          <w:szCs w:val="24"/>
          <w:lang w:eastAsia="cs-CZ"/>
        </w:rPr>
        <w:t>medzizrnová</w:t>
      </w:r>
      <w:r>
        <w:rPr>
          <w:color w:val="000000"/>
          <w:szCs w:val="24"/>
          <w:lang w:eastAsia="cs-CZ"/>
        </w:rPr>
        <w:t xml:space="preserve"> alebo</w:t>
      </w:r>
      <w:r w:rsidRPr="004E6BA2">
        <w:rPr>
          <w:color w:val="000000"/>
          <w:szCs w:val="24"/>
          <w:lang w:eastAsia="cs-CZ"/>
        </w:rPr>
        <w:t xml:space="preserve"> puklinová,</w:t>
      </w:r>
      <w:r>
        <w:rPr>
          <w:color w:val="000000"/>
          <w:szCs w:val="24"/>
          <w:lang w:eastAsia="cs-CZ"/>
        </w:rPr>
        <w:t xml:space="preserve"> resp. ich kombinácia.</w:t>
      </w:r>
    </w:p>
    <w:p w14:paraId="4B8C3336" w14:textId="77777777" w:rsidR="006D0A22" w:rsidRDefault="006D0A22" w:rsidP="006D0A22">
      <w:pPr>
        <w:jc w:val="both"/>
        <w:rPr>
          <w:color w:val="000000"/>
          <w:szCs w:val="24"/>
          <w:lang w:eastAsia="cs-CZ"/>
        </w:rPr>
      </w:pPr>
      <w:r w:rsidRPr="00472AA5">
        <w:rPr>
          <w:i/>
          <w:color w:val="000000"/>
          <w:szCs w:val="24"/>
          <w:lang w:eastAsia="cs-CZ"/>
        </w:rPr>
        <w:t>Hydrogeologický komplex kvartéru</w:t>
      </w:r>
      <w:r w:rsidRPr="00472AA5">
        <w:rPr>
          <w:color w:val="000000"/>
          <w:szCs w:val="24"/>
          <w:lang w:eastAsia="cs-CZ"/>
        </w:rPr>
        <w:t xml:space="preserve"> je tvorený </w:t>
      </w:r>
      <w:r>
        <w:rPr>
          <w:color w:val="000000"/>
          <w:szCs w:val="24"/>
          <w:lang w:eastAsia="cs-CZ"/>
        </w:rPr>
        <w:t>deluviálnymi sedimentmi, ktoré sú zložené prevažne nepriepustnými jemnozrnnými zeminami. V nich sú obsiahnuté piesčité až štrkovité (ojedinele suťovité) prímesy, ktoré sú viac priepustnejšie. Obeh v kvartérnych zeminách je plytký a závislý na dotáciu zrážok.</w:t>
      </w:r>
    </w:p>
    <w:p w14:paraId="5C9575FB" w14:textId="77777777" w:rsidR="006D0A22" w:rsidRDefault="006D0A22" w:rsidP="006D0A22">
      <w:pPr>
        <w:jc w:val="both"/>
        <w:rPr>
          <w:color w:val="000000"/>
        </w:rPr>
      </w:pPr>
      <w:r w:rsidRPr="00472AA5">
        <w:rPr>
          <w:color w:val="000000"/>
        </w:rPr>
        <w:t>Podľa hydrogeologickej rajonizácie (</w:t>
      </w:r>
      <w:r w:rsidRPr="00472AA5">
        <w:rPr>
          <w:smallCaps/>
          <w:color w:val="000000"/>
        </w:rPr>
        <w:t>Šuba et al., 1984</w:t>
      </w:r>
      <w:r w:rsidRPr="00472AA5">
        <w:rPr>
          <w:color w:val="000000"/>
        </w:rPr>
        <w:t xml:space="preserve">) patrí širšie okolie skúmaného  územia do hydrogeologického </w:t>
      </w:r>
      <w:r w:rsidRPr="00472AA5">
        <w:rPr>
          <w:color w:val="000000"/>
          <w:szCs w:val="24"/>
          <w:lang w:eastAsia="cs-CZ"/>
        </w:rPr>
        <w:t xml:space="preserve">rajónu </w:t>
      </w:r>
      <w:r>
        <w:rPr>
          <w:color w:val="000000"/>
          <w:szCs w:val="24"/>
          <w:lang w:eastAsia="cs-CZ"/>
        </w:rPr>
        <w:t>V</w:t>
      </w:r>
      <w:r w:rsidRPr="00472AA5">
        <w:rPr>
          <w:color w:val="000000"/>
          <w:szCs w:val="24"/>
          <w:lang w:eastAsia="cs-CZ"/>
        </w:rPr>
        <w:t xml:space="preserve"> 0</w:t>
      </w:r>
      <w:r>
        <w:rPr>
          <w:color w:val="000000"/>
          <w:szCs w:val="24"/>
          <w:lang w:eastAsia="cs-CZ"/>
        </w:rPr>
        <w:t>94</w:t>
      </w:r>
      <w:r w:rsidRPr="00472AA5">
        <w:rPr>
          <w:color w:val="000000"/>
          <w:szCs w:val="24"/>
          <w:lang w:eastAsia="cs-CZ"/>
        </w:rPr>
        <w:t xml:space="preserve"> – </w:t>
      </w:r>
      <w:r w:rsidRPr="00D671FA">
        <w:rPr>
          <w:color w:val="000000"/>
          <w:szCs w:val="24"/>
          <w:lang w:eastAsia="cs-CZ"/>
        </w:rPr>
        <w:t>Neovulkanity Krupinskej planiny, Ostrôžok a Pôtorskej pahorkatiny</w:t>
      </w:r>
      <w:r w:rsidRPr="00472AA5">
        <w:rPr>
          <w:color w:val="000000"/>
          <w:szCs w:val="24"/>
          <w:lang w:eastAsia="cs-CZ"/>
        </w:rPr>
        <w:t>.</w:t>
      </w:r>
      <w:r w:rsidRPr="00472AA5">
        <w:rPr>
          <w:color w:val="000000"/>
        </w:rPr>
        <w:t xml:space="preserve"> </w:t>
      </w:r>
      <w:r>
        <w:rPr>
          <w:color w:val="000000"/>
        </w:rPr>
        <w:t>Rajón je budovaný vulkanoklastickými horninami rôzneho granulometrického zloženia (tufy, tufity, aglomeráty, tufitické pieskovce). Obeh podzemnej vody prebieha v prevahe v medzizrnovom prostredí, v ktorom sa vytvárajú súvislé horizonty podzemných vôd. Intenzita zvodnenia je veľmi premenlivá. Vo vulkanickom horninovom prostredí sa vytvárajú puklinové a zlomové štruktúry, ktoré pokiaľ nie sú vyplnené tufitickým materiálom, sú zvodnené.</w:t>
      </w:r>
    </w:p>
    <w:p w14:paraId="6CDC1671" w14:textId="77777777" w:rsidR="006D0A22" w:rsidRPr="00BB2E0E" w:rsidRDefault="006D0A22" w:rsidP="006D0A22">
      <w:pPr>
        <w:jc w:val="both"/>
        <w:rPr>
          <w:color w:val="000000"/>
          <w:szCs w:val="24"/>
          <w:lang w:eastAsia="cs-CZ"/>
        </w:rPr>
      </w:pPr>
      <w:r w:rsidRPr="00F4204E">
        <w:rPr>
          <w:color w:val="000000"/>
          <w:lang w:eastAsia="cs-CZ"/>
        </w:rPr>
        <w:t>V zmysle rámcovej smernice o vodách č. 2000/60/ES a nariadenia vlády SR č. 452/2019 Z. z., ktorým sa mení a dopĺňa nariadenie vlády SR č. 282/2010 Z. z., ktorým sa ustanovujú prahové hodnoty a zoznam útvarov podzemných vôd, patria podzemné vody viazané na predkvartérne horniny do útvaru SK2002</w:t>
      </w:r>
      <w:r>
        <w:rPr>
          <w:color w:val="000000"/>
          <w:lang w:eastAsia="cs-CZ"/>
        </w:rPr>
        <w:t>6</w:t>
      </w:r>
      <w:r w:rsidRPr="00F4204E">
        <w:rPr>
          <w:color w:val="000000"/>
          <w:lang w:eastAsia="cs-CZ"/>
        </w:rPr>
        <w:t>0FP „</w:t>
      </w:r>
      <w:r w:rsidRPr="00BB2E0E">
        <w:rPr>
          <w:color w:val="000000"/>
          <w:lang w:eastAsia="cs-CZ"/>
        </w:rPr>
        <w:t>Puklinové a medzizrnové podzemné vody južnej</w:t>
      </w:r>
      <w:r>
        <w:rPr>
          <w:color w:val="000000"/>
          <w:lang w:eastAsia="cs-CZ"/>
        </w:rPr>
        <w:t xml:space="preserve"> </w:t>
      </w:r>
      <w:r w:rsidRPr="00BB2E0E">
        <w:rPr>
          <w:color w:val="000000"/>
          <w:lang w:eastAsia="cs-CZ"/>
        </w:rPr>
        <w:t>časti stredoslovenských neovulkanitov</w:t>
      </w:r>
      <w:r w:rsidRPr="00F4204E">
        <w:rPr>
          <w:color w:val="000000"/>
          <w:lang w:eastAsia="cs-CZ"/>
        </w:rPr>
        <w:t>“.</w:t>
      </w:r>
    </w:p>
    <w:p w14:paraId="79DDB355" w14:textId="77777777" w:rsidR="00AB2007" w:rsidRPr="006D0A22" w:rsidRDefault="00AB2007" w:rsidP="00D3681C">
      <w:pPr>
        <w:spacing w:before="240" w:after="240"/>
        <w:jc w:val="both"/>
        <w:rPr>
          <w:i/>
        </w:rPr>
      </w:pPr>
      <w:bookmarkStart w:id="13" w:name="_Toc167012610"/>
      <w:bookmarkStart w:id="14" w:name="_Toc167077196"/>
      <w:bookmarkStart w:id="15" w:name="_Toc167077354"/>
      <w:bookmarkStart w:id="16" w:name="_Toc167100401"/>
      <w:bookmarkStart w:id="17" w:name="_Toc167103055"/>
      <w:bookmarkStart w:id="18" w:name="_Toc182717695"/>
      <w:bookmarkStart w:id="19" w:name="_Toc183274111"/>
      <w:bookmarkStart w:id="20" w:name="_Toc184432384"/>
      <w:bookmarkStart w:id="21" w:name="_Toc184453720"/>
      <w:bookmarkStart w:id="22" w:name="_Toc223394924"/>
      <w:bookmarkStart w:id="23" w:name="_Toc223410560"/>
      <w:bookmarkStart w:id="24" w:name="_Toc223411458"/>
      <w:r w:rsidRPr="006D0A22">
        <w:rPr>
          <w:i/>
        </w:rPr>
        <w:t>Hydrologické pomery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4838AC6" w14:textId="77777777" w:rsidR="006D0A22" w:rsidRPr="003C0974" w:rsidRDefault="006D0A22" w:rsidP="006D0A22">
      <w:pPr>
        <w:jc w:val="both"/>
        <w:rPr>
          <w:lang w:eastAsia="cs-CZ"/>
        </w:rPr>
      </w:pPr>
      <w:r w:rsidRPr="003C0974">
        <w:rPr>
          <w:lang w:eastAsia="cs-CZ"/>
        </w:rPr>
        <w:t xml:space="preserve">Povrchové vody v širšom okolí skúmaného územia patria podľa vyhlášky MŽP SR č. 211/2005 Z. z., resp. výnosu č. 2/2010 do oblasti čiastkového povodia </w:t>
      </w:r>
      <w:r>
        <w:rPr>
          <w:lang w:eastAsia="cs-CZ"/>
        </w:rPr>
        <w:t>Ipľa</w:t>
      </w:r>
      <w:r w:rsidRPr="003C0974">
        <w:rPr>
          <w:lang w:eastAsia="cs-CZ"/>
        </w:rPr>
        <w:t xml:space="preserve"> 4-2</w:t>
      </w:r>
      <w:r>
        <w:rPr>
          <w:lang w:eastAsia="cs-CZ"/>
        </w:rPr>
        <w:t>4</w:t>
      </w:r>
      <w:r w:rsidRPr="003C0974">
        <w:rPr>
          <w:lang w:eastAsia="cs-CZ"/>
        </w:rPr>
        <w:t>, základného povodia 4-2</w:t>
      </w:r>
      <w:r>
        <w:rPr>
          <w:lang w:eastAsia="cs-CZ"/>
        </w:rPr>
        <w:t>4</w:t>
      </w:r>
      <w:r w:rsidRPr="003C0974">
        <w:rPr>
          <w:lang w:eastAsia="cs-CZ"/>
        </w:rPr>
        <w:t>-0</w:t>
      </w:r>
      <w:r>
        <w:rPr>
          <w:lang w:eastAsia="cs-CZ"/>
        </w:rPr>
        <w:t>3</w:t>
      </w:r>
      <w:r w:rsidRPr="003C0974">
        <w:rPr>
          <w:lang w:eastAsia="cs-CZ"/>
        </w:rPr>
        <w:t xml:space="preserve"> „</w:t>
      </w:r>
      <w:r w:rsidRPr="00412448">
        <w:rPr>
          <w:lang w:eastAsia="cs-CZ"/>
        </w:rPr>
        <w:t>Ipeľ od ústia Krtíša po sútok s Dunajom</w:t>
      </w:r>
      <w:r w:rsidRPr="003C0974">
        <w:rPr>
          <w:lang w:eastAsia="cs-CZ"/>
        </w:rPr>
        <w:t xml:space="preserve">“. </w:t>
      </w:r>
    </w:p>
    <w:p w14:paraId="056F9F4E" w14:textId="77777777" w:rsidR="006D0A22" w:rsidRPr="003C0974" w:rsidRDefault="006D0A22" w:rsidP="006D0A22">
      <w:pPr>
        <w:jc w:val="both"/>
        <w:rPr>
          <w:lang w:eastAsia="cs-CZ"/>
        </w:rPr>
      </w:pPr>
      <w:r w:rsidRPr="003C0974">
        <w:rPr>
          <w:lang w:eastAsia="cs-CZ"/>
        </w:rPr>
        <w:t xml:space="preserve">V zmysle Vodohospodárskej mapy SR M: 1 : 50 000, list </w:t>
      </w:r>
      <w:r>
        <w:rPr>
          <w:lang w:eastAsia="cs-CZ"/>
        </w:rPr>
        <w:t>36</w:t>
      </w:r>
      <w:r w:rsidRPr="003C0974">
        <w:rPr>
          <w:lang w:eastAsia="cs-CZ"/>
        </w:rPr>
        <w:t>-</w:t>
      </w:r>
      <w:r>
        <w:rPr>
          <w:lang w:eastAsia="cs-CZ"/>
        </w:rPr>
        <w:t xml:space="preserve">34 (Bratislava: VÚVH, </w:t>
      </w:r>
      <w:r w:rsidRPr="003C0974">
        <w:rPr>
          <w:lang w:eastAsia="cs-CZ"/>
        </w:rPr>
        <w:t>dostupné na internete: http://geoportal.gov.sk/sk) je skúmané územie zaradené do podrobného povodia 4-2</w:t>
      </w:r>
      <w:r>
        <w:rPr>
          <w:lang w:eastAsia="cs-CZ"/>
        </w:rPr>
        <w:t>4</w:t>
      </w:r>
      <w:r w:rsidRPr="003C0974">
        <w:rPr>
          <w:lang w:eastAsia="cs-CZ"/>
        </w:rPr>
        <w:t>-0</w:t>
      </w:r>
      <w:r>
        <w:rPr>
          <w:lang w:eastAsia="cs-CZ"/>
        </w:rPr>
        <w:t>3</w:t>
      </w:r>
      <w:r w:rsidRPr="003C0974">
        <w:rPr>
          <w:lang w:eastAsia="cs-CZ"/>
        </w:rPr>
        <w:t>-</w:t>
      </w:r>
      <w:r>
        <w:rPr>
          <w:lang w:eastAsia="cs-CZ"/>
        </w:rPr>
        <w:t>048</w:t>
      </w:r>
      <w:r w:rsidRPr="003C0974">
        <w:rPr>
          <w:lang w:eastAsia="cs-CZ"/>
        </w:rPr>
        <w:t>.</w:t>
      </w:r>
    </w:p>
    <w:p w14:paraId="263F30DB" w14:textId="77777777" w:rsidR="006D0A22" w:rsidRPr="003C0974" w:rsidRDefault="006D0A22" w:rsidP="006D0A22">
      <w:pPr>
        <w:jc w:val="both"/>
        <w:rPr>
          <w:lang w:eastAsia="cs-CZ"/>
        </w:rPr>
      </w:pPr>
      <w:r>
        <w:rPr>
          <w:lang w:eastAsia="cs-CZ"/>
        </w:rPr>
        <w:t>Okolie skúmaného územia je odvodňované riekou Krupinica a jej pravostranné prítoky. Rieka Krupinica</w:t>
      </w:r>
      <w:r w:rsidRPr="003C0974">
        <w:rPr>
          <w:lang w:eastAsia="cs-CZ"/>
        </w:rPr>
        <w:t xml:space="preserve"> sa nachádza cca </w:t>
      </w:r>
      <w:r>
        <w:rPr>
          <w:lang w:eastAsia="cs-CZ"/>
        </w:rPr>
        <w:t>180</w:t>
      </w:r>
      <w:r w:rsidRPr="003C0974">
        <w:rPr>
          <w:lang w:eastAsia="cs-CZ"/>
        </w:rPr>
        <w:t xml:space="preserve"> m východne od skúmaného územia.</w:t>
      </w:r>
    </w:p>
    <w:p w14:paraId="5D06EADD" w14:textId="318B3EE3" w:rsidR="00811EE2" w:rsidRPr="006D0A22" w:rsidRDefault="00811EE2" w:rsidP="00811EE2">
      <w:pPr>
        <w:pStyle w:val="Nadpis1"/>
        <w:numPr>
          <w:ilvl w:val="0"/>
          <w:numId w:val="32"/>
        </w:numPr>
        <w:jc w:val="both"/>
      </w:pPr>
      <w:bookmarkStart w:id="25" w:name="_Toc329674028"/>
      <w:bookmarkStart w:id="26" w:name="_Toc79124344"/>
      <w:r w:rsidRPr="006D0A22">
        <w:lastRenderedPageBreak/>
        <w:t xml:space="preserve">Zhodnotenie čistiacej schopnosti horninového prostredia a vplyvu vypúšťania </w:t>
      </w:r>
      <w:r w:rsidR="00562288">
        <w:t>zr</w:t>
      </w:r>
      <w:r w:rsidR="00651FCA">
        <w:t>áž</w:t>
      </w:r>
      <w:r w:rsidR="00562288">
        <w:t>kovej</w:t>
      </w:r>
      <w:r w:rsidRPr="006D0A22">
        <w:t xml:space="preserve"> vody na kvantitu a kvalitu podzemných a povrchových vôd</w:t>
      </w:r>
      <w:bookmarkEnd w:id="25"/>
      <w:bookmarkEnd w:id="26"/>
    </w:p>
    <w:p w14:paraId="6D6D1ACA" w14:textId="77777777" w:rsidR="00811EE2" w:rsidRPr="00734839" w:rsidRDefault="00811EE2" w:rsidP="00811EE2">
      <w:pPr>
        <w:pStyle w:val="Nadpis2"/>
        <w:spacing w:before="480"/>
      </w:pPr>
      <w:bookmarkStart w:id="27" w:name="_Toc329674029"/>
      <w:bookmarkStart w:id="28" w:name="_Toc79124345"/>
      <w:r w:rsidRPr="00734839">
        <w:t>Bilancia vôd</w:t>
      </w:r>
      <w:bookmarkEnd w:id="27"/>
      <w:bookmarkEnd w:id="28"/>
    </w:p>
    <w:p w14:paraId="0DA9B6EA" w14:textId="6A9F9A27" w:rsidR="00811EE2" w:rsidRPr="00580EAA" w:rsidRDefault="00811EE2" w:rsidP="00811EE2">
      <w:pPr>
        <w:pStyle w:val="Zkladntext2"/>
        <w:spacing w:before="60"/>
      </w:pPr>
      <w:r w:rsidRPr="00580EAA">
        <w:t xml:space="preserve">Pri navrhovanom spôsobe vypúšťania vôd z povrchového odtoku nedôjde k zmene vodnej bilancie v okolitom území, pretože všetka zachytená voda bude infiltrovaná späť do horninového prostredia. Dôjde iba k sústredeniu infiltrácie vôd do </w:t>
      </w:r>
      <w:r w:rsidR="00D3681C" w:rsidRPr="00580EAA">
        <w:t xml:space="preserve">určitej </w:t>
      </w:r>
      <w:r w:rsidRPr="00580EAA">
        <w:t xml:space="preserve">časti pozemku. </w:t>
      </w:r>
    </w:p>
    <w:p w14:paraId="42DAE87A" w14:textId="77777777" w:rsidR="00811EE2" w:rsidRPr="00580EAA" w:rsidRDefault="00811EE2" w:rsidP="00811EE2">
      <w:pPr>
        <w:pStyle w:val="Zarkazkladnhotextu"/>
        <w:spacing w:before="120"/>
        <w:ind w:firstLine="0"/>
      </w:pPr>
      <w:r w:rsidRPr="00580EAA">
        <w:t>Takéto riešenie je v zhode s legislatívou Európskej únie, ktorá uprednostňuje prirodzené vsakovanie a odtekanie zrážkových vôd pred ich odvádzaním do kanalizačných sietí, čím sa napomáha k zachovaniu prirodzeného kolobehu a bilancie podzemných vôd.</w:t>
      </w:r>
    </w:p>
    <w:p w14:paraId="6315765F" w14:textId="77777777" w:rsidR="00112554" w:rsidRPr="00734839" w:rsidRDefault="00112554" w:rsidP="00112554">
      <w:pPr>
        <w:pStyle w:val="Nadpis2"/>
        <w:spacing w:before="360"/>
      </w:pPr>
      <w:bookmarkStart w:id="29" w:name="_Toc321320433"/>
      <w:bookmarkStart w:id="30" w:name="_Toc329674030"/>
      <w:bookmarkStart w:id="31" w:name="_Toc79124346"/>
      <w:r w:rsidRPr="00734839">
        <w:t>Samočistiace schopnosti pôdneho krytu a horninového prostredia</w:t>
      </w:r>
      <w:bookmarkEnd w:id="29"/>
      <w:bookmarkEnd w:id="31"/>
    </w:p>
    <w:p w14:paraId="5F63197B" w14:textId="5E2CDA2A" w:rsidR="00705BA5" w:rsidRPr="00B75288" w:rsidRDefault="00705BA5" w:rsidP="00705BA5">
      <w:pPr>
        <w:pStyle w:val="Zkladntext3"/>
        <w:jc w:val="both"/>
        <w:rPr>
          <w:szCs w:val="24"/>
        </w:rPr>
      </w:pPr>
      <w:r w:rsidRPr="00B75288">
        <w:rPr>
          <w:szCs w:val="24"/>
        </w:rPr>
        <w:t xml:space="preserve">V skúmanom území lokality by mala byť akumulovaná voda z povrchového odtoku odvádzaná </w:t>
      </w:r>
      <w:r>
        <w:rPr>
          <w:szCs w:val="24"/>
        </w:rPr>
        <w:t xml:space="preserve">napr. cez retenčné nádrže </w:t>
      </w:r>
      <w:r w:rsidRPr="00B75288">
        <w:rPr>
          <w:szCs w:val="24"/>
        </w:rPr>
        <w:t xml:space="preserve">do vsakovacích zariadení inštalovaných pod úrovňou terénu. </w:t>
      </w:r>
    </w:p>
    <w:p w14:paraId="77D55CC5" w14:textId="6FA57D69" w:rsidR="00705BA5" w:rsidRPr="006B1B9D" w:rsidRDefault="00705BA5" w:rsidP="00705BA5">
      <w:pPr>
        <w:pStyle w:val="Zkladntext3"/>
        <w:jc w:val="both"/>
        <w:rPr>
          <w:szCs w:val="24"/>
        </w:rPr>
      </w:pPr>
      <w:r w:rsidRPr="006B1B9D">
        <w:rPr>
          <w:szCs w:val="24"/>
        </w:rPr>
        <w:t>Vsakovacie prvky musia byť uložené v nezamŕzajúcej hĺbke, predpokladáme umiestnenie dna vsakovania v</w:t>
      </w:r>
      <w:r w:rsidR="00562288">
        <w:rPr>
          <w:szCs w:val="24"/>
        </w:rPr>
        <w:t> štrkovitých zeminách</w:t>
      </w:r>
      <w:r w:rsidRPr="006B1B9D">
        <w:rPr>
          <w:szCs w:val="24"/>
        </w:rPr>
        <w:t xml:space="preserve"> deluviálno-eluviálnych</w:t>
      </w:r>
      <w:r w:rsidR="00562288">
        <w:rPr>
          <w:szCs w:val="24"/>
        </w:rPr>
        <w:t xml:space="preserve"> sedimentoch.</w:t>
      </w:r>
    </w:p>
    <w:p w14:paraId="4F54F0A5" w14:textId="77777777" w:rsidR="00705BA5" w:rsidRPr="006B1B9D" w:rsidRDefault="00705BA5" w:rsidP="00705BA5">
      <w:pPr>
        <w:pStyle w:val="Zkladntext2"/>
        <w:spacing w:before="60"/>
      </w:pPr>
      <w:r w:rsidRPr="006B1B9D">
        <w:t>Osobitne sa hodnotí čistiaca schopnosť pokryvnej vrstvy vo vertikálnom smere a po dosiahnutí pásma nasýtenia osobitne čistiaci efekt horninového prostredia pri horizontálnom prúdení.</w:t>
      </w:r>
    </w:p>
    <w:p w14:paraId="0C8F9A52" w14:textId="77777777" w:rsidR="00112554" w:rsidRPr="00705BA5" w:rsidRDefault="00112554" w:rsidP="00112554">
      <w:pPr>
        <w:pStyle w:val="Nadpis2"/>
        <w:spacing w:before="360"/>
      </w:pPr>
      <w:bookmarkStart w:id="32" w:name="_Toc321320434"/>
      <w:bookmarkStart w:id="33" w:name="_Toc79124347"/>
      <w:r w:rsidRPr="00705BA5">
        <w:t>Čistiaci efekt pokryvnej vrstvy</w:t>
      </w:r>
      <w:bookmarkEnd w:id="32"/>
      <w:bookmarkEnd w:id="33"/>
    </w:p>
    <w:p w14:paraId="7C1FF2B5" w14:textId="77777777" w:rsidR="00112554" w:rsidRPr="00705BA5" w:rsidRDefault="00112554" w:rsidP="00112554">
      <w:pPr>
        <w:spacing w:before="60"/>
        <w:jc w:val="both"/>
      </w:pPr>
      <w:r w:rsidRPr="00705BA5">
        <w:t>Od prítomnosti alebo absencie pokryvnej vrstvy závisí miera zraniteľnosti prípadnej zvodne, resp. ochrana horninového prostredia, kde dochádza k tvorbe a akumulácii podzemných vôd.</w:t>
      </w:r>
    </w:p>
    <w:p w14:paraId="70AF0F6C" w14:textId="77777777" w:rsidR="00112554" w:rsidRPr="00705BA5" w:rsidRDefault="00112554" w:rsidP="00112554">
      <w:pPr>
        <w:pStyle w:val="Zkladntext2"/>
        <w:spacing w:before="60"/>
      </w:pPr>
      <w:r w:rsidRPr="00705BA5">
        <w:t>Pod pokryvnou vrstvou sa rozumie pôdny horizont a nesaturova</w:t>
      </w:r>
      <w:r w:rsidR="00B30DBE" w:rsidRPr="00705BA5">
        <w:t xml:space="preserve">ná zóna horninového prostredia. </w:t>
      </w:r>
      <w:r w:rsidRPr="00705BA5">
        <w:t>Hodnotíme jej hrúbku i charakter. Spomenuté parametre môžu účinne znížiť, až eliminovať bakteriologické i anorganické a organické znečistenie v určených parametroch.</w:t>
      </w:r>
    </w:p>
    <w:p w14:paraId="06EFA43D" w14:textId="77777777" w:rsidR="00112554" w:rsidRPr="00705BA5" w:rsidRDefault="00112554" w:rsidP="00112554">
      <w:pPr>
        <w:pStyle w:val="Nadpis2"/>
        <w:spacing w:before="360"/>
      </w:pPr>
      <w:bookmarkStart w:id="34" w:name="_Toc321320435"/>
      <w:bookmarkStart w:id="35" w:name="_Toc79124348"/>
      <w:r w:rsidRPr="00705BA5">
        <w:t>Čistiaci efekt horninového prostredia pri horizontálnom prúdení</w:t>
      </w:r>
      <w:bookmarkEnd w:id="34"/>
      <w:bookmarkEnd w:id="35"/>
    </w:p>
    <w:p w14:paraId="327C7155" w14:textId="77777777" w:rsidR="00112554" w:rsidRPr="00705BA5" w:rsidRDefault="00112554" w:rsidP="00112554">
      <w:pPr>
        <w:pStyle w:val="Zkladntext2"/>
        <w:spacing w:before="120"/>
      </w:pPr>
      <w:r w:rsidRPr="00705BA5">
        <w:t>Empirická metóda uvažuje aj s čistiacim efektom zvodneného horninového prostredia v situácii, keď prestupujúca prečistená voda dosiahne trvalo nasýtené horninové prostredie (zvodeň) a prúdi v ňom kvázi horizontálne.</w:t>
      </w:r>
      <w:r w:rsidR="007C61A0" w:rsidRPr="00705BA5">
        <w:t xml:space="preserve"> </w:t>
      </w:r>
    </w:p>
    <w:p w14:paraId="6B14940E" w14:textId="77777777" w:rsidR="00E1755B" w:rsidRPr="00705BA5" w:rsidRDefault="00E1755B">
      <w:pPr>
        <w:pStyle w:val="Nadpis2"/>
        <w:spacing w:before="480"/>
      </w:pPr>
      <w:bookmarkStart w:id="36" w:name="_Toc79124349"/>
      <w:bookmarkEnd w:id="30"/>
      <w:r w:rsidRPr="00705BA5">
        <w:t>Hodnotenie pokryvnej vrstvy a výpočet eliminácie znečistenia</w:t>
      </w:r>
      <w:bookmarkEnd w:id="36"/>
    </w:p>
    <w:p w14:paraId="0F80D68C" w14:textId="59249590" w:rsidR="00BA0B44" w:rsidRPr="00705BA5" w:rsidRDefault="00AE57F3">
      <w:pPr>
        <w:pStyle w:val="Zkladntext2"/>
        <w:spacing w:before="60"/>
      </w:pPr>
      <w:r w:rsidRPr="00705BA5">
        <w:t>Do podzemných vôd budú vypúšťané atmosfé</w:t>
      </w:r>
      <w:r w:rsidR="00EA2693" w:rsidRPr="00705BA5">
        <w:t>rické vody zachytené na str</w:t>
      </w:r>
      <w:r w:rsidR="00705BA5" w:rsidRPr="00705BA5">
        <w:t>eche</w:t>
      </w:r>
      <w:r w:rsidR="001C2DFE" w:rsidRPr="00705BA5">
        <w:t xml:space="preserve">, </w:t>
      </w:r>
      <w:r w:rsidRPr="00705BA5">
        <w:t>ktorých kvalita nebude antropogénne zmenená</w:t>
      </w:r>
      <w:r w:rsidR="00FA2D2F" w:rsidRPr="00705BA5">
        <w:t>. Zrážkové vody zachytené na parkov</w:t>
      </w:r>
      <w:r w:rsidR="004E0354" w:rsidRPr="00705BA5">
        <w:t>acích plochách</w:t>
      </w:r>
      <w:r w:rsidR="00FA2D2F" w:rsidRPr="00705BA5">
        <w:t>, budú cez odlučovač ropných látok vypúšťané do horninového prostredia a následne do podzemných vôd</w:t>
      </w:r>
      <w:r w:rsidRPr="00705BA5">
        <w:t>. Pre prípad hypotetickej nepredvídateľnej zmeny kvality infiltrovaných vôd z povrchového odtoku do</w:t>
      </w:r>
      <w:r w:rsidR="00FB0CA8" w:rsidRPr="00705BA5">
        <w:t> </w:t>
      </w:r>
      <w:r w:rsidRPr="00705BA5">
        <w:t xml:space="preserve">podzemných vôd sme vykonali tiež výpočet eliminácie </w:t>
      </w:r>
      <w:r w:rsidR="000C2F4C" w:rsidRPr="00705BA5">
        <w:t>znečistenia.</w:t>
      </w:r>
    </w:p>
    <w:p w14:paraId="5CB37D44" w14:textId="77777777" w:rsidR="00E1755B" w:rsidRPr="00705BA5" w:rsidRDefault="00E1755B">
      <w:pPr>
        <w:pStyle w:val="Zkladntext2"/>
        <w:spacing w:before="60"/>
      </w:pPr>
      <w:r w:rsidRPr="00705BA5">
        <w:t>Pri výpočte hĺbok a vzdialeností potrebných na elimináciu možného znečistenia vzniknutého vypúšťaním odpadovej vody sme vychádzali z Rehseho metódy doplnenej Bolsenkötterom (Rehse in Malík, 1997). Ide o empirickú metódu určenia efektu čistenia vôd ich prestupom horninovým prostredím s medzizrnovou, ako aj s medzizrnovo-puklinovou priepustnosťou.</w:t>
      </w:r>
    </w:p>
    <w:p w14:paraId="6CD993AF" w14:textId="55FA76CB" w:rsidR="000B4951" w:rsidRPr="00705BA5" w:rsidRDefault="000B4951" w:rsidP="00613D72">
      <w:pPr>
        <w:pStyle w:val="Zkladntext3"/>
        <w:tabs>
          <w:tab w:val="left" w:pos="7680"/>
        </w:tabs>
        <w:spacing w:after="240"/>
        <w:jc w:val="both"/>
      </w:pPr>
      <w:r w:rsidRPr="00705BA5">
        <w:lastRenderedPageBreak/>
        <w:t xml:space="preserve">Geologické pomery v hodnotenom území sú generalizované na základe vyhodnotenia </w:t>
      </w:r>
      <w:r w:rsidR="00EA2693" w:rsidRPr="00705BA5">
        <w:t>inžinierskogeologick</w:t>
      </w:r>
      <w:r w:rsidR="00D3681C" w:rsidRPr="00705BA5">
        <w:t>ých</w:t>
      </w:r>
      <w:r w:rsidR="00EA2693" w:rsidRPr="00705BA5">
        <w:t xml:space="preserve"> vrt</w:t>
      </w:r>
      <w:r w:rsidR="00D3681C" w:rsidRPr="00705BA5">
        <w:t>ov</w:t>
      </w:r>
      <w:r w:rsidR="00EA2693" w:rsidRPr="00705BA5">
        <w:t xml:space="preserve"> IG</w:t>
      </w:r>
      <w:r w:rsidR="00705BA5" w:rsidRPr="00705BA5">
        <w:t>K</w:t>
      </w:r>
      <w:r w:rsidR="00EA2693" w:rsidRPr="00705BA5">
        <w:t>-</w:t>
      </w:r>
      <w:r w:rsidR="00D3681C" w:rsidRPr="00705BA5">
        <w:t>1, IG</w:t>
      </w:r>
      <w:r w:rsidR="00705BA5" w:rsidRPr="00705BA5">
        <w:t>K</w:t>
      </w:r>
      <w:r w:rsidR="00D3681C" w:rsidRPr="00705BA5">
        <w:t>-</w:t>
      </w:r>
      <w:r w:rsidR="00705BA5" w:rsidRPr="00705BA5">
        <w:t>2</w:t>
      </w:r>
      <w:r w:rsidR="00613D72" w:rsidRPr="00705BA5">
        <w:t xml:space="preserve"> </w:t>
      </w:r>
      <w:r w:rsidRPr="00705BA5">
        <w:t>(</w:t>
      </w:r>
      <w:r w:rsidR="00EA2693" w:rsidRPr="00705BA5">
        <w:rPr>
          <w:smallCaps/>
        </w:rPr>
        <w:t xml:space="preserve">Jasovská, </w:t>
      </w:r>
      <w:r w:rsidR="00D3681C" w:rsidRPr="00705BA5">
        <w:rPr>
          <w:smallCaps/>
        </w:rPr>
        <w:t xml:space="preserve">Seko, </w:t>
      </w:r>
      <w:r w:rsidR="00EA2693" w:rsidRPr="00705BA5">
        <w:rPr>
          <w:smallCaps/>
        </w:rPr>
        <w:t>20</w:t>
      </w:r>
      <w:r w:rsidR="00D3681C" w:rsidRPr="00705BA5">
        <w:rPr>
          <w:smallCaps/>
        </w:rPr>
        <w:t>20</w:t>
      </w:r>
      <w:r w:rsidRPr="00705BA5">
        <w:rPr>
          <w:smallCaps/>
        </w:rPr>
        <w:t xml:space="preserve">). </w:t>
      </w:r>
      <w:r w:rsidRPr="00705BA5">
        <w:t>V hodnotenom území sa predpokladá nasledovný litologický profil a hĺbka hladiny podzemnej vody (m pod terénom):</w:t>
      </w:r>
    </w:p>
    <w:p w14:paraId="720395AF" w14:textId="032A8F43" w:rsidR="000B4951" w:rsidRPr="00E17473" w:rsidRDefault="000B4951" w:rsidP="000B4951">
      <w:pPr>
        <w:pStyle w:val="Zkladntext3"/>
        <w:tabs>
          <w:tab w:val="left" w:pos="567"/>
          <w:tab w:val="left" w:pos="1985"/>
        </w:tabs>
        <w:spacing w:before="120"/>
        <w:ind w:left="2552" w:hanging="2552"/>
      </w:pPr>
      <w:r w:rsidRPr="00E17473">
        <w:rPr>
          <w:vertAlign w:val="subscript"/>
        </w:rPr>
        <w:tab/>
      </w:r>
      <w:r w:rsidR="001C2DFE" w:rsidRPr="00E17473">
        <w:t xml:space="preserve">0,00 - </w:t>
      </w:r>
      <w:r w:rsidR="00705BA5" w:rsidRPr="00E17473">
        <w:t>0</w:t>
      </w:r>
      <w:r w:rsidR="001C2DFE" w:rsidRPr="00E17473">
        <w:t>,</w:t>
      </w:r>
      <w:r w:rsidR="00E17473" w:rsidRPr="00E17473">
        <w:t>2</w:t>
      </w:r>
      <w:r w:rsidR="001C2DFE" w:rsidRPr="00E17473">
        <w:t xml:space="preserve">0 m </w:t>
      </w:r>
      <w:r w:rsidR="001C2DFE" w:rsidRPr="00E17473">
        <w:tab/>
      </w:r>
      <w:r w:rsidR="00E17473" w:rsidRPr="00E17473">
        <w:t>íl plastický</w:t>
      </w:r>
      <w:r w:rsidR="00613D72" w:rsidRPr="00E17473">
        <w:tab/>
      </w:r>
    </w:p>
    <w:p w14:paraId="0E92572F" w14:textId="74081754" w:rsidR="00A72607" w:rsidRPr="00E17473" w:rsidRDefault="000B4951" w:rsidP="00EA2693">
      <w:pPr>
        <w:pStyle w:val="Zkladntext3"/>
        <w:tabs>
          <w:tab w:val="left" w:pos="567"/>
          <w:tab w:val="left" w:pos="1985"/>
        </w:tabs>
        <w:spacing w:before="0"/>
        <w:ind w:left="1985" w:hanging="1985"/>
      </w:pPr>
      <w:r w:rsidRPr="00E17473">
        <w:rPr>
          <w:vertAlign w:val="subscript"/>
        </w:rPr>
        <w:tab/>
      </w:r>
      <w:r w:rsidR="00E17473" w:rsidRPr="00E17473">
        <w:t>0</w:t>
      </w:r>
      <w:r w:rsidR="001C2DFE" w:rsidRPr="00E17473">
        <w:t>,</w:t>
      </w:r>
      <w:r w:rsidR="00E17473" w:rsidRPr="00E17473">
        <w:t>2</w:t>
      </w:r>
      <w:r w:rsidR="00EA2693" w:rsidRPr="00E17473">
        <w:t xml:space="preserve">0 - </w:t>
      </w:r>
      <w:r w:rsidR="00E17473" w:rsidRPr="00E17473">
        <w:t>1</w:t>
      </w:r>
      <w:r w:rsidR="001C2DFE" w:rsidRPr="00E17473">
        <w:t>,</w:t>
      </w:r>
      <w:r w:rsidR="00E17473" w:rsidRPr="00E17473">
        <w:t>3</w:t>
      </w:r>
      <w:r w:rsidR="00EA2693" w:rsidRPr="00E17473">
        <w:t xml:space="preserve">0 m </w:t>
      </w:r>
      <w:r w:rsidR="00EA2693" w:rsidRPr="00E17473">
        <w:tab/>
        <w:t>íl</w:t>
      </w:r>
      <w:r w:rsidR="00E17473" w:rsidRPr="00E17473">
        <w:t xml:space="preserve"> až íl štrkovitý</w:t>
      </w:r>
      <w:r w:rsidR="00EA2693" w:rsidRPr="00E17473">
        <w:t xml:space="preserve"> </w:t>
      </w:r>
    </w:p>
    <w:p w14:paraId="440AC33D" w14:textId="39B6EBC9" w:rsidR="00A72607" w:rsidRPr="00E17473" w:rsidRDefault="00EA2693" w:rsidP="00613D72">
      <w:pPr>
        <w:pStyle w:val="Zkladntext3"/>
        <w:tabs>
          <w:tab w:val="left" w:pos="567"/>
          <w:tab w:val="left" w:pos="1985"/>
        </w:tabs>
        <w:spacing w:before="0"/>
        <w:ind w:left="1985" w:hanging="1985"/>
      </w:pPr>
      <w:r w:rsidRPr="00E17473">
        <w:tab/>
      </w:r>
      <w:r w:rsidR="00E17473" w:rsidRPr="00E17473">
        <w:t>1</w:t>
      </w:r>
      <w:r w:rsidRPr="00E17473">
        <w:t>,</w:t>
      </w:r>
      <w:r w:rsidR="00E17473" w:rsidRPr="00E17473">
        <w:t>3</w:t>
      </w:r>
      <w:r w:rsidRPr="00E17473">
        <w:t xml:space="preserve">0 - </w:t>
      </w:r>
      <w:r w:rsidR="00E17473" w:rsidRPr="00E17473">
        <w:t>3</w:t>
      </w:r>
      <w:r w:rsidRPr="00E17473">
        <w:t>,</w:t>
      </w:r>
      <w:r w:rsidR="00E17473" w:rsidRPr="00E17473">
        <w:t>2</w:t>
      </w:r>
      <w:r w:rsidR="000B4951" w:rsidRPr="00E17473">
        <w:t>0 m</w:t>
      </w:r>
      <w:r w:rsidR="000B4951" w:rsidRPr="00E17473">
        <w:tab/>
        <w:t>štrk</w:t>
      </w:r>
      <w:r w:rsidR="00613D72" w:rsidRPr="00E17473">
        <w:t xml:space="preserve">, </w:t>
      </w:r>
      <w:r w:rsidR="00E17473" w:rsidRPr="00E17473">
        <w:t>štrk ílovitý</w:t>
      </w:r>
    </w:p>
    <w:p w14:paraId="6BF0D9A4" w14:textId="201CA058" w:rsidR="000B4951" w:rsidRPr="00E17473" w:rsidRDefault="000B4951" w:rsidP="000B4951">
      <w:pPr>
        <w:pStyle w:val="Zkladntext3"/>
        <w:tabs>
          <w:tab w:val="left" w:pos="567"/>
          <w:tab w:val="left" w:pos="1985"/>
        </w:tabs>
        <w:spacing w:before="0"/>
        <w:ind w:left="2552" w:hanging="2552"/>
      </w:pPr>
      <w:r w:rsidRPr="00E17473">
        <w:rPr>
          <w:vertAlign w:val="subscript"/>
        </w:rPr>
        <w:tab/>
      </w:r>
      <w:r w:rsidR="00EA2693" w:rsidRPr="00E17473">
        <w:t xml:space="preserve">&gt; </w:t>
      </w:r>
      <w:r w:rsidR="00E17473" w:rsidRPr="00E17473">
        <w:t>3,20</w:t>
      </w:r>
      <w:r w:rsidRPr="00E17473">
        <w:t xml:space="preserve"> m</w:t>
      </w:r>
      <w:r w:rsidRPr="00E17473">
        <w:tab/>
      </w:r>
      <w:r w:rsidR="00E17473" w:rsidRPr="00E17473">
        <w:t>zvetraný vulkanický konglomerát</w:t>
      </w:r>
    </w:p>
    <w:p w14:paraId="081DF80F" w14:textId="5DBA8748" w:rsidR="00E17473" w:rsidRPr="00E17473" w:rsidRDefault="00E17473" w:rsidP="00E70E59">
      <w:pPr>
        <w:pStyle w:val="Zkladntext3"/>
        <w:spacing w:before="120"/>
        <w:jc w:val="both"/>
        <w:rPr>
          <w:lang w:val="en-US"/>
        </w:rPr>
      </w:pPr>
      <w:r w:rsidRPr="00E17473">
        <w:t xml:space="preserve">Hladina podzemnej vody v skúmanom území sa nachádza v hĺke </w:t>
      </w:r>
      <w:r w:rsidRPr="00E17473">
        <w:rPr>
          <w:lang w:val="en-US"/>
        </w:rPr>
        <w:t>&gt;30 m p.t.</w:t>
      </w:r>
    </w:p>
    <w:p w14:paraId="2FFCBF47" w14:textId="5FB65919" w:rsidR="00E70E59" w:rsidRPr="00EF0D9B" w:rsidRDefault="00E70E59" w:rsidP="00E70E59">
      <w:pPr>
        <w:pStyle w:val="Zkladntext3"/>
        <w:spacing w:before="120"/>
        <w:jc w:val="both"/>
        <w:rPr>
          <w:color w:val="FF0000"/>
        </w:rPr>
      </w:pPr>
      <w:r w:rsidRPr="00E17473">
        <w:t xml:space="preserve">Čistiaca schopnosť horninového prostredia kvartérnych pokryvných vrstiev sa vzhľadom na hĺbku premŕzania (do hĺbky </w:t>
      </w:r>
      <w:r w:rsidR="00E17473" w:rsidRPr="00E17473">
        <w:t>1,30</w:t>
      </w:r>
      <w:r w:rsidRPr="00E17473">
        <w:t xml:space="preserve"> m p. t.) bola ponechaná ako bezpečnostná rezerva a nepočítalo sa s jej filtračnými účinkami. Vyhodnotený je vertikálny čistiaci efekt kvartérneho komplexu zemín s medzizrnovou priepustnosťou</w:t>
      </w:r>
      <w:r w:rsidR="00BC35AB">
        <w:t xml:space="preserve"> a s medzizrnovo-puklinovou priepustnosťou</w:t>
      </w:r>
      <w:r w:rsidRPr="00E17473">
        <w:t xml:space="preserve"> v hĺbkovom horizonte od </w:t>
      </w:r>
      <w:r w:rsidR="005646CC" w:rsidRPr="00E17473">
        <w:t>2,0</w:t>
      </w:r>
      <w:r w:rsidRPr="00E17473">
        <w:t xml:space="preserve">0 m do </w:t>
      </w:r>
      <w:r w:rsidR="00BC35AB">
        <w:t>30,00</w:t>
      </w:r>
      <w:r w:rsidRPr="00E17473">
        <w:t xml:space="preserve"> m pod </w:t>
      </w:r>
      <w:r w:rsidRPr="00562288">
        <w:t>úrovňou súčasného terénu.</w:t>
      </w:r>
    </w:p>
    <w:p w14:paraId="60995C94" w14:textId="7BAD38F4" w:rsidR="00E1755B" w:rsidRPr="00BC35AB" w:rsidRDefault="00E1755B" w:rsidP="00747393">
      <w:pPr>
        <w:spacing w:after="240"/>
        <w:jc w:val="both"/>
      </w:pPr>
      <w:r w:rsidRPr="00BC35AB">
        <w:t>Horninové vrstvy nenasýtené podzemnou vodou majú medzizrnov</w:t>
      </w:r>
      <w:r w:rsidR="000B4951" w:rsidRPr="00BC35AB">
        <w:t>ú</w:t>
      </w:r>
      <w:r w:rsidR="004B56BB" w:rsidRPr="00BC35AB">
        <w:t xml:space="preserve"> </w:t>
      </w:r>
      <w:r w:rsidRPr="00BC35AB">
        <w:t>priepustnosť</w:t>
      </w:r>
      <w:r w:rsidR="00BC35AB">
        <w:t xml:space="preserve"> medzizrnovo-puklinovú</w:t>
      </w:r>
      <w:r w:rsidR="00562288">
        <w:t xml:space="preserve"> a puklinovú </w:t>
      </w:r>
      <w:r w:rsidR="00BC35AB">
        <w:t>priepustnosť</w:t>
      </w:r>
      <w:r w:rsidRPr="00BC35AB">
        <w:t>. Na výpočet sme použili tabuľkové hodnoty charakteristík horninového prostred</w:t>
      </w:r>
      <w:r w:rsidR="00010FAF" w:rsidRPr="00BC35AB">
        <w:t xml:space="preserve">ia s týmto typom priepustnosti </w:t>
      </w:r>
      <w:r w:rsidRPr="00BC35AB">
        <w:t>(</w:t>
      </w:r>
      <w:r w:rsidR="00C126A8" w:rsidRPr="00BC35AB">
        <w:t xml:space="preserve">Bolsenkötter </w:t>
      </w:r>
      <w:r w:rsidRPr="00BC35AB">
        <w:t>in Malík, 1997).</w:t>
      </w:r>
      <w:r w:rsidR="00B30DBE" w:rsidRPr="00BC35AB">
        <w:t xml:space="preserve"> </w:t>
      </w:r>
    </w:p>
    <w:p w14:paraId="76817134" w14:textId="35E43386" w:rsidR="00E1755B" w:rsidRPr="00582A5F" w:rsidRDefault="00E1755B">
      <w:pPr>
        <w:pStyle w:val="Popistabuky"/>
      </w:pPr>
      <w:r w:rsidRPr="00BC35AB">
        <w:t xml:space="preserve">Tabuľka </w:t>
      </w:r>
      <w:r w:rsidR="00562288">
        <w:t>č. 3:</w:t>
      </w:r>
      <w:r w:rsidRPr="00BC35AB">
        <w:t xml:space="preserve"> </w:t>
      </w:r>
      <w:r w:rsidRPr="00582A5F">
        <w:t>Charakteristiky eliminácie znečistenia v zóne prevzdušnenia</w:t>
      </w:r>
      <w:r w:rsidR="00010FAF" w:rsidRPr="00582A5F"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5"/>
        <w:gridCol w:w="2286"/>
        <w:gridCol w:w="2285"/>
        <w:gridCol w:w="2286"/>
      </w:tblGrid>
      <w:tr w:rsidR="00582A5F" w:rsidRPr="00582A5F" w14:paraId="0C49D2B8" w14:textId="77777777" w:rsidTr="00651FCA">
        <w:tc>
          <w:tcPr>
            <w:tcW w:w="2285" w:type="dxa"/>
            <w:shd w:val="clear" w:color="auto" w:fill="D9D9D9" w:themeFill="background1" w:themeFillShade="D9"/>
            <w:vAlign w:val="center"/>
          </w:tcPr>
          <w:p w14:paraId="5EE0D71E" w14:textId="77777777" w:rsidR="00E1755B" w:rsidRPr="00582A5F" w:rsidRDefault="00E1755B">
            <w:pPr>
              <w:spacing w:before="40" w:after="40"/>
              <w:rPr>
                <w:b/>
              </w:rPr>
            </w:pPr>
            <w:r w:rsidRPr="00582A5F">
              <w:rPr>
                <w:b/>
              </w:rPr>
              <w:t>Litologický typ</w:t>
            </w:r>
          </w:p>
        </w:tc>
        <w:tc>
          <w:tcPr>
            <w:tcW w:w="2286" w:type="dxa"/>
            <w:shd w:val="clear" w:color="auto" w:fill="D9D9D9" w:themeFill="background1" w:themeFillShade="D9"/>
            <w:vAlign w:val="center"/>
          </w:tcPr>
          <w:p w14:paraId="72A98438" w14:textId="77777777" w:rsidR="00E1755B" w:rsidRPr="00582A5F" w:rsidRDefault="00010FAF">
            <w:pPr>
              <w:spacing w:before="40" w:after="40"/>
              <w:jc w:val="center"/>
              <w:rPr>
                <w:b/>
              </w:rPr>
            </w:pPr>
            <w:r w:rsidRPr="00582A5F">
              <w:rPr>
                <w:b/>
              </w:rPr>
              <w:t>h (hrúbka zóny prevzdušn</w:t>
            </w:r>
            <w:r w:rsidR="00776A29" w:rsidRPr="00582A5F">
              <w:rPr>
                <w:b/>
              </w:rPr>
              <w:t>e</w:t>
            </w:r>
            <w:r w:rsidRPr="00582A5F">
              <w:rPr>
                <w:b/>
              </w:rPr>
              <w:t>nia</w:t>
            </w:r>
            <w:r w:rsidR="00776A29" w:rsidRPr="00582A5F">
              <w:rPr>
                <w:b/>
              </w:rPr>
              <w:t xml:space="preserve"> v m</w:t>
            </w:r>
            <w:r w:rsidR="00E1755B" w:rsidRPr="00582A5F">
              <w:rPr>
                <w:b/>
              </w:rPr>
              <w:t>)</w:t>
            </w:r>
          </w:p>
        </w:tc>
        <w:tc>
          <w:tcPr>
            <w:tcW w:w="2285" w:type="dxa"/>
            <w:shd w:val="clear" w:color="auto" w:fill="D9D9D9" w:themeFill="background1" w:themeFillShade="D9"/>
            <w:vAlign w:val="center"/>
          </w:tcPr>
          <w:p w14:paraId="6C424EE1" w14:textId="77777777" w:rsidR="00E1755B" w:rsidRPr="00582A5F" w:rsidRDefault="00E1755B">
            <w:pPr>
              <w:spacing w:before="40" w:after="40"/>
              <w:jc w:val="center"/>
              <w:rPr>
                <w:b/>
              </w:rPr>
            </w:pPr>
            <w:r w:rsidRPr="00582A5F">
              <w:rPr>
                <w:b/>
              </w:rPr>
              <w:t>H (m)</w:t>
            </w:r>
          </w:p>
        </w:tc>
        <w:tc>
          <w:tcPr>
            <w:tcW w:w="2286" w:type="dxa"/>
            <w:shd w:val="clear" w:color="auto" w:fill="D9D9D9" w:themeFill="background1" w:themeFillShade="D9"/>
            <w:vAlign w:val="center"/>
          </w:tcPr>
          <w:p w14:paraId="3C6E0511" w14:textId="347AF656" w:rsidR="00E1755B" w:rsidRPr="00582A5F" w:rsidRDefault="00E1755B" w:rsidP="00BD305A">
            <w:pPr>
              <w:spacing w:before="40" w:after="40"/>
              <w:jc w:val="center"/>
              <w:rPr>
                <w:b/>
              </w:rPr>
            </w:pPr>
            <w:r w:rsidRPr="00582A5F">
              <w:rPr>
                <w:b/>
              </w:rPr>
              <w:t xml:space="preserve">I = </w:t>
            </w:r>
            <w:r w:rsidR="00BD305A" w:rsidRPr="00582A5F">
              <w:rPr>
                <w:b/>
              </w:rPr>
              <w:t>1</w:t>
            </w:r>
            <w:r w:rsidRPr="00582A5F">
              <w:rPr>
                <w:b/>
              </w:rPr>
              <w:t>/H</w:t>
            </w:r>
            <w:r w:rsidR="00BC35AB" w:rsidRPr="00582A5F">
              <w:rPr>
                <w:b/>
              </w:rPr>
              <w:t xml:space="preserve"> </w:t>
            </w:r>
            <w:r w:rsidR="00582A5F" w:rsidRPr="00582A5F">
              <w:rPr>
                <w:b/>
              </w:rPr>
              <w:t xml:space="preserve"> (kvartér)</w:t>
            </w:r>
          </w:p>
          <w:p w14:paraId="46D8F55D" w14:textId="38E15B09" w:rsidR="00BC35AB" w:rsidRPr="00582A5F" w:rsidRDefault="00BC35AB" w:rsidP="00BC35AB">
            <w:pPr>
              <w:spacing w:before="40" w:after="40"/>
              <w:jc w:val="center"/>
              <w:rPr>
                <w:b/>
              </w:rPr>
            </w:pPr>
            <w:r w:rsidRPr="00582A5F">
              <w:rPr>
                <w:b/>
              </w:rPr>
              <w:t xml:space="preserve">I = 0,5/H </w:t>
            </w:r>
            <w:r w:rsidR="00582A5F" w:rsidRPr="00582A5F">
              <w:rPr>
                <w:b/>
              </w:rPr>
              <w:t>(neogén)</w:t>
            </w:r>
          </w:p>
        </w:tc>
      </w:tr>
      <w:tr w:rsidR="00582A5F" w:rsidRPr="00582A5F" w14:paraId="525E4506" w14:textId="77777777" w:rsidTr="00651FCA">
        <w:tc>
          <w:tcPr>
            <w:tcW w:w="2285" w:type="dxa"/>
            <w:vAlign w:val="center"/>
          </w:tcPr>
          <w:p w14:paraId="07259FD5" w14:textId="67023755" w:rsidR="00E1755B" w:rsidRPr="00582A5F" w:rsidRDefault="00BC35AB" w:rsidP="005646CC">
            <w:pPr>
              <w:spacing w:before="40" w:after="40"/>
            </w:pPr>
            <w:r w:rsidRPr="00582A5F">
              <w:t>Štrk, štrk ílovitý</w:t>
            </w:r>
          </w:p>
        </w:tc>
        <w:tc>
          <w:tcPr>
            <w:tcW w:w="2286" w:type="dxa"/>
            <w:vAlign w:val="center"/>
          </w:tcPr>
          <w:p w14:paraId="497170B1" w14:textId="4BCE86CB" w:rsidR="00E1755B" w:rsidRPr="00582A5F" w:rsidRDefault="005646CC" w:rsidP="001D092B">
            <w:pPr>
              <w:spacing w:before="40" w:after="40"/>
              <w:jc w:val="center"/>
            </w:pPr>
            <w:r w:rsidRPr="00582A5F">
              <w:t>1</w:t>
            </w:r>
            <w:r w:rsidR="00BC35AB" w:rsidRPr="00582A5F">
              <w:t>,90</w:t>
            </w:r>
          </w:p>
        </w:tc>
        <w:tc>
          <w:tcPr>
            <w:tcW w:w="2285" w:type="dxa"/>
            <w:vAlign w:val="center"/>
          </w:tcPr>
          <w:p w14:paraId="1FFD06A0" w14:textId="4DA5940D" w:rsidR="00E1755B" w:rsidRPr="00582A5F" w:rsidRDefault="00BC35AB">
            <w:pPr>
              <w:spacing w:before="40" w:after="40"/>
              <w:jc w:val="center"/>
            </w:pPr>
            <w:r w:rsidRPr="00582A5F">
              <w:t>8,00</w:t>
            </w:r>
          </w:p>
        </w:tc>
        <w:tc>
          <w:tcPr>
            <w:tcW w:w="2286" w:type="dxa"/>
            <w:vAlign w:val="center"/>
          </w:tcPr>
          <w:p w14:paraId="48F3F72D" w14:textId="3917D752" w:rsidR="00E1755B" w:rsidRPr="00582A5F" w:rsidRDefault="00E1755B" w:rsidP="005646CC">
            <w:pPr>
              <w:spacing w:before="40" w:after="40"/>
              <w:jc w:val="center"/>
            </w:pPr>
            <w:r w:rsidRPr="00582A5F">
              <w:t>0</w:t>
            </w:r>
            <w:r w:rsidR="00BC35AB" w:rsidRPr="00582A5F">
              <w:t>,13</w:t>
            </w:r>
          </w:p>
        </w:tc>
      </w:tr>
      <w:tr w:rsidR="00582A5F" w:rsidRPr="00582A5F" w14:paraId="3800895B" w14:textId="77777777" w:rsidTr="00651FCA">
        <w:tc>
          <w:tcPr>
            <w:tcW w:w="2285" w:type="dxa"/>
            <w:vAlign w:val="center"/>
          </w:tcPr>
          <w:p w14:paraId="5430865B" w14:textId="1C4B09FD" w:rsidR="005646CC" w:rsidRPr="00582A5F" w:rsidRDefault="00BC35AB" w:rsidP="000B4951">
            <w:pPr>
              <w:spacing w:before="40" w:after="40"/>
            </w:pPr>
            <w:r w:rsidRPr="00582A5F">
              <w:t>Zvetraný vulkanický konglomerát</w:t>
            </w:r>
          </w:p>
        </w:tc>
        <w:tc>
          <w:tcPr>
            <w:tcW w:w="2286" w:type="dxa"/>
            <w:vAlign w:val="center"/>
          </w:tcPr>
          <w:p w14:paraId="649F21C1" w14:textId="4CF87C05" w:rsidR="005646CC" w:rsidRPr="00582A5F" w:rsidRDefault="00BC35AB" w:rsidP="001D092B">
            <w:pPr>
              <w:spacing w:before="40" w:after="40"/>
              <w:jc w:val="center"/>
            </w:pPr>
            <w:r w:rsidRPr="00582A5F">
              <w:t>26,80</w:t>
            </w:r>
          </w:p>
        </w:tc>
        <w:tc>
          <w:tcPr>
            <w:tcW w:w="2285" w:type="dxa"/>
            <w:vAlign w:val="center"/>
          </w:tcPr>
          <w:p w14:paraId="47DEDB01" w14:textId="571A0D58" w:rsidR="005646CC" w:rsidRPr="00582A5F" w:rsidRDefault="00582A5F">
            <w:pPr>
              <w:spacing w:before="40" w:after="40"/>
              <w:jc w:val="center"/>
            </w:pPr>
            <w:r w:rsidRPr="00582A5F">
              <w:t>40</w:t>
            </w:r>
          </w:p>
        </w:tc>
        <w:tc>
          <w:tcPr>
            <w:tcW w:w="2286" w:type="dxa"/>
            <w:vAlign w:val="center"/>
          </w:tcPr>
          <w:p w14:paraId="4B8492CC" w14:textId="26FF34C0" w:rsidR="005646CC" w:rsidRPr="00582A5F" w:rsidRDefault="005646CC" w:rsidP="00494969">
            <w:pPr>
              <w:spacing w:before="40" w:after="40"/>
              <w:jc w:val="center"/>
            </w:pPr>
            <w:r w:rsidRPr="00582A5F">
              <w:t>0,0</w:t>
            </w:r>
            <w:r w:rsidR="00582A5F" w:rsidRPr="00582A5F">
              <w:t>1</w:t>
            </w:r>
            <w:r w:rsidR="00982C52">
              <w:t>2</w:t>
            </w:r>
            <w:r w:rsidR="00582A5F" w:rsidRPr="00582A5F">
              <w:t>5</w:t>
            </w:r>
          </w:p>
        </w:tc>
      </w:tr>
    </w:tbl>
    <w:p w14:paraId="058AE28E" w14:textId="77777777" w:rsidR="00E1755B" w:rsidRPr="00582A5F" w:rsidRDefault="00E1755B">
      <w:r w:rsidRPr="00582A5F">
        <w:t>kde:</w:t>
      </w:r>
    </w:p>
    <w:p w14:paraId="3C22203A" w14:textId="77777777" w:rsidR="00E1755B" w:rsidRPr="00582A5F" w:rsidRDefault="0029456F">
      <w:r w:rsidRPr="00582A5F">
        <w:tab/>
        <w:t xml:space="preserve">h </w:t>
      </w:r>
      <w:r w:rsidR="00010FAF" w:rsidRPr="00582A5F">
        <w:t>hrúbka zóny prevzdušnenia</w:t>
      </w:r>
    </w:p>
    <w:p w14:paraId="043B2538" w14:textId="77777777" w:rsidR="00E1755B" w:rsidRPr="00582A5F" w:rsidRDefault="00E1755B">
      <w:r w:rsidRPr="00582A5F">
        <w:tab/>
        <w:t>H je hrúbka vrstvy potrebná pre odstránenie znečistenia</w:t>
      </w:r>
    </w:p>
    <w:p w14:paraId="6C0F8825" w14:textId="77777777" w:rsidR="00E1755B" w:rsidRPr="00582A5F" w:rsidRDefault="00E1755B">
      <w:pPr>
        <w:pStyle w:val="Hlavika"/>
        <w:tabs>
          <w:tab w:val="clear" w:pos="4536"/>
          <w:tab w:val="clear" w:pos="9072"/>
        </w:tabs>
      </w:pPr>
      <w:r w:rsidRPr="00582A5F">
        <w:tab/>
        <w:t xml:space="preserve">I je </w:t>
      </w:r>
      <w:r w:rsidR="004B56BB" w:rsidRPr="00582A5F">
        <w:t xml:space="preserve">výpočtový </w:t>
      </w:r>
      <w:r w:rsidRPr="00582A5F">
        <w:t>index</w:t>
      </w:r>
    </w:p>
    <w:p w14:paraId="2AE6D320" w14:textId="77777777" w:rsidR="00E1755B" w:rsidRPr="00582A5F" w:rsidRDefault="00E1755B">
      <w:pPr>
        <w:spacing w:before="120"/>
      </w:pPr>
      <w:r w:rsidRPr="00582A5F">
        <w:t>Čistiaci efekt vo vertikálnom smere sa vypočíta podľa rovnice:</w:t>
      </w:r>
    </w:p>
    <w:p w14:paraId="743E4AD0" w14:textId="77777777" w:rsidR="00E1755B" w:rsidRPr="00582A5F" w:rsidRDefault="00E1755B">
      <w:pPr>
        <w:spacing w:before="120" w:after="120"/>
        <w:jc w:val="center"/>
      </w:pPr>
      <w:r w:rsidRPr="00582A5F">
        <w:t>M</w:t>
      </w:r>
      <w:r w:rsidRPr="00582A5F">
        <w:rPr>
          <w:vertAlign w:val="subscript"/>
        </w:rPr>
        <w:t>d</w:t>
      </w:r>
      <w:r w:rsidRPr="00582A5F">
        <w:t xml:space="preserve"> = Σ</w:t>
      </w:r>
      <w:r w:rsidR="00494969" w:rsidRPr="00582A5F">
        <w:t>∆</w:t>
      </w:r>
      <w:r w:rsidRPr="00582A5F">
        <w:t>h</w:t>
      </w:r>
      <w:r w:rsidRPr="00582A5F">
        <w:rPr>
          <w:vertAlign w:val="subscript"/>
        </w:rPr>
        <w:t>i</w:t>
      </w:r>
      <w:r w:rsidRPr="00582A5F">
        <w:t>.I</w:t>
      </w:r>
      <w:r w:rsidRPr="00582A5F">
        <w:rPr>
          <w:vertAlign w:val="subscript"/>
        </w:rPr>
        <w:t>i</w:t>
      </w:r>
    </w:p>
    <w:p w14:paraId="14C905C0" w14:textId="2E24E09A" w:rsidR="00E1755B" w:rsidRPr="00582A5F" w:rsidRDefault="00E1755B" w:rsidP="000A06FB">
      <w:pPr>
        <w:jc w:val="both"/>
      </w:pPr>
      <w:r w:rsidRPr="00582A5F">
        <w:t xml:space="preserve">Po dosadení parametrov uvedených v tabuľke </w:t>
      </w:r>
      <w:r w:rsidR="00562288">
        <w:t>č.3</w:t>
      </w:r>
      <w:r w:rsidRPr="00582A5F">
        <w:t xml:space="preserve"> do rovnice je výsledná hodnota</w:t>
      </w:r>
      <w:r w:rsidR="0017240E" w:rsidRPr="00582A5F">
        <w:t xml:space="preserve"> </w:t>
      </w:r>
      <w:r w:rsidRPr="00582A5F">
        <w:t xml:space="preserve">Md = </w:t>
      </w:r>
      <w:r w:rsidR="000A06FB" w:rsidRPr="00582A5F">
        <w:t>0</w:t>
      </w:r>
      <w:r w:rsidRPr="00582A5F">
        <w:t>,</w:t>
      </w:r>
      <w:r w:rsidR="00982C52">
        <w:t>59</w:t>
      </w:r>
      <w:r w:rsidRPr="00582A5F">
        <w:t xml:space="preserve">. Hodnota Md </w:t>
      </w:r>
      <w:r w:rsidR="000A06FB" w:rsidRPr="00582A5F">
        <w:t>&lt;</w:t>
      </w:r>
      <w:r w:rsidRPr="00582A5F">
        <w:t xml:space="preserve"> 1 znamená, že odstránenie potenciálneho znečistenia v</w:t>
      </w:r>
      <w:r w:rsidR="00BF62F1" w:rsidRPr="00582A5F">
        <w:t xml:space="preserve"> uvažovanej </w:t>
      </w:r>
      <w:r w:rsidR="000A06FB" w:rsidRPr="00582A5F">
        <w:t xml:space="preserve">hĺbkovej </w:t>
      </w:r>
      <w:r w:rsidRPr="00582A5F">
        <w:t xml:space="preserve">zóne </w:t>
      </w:r>
      <w:r w:rsidR="000A06FB" w:rsidRPr="00582A5F">
        <w:t>by nebolo úplné</w:t>
      </w:r>
      <w:r w:rsidRPr="00582A5F">
        <w:t>. Pre</w:t>
      </w:r>
      <w:r w:rsidR="00BF62F1" w:rsidRPr="00582A5F">
        <w:t> </w:t>
      </w:r>
      <w:r w:rsidRPr="00582A5F">
        <w:t>tento prípad sme tiež zhodnotili vlastnosti nasýtenej zóny horninového prostredia z hľadiska čistiaceho efektu v horizontálnom smere.</w:t>
      </w:r>
    </w:p>
    <w:p w14:paraId="7EEE57B6" w14:textId="75D6E2AA" w:rsidR="00D32D89" w:rsidRDefault="00E1755B" w:rsidP="001A7A57">
      <w:pPr>
        <w:pStyle w:val="Zkladntext2"/>
        <w:spacing w:before="120"/>
      </w:pPr>
      <w:r w:rsidRPr="00582A5F">
        <w:t>Na výpočet sme použili tabuľkové hodnoty charakteristík hor</w:t>
      </w:r>
      <w:r w:rsidR="00DB4AFA" w:rsidRPr="00582A5F">
        <w:t>ninového prostredia s</w:t>
      </w:r>
      <w:r w:rsidR="00582A5F">
        <w:t> puklinovou priepustnosťou</w:t>
      </w:r>
      <w:r w:rsidR="00DB4AFA" w:rsidRPr="00582A5F">
        <w:t xml:space="preserve"> podľa Rehseho</w:t>
      </w:r>
      <w:r w:rsidRPr="00582A5F">
        <w:t xml:space="preserve"> (Malík, 1997).</w:t>
      </w:r>
    </w:p>
    <w:p w14:paraId="4FC29336" w14:textId="76965767" w:rsidR="00562288" w:rsidRDefault="00562288" w:rsidP="001A7A57">
      <w:pPr>
        <w:pStyle w:val="Zkladntext2"/>
        <w:spacing w:before="120"/>
      </w:pPr>
    </w:p>
    <w:p w14:paraId="00A413FE" w14:textId="319F9745" w:rsidR="00562288" w:rsidRDefault="00562288" w:rsidP="001A7A57">
      <w:pPr>
        <w:pStyle w:val="Zkladntext2"/>
        <w:spacing w:before="120"/>
      </w:pPr>
    </w:p>
    <w:p w14:paraId="527AFB0C" w14:textId="52FDDD8D" w:rsidR="00562288" w:rsidRDefault="00562288" w:rsidP="001A7A57">
      <w:pPr>
        <w:pStyle w:val="Zkladntext2"/>
        <w:spacing w:before="120"/>
      </w:pPr>
    </w:p>
    <w:p w14:paraId="702958D0" w14:textId="7D4127A8" w:rsidR="00562288" w:rsidRDefault="00562288" w:rsidP="001A7A57">
      <w:pPr>
        <w:pStyle w:val="Zkladntext2"/>
        <w:spacing w:before="120"/>
      </w:pPr>
    </w:p>
    <w:p w14:paraId="0E811D88" w14:textId="71624DE3" w:rsidR="00FA2D2F" w:rsidRDefault="00FA2D2F">
      <w:pPr>
        <w:pStyle w:val="Popistabuky"/>
        <w:rPr>
          <w:color w:val="FF0000"/>
        </w:rPr>
      </w:pPr>
    </w:p>
    <w:p w14:paraId="6352ED8E" w14:textId="77777777" w:rsidR="00651FCA" w:rsidRPr="00EF0D9B" w:rsidRDefault="00651FCA">
      <w:pPr>
        <w:pStyle w:val="Popistabuky"/>
        <w:rPr>
          <w:color w:val="FF0000"/>
        </w:rPr>
      </w:pPr>
    </w:p>
    <w:p w14:paraId="18A7CD77" w14:textId="6853C890" w:rsidR="00E1755B" w:rsidRPr="00582A5F" w:rsidRDefault="00E1755B">
      <w:pPr>
        <w:pStyle w:val="Popistabuky"/>
      </w:pPr>
      <w:r w:rsidRPr="00582A5F">
        <w:lastRenderedPageBreak/>
        <w:t xml:space="preserve">Tabuľka </w:t>
      </w:r>
      <w:r w:rsidR="00562288">
        <w:t>č.4:</w:t>
      </w:r>
      <w:r w:rsidRPr="00582A5F">
        <w:t xml:space="preserve"> Charakteristiky horizontálnej eliminácie znečistenia</w:t>
      </w:r>
      <w:r w:rsidR="00D32D89" w:rsidRPr="00582A5F"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5"/>
        <w:gridCol w:w="2286"/>
        <w:gridCol w:w="2285"/>
        <w:gridCol w:w="2286"/>
      </w:tblGrid>
      <w:tr w:rsidR="00EF0D9B" w:rsidRPr="00EF0D9B" w14:paraId="69EF0661" w14:textId="77777777" w:rsidTr="00651FCA">
        <w:tc>
          <w:tcPr>
            <w:tcW w:w="2285" w:type="dxa"/>
            <w:shd w:val="clear" w:color="auto" w:fill="D9D9D9" w:themeFill="background1" w:themeFillShade="D9"/>
            <w:vAlign w:val="center"/>
          </w:tcPr>
          <w:p w14:paraId="78821AE1" w14:textId="77777777" w:rsidR="00E1755B" w:rsidRPr="00582A5F" w:rsidRDefault="00E1755B">
            <w:pPr>
              <w:spacing w:before="40" w:after="40"/>
              <w:rPr>
                <w:b/>
              </w:rPr>
            </w:pPr>
            <w:r w:rsidRPr="00582A5F">
              <w:rPr>
                <w:b/>
              </w:rPr>
              <w:t>Litologický typ</w:t>
            </w:r>
          </w:p>
        </w:tc>
        <w:tc>
          <w:tcPr>
            <w:tcW w:w="2286" w:type="dxa"/>
            <w:shd w:val="clear" w:color="auto" w:fill="D9D9D9" w:themeFill="background1" w:themeFillShade="D9"/>
            <w:vAlign w:val="center"/>
          </w:tcPr>
          <w:p w14:paraId="324E22F9" w14:textId="64C81162" w:rsidR="00E1755B" w:rsidRPr="00582A5F" w:rsidRDefault="00E1755B" w:rsidP="00FA2D2F">
            <w:pPr>
              <w:spacing w:before="40" w:after="40"/>
              <w:jc w:val="center"/>
              <w:rPr>
                <w:b/>
              </w:rPr>
            </w:pPr>
            <w:r w:rsidRPr="00582A5F">
              <w:rPr>
                <w:b/>
              </w:rPr>
              <w:t>h (m</w:t>
            </w:r>
            <w:r w:rsidR="00D32D89" w:rsidRPr="00582A5F">
              <w:rPr>
                <w:b/>
              </w:rPr>
              <w:t xml:space="preserve"> </w:t>
            </w:r>
            <w:r w:rsidR="00FA2D2F" w:rsidRPr="00582A5F">
              <w:rPr>
                <w:b/>
              </w:rPr>
              <w:t>p</w:t>
            </w:r>
            <w:r w:rsidR="00D32D89" w:rsidRPr="00582A5F">
              <w:rPr>
                <w:b/>
              </w:rPr>
              <w:t>.</w:t>
            </w:r>
            <w:r w:rsidR="00FA2D2F" w:rsidRPr="00582A5F">
              <w:rPr>
                <w:b/>
              </w:rPr>
              <w:t xml:space="preserve"> t</w:t>
            </w:r>
            <w:r w:rsidR="00D32D89" w:rsidRPr="00582A5F">
              <w:rPr>
                <w:b/>
              </w:rPr>
              <w:t>.</w:t>
            </w:r>
            <w:r w:rsidRPr="00582A5F">
              <w:rPr>
                <w:b/>
              </w:rPr>
              <w:t>)</w:t>
            </w:r>
          </w:p>
        </w:tc>
        <w:tc>
          <w:tcPr>
            <w:tcW w:w="2285" w:type="dxa"/>
            <w:shd w:val="clear" w:color="auto" w:fill="D9D9D9" w:themeFill="background1" w:themeFillShade="D9"/>
            <w:vAlign w:val="center"/>
          </w:tcPr>
          <w:p w14:paraId="7AA08066" w14:textId="77777777" w:rsidR="00E1755B" w:rsidRPr="00582A5F" w:rsidRDefault="00E1755B">
            <w:pPr>
              <w:spacing w:before="40" w:after="40"/>
              <w:jc w:val="center"/>
              <w:rPr>
                <w:b/>
              </w:rPr>
            </w:pPr>
            <w:r w:rsidRPr="00582A5F">
              <w:rPr>
                <w:b/>
              </w:rPr>
              <w:t>L (m)</w:t>
            </w:r>
          </w:p>
        </w:tc>
        <w:tc>
          <w:tcPr>
            <w:tcW w:w="2286" w:type="dxa"/>
            <w:shd w:val="clear" w:color="auto" w:fill="D9D9D9" w:themeFill="background1" w:themeFillShade="D9"/>
            <w:vAlign w:val="center"/>
          </w:tcPr>
          <w:p w14:paraId="7A6AB001" w14:textId="155E303B" w:rsidR="00E1755B" w:rsidRPr="00582A5F" w:rsidRDefault="00E1755B">
            <w:pPr>
              <w:spacing w:before="40" w:after="40"/>
              <w:jc w:val="center"/>
              <w:rPr>
                <w:b/>
              </w:rPr>
            </w:pPr>
            <w:r w:rsidRPr="00582A5F">
              <w:rPr>
                <w:b/>
              </w:rPr>
              <w:t>I</w:t>
            </w:r>
            <w:r w:rsidR="00610C56" w:rsidRPr="00582A5F">
              <w:rPr>
                <w:b/>
              </w:rPr>
              <w:t>a</w:t>
            </w:r>
            <w:r w:rsidRPr="00582A5F">
              <w:rPr>
                <w:b/>
              </w:rPr>
              <w:t xml:space="preserve"> = </w:t>
            </w:r>
            <w:r w:rsidR="00982C52">
              <w:rPr>
                <w:b/>
              </w:rPr>
              <w:t>0,5</w:t>
            </w:r>
            <w:r w:rsidR="00610C56" w:rsidRPr="00582A5F">
              <w:rPr>
                <w:b/>
              </w:rPr>
              <w:t>/L</w:t>
            </w:r>
          </w:p>
        </w:tc>
      </w:tr>
      <w:tr w:rsidR="00EF0D9B" w:rsidRPr="00EF0D9B" w14:paraId="1C2CB8D3" w14:textId="77777777" w:rsidTr="00651FCA">
        <w:tc>
          <w:tcPr>
            <w:tcW w:w="2285" w:type="dxa"/>
            <w:vAlign w:val="center"/>
          </w:tcPr>
          <w:p w14:paraId="11D4A65C" w14:textId="12268E56" w:rsidR="00E1755B" w:rsidRPr="00EF0D9B" w:rsidRDefault="00582A5F">
            <w:pPr>
              <w:pStyle w:val="zahorie"/>
              <w:suppressAutoHyphens w:val="0"/>
              <w:spacing w:before="40" w:after="40"/>
              <w:rPr>
                <w:color w:val="FF0000"/>
              </w:rPr>
            </w:pPr>
            <w:r w:rsidRPr="00582A5F">
              <w:t>Zvetraný vulkanický konglomerát</w:t>
            </w:r>
          </w:p>
        </w:tc>
        <w:tc>
          <w:tcPr>
            <w:tcW w:w="2286" w:type="dxa"/>
            <w:vAlign w:val="center"/>
          </w:tcPr>
          <w:p w14:paraId="25FED936" w14:textId="7909EB73" w:rsidR="00E1755B" w:rsidRPr="00EF0D9B" w:rsidRDefault="00582A5F" w:rsidP="005015C1">
            <w:pPr>
              <w:spacing w:before="40" w:after="40"/>
              <w:jc w:val="center"/>
              <w:rPr>
                <w:color w:val="FF0000"/>
              </w:rPr>
            </w:pPr>
            <w:r w:rsidRPr="007C0F9B">
              <w:t>30,00</w:t>
            </w:r>
          </w:p>
        </w:tc>
        <w:tc>
          <w:tcPr>
            <w:tcW w:w="2285" w:type="dxa"/>
            <w:vAlign w:val="center"/>
          </w:tcPr>
          <w:p w14:paraId="3CDFB287" w14:textId="65D69E3C" w:rsidR="00E1755B" w:rsidRPr="00982C52" w:rsidRDefault="007C0F9B" w:rsidP="00B41797">
            <w:pPr>
              <w:spacing w:before="40" w:after="40"/>
              <w:jc w:val="center"/>
            </w:pPr>
            <w:r w:rsidRPr="00982C52">
              <w:t>40</w:t>
            </w:r>
          </w:p>
        </w:tc>
        <w:tc>
          <w:tcPr>
            <w:tcW w:w="2286" w:type="dxa"/>
            <w:vAlign w:val="center"/>
          </w:tcPr>
          <w:p w14:paraId="6CD0AA93" w14:textId="2D2D260E" w:rsidR="00E1755B" w:rsidRPr="00982C52" w:rsidRDefault="007C0F9B" w:rsidP="000B3FA3">
            <w:pPr>
              <w:spacing w:before="40" w:after="40"/>
              <w:jc w:val="center"/>
            </w:pPr>
            <w:r w:rsidRPr="00982C52">
              <w:t>0,0</w:t>
            </w:r>
            <w:r w:rsidR="00982C52">
              <w:t>125</w:t>
            </w:r>
          </w:p>
        </w:tc>
      </w:tr>
    </w:tbl>
    <w:p w14:paraId="7ABB2E05" w14:textId="77777777" w:rsidR="00E1755B" w:rsidRPr="00982C52" w:rsidRDefault="00E1755B">
      <w:r w:rsidRPr="00982C52">
        <w:t>kde:</w:t>
      </w:r>
    </w:p>
    <w:p w14:paraId="79E17EEF" w14:textId="33214089" w:rsidR="00E1755B" w:rsidRPr="00982C52" w:rsidRDefault="001A7A57">
      <w:pPr>
        <w:pStyle w:val="Hlavika"/>
        <w:tabs>
          <w:tab w:val="clear" w:pos="4536"/>
          <w:tab w:val="clear" w:pos="9072"/>
        </w:tabs>
      </w:pPr>
      <w:r w:rsidRPr="00982C52">
        <w:tab/>
        <w:t>h je hĺbka pod úrovňou</w:t>
      </w:r>
      <w:r w:rsidR="00E1755B" w:rsidRPr="00982C52">
        <w:t xml:space="preserve"> terénu</w:t>
      </w:r>
      <w:r w:rsidR="00D32D89" w:rsidRPr="00982C52">
        <w:t xml:space="preserve"> v m </w:t>
      </w:r>
      <w:r w:rsidR="00A2698B" w:rsidRPr="00982C52">
        <w:t>p</w:t>
      </w:r>
      <w:r w:rsidR="00D32D89" w:rsidRPr="00982C52">
        <w:t>.</w:t>
      </w:r>
      <w:r w:rsidR="00A2698B" w:rsidRPr="00982C52">
        <w:t>t</w:t>
      </w:r>
      <w:r w:rsidR="00D32D89" w:rsidRPr="00982C52">
        <w:t>.</w:t>
      </w:r>
    </w:p>
    <w:p w14:paraId="5ACF803F" w14:textId="77777777" w:rsidR="00E1755B" w:rsidRPr="00982C52" w:rsidRDefault="00E1755B">
      <w:r w:rsidRPr="00982C52">
        <w:tab/>
        <w:t xml:space="preserve">L je </w:t>
      </w:r>
      <w:r w:rsidR="00610C56" w:rsidRPr="00982C52">
        <w:t xml:space="preserve">horizontálna </w:t>
      </w:r>
      <w:r w:rsidRPr="00982C52">
        <w:t>vzdialenosť potrebná pre odstránenie znečistenia</w:t>
      </w:r>
    </w:p>
    <w:p w14:paraId="6577E09A" w14:textId="77777777" w:rsidR="00E1755B" w:rsidRPr="00982C52" w:rsidRDefault="00E1755B">
      <w:r w:rsidRPr="00982C52">
        <w:tab/>
        <w:t>I</w:t>
      </w:r>
      <w:r w:rsidR="00610C56" w:rsidRPr="00982C52">
        <w:t>a</w:t>
      </w:r>
      <w:r w:rsidRPr="00982C52">
        <w:t xml:space="preserve"> je </w:t>
      </w:r>
      <w:r w:rsidR="00554BFE" w:rsidRPr="00982C52">
        <w:t xml:space="preserve">výpočtový </w:t>
      </w:r>
      <w:r w:rsidRPr="00982C52">
        <w:t>index</w:t>
      </w:r>
    </w:p>
    <w:p w14:paraId="42F06D7B" w14:textId="77777777" w:rsidR="00E1755B" w:rsidRPr="00982C52" w:rsidRDefault="00E1755B">
      <w:pPr>
        <w:pStyle w:val="Zkladntext2"/>
        <w:spacing w:before="120"/>
      </w:pPr>
      <w:r w:rsidRPr="00982C52">
        <w:t>Vzdialenosť l, ktorá je potrebná na elimináciu znečistenia v horizontálnom smere bola vypočítaná podľa rovnice:</w:t>
      </w:r>
    </w:p>
    <w:p w14:paraId="1CA4D2FD" w14:textId="77777777" w:rsidR="00E1755B" w:rsidRPr="00982C52" w:rsidRDefault="00E1755B">
      <w:pPr>
        <w:spacing w:before="120"/>
        <w:jc w:val="center"/>
      </w:pPr>
      <w:r w:rsidRPr="00982C52">
        <w:t>l = (M</w:t>
      </w:r>
      <w:r w:rsidRPr="00982C52">
        <w:rPr>
          <w:vertAlign w:val="subscript"/>
        </w:rPr>
        <w:t>x</w:t>
      </w:r>
      <w:r w:rsidRPr="00982C52">
        <w:t>- M</w:t>
      </w:r>
      <w:r w:rsidRPr="00982C52">
        <w:rPr>
          <w:vertAlign w:val="subscript"/>
        </w:rPr>
        <w:t>d</w:t>
      </w:r>
      <w:r w:rsidRPr="00982C52">
        <w:t>)/I</w:t>
      </w:r>
    </w:p>
    <w:p w14:paraId="7A3EFC70" w14:textId="0A19787E" w:rsidR="00E1755B" w:rsidRPr="00982C52" w:rsidRDefault="00554BFE">
      <w:pPr>
        <w:pStyle w:val="Zkladntext2"/>
        <w:spacing w:before="120"/>
      </w:pPr>
      <w:r w:rsidRPr="00982C52">
        <w:t>V</w:t>
      </w:r>
      <w:r w:rsidR="00E1755B" w:rsidRPr="00982C52">
        <w:t>ýsledná hodnota Mr pre</w:t>
      </w:r>
      <w:r w:rsidR="00982C52" w:rsidRPr="00982C52">
        <w:t xml:space="preserve"> puklinové</w:t>
      </w:r>
      <w:r w:rsidR="00610C56" w:rsidRPr="00982C52">
        <w:t xml:space="preserve"> prostredie </w:t>
      </w:r>
      <w:r w:rsidR="00982C52" w:rsidRPr="00982C52">
        <w:t>neogénnych hornín</w:t>
      </w:r>
      <w:r w:rsidR="00E1755B" w:rsidRPr="00982C52">
        <w:t>:</w:t>
      </w:r>
    </w:p>
    <w:p w14:paraId="5D674E4B" w14:textId="2AD72F31" w:rsidR="00E1755B" w:rsidRPr="00982C52" w:rsidRDefault="00E1755B">
      <w:pPr>
        <w:spacing w:before="120"/>
        <w:jc w:val="center"/>
      </w:pPr>
      <w:r w:rsidRPr="00982C52">
        <w:t>M</w:t>
      </w:r>
      <w:r w:rsidRPr="00982C52">
        <w:rPr>
          <w:vertAlign w:val="subscript"/>
        </w:rPr>
        <w:t>r</w:t>
      </w:r>
      <w:r w:rsidRPr="00982C52">
        <w:t xml:space="preserve"> = M</w:t>
      </w:r>
      <w:r w:rsidRPr="00982C52">
        <w:rPr>
          <w:vertAlign w:val="subscript"/>
        </w:rPr>
        <w:t>x</w:t>
      </w:r>
      <w:r w:rsidRPr="00982C52">
        <w:t xml:space="preserve"> - M</w:t>
      </w:r>
      <w:r w:rsidRPr="00982C52">
        <w:rPr>
          <w:vertAlign w:val="subscript"/>
        </w:rPr>
        <w:t>d</w:t>
      </w:r>
      <w:r w:rsidR="00554BFE" w:rsidRPr="00982C52">
        <w:t xml:space="preserve"> </w:t>
      </w:r>
      <w:r w:rsidRPr="00982C52">
        <w:t>=</w:t>
      </w:r>
      <w:r w:rsidR="00554BFE" w:rsidRPr="00982C52">
        <w:t xml:space="preserve"> </w:t>
      </w:r>
      <w:r w:rsidR="00982C52" w:rsidRPr="00982C52">
        <w:t>0,41</w:t>
      </w:r>
    </w:p>
    <w:p w14:paraId="5F338BF4" w14:textId="59536E53" w:rsidR="00E1755B" w:rsidRPr="00982C52" w:rsidRDefault="00E1755B">
      <w:pPr>
        <w:pStyle w:val="Zkladntext2"/>
        <w:spacing w:before="120"/>
      </w:pPr>
      <w:r w:rsidRPr="00982C52">
        <w:t xml:space="preserve">Vypočítaná vzdialenosť úplnej eliminácie znečistenia v horizontálnom smere </w:t>
      </w:r>
      <w:r w:rsidR="00982C52" w:rsidRPr="00982C52">
        <w:t xml:space="preserve">pre neogénne horniny </w:t>
      </w:r>
      <w:r w:rsidR="00610C56" w:rsidRPr="00982C52">
        <w:t xml:space="preserve">je </w:t>
      </w:r>
    </w:p>
    <w:p w14:paraId="578D0161" w14:textId="07191188" w:rsidR="00E1755B" w:rsidRPr="00043302" w:rsidRDefault="00E1755B">
      <w:pPr>
        <w:spacing w:before="120"/>
        <w:jc w:val="center"/>
      </w:pPr>
      <w:r w:rsidRPr="00043302">
        <w:t xml:space="preserve">l = </w:t>
      </w:r>
      <w:r w:rsidR="00982C52" w:rsidRPr="00043302">
        <w:t>33</w:t>
      </w:r>
      <w:r w:rsidR="003722DC" w:rsidRPr="00043302">
        <w:t xml:space="preserve"> </w:t>
      </w:r>
      <w:r w:rsidR="00043302" w:rsidRPr="00043302">
        <w:t xml:space="preserve"> </w:t>
      </w:r>
      <w:r w:rsidRPr="00043302">
        <w:t>m</w:t>
      </w:r>
    </w:p>
    <w:p w14:paraId="03E2301D" w14:textId="77777777" w:rsidR="002D0FB2" w:rsidRDefault="00C70933" w:rsidP="002D0FB2">
      <w:pPr>
        <w:pStyle w:val="Zkladntext2"/>
        <w:spacing w:before="120"/>
      </w:pPr>
      <w:r w:rsidRPr="00043302">
        <w:t xml:space="preserve">Hodnota horizontálnej vzdialenosti potrebnej pre úplné odstránenie znečistenia je na základe stanoveného stupňa čistiaceho efektu </w:t>
      </w:r>
      <w:r w:rsidR="00043302" w:rsidRPr="00043302">
        <w:t>33</w:t>
      </w:r>
      <w:r w:rsidRPr="00043302">
        <w:t xml:space="preserve"> m. V tejto vzdialenosti od navrhovaného miesta nepriameho vypú</w:t>
      </w:r>
      <w:r w:rsidR="00B4240B" w:rsidRPr="00043302">
        <w:t>šťania vôd z povrchového odtoku v smere prúdenia podzemnej vody sa nenachádza žiadny</w:t>
      </w:r>
      <w:r w:rsidR="000E5233" w:rsidRPr="00043302">
        <w:t xml:space="preserve"> recipient ani</w:t>
      </w:r>
      <w:r w:rsidR="00B4240B" w:rsidRPr="00043302">
        <w:t xml:space="preserve"> vodárenský objekt</w:t>
      </w:r>
      <w:r w:rsidR="000E5233" w:rsidRPr="00043302">
        <w:t xml:space="preserve"> na zásobovanie pitnou vodou</w:t>
      </w:r>
      <w:r w:rsidR="000A276D" w:rsidRPr="00043302">
        <w:t>.</w:t>
      </w:r>
      <w:r w:rsidR="00C76F83" w:rsidRPr="00043302">
        <w:t xml:space="preserve"> </w:t>
      </w:r>
    </w:p>
    <w:p w14:paraId="46E97D2A" w14:textId="175C8288" w:rsidR="002D0FB2" w:rsidRPr="002D0FB2" w:rsidRDefault="002D0FB2" w:rsidP="002D0FB2">
      <w:pPr>
        <w:pStyle w:val="Zkladntext2"/>
        <w:spacing w:before="120"/>
      </w:pPr>
      <w:r w:rsidRPr="002D0FB2">
        <w:rPr>
          <w:lang w:eastAsia="cs-CZ"/>
        </w:rPr>
        <w:t>Rieka Krupinica sa nachádza cca 180 m východne od skúmaného územia.</w:t>
      </w:r>
    </w:p>
    <w:p w14:paraId="1F5AA092" w14:textId="53086582" w:rsidR="00C4721C" w:rsidRPr="002D0FB2" w:rsidRDefault="00907933" w:rsidP="00C4721C">
      <w:pPr>
        <w:pStyle w:val="Zkladntext2"/>
        <w:spacing w:before="120" w:after="240"/>
      </w:pPr>
      <w:r w:rsidRPr="002D0FB2">
        <w:t>Predpokladáme na základe uvedených skutočností, že nepriame vypúšťanie neznečistených vôd z povrchového odtoku nebude predstavovať v okolí hodnotenej lokality žiadne riziko ohrozenia kvality podzemných alebo povrchových vôd.</w:t>
      </w:r>
    </w:p>
    <w:p w14:paraId="72CED3AF" w14:textId="192C6061" w:rsidR="00C4721C" w:rsidRPr="002D0FB2" w:rsidRDefault="00C4721C" w:rsidP="00C4721C">
      <w:pPr>
        <w:pStyle w:val="Zkladntext2"/>
        <w:spacing w:after="240"/>
        <w:rPr>
          <w:i/>
          <w:szCs w:val="24"/>
        </w:rPr>
      </w:pPr>
      <w:r w:rsidRPr="002D0FB2">
        <w:rPr>
          <w:i/>
          <w:szCs w:val="24"/>
        </w:rPr>
        <w:t>Vzhľadom na tiet</w:t>
      </w:r>
      <w:r w:rsidR="00FF7617" w:rsidRPr="002D0FB2">
        <w:rPr>
          <w:i/>
          <w:szCs w:val="24"/>
        </w:rPr>
        <w:t>o</w:t>
      </w:r>
      <w:r w:rsidRPr="002D0FB2">
        <w:rPr>
          <w:i/>
          <w:szCs w:val="24"/>
        </w:rPr>
        <w:t xml:space="preserve"> skutočnosti vypúšťanie vody z povrchového odtoku nebude mať </w:t>
      </w:r>
      <w:r w:rsidR="003A0137" w:rsidRPr="002D0FB2">
        <w:rPr>
          <w:i/>
          <w:szCs w:val="24"/>
        </w:rPr>
        <w:t>negatívny</w:t>
      </w:r>
      <w:r w:rsidRPr="002D0FB2">
        <w:rPr>
          <w:i/>
          <w:szCs w:val="24"/>
        </w:rPr>
        <w:t xml:space="preserve"> vplyv</w:t>
      </w:r>
      <w:r w:rsidR="00907933" w:rsidRPr="002D0FB2">
        <w:rPr>
          <w:i/>
          <w:szCs w:val="24"/>
        </w:rPr>
        <w:t xml:space="preserve"> na kvalitu vôd v širšom okolí.</w:t>
      </w:r>
    </w:p>
    <w:p w14:paraId="039BC7D4" w14:textId="77777777" w:rsidR="00E1755B" w:rsidRPr="002D0FB2" w:rsidRDefault="00E1755B">
      <w:pPr>
        <w:pStyle w:val="Nadpis2"/>
        <w:spacing w:before="360"/>
      </w:pPr>
      <w:bookmarkStart w:id="37" w:name="_Toc79124350"/>
      <w:r w:rsidRPr="002D0FB2">
        <w:t>Hodnotenie možných rizík znečistenia a zhoršenia kvality podzemných a povrchových vôd</w:t>
      </w:r>
      <w:bookmarkEnd w:id="37"/>
    </w:p>
    <w:p w14:paraId="0A4DCF2F" w14:textId="77777777" w:rsidR="00E1755B" w:rsidRPr="002D0FB2" w:rsidRDefault="00E1755B">
      <w:pPr>
        <w:pStyle w:val="Zarkazkladnhotextu2"/>
        <w:spacing w:before="240"/>
        <w:ind w:firstLine="0"/>
        <w:jc w:val="both"/>
        <w:rPr>
          <w:i/>
        </w:rPr>
      </w:pPr>
      <w:r w:rsidRPr="002D0FB2">
        <w:rPr>
          <w:i/>
        </w:rPr>
        <w:t>Prevádzkové podmienky</w:t>
      </w:r>
    </w:p>
    <w:p w14:paraId="5C3278D2" w14:textId="3432DB07" w:rsidR="00C4721C" w:rsidRDefault="00E1755B">
      <w:pPr>
        <w:pStyle w:val="Zarkazkladnhotextu2"/>
        <w:spacing w:before="120"/>
        <w:ind w:firstLine="0"/>
        <w:jc w:val="both"/>
      </w:pPr>
      <w:r w:rsidRPr="002D0FB2">
        <w:t>Pri normálnej prevádzke a</w:t>
      </w:r>
      <w:r w:rsidR="000C2F4C" w:rsidRPr="002D0FB2">
        <w:t> </w:t>
      </w:r>
      <w:r w:rsidRPr="002D0FB2">
        <w:t>pravideln</w:t>
      </w:r>
      <w:r w:rsidR="000C2F4C" w:rsidRPr="002D0FB2">
        <w:t>om čistení</w:t>
      </w:r>
      <w:r w:rsidRPr="002D0FB2">
        <w:t xml:space="preserve"> </w:t>
      </w:r>
      <w:r w:rsidR="00D52018" w:rsidRPr="002D0FB2">
        <w:t>navrhovaných objektov dažďovej kanalizácie</w:t>
      </w:r>
      <w:r w:rsidR="00A2698B" w:rsidRPr="002D0FB2">
        <w:t>,</w:t>
      </w:r>
      <w:r w:rsidR="00D52018" w:rsidRPr="002D0FB2">
        <w:t xml:space="preserve"> </w:t>
      </w:r>
      <w:r w:rsidR="00FA2D2F" w:rsidRPr="002D0FB2">
        <w:t xml:space="preserve">ako aj odlučovača ropných látok </w:t>
      </w:r>
      <w:r w:rsidRPr="002D0FB2">
        <w:t xml:space="preserve">nemôže dôjsť k znečisteniu ani ohrozeniu kvality podzemných a povrchových vôd. </w:t>
      </w:r>
    </w:p>
    <w:p w14:paraId="1E0967E6" w14:textId="562EB204" w:rsidR="002D0FB2" w:rsidRDefault="002D0FB2">
      <w:pPr>
        <w:pStyle w:val="Zarkazkladnhotextu2"/>
        <w:spacing w:before="120"/>
        <w:ind w:firstLine="0"/>
        <w:jc w:val="both"/>
      </w:pPr>
    </w:p>
    <w:p w14:paraId="58702349" w14:textId="57EA7649" w:rsidR="002D0FB2" w:rsidRDefault="002D0FB2">
      <w:pPr>
        <w:pStyle w:val="Zarkazkladnhotextu2"/>
        <w:spacing w:before="120"/>
        <w:ind w:firstLine="0"/>
        <w:jc w:val="both"/>
      </w:pPr>
    </w:p>
    <w:p w14:paraId="58C8B372" w14:textId="5192C368" w:rsidR="002D0FB2" w:rsidRDefault="002D0FB2">
      <w:pPr>
        <w:pStyle w:val="Zarkazkladnhotextu2"/>
        <w:spacing w:before="120"/>
        <w:ind w:firstLine="0"/>
        <w:jc w:val="both"/>
      </w:pPr>
    </w:p>
    <w:p w14:paraId="065F486C" w14:textId="230F217B" w:rsidR="002D0FB2" w:rsidRDefault="002D0FB2">
      <w:pPr>
        <w:pStyle w:val="Zarkazkladnhotextu2"/>
        <w:spacing w:before="120"/>
        <w:ind w:firstLine="0"/>
        <w:jc w:val="both"/>
      </w:pPr>
    </w:p>
    <w:p w14:paraId="16843F9B" w14:textId="77777777" w:rsidR="002D0FB2" w:rsidRPr="002D0FB2" w:rsidRDefault="002D0FB2">
      <w:pPr>
        <w:pStyle w:val="Zarkazkladnhotextu2"/>
        <w:spacing w:before="120"/>
        <w:ind w:firstLine="0"/>
        <w:jc w:val="both"/>
      </w:pPr>
    </w:p>
    <w:p w14:paraId="727FA0AD" w14:textId="77777777" w:rsidR="00E1755B" w:rsidRPr="003A25F1" w:rsidRDefault="00E1755B">
      <w:pPr>
        <w:pStyle w:val="Nadpis1"/>
      </w:pPr>
      <w:bookmarkStart w:id="38" w:name="_Toc79124351"/>
      <w:r w:rsidRPr="003A25F1">
        <w:lastRenderedPageBreak/>
        <w:t>7.   Záver</w:t>
      </w:r>
      <w:bookmarkEnd w:id="38"/>
    </w:p>
    <w:p w14:paraId="64155FF5" w14:textId="4910643F" w:rsidR="002D0FB2" w:rsidRPr="002D0FB2" w:rsidRDefault="00907933" w:rsidP="00907933">
      <w:pPr>
        <w:spacing w:before="120"/>
        <w:jc w:val="both"/>
        <w:rPr>
          <w:szCs w:val="24"/>
        </w:rPr>
      </w:pPr>
      <w:r w:rsidRPr="002D0FB2">
        <w:t xml:space="preserve">V predkladanom posudku sú zhodnotené možnosti a vplyvy nepriameho vypúšťania vôd z povrchového odtoku v lokalite </w:t>
      </w:r>
      <w:r w:rsidR="002D0FB2" w:rsidRPr="002D0FB2">
        <w:t xml:space="preserve">Krupina - </w:t>
      </w:r>
      <w:r w:rsidR="002D0FB2" w:rsidRPr="002D0FB2">
        <w:rPr>
          <w:spacing w:val="10"/>
          <w:szCs w:val="24"/>
        </w:rPr>
        <w:t>Novostavba špecializovaného zariadenia pre seniorov.</w:t>
      </w:r>
    </w:p>
    <w:p w14:paraId="464BE6D0" w14:textId="32F9005B" w:rsidR="00907933" w:rsidRPr="002D0FB2" w:rsidRDefault="00907933" w:rsidP="00907933">
      <w:pPr>
        <w:pStyle w:val="Zkladntext2"/>
        <w:spacing w:before="120"/>
      </w:pPr>
      <w:r w:rsidRPr="002D0FB2">
        <w:t>Hlavný dôraz pri posudzovaní bol kladený na vyhodnotenie potenciálneho vplyvu vypúšťaných vôd z povrchového odtoku na podzemné a povrchové vody alebo iné relevantné objekty v okolí. Do podzemných vôd budú vypúšťané atmosférické vody zachytené na strech</w:t>
      </w:r>
      <w:r w:rsidR="002D0FB2" w:rsidRPr="002D0FB2">
        <w:t>e</w:t>
      </w:r>
      <w:r w:rsidR="00A2698B" w:rsidRPr="002D0FB2">
        <w:t>, ako aj na parkov</w:t>
      </w:r>
      <w:r w:rsidR="004E0354" w:rsidRPr="002D0FB2">
        <w:t>acích plochách</w:t>
      </w:r>
      <w:r w:rsidR="00A2698B" w:rsidRPr="002D0FB2">
        <w:t xml:space="preserve"> cez odlučovač ropných látok</w:t>
      </w:r>
      <w:r w:rsidRPr="002D0FB2">
        <w:rPr>
          <w:b/>
        </w:rPr>
        <w:t xml:space="preserve">. </w:t>
      </w:r>
      <w:r w:rsidRPr="002D0FB2">
        <w:t>Pre prípad hypotetickej nepredvídateľnej zmeny kvality infiltrovaných vôd z povrchového odtoku do podzemných vôd sme vykonali tiež výpočet eliminácie znečistenia.</w:t>
      </w:r>
    </w:p>
    <w:p w14:paraId="68E280F8" w14:textId="444DE79B" w:rsidR="00907933" w:rsidRPr="002D0FB2" w:rsidRDefault="00907933" w:rsidP="00907933">
      <w:pPr>
        <w:pStyle w:val="Zkladntext2"/>
        <w:spacing w:before="120"/>
      </w:pPr>
      <w:r w:rsidRPr="002D0FB2">
        <w:t>Na základe výsledkov podrobného inžinierskogeologického prieskumu pre predmetnú stavbu (</w:t>
      </w:r>
      <w:r w:rsidRPr="002D0FB2">
        <w:rPr>
          <w:smallCaps/>
        </w:rPr>
        <w:t>Jasovská et Seko,</w:t>
      </w:r>
      <w:r w:rsidRPr="002D0FB2">
        <w:t xml:space="preserve"> 202</w:t>
      </w:r>
      <w:r w:rsidR="002D0FB2">
        <w:t>1</w:t>
      </w:r>
      <w:r w:rsidRPr="002D0FB2">
        <w:t>), archívnej excerpcie údajov a výpočtov konštatujeme nasledovné závery:</w:t>
      </w:r>
    </w:p>
    <w:p w14:paraId="45E96710" w14:textId="60168898" w:rsidR="002D0FB2" w:rsidRDefault="00907933" w:rsidP="002D0FB2">
      <w:pPr>
        <w:pStyle w:val="Zkladntext2"/>
        <w:numPr>
          <w:ilvl w:val="0"/>
          <w:numId w:val="34"/>
        </w:numPr>
        <w:spacing w:before="60" w:after="120"/>
        <w:ind w:left="426" w:hanging="284"/>
      </w:pPr>
      <w:r w:rsidRPr="002D0FB2">
        <w:t xml:space="preserve">Najvhodnejšie horninové prostredie pre vsakovanie vôd z povrchového odtoku sú </w:t>
      </w:r>
      <w:r w:rsidR="002D0FB2" w:rsidRPr="002D0FB2">
        <w:t>štrkovité</w:t>
      </w:r>
      <w:r w:rsidR="00651FCA">
        <w:t xml:space="preserve"> zeminy</w:t>
      </w:r>
      <w:r w:rsidR="002D0FB2" w:rsidRPr="002D0FB2">
        <w:t xml:space="preserve"> deluviálno-eluviáln</w:t>
      </w:r>
      <w:r w:rsidR="00651FCA">
        <w:t>ych sediemntov</w:t>
      </w:r>
      <w:r w:rsidRPr="002D0FB2">
        <w:t xml:space="preserve"> </w:t>
      </w:r>
      <w:r w:rsidR="00B431AD">
        <w:t>(nachádzajúce sa v hĺbke od cca 1,30 m p.t.)</w:t>
      </w:r>
      <w:r w:rsidRPr="002D0FB2">
        <w:rPr>
          <w:b/>
        </w:rPr>
        <w:t xml:space="preserve"> s</w:t>
      </w:r>
      <w:r w:rsidR="00A2698B" w:rsidRPr="002D0FB2">
        <w:rPr>
          <w:b/>
        </w:rPr>
        <w:t xml:space="preserve"> priemerným </w:t>
      </w:r>
      <w:r w:rsidRPr="002D0FB2">
        <w:rPr>
          <w:b/>
        </w:rPr>
        <w:t>koeficientom filtrácie</w:t>
      </w:r>
      <w:r w:rsidR="002D0FB2" w:rsidRPr="002D0FB2">
        <w:rPr>
          <w:b/>
        </w:rPr>
        <w:t xml:space="preserve"> </w:t>
      </w:r>
      <w:r w:rsidR="000D7FAD" w:rsidRPr="002D0FB2">
        <w:rPr>
          <w:b/>
          <w:snapToGrid w:val="0"/>
          <w:szCs w:val="24"/>
        </w:rPr>
        <w:t xml:space="preserve">k = </w:t>
      </w:r>
      <w:r w:rsidR="00562288">
        <w:rPr>
          <w:b/>
          <w:snapToGrid w:val="0"/>
          <w:szCs w:val="24"/>
        </w:rPr>
        <w:t>9</w:t>
      </w:r>
      <w:r w:rsidR="002D0FB2" w:rsidRPr="002D0FB2">
        <w:rPr>
          <w:b/>
          <w:snapToGrid w:val="0"/>
          <w:szCs w:val="24"/>
        </w:rPr>
        <w:t>,</w:t>
      </w:r>
      <w:r w:rsidR="00562288">
        <w:rPr>
          <w:b/>
          <w:snapToGrid w:val="0"/>
          <w:szCs w:val="24"/>
        </w:rPr>
        <w:t>29</w:t>
      </w:r>
      <w:r w:rsidR="000D7FAD" w:rsidRPr="002D0FB2">
        <w:rPr>
          <w:b/>
          <w:snapToGrid w:val="0"/>
          <w:szCs w:val="24"/>
        </w:rPr>
        <w:t> .10</w:t>
      </w:r>
      <w:r w:rsidR="000D7FAD" w:rsidRPr="002D0FB2">
        <w:rPr>
          <w:b/>
          <w:snapToGrid w:val="0"/>
          <w:szCs w:val="24"/>
          <w:vertAlign w:val="superscript"/>
        </w:rPr>
        <w:t>-</w:t>
      </w:r>
      <w:r w:rsidR="002D0FB2" w:rsidRPr="002D0FB2">
        <w:rPr>
          <w:b/>
          <w:snapToGrid w:val="0"/>
          <w:szCs w:val="24"/>
          <w:vertAlign w:val="superscript"/>
        </w:rPr>
        <w:t>7</w:t>
      </w:r>
      <w:r w:rsidR="000D7FAD" w:rsidRPr="002D0FB2">
        <w:rPr>
          <w:b/>
          <w:snapToGrid w:val="0"/>
          <w:szCs w:val="24"/>
        </w:rPr>
        <w:t xml:space="preserve"> m.s</w:t>
      </w:r>
      <w:r w:rsidR="000D7FAD" w:rsidRPr="002D0FB2">
        <w:rPr>
          <w:b/>
          <w:snapToGrid w:val="0"/>
          <w:szCs w:val="24"/>
          <w:vertAlign w:val="superscript"/>
        </w:rPr>
        <w:t>-1</w:t>
      </w:r>
      <w:r w:rsidR="002D0FB2" w:rsidRPr="002D0FB2">
        <w:rPr>
          <w:b/>
          <w:snapToGrid w:val="0"/>
          <w:szCs w:val="24"/>
        </w:rPr>
        <w:t xml:space="preserve"> (koeficient filtrácie vypočítaný na základe krivky zrnitosti).</w:t>
      </w:r>
      <w:r w:rsidR="002D0FB2" w:rsidRPr="002D0FB2">
        <w:t xml:space="preserve"> </w:t>
      </w:r>
      <w:r w:rsidR="002D0FB2" w:rsidRPr="008B2AD3">
        <w:t>Vzhľadom na charakter horninového prostredia (priepustn</w:t>
      </w:r>
      <w:r w:rsidR="002D0FB2">
        <w:t xml:space="preserve">osť je veľmi slabá) </w:t>
      </w:r>
      <w:r w:rsidR="002D0FB2" w:rsidRPr="008B2AD3">
        <w:t xml:space="preserve">doporučujeme </w:t>
      </w:r>
      <w:r w:rsidR="002D0FB2">
        <w:t>pre vypúšťanie vôd z povrchového odtoku vody</w:t>
      </w:r>
      <w:r w:rsidR="002D0FB2" w:rsidRPr="008B2AD3">
        <w:t xml:space="preserve"> zadržať a následn</w:t>
      </w:r>
      <w:r w:rsidR="002D0FB2">
        <w:t>e</w:t>
      </w:r>
      <w:r w:rsidR="002D0FB2" w:rsidRPr="008B2AD3">
        <w:t xml:space="preserve"> </w:t>
      </w:r>
      <w:r w:rsidR="002D0FB2">
        <w:t xml:space="preserve">ich </w:t>
      </w:r>
      <w:r w:rsidR="002D0FB2" w:rsidRPr="008B2AD3">
        <w:t>kontrolovan</w:t>
      </w:r>
      <w:r w:rsidR="002D0FB2">
        <w:t>e</w:t>
      </w:r>
      <w:r w:rsidR="002D0FB2" w:rsidRPr="008B2AD3">
        <w:t xml:space="preserve"> </w:t>
      </w:r>
      <w:r w:rsidR="002D0FB2">
        <w:t>vypúšťať</w:t>
      </w:r>
      <w:r w:rsidR="002D0FB2" w:rsidRPr="008B2AD3">
        <w:t xml:space="preserve"> (napr. </w:t>
      </w:r>
      <w:r w:rsidR="002D0FB2">
        <w:t xml:space="preserve">použite </w:t>
      </w:r>
      <w:r w:rsidR="002D0FB2" w:rsidRPr="008B2AD3">
        <w:t>retenčn</w:t>
      </w:r>
      <w:r w:rsidR="002D0FB2">
        <w:t>ých</w:t>
      </w:r>
      <w:r w:rsidR="002D0FB2" w:rsidRPr="008B2AD3">
        <w:t xml:space="preserve"> (prečerpávac</w:t>
      </w:r>
      <w:r w:rsidR="002D0FB2">
        <w:t>ích</w:t>
      </w:r>
      <w:r w:rsidR="002D0FB2" w:rsidRPr="008B2AD3">
        <w:t xml:space="preserve">) </w:t>
      </w:r>
      <w:r w:rsidR="002D0FB2">
        <w:t>zariadení</w:t>
      </w:r>
      <w:r w:rsidR="002D0FB2" w:rsidRPr="008B2AD3">
        <w:t xml:space="preserve"> a pod.)</w:t>
      </w:r>
      <w:r w:rsidR="002D0FB2">
        <w:t>.</w:t>
      </w:r>
    </w:p>
    <w:p w14:paraId="51C3D07E" w14:textId="0CA79863" w:rsidR="002D0FB2" w:rsidRPr="002D0FB2" w:rsidRDefault="002D0FB2" w:rsidP="005015C1">
      <w:pPr>
        <w:pStyle w:val="Odsekzoznamu"/>
        <w:numPr>
          <w:ilvl w:val="0"/>
          <w:numId w:val="30"/>
        </w:numPr>
        <w:spacing w:before="60"/>
        <w:ind w:left="284" w:hanging="284"/>
        <w:jc w:val="both"/>
      </w:pPr>
      <w:r>
        <w:t xml:space="preserve">Vsakovacie prvky </w:t>
      </w:r>
      <w:r w:rsidR="00B431AD">
        <w:t xml:space="preserve">vzhľadom na sklon terénu a zastavanosť územia </w:t>
      </w:r>
      <w:r>
        <w:t xml:space="preserve">navrhujeme umiestniť do južnej až juhovýchodnej </w:t>
      </w:r>
      <w:r w:rsidR="00B431AD">
        <w:t>časti skúmaného územia.</w:t>
      </w:r>
    </w:p>
    <w:p w14:paraId="0C5282BC" w14:textId="045B9CA7" w:rsidR="00907933" w:rsidRPr="00B431AD" w:rsidRDefault="00907933" w:rsidP="00907933">
      <w:pPr>
        <w:pStyle w:val="Zkladntext2"/>
        <w:numPr>
          <w:ilvl w:val="0"/>
          <w:numId w:val="30"/>
        </w:numPr>
        <w:spacing w:before="60"/>
        <w:ind w:left="284" w:hanging="284"/>
      </w:pPr>
      <w:r w:rsidRPr="00B431AD">
        <w:t xml:space="preserve">Vertikálna zložka stupňa čistiaceho efektu nenasýtenej zóny (v zóne prevzdušnenia) má hodnotu </w:t>
      </w:r>
      <w:r w:rsidRPr="00B431AD">
        <w:rPr>
          <w:b/>
        </w:rPr>
        <w:t>M</w:t>
      </w:r>
      <w:r w:rsidRPr="00B431AD">
        <w:rPr>
          <w:b/>
          <w:vertAlign w:val="subscript"/>
        </w:rPr>
        <w:t>d</w:t>
      </w:r>
      <w:r w:rsidRPr="00B431AD">
        <w:rPr>
          <w:b/>
        </w:rPr>
        <w:t xml:space="preserve"> = 0,</w:t>
      </w:r>
      <w:r w:rsidR="00B431AD" w:rsidRPr="00B431AD">
        <w:rPr>
          <w:b/>
        </w:rPr>
        <w:t>59</w:t>
      </w:r>
      <w:r w:rsidRPr="00B431AD">
        <w:t xml:space="preserve"> a horizontálna zložka stupňa čistiaceho efektu v nasýtenej zóne má hodnotu </w:t>
      </w:r>
      <w:r w:rsidRPr="00B431AD">
        <w:rPr>
          <w:b/>
        </w:rPr>
        <w:t>M</w:t>
      </w:r>
      <w:r w:rsidRPr="00B431AD">
        <w:rPr>
          <w:b/>
          <w:vertAlign w:val="subscript"/>
        </w:rPr>
        <w:t>r</w:t>
      </w:r>
      <w:r w:rsidRPr="00B431AD">
        <w:rPr>
          <w:b/>
        </w:rPr>
        <w:t xml:space="preserve"> = 0,</w:t>
      </w:r>
      <w:r w:rsidR="00B431AD" w:rsidRPr="00B431AD">
        <w:rPr>
          <w:b/>
        </w:rPr>
        <w:t>41</w:t>
      </w:r>
      <w:r w:rsidR="003500A2">
        <w:rPr>
          <w:b/>
        </w:rPr>
        <w:t>.</w:t>
      </w:r>
    </w:p>
    <w:p w14:paraId="32FFD6C9" w14:textId="69CFCA1A" w:rsidR="003A0137" w:rsidRPr="00B431AD" w:rsidRDefault="00907933" w:rsidP="00B431AD">
      <w:pPr>
        <w:pStyle w:val="Zkladntext2"/>
        <w:numPr>
          <w:ilvl w:val="0"/>
          <w:numId w:val="30"/>
        </w:numPr>
        <w:spacing w:before="120"/>
        <w:ind w:left="284" w:hanging="284"/>
      </w:pPr>
      <w:r w:rsidRPr="00B431AD">
        <w:t xml:space="preserve">Vypočítali sme tiež potrebnú vzdialenosť (l) na horizontálny prestup pre úplné odstránenie hypotetického znečistenia v nasýtenej zóne. Vypočítaná vzdialenosť úplnej eliminácie znečistenia v horizontálnom smere pre potenciálne zvodnenú vrstvu je </w:t>
      </w:r>
      <w:r w:rsidRPr="00B431AD">
        <w:rPr>
          <w:b/>
        </w:rPr>
        <w:t xml:space="preserve">l = </w:t>
      </w:r>
      <w:r w:rsidR="00B431AD" w:rsidRPr="00B431AD">
        <w:rPr>
          <w:b/>
        </w:rPr>
        <w:t>33</w:t>
      </w:r>
      <w:r w:rsidRPr="00B431AD">
        <w:rPr>
          <w:b/>
        </w:rPr>
        <w:t xml:space="preserve"> m</w:t>
      </w:r>
      <w:r w:rsidRPr="00B431AD">
        <w:t xml:space="preserve">. Táto vzdialenosť predstavuje maximálny možný dosah ovplyvnenia kvality podzemnej vody vplyvom vypúšťania hypoteticky znečistenej vody za najnepriaznivejších podmienok. V tejto vzdialenosti v smere prúdenia podzemnej vody sa nenachádzajú žiadne vodárenské objekty a recipienty povrchových vôd, ktoré by mohli byť vplyvom nepriameho vypúšťania vôd z povrchového odtoku ohrozené. </w:t>
      </w:r>
      <w:r w:rsidR="00B431AD" w:rsidRPr="00B431AD">
        <w:rPr>
          <w:lang w:eastAsia="cs-CZ"/>
        </w:rPr>
        <w:t>Rieka Krupinica sa nachádza cca 180 m východne od skúmaného územia.</w:t>
      </w:r>
    </w:p>
    <w:p w14:paraId="104FDA36" w14:textId="5FDC2812" w:rsidR="007B1E8B" w:rsidRPr="00B431AD" w:rsidRDefault="007B1E8B" w:rsidP="003A0137">
      <w:pPr>
        <w:pStyle w:val="Zkladntext2"/>
        <w:numPr>
          <w:ilvl w:val="0"/>
          <w:numId w:val="30"/>
        </w:numPr>
        <w:spacing w:before="60"/>
        <w:ind w:left="284" w:hanging="284"/>
      </w:pPr>
      <w:r w:rsidRPr="00B431AD">
        <w:t>Pri navrhovanom vypúšťaní vôd z povrchového odtoku vzhľadom na charakter horninového prostredia a sklonu terénu nepredpokladáme riziko vzniku zosuvov v hodnotenom území (územie patrí do rajónu stabilných území).</w:t>
      </w:r>
    </w:p>
    <w:p w14:paraId="2021841F" w14:textId="46D3D99E" w:rsidR="00907933" w:rsidRPr="00B431AD" w:rsidRDefault="00907933" w:rsidP="003A0137">
      <w:pPr>
        <w:pStyle w:val="Zkladntext2"/>
        <w:numPr>
          <w:ilvl w:val="0"/>
          <w:numId w:val="30"/>
        </w:numPr>
        <w:spacing w:before="60"/>
        <w:ind w:left="284" w:hanging="284"/>
      </w:pPr>
      <w:r w:rsidRPr="00B431AD">
        <w:rPr>
          <w:szCs w:val="24"/>
        </w:rPr>
        <w:t xml:space="preserve">Pri normálnej prevádzke a pravidelnom čistení navrhovaných vsakovacích </w:t>
      </w:r>
      <w:r w:rsidR="00A2698B" w:rsidRPr="00B431AD">
        <w:rPr>
          <w:szCs w:val="24"/>
        </w:rPr>
        <w:t>prvkov, ako aj odlučovača ropných látok</w:t>
      </w:r>
      <w:r w:rsidRPr="00B431AD">
        <w:rPr>
          <w:szCs w:val="24"/>
        </w:rPr>
        <w:t xml:space="preserve"> nemôže dôjsť k znečisteniu, ani ohrozeniu kvality podzemných vôd, ani priamo v mieste vypúšťania vôd z povrchového odtoku.</w:t>
      </w:r>
    </w:p>
    <w:p w14:paraId="40D64B17" w14:textId="77777777" w:rsidR="00907933" w:rsidRPr="00B431AD" w:rsidRDefault="00907933" w:rsidP="003A0137">
      <w:pPr>
        <w:pStyle w:val="Zkladntext2"/>
        <w:numPr>
          <w:ilvl w:val="0"/>
          <w:numId w:val="30"/>
        </w:numPr>
        <w:spacing w:before="60" w:after="240"/>
        <w:ind w:left="284" w:hanging="284"/>
      </w:pPr>
      <w:r w:rsidRPr="00B431AD">
        <w:t>Navrhovaným spôsobom vypúšťania vôd z povrchového odtoku nedôjde k zmene vodnej bilancie v okolitom území. Takéto riešenie je z hľadiska zachovaniu prirodzeného kolobehu a bilancie podzemných a povrchových vôd vhodné.</w:t>
      </w:r>
    </w:p>
    <w:p w14:paraId="03FF55A1" w14:textId="780B832D" w:rsidR="00550B49" w:rsidRPr="00B431AD" w:rsidRDefault="00907933" w:rsidP="00907933">
      <w:pPr>
        <w:spacing w:after="240"/>
        <w:jc w:val="both"/>
      </w:pPr>
      <w:r w:rsidRPr="00B431AD">
        <w:lastRenderedPageBreak/>
        <w:t>Konkrétny návrh bude vecou odborného projektanta, ktorý musí vypočítať počet vsakovacích prvkov podľa konkrétneho druhu projektovaných vsakovacích zariadení a odvodňovanej plochy.</w:t>
      </w:r>
    </w:p>
    <w:sectPr w:rsidR="00550B49" w:rsidRPr="00B431AD">
      <w:headerReference w:type="default" r:id="rId19"/>
      <w:footerReference w:type="even" r:id="rId20"/>
      <w:footerReference w:type="default" r:id="rId2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241D9" w14:textId="77777777" w:rsidR="00D34D7A" w:rsidRDefault="00D34D7A">
      <w:r>
        <w:separator/>
      </w:r>
    </w:p>
  </w:endnote>
  <w:endnote w:type="continuationSeparator" w:id="0">
    <w:p w14:paraId="77DEBDE8" w14:textId="77777777" w:rsidR="00D34D7A" w:rsidRDefault="00D3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D54A" w14:textId="77777777" w:rsidR="00BC52E6" w:rsidRDefault="00BC52E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9</w:t>
    </w:r>
    <w:r>
      <w:rPr>
        <w:rStyle w:val="slostrany"/>
      </w:rPr>
      <w:fldChar w:fldCharType="end"/>
    </w:r>
  </w:p>
  <w:p w14:paraId="41DB2E5B" w14:textId="77777777" w:rsidR="00BC52E6" w:rsidRDefault="00BC52E6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0FBC" w14:textId="77777777" w:rsidR="00BC52E6" w:rsidRDefault="00BC52E6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047CD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0916F" w14:textId="77777777" w:rsidR="00D34D7A" w:rsidRDefault="00D34D7A">
      <w:r>
        <w:separator/>
      </w:r>
    </w:p>
  </w:footnote>
  <w:footnote w:type="continuationSeparator" w:id="0">
    <w:p w14:paraId="3E594F95" w14:textId="77777777" w:rsidR="00D34D7A" w:rsidRDefault="00D34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291"/>
    </w:tblGrid>
    <w:tr w:rsidR="00BC52E6" w14:paraId="38F856C6" w14:textId="77777777">
      <w:trPr>
        <w:cantSplit/>
        <w:trHeight w:val="703"/>
      </w:trPr>
      <w:tc>
        <w:tcPr>
          <w:tcW w:w="921" w:type="dxa"/>
          <w:tcBorders>
            <w:bottom w:val="single" w:sz="4" w:space="0" w:color="auto"/>
          </w:tcBorders>
        </w:tcPr>
        <w:p w14:paraId="7DADB860" w14:textId="77777777" w:rsidR="00BC52E6" w:rsidRDefault="00D452EE">
          <w:pPr>
            <w:pStyle w:val="Hlavika"/>
          </w:pPr>
          <w:r>
            <w:rPr>
              <w:noProof/>
            </w:rPr>
            <w:drawing>
              <wp:inline distT="0" distB="0" distL="0" distR="0" wp14:anchorId="6D9D1D6F" wp14:editId="3F7F0A69">
                <wp:extent cx="485775" cy="361950"/>
                <wp:effectExtent l="0" t="0" r="0" b="0"/>
                <wp:docPr id="2" name="Obrázo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1" w:type="dxa"/>
          <w:tcBorders>
            <w:bottom w:val="single" w:sz="4" w:space="0" w:color="auto"/>
          </w:tcBorders>
          <w:vAlign w:val="center"/>
        </w:tcPr>
        <w:p w14:paraId="0C872DE5" w14:textId="08730989" w:rsidR="00BC52E6" w:rsidRDefault="009942A9" w:rsidP="00047CDD">
          <w:pPr>
            <w:pStyle w:val="Hlavika"/>
            <w:jc w:val="center"/>
            <w:rPr>
              <w:spacing w:val="10"/>
              <w:sz w:val="22"/>
            </w:rPr>
          </w:pPr>
          <w:r>
            <w:t>P</w:t>
          </w:r>
          <w:r w:rsidR="00BC52E6">
            <w:rPr>
              <w:spacing w:val="10"/>
              <w:sz w:val="22"/>
            </w:rPr>
            <w:t xml:space="preserve">osúdenie navrhovaného vypúšťania vôd z povrchového odtoku do podzemných vôd v lokalite </w:t>
          </w:r>
          <w:r w:rsidR="00EF0D9B">
            <w:rPr>
              <w:spacing w:val="10"/>
              <w:sz w:val="22"/>
            </w:rPr>
            <w:t>Krupina</w:t>
          </w:r>
          <w:r w:rsidR="00BC52E6">
            <w:rPr>
              <w:spacing w:val="10"/>
              <w:sz w:val="22"/>
            </w:rPr>
            <w:t xml:space="preserve"> – </w:t>
          </w:r>
          <w:r w:rsidR="00EF0D9B">
            <w:rPr>
              <w:spacing w:val="10"/>
              <w:sz w:val="22"/>
            </w:rPr>
            <w:t>Novostavba špecializovaného zariadenia pre seniorov</w:t>
          </w:r>
        </w:p>
      </w:tc>
    </w:tr>
  </w:tbl>
  <w:p w14:paraId="2A25C6B1" w14:textId="77777777" w:rsidR="00BC52E6" w:rsidRDefault="00BC52E6" w:rsidP="0086651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832D3"/>
    <w:multiLevelType w:val="multilevel"/>
    <w:tmpl w:val="CE1CB8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13F9E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BC09D4"/>
    <w:multiLevelType w:val="hybridMultilevel"/>
    <w:tmpl w:val="8A205560"/>
    <w:lvl w:ilvl="0" w:tplc="7D5E21DA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64C9"/>
    <w:multiLevelType w:val="singleLevel"/>
    <w:tmpl w:val="041B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73876DC"/>
    <w:multiLevelType w:val="singleLevel"/>
    <w:tmpl w:val="041B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E214AA"/>
    <w:multiLevelType w:val="hybridMultilevel"/>
    <w:tmpl w:val="5DC82E70"/>
    <w:lvl w:ilvl="0" w:tplc="041B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425D21"/>
    <w:multiLevelType w:val="singleLevel"/>
    <w:tmpl w:val="2EC825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</w:abstractNum>
  <w:abstractNum w:abstractNumId="8" w15:restartNumberingAfterBreak="0">
    <w:nsid w:val="25FE4D09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09690A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A06ABA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D64054E"/>
    <w:multiLevelType w:val="hybridMultilevel"/>
    <w:tmpl w:val="1D8AA6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12CCD"/>
    <w:multiLevelType w:val="singleLevel"/>
    <w:tmpl w:val="041B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2DB45F8"/>
    <w:multiLevelType w:val="singleLevel"/>
    <w:tmpl w:val="041B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48F04B1"/>
    <w:multiLevelType w:val="singleLevel"/>
    <w:tmpl w:val="041B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5DF6419"/>
    <w:multiLevelType w:val="singleLevel"/>
    <w:tmpl w:val="01E295C0"/>
    <w:lvl w:ilvl="0">
      <w:start w:val="4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hint="default"/>
      </w:rPr>
    </w:lvl>
  </w:abstractNum>
  <w:abstractNum w:abstractNumId="16" w15:restartNumberingAfterBreak="0">
    <w:nsid w:val="36424E9D"/>
    <w:multiLevelType w:val="singleLevel"/>
    <w:tmpl w:val="041B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C50053E"/>
    <w:multiLevelType w:val="multilevel"/>
    <w:tmpl w:val="CE1CB8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F4484"/>
    <w:multiLevelType w:val="hybridMultilevel"/>
    <w:tmpl w:val="0DB05E66"/>
    <w:lvl w:ilvl="0" w:tplc="041B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987367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89004B6"/>
    <w:multiLevelType w:val="singleLevel"/>
    <w:tmpl w:val="041B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BBE0717"/>
    <w:multiLevelType w:val="singleLevel"/>
    <w:tmpl w:val="041B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0F106F1"/>
    <w:multiLevelType w:val="singleLevel"/>
    <w:tmpl w:val="FBE62F54"/>
    <w:lvl w:ilvl="0">
      <w:start w:val="6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C3A72D2"/>
    <w:multiLevelType w:val="singleLevel"/>
    <w:tmpl w:val="329ACA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C4B77B2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1F2657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611A6432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3D70DB8"/>
    <w:multiLevelType w:val="singleLevel"/>
    <w:tmpl w:val="041B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6E5C115E"/>
    <w:multiLevelType w:val="singleLevel"/>
    <w:tmpl w:val="F1F2836A"/>
    <w:lvl w:ilvl="0">
      <w:start w:val="6"/>
      <w:numFmt w:val="decimal"/>
      <w:lvlText w:val="%1."/>
      <w:lvlJc w:val="left"/>
      <w:pPr>
        <w:tabs>
          <w:tab w:val="num" w:pos="787"/>
        </w:tabs>
        <w:ind w:left="787" w:hanging="645"/>
      </w:pPr>
      <w:rPr>
        <w:rFonts w:hint="default"/>
      </w:rPr>
    </w:lvl>
  </w:abstractNum>
  <w:abstractNum w:abstractNumId="29" w15:restartNumberingAfterBreak="0">
    <w:nsid w:val="72130720"/>
    <w:multiLevelType w:val="singleLevel"/>
    <w:tmpl w:val="041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7E60731"/>
    <w:multiLevelType w:val="singleLevel"/>
    <w:tmpl w:val="01E295C0"/>
    <w:lvl w:ilvl="0">
      <w:start w:val="4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hint="default"/>
      </w:rPr>
    </w:lvl>
  </w:abstractNum>
  <w:abstractNum w:abstractNumId="31" w15:restartNumberingAfterBreak="0">
    <w:nsid w:val="7BDA3C65"/>
    <w:multiLevelType w:val="singleLevel"/>
    <w:tmpl w:val="041B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F246A97"/>
    <w:multiLevelType w:val="multilevel"/>
    <w:tmpl w:val="F8FA20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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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">
    <w:abstractNumId w:val="19"/>
  </w:num>
  <w:num w:numId="4">
    <w:abstractNumId w:val="29"/>
  </w:num>
  <w:num w:numId="5">
    <w:abstractNumId w:val="24"/>
  </w:num>
  <w:num w:numId="6">
    <w:abstractNumId w:val="9"/>
  </w:num>
  <w:num w:numId="7">
    <w:abstractNumId w:val="17"/>
  </w:num>
  <w:num w:numId="8">
    <w:abstractNumId w:val="1"/>
  </w:num>
  <w:num w:numId="9">
    <w:abstractNumId w:val="32"/>
  </w:num>
  <w:num w:numId="10">
    <w:abstractNumId w:val="10"/>
  </w:num>
  <w:num w:numId="11">
    <w:abstractNumId w:val="8"/>
  </w:num>
  <w:num w:numId="12">
    <w:abstractNumId w:val="2"/>
  </w:num>
  <w:num w:numId="13">
    <w:abstractNumId w:val="26"/>
  </w:num>
  <w:num w:numId="14">
    <w:abstractNumId w:val="22"/>
  </w:num>
  <w:num w:numId="15">
    <w:abstractNumId w:val="7"/>
  </w:num>
  <w:num w:numId="16">
    <w:abstractNumId w:val="21"/>
  </w:num>
  <w:num w:numId="17">
    <w:abstractNumId w:val="14"/>
  </w:num>
  <w:num w:numId="18">
    <w:abstractNumId w:val="5"/>
  </w:num>
  <w:num w:numId="19">
    <w:abstractNumId w:val="16"/>
  </w:num>
  <w:num w:numId="20">
    <w:abstractNumId w:val="4"/>
  </w:num>
  <w:num w:numId="21">
    <w:abstractNumId w:val="12"/>
  </w:num>
  <w:num w:numId="22">
    <w:abstractNumId w:val="27"/>
  </w:num>
  <w:num w:numId="23">
    <w:abstractNumId w:val="31"/>
  </w:num>
  <w:num w:numId="24">
    <w:abstractNumId w:val="13"/>
  </w:num>
  <w:num w:numId="25">
    <w:abstractNumId w:val="28"/>
  </w:num>
  <w:num w:numId="26">
    <w:abstractNumId w:val="30"/>
  </w:num>
  <w:num w:numId="27">
    <w:abstractNumId w:val="15"/>
  </w:num>
  <w:num w:numId="28">
    <w:abstractNumId w:val="23"/>
  </w:num>
  <w:num w:numId="29">
    <w:abstractNumId w:val="20"/>
  </w:num>
  <w:num w:numId="30">
    <w:abstractNumId w:val="25"/>
  </w:num>
  <w:num w:numId="31">
    <w:abstractNumId w:val="6"/>
  </w:num>
  <w:num w:numId="32">
    <w:abstractNumId w:val="18"/>
  </w:num>
  <w:num w:numId="33">
    <w:abstractNumId w:val="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B85"/>
    <w:rsid w:val="000007C2"/>
    <w:rsid w:val="00000D7A"/>
    <w:rsid w:val="00010FAF"/>
    <w:rsid w:val="00034D85"/>
    <w:rsid w:val="00035415"/>
    <w:rsid w:val="000356BD"/>
    <w:rsid w:val="00037968"/>
    <w:rsid w:val="00042405"/>
    <w:rsid w:val="00043302"/>
    <w:rsid w:val="00047110"/>
    <w:rsid w:val="00047CDD"/>
    <w:rsid w:val="000643D4"/>
    <w:rsid w:val="0007232B"/>
    <w:rsid w:val="00075368"/>
    <w:rsid w:val="000768C9"/>
    <w:rsid w:val="0007746E"/>
    <w:rsid w:val="0008155C"/>
    <w:rsid w:val="00082CD1"/>
    <w:rsid w:val="00082EEE"/>
    <w:rsid w:val="00084358"/>
    <w:rsid w:val="000979DB"/>
    <w:rsid w:val="000A06FB"/>
    <w:rsid w:val="000A1E99"/>
    <w:rsid w:val="000A276D"/>
    <w:rsid w:val="000A30B9"/>
    <w:rsid w:val="000A7E89"/>
    <w:rsid w:val="000B2746"/>
    <w:rsid w:val="000B33A3"/>
    <w:rsid w:val="000B3FA3"/>
    <w:rsid w:val="000B4951"/>
    <w:rsid w:val="000B57F1"/>
    <w:rsid w:val="000B5E59"/>
    <w:rsid w:val="000C2F4C"/>
    <w:rsid w:val="000D53E0"/>
    <w:rsid w:val="000D7FAD"/>
    <w:rsid w:val="000E5233"/>
    <w:rsid w:val="000E695B"/>
    <w:rsid w:val="00112554"/>
    <w:rsid w:val="00116DC2"/>
    <w:rsid w:val="00120B60"/>
    <w:rsid w:val="001325FE"/>
    <w:rsid w:val="00136185"/>
    <w:rsid w:val="00136AD4"/>
    <w:rsid w:val="00140B9D"/>
    <w:rsid w:val="001431C3"/>
    <w:rsid w:val="0014719F"/>
    <w:rsid w:val="001539C3"/>
    <w:rsid w:val="001609DE"/>
    <w:rsid w:val="001619DB"/>
    <w:rsid w:val="001657DD"/>
    <w:rsid w:val="0017010F"/>
    <w:rsid w:val="0017240E"/>
    <w:rsid w:val="00173CCA"/>
    <w:rsid w:val="0017457F"/>
    <w:rsid w:val="0017534E"/>
    <w:rsid w:val="00185D7E"/>
    <w:rsid w:val="00194971"/>
    <w:rsid w:val="001A740D"/>
    <w:rsid w:val="001A7A57"/>
    <w:rsid w:val="001B2749"/>
    <w:rsid w:val="001C2DFE"/>
    <w:rsid w:val="001C40EE"/>
    <w:rsid w:val="001C5AD3"/>
    <w:rsid w:val="001D092B"/>
    <w:rsid w:val="001D4A7E"/>
    <w:rsid w:val="001F203F"/>
    <w:rsid w:val="0021555E"/>
    <w:rsid w:val="002158FC"/>
    <w:rsid w:val="0022141E"/>
    <w:rsid w:val="002232F9"/>
    <w:rsid w:val="00227FBC"/>
    <w:rsid w:val="00232475"/>
    <w:rsid w:val="002327BB"/>
    <w:rsid w:val="00250880"/>
    <w:rsid w:val="00255B15"/>
    <w:rsid w:val="002653F2"/>
    <w:rsid w:val="00271384"/>
    <w:rsid w:val="00271786"/>
    <w:rsid w:val="002937C6"/>
    <w:rsid w:val="00294028"/>
    <w:rsid w:val="002941D7"/>
    <w:rsid w:val="0029456F"/>
    <w:rsid w:val="002D0FB2"/>
    <w:rsid w:val="002D2008"/>
    <w:rsid w:val="002D4422"/>
    <w:rsid w:val="002D624E"/>
    <w:rsid w:val="002E1980"/>
    <w:rsid w:val="002E72B0"/>
    <w:rsid w:val="002F4F3F"/>
    <w:rsid w:val="00302A69"/>
    <w:rsid w:val="0032210A"/>
    <w:rsid w:val="003500A2"/>
    <w:rsid w:val="003527E2"/>
    <w:rsid w:val="00361483"/>
    <w:rsid w:val="00362944"/>
    <w:rsid w:val="003722DC"/>
    <w:rsid w:val="0037468F"/>
    <w:rsid w:val="00376B93"/>
    <w:rsid w:val="00393725"/>
    <w:rsid w:val="003A0137"/>
    <w:rsid w:val="003A14B9"/>
    <w:rsid w:val="003A25F1"/>
    <w:rsid w:val="003A329C"/>
    <w:rsid w:val="003B0F00"/>
    <w:rsid w:val="003C199F"/>
    <w:rsid w:val="003C25B3"/>
    <w:rsid w:val="003C6C03"/>
    <w:rsid w:val="003E2709"/>
    <w:rsid w:val="003E3BCF"/>
    <w:rsid w:val="003E5A74"/>
    <w:rsid w:val="00402584"/>
    <w:rsid w:val="00404118"/>
    <w:rsid w:val="00406D79"/>
    <w:rsid w:val="00407ABF"/>
    <w:rsid w:val="00407D08"/>
    <w:rsid w:val="004169AB"/>
    <w:rsid w:val="00481154"/>
    <w:rsid w:val="00483FF0"/>
    <w:rsid w:val="00493321"/>
    <w:rsid w:val="00494969"/>
    <w:rsid w:val="00495B21"/>
    <w:rsid w:val="004B56BB"/>
    <w:rsid w:val="004E00A0"/>
    <w:rsid w:val="004E0354"/>
    <w:rsid w:val="004F125D"/>
    <w:rsid w:val="004F3E3F"/>
    <w:rsid w:val="004F42A6"/>
    <w:rsid w:val="005004C0"/>
    <w:rsid w:val="005015C1"/>
    <w:rsid w:val="0050791C"/>
    <w:rsid w:val="005103AB"/>
    <w:rsid w:val="00512B85"/>
    <w:rsid w:val="00527056"/>
    <w:rsid w:val="00534E44"/>
    <w:rsid w:val="00537970"/>
    <w:rsid w:val="00550B49"/>
    <w:rsid w:val="00554BFE"/>
    <w:rsid w:val="00562288"/>
    <w:rsid w:val="005646CC"/>
    <w:rsid w:val="0056639F"/>
    <w:rsid w:val="00573D33"/>
    <w:rsid w:val="005779CF"/>
    <w:rsid w:val="00580EAA"/>
    <w:rsid w:val="00581215"/>
    <w:rsid w:val="00582A5F"/>
    <w:rsid w:val="005B05DF"/>
    <w:rsid w:val="005B383A"/>
    <w:rsid w:val="005C1102"/>
    <w:rsid w:val="005D3F8A"/>
    <w:rsid w:val="005D4B8D"/>
    <w:rsid w:val="005E27D5"/>
    <w:rsid w:val="005F7A7A"/>
    <w:rsid w:val="006043CF"/>
    <w:rsid w:val="006066F6"/>
    <w:rsid w:val="00610C56"/>
    <w:rsid w:val="00613D72"/>
    <w:rsid w:val="00621DED"/>
    <w:rsid w:val="006310D0"/>
    <w:rsid w:val="00633233"/>
    <w:rsid w:val="00651FCA"/>
    <w:rsid w:val="00653253"/>
    <w:rsid w:val="00653A2A"/>
    <w:rsid w:val="00655124"/>
    <w:rsid w:val="00656BB7"/>
    <w:rsid w:val="00675C25"/>
    <w:rsid w:val="00683ACA"/>
    <w:rsid w:val="00686608"/>
    <w:rsid w:val="00686B68"/>
    <w:rsid w:val="00686E79"/>
    <w:rsid w:val="006B07F5"/>
    <w:rsid w:val="006C1482"/>
    <w:rsid w:val="006D0A22"/>
    <w:rsid w:val="006D1B16"/>
    <w:rsid w:val="006D4223"/>
    <w:rsid w:val="006E08FD"/>
    <w:rsid w:val="006E1890"/>
    <w:rsid w:val="006F1349"/>
    <w:rsid w:val="006F369B"/>
    <w:rsid w:val="007040E2"/>
    <w:rsid w:val="00704632"/>
    <w:rsid w:val="00705BA5"/>
    <w:rsid w:val="007139CA"/>
    <w:rsid w:val="00732D29"/>
    <w:rsid w:val="00734839"/>
    <w:rsid w:val="00747393"/>
    <w:rsid w:val="00747DEE"/>
    <w:rsid w:val="00750A58"/>
    <w:rsid w:val="00753876"/>
    <w:rsid w:val="00762A6F"/>
    <w:rsid w:val="0076322E"/>
    <w:rsid w:val="00770886"/>
    <w:rsid w:val="0077305B"/>
    <w:rsid w:val="00775DAE"/>
    <w:rsid w:val="00776A29"/>
    <w:rsid w:val="00780FA2"/>
    <w:rsid w:val="00782D5F"/>
    <w:rsid w:val="00793418"/>
    <w:rsid w:val="00793E0B"/>
    <w:rsid w:val="007B1E8B"/>
    <w:rsid w:val="007B513D"/>
    <w:rsid w:val="007C0EB6"/>
    <w:rsid w:val="007C0F9B"/>
    <w:rsid w:val="007C5226"/>
    <w:rsid w:val="007C61A0"/>
    <w:rsid w:val="007C6C6E"/>
    <w:rsid w:val="007D0F09"/>
    <w:rsid w:val="007D220A"/>
    <w:rsid w:val="007E5C0F"/>
    <w:rsid w:val="007F59CD"/>
    <w:rsid w:val="00802564"/>
    <w:rsid w:val="008119A8"/>
    <w:rsid w:val="00811EE2"/>
    <w:rsid w:val="00813F84"/>
    <w:rsid w:val="00815020"/>
    <w:rsid w:val="0082071C"/>
    <w:rsid w:val="00822E4E"/>
    <w:rsid w:val="008262B4"/>
    <w:rsid w:val="0082646C"/>
    <w:rsid w:val="0083069B"/>
    <w:rsid w:val="008306CF"/>
    <w:rsid w:val="00853921"/>
    <w:rsid w:val="008636A3"/>
    <w:rsid w:val="00865E78"/>
    <w:rsid w:val="0086651F"/>
    <w:rsid w:val="008679D6"/>
    <w:rsid w:val="00873365"/>
    <w:rsid w:val="008860AF"/>
    <w:rsid w:val="008870A5"/>
    <w:rsid w:val="00896AA2"/>
    <w:rsid w:val="008A3CEA"/>
    <w:rsid w:val="008A570A"/>
    <w:rsid w:val="008A788C"/>
    <w:rsid w:val="008B412E"/>
    <w:rsid w:val="008C4E0F"/>
    <w:rsid w:val="008C6640"/>
    <w:rsid w:val="008D6D13"/>
    <w:rsid w:val="008E7D40"/>
    <w:rsid w:val="008F2EC4"/>
    <w:rsid w:val="00907933"/>
    <w:rsid w:val="0091318E"/>
    <w:rsid w:val="00927A48"/>
    <w:rsid w:val="0093762A"/>
    <w:rsid w:val="00966453"/>
    <w:rsid w:val="00971B8F"/>
    <w:rsid w:val="00973256"/>
    <w:rsid w:val="00982C52"/>
    <w:rsid w:val="00983BFA"/>
    <w:rsid w:val="009935CD"/>
    <w:rsid w:val="009942A9"/>
    <w:rsid w:val="009A363E"/>
    <w:rsid w:val="009B4DE4"/>
    <w:rsid w:val="009C7043"/>
    <w:rsid w:val="009D2A9D"/>
    <w:rsid w:val="009D480F"/>
    <w:rsid w:val="009F2F7E"/>
    <w:rsid w:val="00A10CAD"/>
    <w:rsid w:val="00A2270B"/>
    <w:rsid w:val="00A2610E"/>
    <w:rsid w:val="00A2698B"/>
    <w:rsid w:val="00A26E57"/>
    <w:rsid w:val="00A31970"/>
    <w:rsid w:val="00A32B7A"/>
    <w:rsid w:val="00A645AD"/>
    <w:rsid w:val="00A72607"/>
    <w:rsid w:val="00A84562"/>
    <w:rsid w:val="00AB12A1"/>
    <w:rsid w:val="00AB2007"/>
    <w:rsid w:val="00AC0246"/>
    <w:rsid w:val="00AD7967"/>
    <w:rsid w:val="00AE57F3"/>
    <w:rsid w:val="00AF034B"/>
    <w:rsid w:val="00AF0838"/>
    <w:rsid w:val="00AF3E85"/>
    <w:rsid w:val="00B1269C"/>
    <w:rsid w:val="00B30DBE"/>
    <w:rsid w:val="00B32AA2"/>
    <w:rsid w:val="00B41797"/>
    <w:rsid w:val="00B4240B"/>
    <w:rsid w:val="00B431AD"/>
    <w:rsid w:val="00B44D94"/>
    <w:rsid w:val="00B450CD"/>
    <w:rsid w:val="00B46E73"/>
    <w:rsid w:val="00B53F92"/>
    <w:rsid w:val="00B600C1"/>
    <w:rsid w:val="00B8144A"/>
    <w:rsid w:val="00B81A0B"/>
    <w:rsid w:val="00B875D1"/>
    <w:rsid w:val="00B94A49"/>
    <w:rsid w:val="00B9722B"/>
    <w:rsid w:val="00BA0B44"/>
    <w:rsid w:val="00BB185B"/>
    <w:rsid w:val="00BB7027"/>
    <w:rsid w:val="00BC19CA"/>
    <w:rsid w:val="00BC35AB"/>
    <w:rsid w:val="00BC52E6"/>
    <w:rsid w:val="00BC61C3"/>
    <w:rsid w:val="00BD00A1"/>
    <w:rsid w:val="00BD22DF"/>
    <w:rsid w:val="00BD305A"/>
    <w:rsid w:val="00BD31A0"/>
    <w:rsid w:val="00BD5907"/>
    <w:rsid w:val="00BD7EA0"/>
    <w:rsid w:val="00BE0378"/>
    <w:rsid w:val="00BE2DA5"/>
    <w:rsid w:val="00BF62F1"/>
    <w:rsid w:val="00C01CE7"/>
    <w:rsid w:val="00C10C66"/>
    <w:rsid w:val="00C126A8"/>
    <w:rsid w:val="00C267AD"/>
    <w:rsid w:val="00C26D80"/>
    <w:rsid w:val="00C30D7B"/>
    <w:rsid w:val="00C33DB6"/>
    <w:rsid w:val="00C40BA7"/>
    <w:rsid w:val="00C423F5"/>
    <w:rsid w:val="00C4275A"/>
    <w:rsid w:val="00C428D3"/>
    <w:rsid w:val="00C4721C"/>
    <w:rsid w:val="00C500D5"/>
    <w:rsid w:val="00C70933"/>
    <w:rsid w:val="00C72328"/>
    <w:rsid w:val="00C73476"/>
    <w:rsid w:val="00C76F83"/>
    <w:rsid w:val="00C814D8"/>
    <w:rsid w:val="00C83B29"/>
    <w:rsid w:val="00CA0544"/>
    <w:rsid w:val="00CA3B5E"/>
    <w:rsid w:val="00CC0E71"/>
    <w:rsid w:val="00CC69A4"/>
    <w:rsid w:val="00CC727F"/>
    <w:rsid w:val="00CD1612"/>
    <w:rsid w:val="00CF10EB"/>
    <w:rsid w:val="00CF47AA"/>
    <w:rsid w:val="00D14E57"/>
    <w:rsid w:val="00D15BB1"/>
    <w:rsid w:val="00D20190"/>
    <w:rsid w:val="00D25FF3"/>
    <w:rsid w:val="00D270D7"/>
    <w:rsid w:val="00D32854"/>
    <w:rsid w:val="00D32B6C"/>
    <w:rsid w:val="00D32D89"/>
    <w:rsid w:val="00D34D7A"/>
    <w:rsid w:val="00D36573"/>
    <w:rsid w:val="00D3681C"/>
    <w:rsid w:val="00D409B2"/>
    <w:rsid w:val="00D45028"/>
    <w:rsid w:val="00D452EE"/>
    <w:rsid w:val="00D52018"/>
    <w:rsid w:val="00D63585"/>
    <w:rsid w:val="00D67EBD"/>
    <w:rsid w:val="00D70806"/>
    <w:rsid w:val="00D81EAA"/>
    <w:rsid w:val="00D83EF8"/>
    <w:rsid w:val="00DA2B6A"/>
    <w:rsid w:val="00DA3F70"/>
    <w:rsid w:val="00DA4DBF"/>
    <w:rsid w:val="00DB1276"/>
    <w:rsid w:val="00DB2C94"/>
    <w:rsid w:val="00DB4AFA"/>
    <w:rsid w:val="00DC0136"/>
    <w:rsid w:val="00DC4B5C"/>
    <w:rsid w:val="00DD429C"/>
    <w:rsid w:val="00DE64E0"/>
    <w:rsid w:val="00E00F9B"/>
    <w:rsid w:val="00E137CD"/>
    <w:rsid w:val="00E15283"/>
    <w:rsid w:val="00E17473"/>
    <w:rsid w:val="00E1755B"/>
    <w:rsid w:val="00E23BC7"/>
    <w:rsid w:val="00E3517B"/>
    <w:rsid w:val="00E35F65"/>
    <w:rsid w:val="00E40EC9"/>
    <w:rsid w:val="00E41EE1"/>
    <w:rsid w:val="00E43EB5"/>
    <w:rsid w:val="00E459EC"/>
    <w:rsid w:val="00E50137"/>
    <w:rsid w:val="00E56CE2"/>
    <w:rsid w:val="00E709E3"/>
    <w:rsid w:val="00E70E59"/>
    <w:rsid w:val="00E72BC5"/>
    <w:rsid w:val="00E835C6"/>
    <w:rsid w:val="00E84B76"/>
    <w:rsid w:val="00EA2693"/>
    <w:rsid w:val="00EA2F18"/>
    <w:rsid w:val="00EB2F8E"/>
    <w:rsid w:val="00EB4091"/>
    <w:rsid w:val="00EB74B8"/>
    <w:rsid w:val="00EC31BA"/>
    <w:rsid w:val="00ED41C6"/>
    <w:rsid w:val="00ED43E1"/>
    <w:rsid w:val="00EE53FB"/>
    <w:rsid w:val="00EE7E72"/>
    <w:rsid w:val="00EF0D9B"/>
    <w:rsid w:val="00EF56D6"/>
    <w:rsid w:val="00F04ED3"/>
    <w:rsid w:val="00F174E3"/>
    <w:rsid w:val="00F2192D"/>
    <w:rsid w:val="00F5408A"/>
    <w:rsid w:val="00F541D8"/>
    <w:rsid w:val="00F56EE5"/>
    <w:rsid w:val="00F6002C"/>
    <w:rsid w:val="00F60B20"/>
    <w:rsid w:val="00F845DF"/>
    <w:rsid w:val="00F848D4"/>
    <w:rsid w:val="00FA2D2F"/>
    <w:rsid w:val="00FA72E1"/>
    <w:rsid w:val="00FA7A9B"/>
    <w:rsid w:val="00FB0CA8"/>
    <w:rsid w:val="00FB3595"/>
    <w:rsid w:val="00FC023B"/>
    <w:rsid w:val="00FC5484"/>
    <w:rsid w:val="00FC6834"/>
    <w:rsid w:val="00FC6E3B"/>
    <w:rsid w:val="00FE1106"/>
    <w:rsid w:val="00FE4873"/>
    <w:rsid w:val="00FF012B"/>
    <w:rsid w:val="00FF3CAE"/>
    <w:rsid w:val="00FF7617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97111"/>
  <w15:docId w15:val="{075EA4DD-BB01-43E7-A780-039970A3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basedOn w:val="Normlny"/>
    <w:next w:val="Normlny"/>
    <w:qFormat/>
    <w:pPr>
      <w:keepNext/>
      <w:spacing w:before="120" w:after="60"/>
      <w:ind w:firstLine="567"/>
      <w:outlineLvl w:val="2"/>
    </w:pPr>
    <w:rPr>
      <w:b/>
      <w:i/>
    </w:rPr>
  </w:style>
  <w:style w:type="paragraph" w:styleId="Nadpis4">
    <w:name w:val="heading 4"/>
    <w:basedOn w:val="Normlny"/>
    <w:next w:val="Normlny"/>
    <w:qFormat/>
    <w:pPr>
      <w:keepNext/>
      <w:ind w:firstLine="567"/>
      <w:outlineLvl w:val="3"/>
    </w:pPr>
    <w:rPr>
      <w:i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i/>
      <w:kern w:val="28"/>
    </w:rPr>
  </w:style>
  <w:style w:type="paragraph" w:styleId="Nadpis6">
    <w:name w:val="heading 6"/>
    <w:basedOn w:val="Normlny"/>
    <w:next w:val="Normlny"/>
    <w:qFormat/>
    <w:pPr>
      <w:keepNext/>
      <w:suppressAutoHyphens/>
      <w:spacing w:before="240"/>
      <w:jc w:val="both"/>
      <w:outlineLvl w:val="5"/>
    </w:pPr>
    <w:rPr>
      <w:u w:val="single"/>
    </w:rPr>
  </w:style>
  <w:style w:type="paragraph" w:styleId="Nadpis7">
    <w:name w:val="heading 7"/>
    <w:basedOn w:val="Normlny"/>
    <w:next w:val="Normlny"/>
    <w:qFormat/>
    <w:pPr>
      <w:keepNext/>
      <w:spacing w:before="120" w:line="360" w:lineRule="auto"/>
      <w:ind w:firstLine="284"/>
      <w:outlineLvl w:val="6"/>
    </w:pPr>
    <w:rPr>
      <w:b/>
      <w:sz w:val="26"/>
    </w:rPr>
  </w:style>
  <w:style w:type="paragraph" w:styleId="Nadpis8">
    <w:name w:val="heading 8"/>
    <w:basedOn w:val="Normlny"/>
    <w:next w:val="Normlny"/>
    <w:qFormat/>
    <w:pPr>
      <w:keepNext/>
      <w:ind w:firstLine="567"/>
      <w:outlineLvl w:val="7"/>
    </w:pPr>
    <w:rPr>
      <w:b/>
      <w:sz w:val="26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cap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horie">
    <w:name w:val="zahorie"/>
    <w:basedOn w:val="Normlny"/>
    <w:pPr>
      <w:suppressAutoHyphens/>
    </w:pPr>
  </w:style>
  <w:style w:type="paragraph" w:styleId="Zarkazkladnhotextu">
    <w:name w:val="Body Text Indent"/>
    <w:basedOn w:val="Normlny"/>
    <w:pPr>
      <w:ind w:firstLine="567"/>
      <w:jc w:val="both"/>
    </w:pPr>
  </w:style>
  <w:style w:type="paragraph" w:styleId="Zkladntext">
    <w:name w:val="Body Text"/>
    <w:basedOn w:val="Normlny"/>
    <w:pPr>
      <w:ind w:firstLine="567"/>
      <w:jc w:val="both"/>
    </w:pPr>
    <w:rPr>
      <w:color w:val="000000"/>
      <w:sz w:val="20"/>
      <w:lang w:val="cs-CZ"/>
    </w:rPr>
  </w:style>
  <w:style w:type="paragraph" w:styleId="Zkladntext2">
    <w:name w:val="Body Text 2"/>
    <w:basedOn w:val="Normlny"/>
    <w:link w:val="Zkladntext2Char"/>
    <w:pPr>
      <w:jc w:val="both"/>
    </w:pPr>
  </w:style>
  <w:style w:type="paragraph" w:styleId="Zkladntext3">
    <w:name w:val="Body Text 3"/>
    <w:basedOn w:val="Normlny"/>
    <w:pPr>
      <w:spacing w:before="60"/>
    </w:pPr>
  </w:style>
  <w:style w:type="paragraph" w:customStyle="1" w:styleId="Zkladntext21">
    <w:name w:val="Základný text 21"/>
    <w:basedOn w:val="Normlny"/>
    <w:pPr>
      <w:spacing w:before="120" w:line="240" w:lineRule="atLeast"/>
      <w:ind w:firstLine="567"/>
      <w:jc w:val="both"/>
    </w:pPr>
  </w:style>
  <w:style w:type="paragraph" w:styleId="Zarkazkladnhotextu2">
    <w:name w:val="Body Text Indent 2"/>
    <w:basedOn w:val="Normlny"/>
    <w:pPr>
      <w:ind w:firstLine="567"/>
    </w:pPr>
  </w:style>
  <w:style w:type="paragraph" w:styleId="Obsah1">
    <w:name w:val="toc 1"/>
    <w:basedOn w:val="Normlny"/>
    <w:next w:val="Normlny"/>
    <w:autoRedefine/>
    <w:uiPriority w:val="39"/>
    <w:pPr>
      <w:tabs>
        <w:tab w:val="right" w:leader="dot" w:pos="9061"/>
      </w:tabs>
      <w:spacing w:before="120" w:line="360" w:lineRule="auto"/>
      <w:jc w:val="both"/>
    </w:pPr>
    <w:rPr>
      <w:b/>
      <w:noProof/>
      <w:color w:val="0000FF"/>
      <w:sz w:val="26"/>
    </w:rPr>
  </w:style>
  <w:style w:type="paragraph" w:styleId="Obsah2">
    <w:name w:val="toc 2"/>
    <w:basedOn w:val="Normlny"/>
    <w:next w:val="Normlny"/>
    <w:autoRedefine/>
    <w:uiPriority w:val="39"/>
    <w:rsid w:val="00BE2DA5"/>
    <w:pPr>
      <w:tabs>
        <w:tab w:val="right" w:leader="dot" w:pos="9062"/>
      </w:tabs>
      <w:ind w:left="426"/>
    </w:pPr>
    <w:rPr>
      <w:noProof/>
      <w:color w:val="0000FF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ind w:firstLine="567"/>
    </w:pPr>
  </w:style>
  <w:style w:type="paragraph" w:styleId="Zarkazkladnhotextu3">
    <w:name w:val="Body Text Indent 3"/>
    <w:basedOn w:val="Normlny"/>
    <w:pPr>
      <w:ind w:left="1410" w:hanging="1410"/>
      <w:jc w:val="both"/>
    </w:pPr>
    <w:rPr>
      <w:kern w:val="28"/>
    </w:rPr>
  </w:style>
  <w:style w:type="paragraph" w:styleId="Obsah3">
    <w:name w:val="toc 3"/>
    <w:basedOn w:val="Normlny"/>
    <w:next w:val="Normlny"/>
    <w:autoRedefine/>
    <w:semiHidden/>
    <w:pPr>
      <w:ind w:left="480"/>
    </w:pPr>
  </w:style>
  <w:style w:type="paragraph" w:styleId="Obsah4">
    <w:name w:val="toc 4"/>
    <w:basedOn w:val="Normlny"/>
    <w:next w:val="Normlny"/>
    <w:autoRedefine/>
    <w:semiHidden/>
    <w:pPr>
      <w:ind w:left="720"/>
    </w:pPr>
  </w:style>
  <w:style w:type="paragraph" w:styleId="Obsah5">
    <w:name w:val="toc 5"/>
    <w:basedOn w:val="Normlny"/>
    <w:next w:val="Normlny"/>
    <w:autoRedefine/>
    <w:semiHidden/>
    <w:pPr>
      <w:ind w:left="960"/>
    </w:pPr>
  </w:style>
  <w:style w:type="paragraph" w:styleId="Obsah6">
    <w:name w:val="toc 6"/>
    <w:basedOn w:val="Normlny"/>
    <w:next w:val="Normlny"/>
    <w:autoRedefine/>
    <w:semiHidden/>
    <w:pPr>
      <w:ind w:left="1200"/>
    </w:pPr>
  </w:style>
  <w:style w:type="paragraph" w:styleId="Obsah7">
    <w:name w:val="toc 7"/>
    <w:basedOn w:val="Normlny"/>
    <w:next w:val="Normlny"/>
    <w:autoRedefine/>
    <w:semiHidden/>
    <w:pPr>
      <w:ind w:left="1440"/>
    </w:pPr>
  </w:style>
  <w:style w:type="paragraph" w:styleId="Obsah8">
    <w:name w:val="toc 8"/>
    <w:basedOn w:val="Normlny"/>
    <w:next w:val="Normlny"/>
    <w:autoRedefine/>
    <w:semiHidden/>
    <w:pPr>
      <w:ind w:left="1680"/>
    </w:pPr>
  </w:style>
  <w:style w:type="paragraph" w:styleId="Obsah9">
    <w:name w:val="toc 9"/>
    <w:basedOn w:val="Normlny"/>
    <w:next w:val="Normlny"/>
    <w:autoRedefine/>
    <w:semiHidden/>
    <w:pPr>
      <w:ind w:left="192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Zkladntexttabukatabu">
    <w:name w:val="Základný text.tabuľka.tabu"/>
    <w:pPr>
      <w:spacing w:before="40" w:after="40"/>
      <w:jc w:val="both"/>
    </w:pPr>
    <w:rPr>
      <w:rFonts w:ascii="Garamond" w:hAnsi="Garamond"/>
      <w:sz w:val="22"/>
    </w:rPr>
  </w:style>
  <w:style w:type="paragraph" w:customStyle="1" w:styleId="Normlny0">
    <w:name w:val="Norm‡lny"/>
    <w:pPr>
      <w:widowControl w:val="0"/>
    </w:pPr>
    <w:rPr>
      <w:rFonts w:ascii="Arial" w:hAnsi="Arial"/>
      <w:sz w:val="24"/>
    </w:rPr>
  </w:style>
  <w:style w:type="paragraph" w:customStyle="1" w:styleId="Popistabuky">
    <w:name w:val="Popis tabuľky"/>
    <w:basedOn w:val="Normlny"/>
    <w:pPr>
      <w:jc w:val="both"/>
    </w:pPr>
    <w:rPr>
      <w:i/>
      <w:sz w:val="22"/>
    </w:rPr>
  </w:style>
  <w:style w:type="table" w:styleId="Mriekatabuky">
    <w:name w:val="Table Grid"/>
    <w:basedOn w:val="Normlnatabuka"/>
    <w:rsid w:val="006F1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rsid w:val="00FC6E3B"/>
    <w:pPr>
      <w:spacing w:before="100" w:beforeAutospacing="1" w:after="100" w:afterAutospacing="1"/>
    </w:pPr>
    <w:rPr>
      <w:szCs w:val="24"/>
    </w:r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lny"/>
    <w:rsid w:val="00CD1612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taChar">
    <w:name w:val="Päta Char"/>
    <w:link w:val="Pta"/>
    <w:uiPriority w:val="99"/>
    <w:rsid w:val="00686E79"/>
    <w:rPr>
      <w:sz w:val="24"/>
    </w:rPr>
  </w:style>
  <w:style w:type="paragraph" w:styleId="Textbubliny">
    <w:name w:val="Balloon Text"/>
    <w:basedOn w:val="Normlny"/>
    <w:link w:val="TextbublinyChar"/>
    <w:rsid w:val="00D452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452EE"/>
    <w:rPr>
      <w:rFonts w:ascii="Tahoma" w:hAnsi="Tahoma" w:cs="Tahoma"/>
      <w:sz w:val="16"/>
      <w:szCs w:val="16"/>
    </w:rPr>
  </w:style>
  <w:style w:type="paragraph" w:customStyle="1" w:styleId="CharCharCharCharCharCharCharCharCharCharCharCharCharCharCharCharCharCharCharCharCharCharCharCharCharCharCharChar0">
    <w:name w:val="Char Char Char Char Char Char Char Char Char Char Char Char Char Char Char Char Char Char Char Char Char Char Char Char Char Char Char Char"/>
    <w:basedOn w:val="Normlny"/>
    <w:rsid w:val="001539C3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1609DE"/>
    <w:pPr>
      <w:ind w:left="720"/>
      <w:contextualSpacing/>
    </w:pPr>
  </w:style>
  <w:style w:type="paragraph" w:customStyle="1" w:styleId="CharCharCharCharCharCharCharCharCharCharCharCharCharCharCharCharCharCharCharCharCharCharCharCharCharCharCharChar1">
    <w:name w:val="Char Char Char Char Char Char Char Char Char Char Char Char Char Char Char Char Char Char Char Char Char Char Char Char Char Char Char Char"/>
    <w:basedOn w:val="Normlny"/>
    <w:rsid w:val="00550B49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"/>
    <w:basedOn w:val="Normlny"/>
    <w:rsid w:val="005D3F8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CharCharCharCharCharCharCharCharCharCharCharCharCharCharCharCharCharCharCharCharCharCharCharCharCharCharCharChar2">
    <w:name w:val="Char Char Char Char Char Char Char Char Char Char Char Char Char Char Char Char Char Char Char Char Char Char Char Char Char Char Char Char"/>
    <w:basedOn w:val="Normlny"/>
    <w:rsid w:val="00873365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Zkladntext2Char">
    <w:name w:val="Základný text 2 Char"/>
    <w:basedOn w:val="Predvolenpsmoodseku"/>
    <w:link w:val="Zkladntext2"/>
    <w:rsid w:val="00907933"/>
    <w:rPr>
      <w:sz w:val="24"/>
    </w:rPr>
  </w:style>
  <w:style w:type="paragraph" w:customStyle="1" w:styleId="CharCharCharCharCharCharCharCharCharCharCharCharCharCharCharCharCharCharCharCharCharCharCharCharCharCharCharChar3">
    <w:name w:val="Char Char Char Char Char Char Char Char Char Char Char Char Char Char Char Char Char Char Char Char Char Char Char Char Char Char Char Char"/>
    <w:basedOn w:val="Normlny"/>
    <w:rsid w:val="006D0A22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Hypertextovprepojenie">
    <w:name w:val="Hyperlink"/>
    <w:basedOn w:val="Predvolenpsmoodseku"/>
    <w:unhideWhenUsed/>
    <w:rsid w:val="006D0A2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D0A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8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l.geology.sk/temapy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l.geology.sk/gm50js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C6CE6-024A-4EDC-9AF8-B381C3E4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13</Pages>
  <Words>4251</Words>
  <Characters>24235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Elektrokomplex</vt:lpstr>
    </vt:vector>
  </TitlesOfParts>
  <Company>ENVIGEO, a.s.</Company>
  <LinksUpToDate>false</LinksUpToDate>
  <CharactersWithSpaces>28430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Elektrokomplex</dc:title>
  <dc:creator>Ferdinand LAFFÉRS</dc:creator>
  <cp:lastModifiedBy>jasovska</cp:lastModifiedBy>
  <cp:revision>76</cp:revision>
  <cp:lastPrinted>2021-08-06T04:40:00Z</cp:lastPrinted>
  <dcterms:created xsi:type="dcterms:W3CDTF">2012-04-04T14:00:00Z</dcterms:created>
  <dcterms:modified xsi:type="dcterms:W3CDTF">2021-08-06T04:54:00Z</dcterms:modified>
</cp:coreProperties>
</file>