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BEF02FD" w:rsidR="00F87440" w:rsidRPr="00BC6FB8" w:rsidRDefault="001F1829" w:rsidP="00B275BA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275BA" w:rsidRPr="00B275BA">
        <w:rPr>
          <w:rFonts w:asciiTheme="minorHAnsi" w:hAnsiTheme="minorHAnsi" w:cstheme="minorHAnsi"/>
          <w:b/>
          <w:bCs/>
          <w:sz w:val="28"/>
          <w:szCs w:val="28"/>
        </w:rPr>
        <w:t>Technológia spracovania hrozna a výroby vína</w:t>
      </w:r>
      <w:r w:rsidR="001B7488"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AMDT AGRO s.r.o.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sídlo: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SNP 250/5, 076 03 Hraň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</w:t>
      </w:r>
      <w:r w:rsidR="004302B1" w:rsidRPr="006C2318">
        <w:rPr>
          <w:b/>
          <w:i/>
          <w:iCs/>
          <w:sz w:val="22"/>
          <w:szCs w:val="22"/>
        </w:rPr>
        <w:t xml:space="preserve">, IČO: </w:t>
      </w:r>
      <w:r w:rsidR="006C2318" w:rsidRPr="006C2318">
        <w:rPr>
          <w:rFonts w:cs="Calibri"/>
          <w:b/>
          <w:i/>
          <w:iCs/>
        </w:rPr>
        <w:t>36851388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45763"/>
    <w:rsid w:val="00150487"/>
    <w:rsid w:val="00151AC2"/>
    <w:rsid w:val="00192ACC"/>
    <w:rsid w:val="001B043B"/>
    <w:rsid w:val="001B5AA2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370DED"/>
    <w:rsid w:val="004302B1"/>
    <w:rsid w:val="00434061"/>
    <w:rsid w:val="00453D44"/>
    <w:rsid w:val="00454729"/>
    <w:rsid w:val="00454E82"/>
    <w:rsid w:val="00456F64"/>
    <w:rsid w:val="0046324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C2318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8D6906"/>
    <w:rsid w:val="009038D6"/>
    <w:rsid w:val="00911845"/>
    <w:rsid w:val="009376C2"/>
    <w:rsid w:val="00986689"/>
    <w:rsid w:val="0099632E"/>
    <w:rsid w:val="009E63B4"/>
    <w:rsid w:val="009F089D"/>
    <w:rsid w:val="00A82E64"/>
    <w:rsid w:val="00A96416"/>
    <w:rsid w:val="00AB7671"/>
    <w:rsid w:val="00AE2001"/>
    <w:rsid w:val="00B275BA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56D3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2024-12-03T08:02:00Z</dcterms:modified>
</cp:coreProperties>
</file>