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w:t>
      </w:r>
      <w:proofErr w:type="spellStart"/>
      <w:r w:rsidRPr="008978C1">
        <w:rPr>
          <w:rFonts w:asciiTheme="minorHAnsi" w:hAnsiTheme="minorHAnsi" w:cs="Arial"/>
          <w:sz w:val="22"/>
          <w:szCs w:val="20"/>
        </w:rPr>
        <w:t>0000</w:t>
      </w:r>
      <w:proofErr w:type="spellEnd"/>
      <w:r w:rsidRPr="008978C1">
        <w:rPr>
          <w:rFonts w:asciiTheme="minorHAnsi" w:hAnsiTheme="minorHAnsi" w:cs="Arial"/>
          <w:sz w:val="22"/>
          <w:szCs w:val="20"/>
        </w:rPr>
        <w:t xml:space="preserve">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C579AA" w:rsidRDefault="00C579AA"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756CCC" w:rsidRPr="00756CCC">
        <w:rPr>
          <w:rFonts w:asciiTheme="minorHAnsi" w:hAnsiTheme="minorHAnsi" w:cs="Arial"/>
          <w:b/>
          <w:bCs/>
          <w:sz w:val="22"/>
          <w:szCs w:val="20"/>
        </w:rPr>
        <w:t xml:space="preserve">ZŠ s MŠ Atómová 1 – </w:t>
      </w:r>
      <w:proofErr w:type="spellStart"/>
      <w:r w:rsidR="00756CCC" w:rsidRPr="00756CCC">
        <w:rPr>
          <w:rFonts w:asciiTheme="minorHAnsi" w:hAnsiTheme="minorHAnsi" w:cs="Arial"/>
          <w:b/>
          <w:bCs/>
          <w:sz w:val="22"/>
          <w:szCs w:val="20"/>
        </w:rPr>
        <w:t>elokované</w:t>
      </w:r>
      <w:proofErr w:type="spellEnd"/>
      <w:r w:rsidR="00756CCC" w:rsidRPr="00756CCC">
        <w:rPr>
          <w:rFonts w:asciiTheme="minorHAnsi" w:hAnsiTheme="minorHAnsi" w:cs="Arial"/>
          <w:b/>
          <w:bCs/>
          <w:sz w:val="22"/>
          <w:szCs w:val="20"/>
        </w:rPr>
        <w:t xml:space="preserve"> pracovisko (EP) MŠ Okružná 27 – zateplenie strešného plášťa</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7235FF" w:rsidRPr="007235FF" w:rsidRDefault="00030FEB" w:rsidP="007235FF">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7235FF" w:rsidRPr="007235FF">
        <w:rPr>
          <w:rFonts w:ascii="Calibri" w:hAnsi="Calibri" w:cs="Arial"/>
          <w:sz w:val="22"/>
        </w:rPr>
        <w:t xml:space="preserve">Predmetom zákazky je realizácia stavebných prác v uzavretom areáli materskej školy, bude pozostávať z vybudovania nového strešného plášťa s </w:t>
      </w:r>
      <w:proofErr w:type="spellStart"/>
      <w:r w:rsidR="007235FF" w:rsidRPr="007235FF">
        <w:rPr>
          <w:rFonts w:ascii="Calibri" w:hAnsi="Calibri" w:cs="Arial"/>
          <w:sz w:val="22"/>
        </w:rPr>
        <w:t>hydroizoláciou</w:t>
      </w:r>
      <w:proofErr w:type="spellEnd"/>
      <w:r w:rsidR="007235FF" w:rsidRPr="007235FF">
        <w:rPr>
          <w:rFonts w:ascii="Calibri" w:hAnsi="Calibri" w:cs="Arial"/>
          <w:sz w:val="22"/>
        </w:rPr>
        <w:t xml:space="preserve"> na ZŠ s MŠ Atómová 1 – EP MŠ Okružná 27 v Trnave. Rozsah zákazky je riešený v projektovej dokumentácii „OBNOVA </w:t>
      </w:r>
      <w:r w:rsidR="00701589">
        <w:rPr>
          <w:rFonts w:ascii="Calibri" w:hAnsi="Calibri" w:cs="Arial"/>
          <w:sz w:val="22"/>
        </w:rPr>
        <w:t xml:space="preserve">           </w:t>
      </w:r>
      <w:r w:rsidR="007235FF" w:rsidRPr="007235FF">
        <w:rPr>
          <w:rFonts w:ascii="Calibri" w:hAnsi="Calibri" w:cs="Arial"/>
          <w:sz w:val="22"/>
        </w:rPr>
        <w:t>A ZATEPLENIE STREŠNÉHO PLÁŠŤA MATERSKEJ ŠKOLY“.</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STAVEBNÉ ÚPRAVY A BÚRACIE PRÁCE</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V rámci obnovy strešného plášťa materskej školy je navrhované odstránenie niektorých klampiarskych výrobkov a iných konštrukcií, a ich následná náhrada novými výrobkami resp. konštrukciami. Podrobnejšie viď PD.</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VERTIKÁLNE KONŠTRUK</w:t>
      </w:r>
      <w:r>
        <w:rPr>
          <w:rFonts w:ascii="Calibri" w:hAnsi="Calibri" w:cs="Arial"/>
          <w:sz w:val="22"/>
          <w:u w:val="single"/>
        </w:rPr>
        <w:t>C</w:t>
      </w:r>
      <w:r w:rsidRPr="007235FF">
        <w:rPr>
          <w:rFonts w:ascii="Calibri" w:hAnsi="Calibri" w:cs="Arial"/>
          <w:sz w:val="22"/>
          <w:u w:val="single"/>
        </w:rPr>
        <w:t>IE</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Nosné murivo obvodových stien je z tehál metrického formátu hr. 450mm so zmenšenou hrúbkou na 300mm v mieste parapetných stienok. Vnútorné nosné steny sú murované z tehál CPP hr s celkovou hrúbkou 300 resp. 400mm.</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Vyčnievajúcu výstuž upevniť, ošetriť ak to konštrukcia vyžaduje antikoróznym polymérovým náterom a betónovú konštrukciu dotvarovať špeciálnou pevnostnou opravnou maltou na cementovej báze. Technologické predpisy a podmienky pre realizáciu je nutné realizovať </w:t>
      </w:r>
      <w:r w:rsidR="003A36C0">
        <w:rPr>
          <w:rFonts w:ascii="Calibri" w:hAnsi="Calibri" w:cs="Arial"/>
          <w:sz w:val="22"/>
        </w:rPr>
        <w:t xml:space="preserve">             </w:t>
      </w:r>
      <w:r w:rsidRPr="007235FF">
        <w:rPr>
          <w:rFonts w:ascii="Calibri" w:hAnsi="Calibri" w:cs="Arial"/>
          <w:sz w:val="22"/>
        </w:rPr>
        <w:t xml:space="preserve">v súlade s technologickými predpismi. </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HORIZONTÁLNE KONŠTRUKCIE</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Stropné konštrukcie sú montované zo </w:t>
      </w:r>
      <w:proofErr w:type="spellStart"/>
      <w:r w:rsidRPr="007235FF">
        <w:rPr>
          <w:rFonts w:ascii="Calibri" w:hAnsi="Calibri" w:cs="Arial"/>
          <w:sz w:val="22"/>
        </w:rPr>
        <w:t>stropníc</w:t>
      </w:r>
      <w:proofErr w:type="spellEnd"/>
      <w:r w:rsidRPr="007235FF">
        <w:rPr>
          <w:rFonts w:ascii="Calibri" w:hAnsi="Calibri" w:cs="Arial"/>
          <w:sz w:val="22"/>
        </w:rPr>
        <w:t xml:space="preserve"> PZT a vložkami PLM, čiastočne z dosiek PZD. </w:t>
      </w:r>
      <w:r w:rsidR="00701589">
        <w:rPr>
          <w:rFonts w:ascii="Calibri" w:hAnsi="Calibri" w:cs="Arial"/>
          <w:sz w:val="22"/>
        </w:rPr>
        <w:t xml:space="preserve">         </w:t>
      </w:r>
      <w:r w:rsidRPr="007235FF">
        <w:rPr>
          <w:rFonts w:ascii="Calibri" w:hAnsi="Calibri" w:cs="Arial"/>
          <w:sz w:val="22"/>
        </w:rPr>
        <w:t xml:space="preserve">V miestach, kde to vyžaduje zaťaženie stropu alebo iné príčiny konštrukčného alebo dispozičného rázu sú vložky nahradené železobetónom. </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Podlahy sú väčšinou betónová mazanina a cementový poter resp. kameninová dlažba.</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ZASTREŠENIE</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Budova je zastrešená plochou strechou. Krytina je vyhotovená z lepenky IPA 500SH s prilepením spojov asfaltom s tromi nátermi asfaltom, z vložky z lepenky A500 a cementový poter hr. 10mm s asfaltovým penetračným náterom.</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Tepelná izolácia je z pórobetónových dosiek hr. 50mm kladených do lôžka z liateho penobetónu hr. 10mm. Vyrovnávacia spádová vrstva je zo </w:t>
      </w:r>
      <w:proofErr w:type="spellStart"/>
      <w:r w:rsidRPr="007235FF">
        <w:rPr>
          <w:rFonts w:ascii="Calibri" w:hAnsi="Calibri" w:cs="Arial"/>
          <w:sz w:val="22"/>
        </w:rPr>
        <w:t>škvárového</w:t>
      </w:r>
      <w:proofErr w:type="spellEnd"/>
      <w:r w:rsidRPr="007235FF">
        <w:rPr>
          <w:rFonts w:ascii="Calibri" w:hAnsi="Calibri" w:cs="Arial"/>
          <w:sz w:val="22"/>
        </w:rPr>
        <w:t xml:space="preserve"> betónu hr. 50-150mm. </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Všetky strešné roviny sú odvodnené prostredníctvom vonkajších </w:t>
      </w:r>
      <w:proofErr w:type="spellStart"/>
      <w:r w:rsidRPr="007235FF">
        <w:rPr>
          <w:rFonts w:ascii="Calibri" w:hAnsi="Calibri" w:cs="Arial"/>
          <w:sz w:val="22"/>
        </w:rPr>
        <w:t>pododkvapových</w:t>
      </w:r>
      <w:proofErr w:type="spellEnd"/>
      <w:r w:rsidRPr="007235FF">
        <w:rPr>
          <w:rFonts w:ascii="Calibri" w:hAnsi="Calibri" w:cs="Arial"/>
          <w:sz w:val="22"/>
        </w:rPr>
        <w:t xml:space="preserve"> žľabov </w:t>
      </w:r>
      <w:r w:rsidR="00701589">
        <w:rPr>
          <w:rFonts w:ascii="Calibri" w:hAnsi="Calibri" w:cs="Arial"/>
          <w:sz w:val="22"/>
        </w:rPr>
        <w:t xml:space="preserve">            </w:t>
      </w:r>
      <w:r w:rsidRPr="007235FF">
        <w:rPr>
          <w:rFonts w:ascii="Calibri" w:hAnsi="Calibri" w:cs="Arial"/>
          <w:sz w:val="22"/>
        </w:rPr>
        <w:t>a zvodov.</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ZATEPLENIE VYBRANÝCH ČASTÍ STREŠNÉHO PLÁŠŤA</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Zateplenie strešného plášťa sa bude realizovať v predpísaných vrstvách a za podmienok uvedených v technických listoch.</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Zateplenie strechy nad 2.NP </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EPS 100S hr. 220 mm </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r>
      <w:proofErr w:type="spellStart"/>
      <w:r w:rsidRPr="007235FF">
        <w:rPr>
          <w:rFonts w:ascii="Calibri" w:hAnsi="Calibri" w:cs="Arial"/>
          <w:sz w:val="22"/>
        </w:rPr>
        <w:t>Geotextília</w:t>
      </w:r>
      <w:proofErr w:type="spellEnd"/>
      <w:r w:rsidRPr="007235FF">
        <w:rPr>
          <w:rFonts w:ascii="Calibri" w:hAnsi="Calibri" w:cs="Arial"/>
          <w:sz w:val="22"/>
        </w:rPr>
        <w:t xml:space="preserve"> 300g/m2</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Fóliová krytina na báze PVC</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HYDROIZOLÁCIE</w:t>
      </w:r>
    </w:p>
    <w:p w:rsid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Súčasťou </w:t>
      </w:r>
      <w:proofErr w:type="spellStart"/>
      <w:r w:rsidRPr="007235FF">
        <w:rPr>
          <w:rFonts w:ascii="Calibri" w:hAnsi="Calibri" w:cs="Arial"/>
          <w:sz w:val="22"/>
        </w:rPr>
        <w:t>novonavrhovaných</w:t>
      </w:r>
      <w:proofErr w:type="spellEnd"/>
      <w:r w:rsidRPr="007235FF">
        <w:rPr>
          <w:rFonts w:ascii="Calibri" w:hAnsi="Calibri" w:cs="Arial"/>
          <w:sz w:val="22"/>
        </w:rPr>
        <w:t xml:space="preserve"> hydroizolačných systémov plochých striech je fóliová krytina na báze PVC. </w:t>
      </w:r>
      <w:r w:rsidRPr="007235FF">
        <w:rPr>
          <w:rFonts w:ascii="Calibri" w:hAnsi="Calibri" w:cs="Arial"/>
          <w:sz w:val="22"/>
        </w:rPr>
        <w:tab/>
      </w:r>
    </w:p>
    <w:p w:rsidR="00701589" w:rsidRDefault="00701589" w:rsidP="007235FF">
      <w:pPr>
        <w:pStyle w:val="Bezriadkovania"/>
        <w:ind w:left="709" w:hanging="709"/>
        <w:jc w:val="both"/>
        <w:rPr>
          <w:rFonts w:ascii="Calibri" w:hAnsi="Calibri" w:cs="Arial"/>
          <w:sz w:val="22"/>
        </w:rPr>
      </w:pPr>
    </w:p>
    <w:p w:rsidR="00701589" w:rsidRPr="007235FF" w:rsidRDefault="00701589" w:rsidP="007235FF">
      <w:pPr>
        <w:pStyle w:val="Bezriadkovania"/>
        <w:ind w:left="709" w:hanging="709"/>
        <w:jc w:val="both"/>
        <w:rPr>
          <w:rFonts w:ascii="Calibri" w:hAnsi="Calibri" w:cs="Arial"/>
          <w:sz w:val="22"/>
        </w:rPr>
      </w:pP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KLAMPIARSKE PRÁCE</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 xml:space="preserve">Klampiarske výrobky v rámci nového hydroizolačného systému plochých striech budú vyhotovené zo systémového </w:t>
      </w:r>
      <w:proofErr w:type="spellStart"/>
      <w:r w:rsidRPr="007235FF">
        <w:rPr>
          <w:rFonts w:ascii="Calibri" w:hAnsi="Calibri" w:cs="Arial"/>
          <w:sz w:val="22"/>
        </w:rPr>
        <w:t>poplastovaného</w:t>
      </w:r>
      <w:proofErr w:type="spellEnd"/>
      <w:r w:rsidRPr="007235FF">
        <w:rPr>
          <w:rFonts w:ascii="Calibri" w:hAnsi="Calibri" w:cs="Arial"/>
          <w:sz w:val="22"/>
        </w:rPr>
        <w:t xml:space="preserve"> plechu hr. 1 mm. Dažďové žľaby a zvody budú polkruhové resp. kruhové vyhotovené z pozinkovaného farbeného plechu.</w:t>
      </w:r>
    </w:p>
    <w:p w:rsidR="007235FF" w:rsidRPr="007235FF" w:rsidRDefault="007235FF" w:rsidP="007235FF">
      <w:pPr>
        <w:pStyle w:val="Bezriadkovania"/>
        <w:ind w:left="709" w:hanging="709"/>
        <w:jc w:val="both"/>
        <w:rPr>
          <w:rFonts w:ascii="Calibri" w:hAnsi="Calibri" w:cs="Arial"/>
          <w:sz w:val="22"/>
          <w:u w:val="single"/>
        </w:rPr>
      </w:pPr>
      <w:r w:rsidRPr="007235FF">
        <w:rPr>
          <w:rFonts w:ascii="Calibri" w:hAnsi="Calibri" w:cs="Arial"/>
          <w:sz w:val="22"/>
        </w:rPr>
        <w:tab/>
      </w:r>
      <w:r w:rsidRPr="007235FF">
        <w:rPr>
          <w:rFonts w:ascii="Calibri" w:hAnsi="Calibri" w:cs="Arial"/>
          <w:sz w:val="22"/>
          <w:u w:val="single"/>
        </w:rPr>
        <w:t>Súčasťou zákazky sú:</w:t>
      </w:r>
    </w:p>
    <w:p w:rsidR="007235FF" w:rsidRDefault="007235FF" w:rsidP="007235FF">
      <w:pPr>
        <w:pStyle w:val="Bezriadkovania"/>
        <w:numPr>
          <w:ilvl w:val="0"/>
          <w:numId w:val="25"/>
        </w:numPr>
        <w:ind w:left="993" w:hanging="284"/>
        <w:jc w:val="both"/>
        <w:rPr>
          <w:rFonts w:ascii="Calibri" w:hAnsi="Calibri" w:cs="Arial"/>
          <w:sz w:val="22"/>
        </w:rPr>
      </w:pPr>
      <w:proofErr w:type="spellStart"/>
      <w:r w:rsidRPr="007235FF">
        <w:rPr>
          <w:rFonts w:ascii="Calibri" w:hAnsi="Calibri" w:cs="Arial"/>
          <w:sz w:val="22"/>
        </w:rPr>
        <w:t>porealizačné</w:t>
      </w:r>
      <w:proofErr w:type="spellEnd"/>
      <w:r w:rsidRPr="007235FF">
        <w:rPr>
          <w:rFonts w:ascii="Calibri" w:hAnsi="Calibri" w:cs="Arial"/>
          <w:sz w:val="22"/>
        </w:rPr>
        <w:t xml:space="preserve"> zameranie, resp. projekt skutočného vyhotovenia,</w:t>
      </w:r>
    </w:p>
    <w:p w:rsidR="007235FF" w:rsidRDefault="007235FF" w:rsidP="007235FF">
      <w:pPr>
        <w:pStyle w:val="Bezriadkovania"/>
        <w:numPr>
          <w:ilvl w:val="0"/>
          <w:numId w:val="25"/>
        </w:numPr>
        <w:ind w:left="993" w:hanging="284"/>
        <w:jc w:val="both"/>
        <w:rPr>
          <w:rFonts w:ascii="Calibri" w:hAnsi="Calibri" w:cs="Arial"/>
          <w:sz w:val="22"/>
        </w:rPr>
      </w:pPr>
      <w:r w:rsidRPr="007235FF">
        <w:rPr>
          <w:rFonts w:ascii="Calibri" w:hAnsi="Calibri" w:cs="Arial"/>
          <w:sz w:val="22"/>
        </w:rPr>
        <w:t>vypracovanie plánu užívania verejnej práce,</w:t>
      </w:r>
    </w:p>
    <w:p w:rsidR="007235FF" w:rsidRPr="007235FF" w:rsidRDefault="007235FF" w:rsidP="007235FF">
      <w:pPr>
        <w:pStyle w:val="Bezriadkovania"/>
        <w:numPr>
          <w:ilvl w:val="0"/>
          <w:numId w:val="25"/>
        </w:numPr>
        <w:ind w:left="993" w:hanging="284"/>
        <w:jc w:val="both"/>
        <w:rPr>
          <w:rFonts w:ascii="Calibri" w:hAnsi="Calibri" w:cs="Arial"/>
          <w:sz w:val="22"/>
        </w:rPr>
      </w:pPr>
      <w:r w:rsidRPr="007235FF">
        <w:rPr>
          <w:rFonts w:ascii="Calibri" w:hAnsi="Calibri" w:cs="Arial"/>
          <w:sz w:val="22"/>
        </w:rPr>
        <w:t>náklady na činnosti v rámci plánu organizácie výstavby.</w:t>
      </w:r>
    </w:p>
    <w:p w:rsidR="007235FF" w:rsidRPr="007235FF" w:rsidRDefault="007235FF" w:rsidP="007235FF">
      <w:pPr>
        <w:pStyle w:val="Bezriadkovania"/>
        <w:ind w:left="709" w:hanging="709"/>
        <w:jc w:val="both"/>
        <w:rPr>
          <w:rFonts w:ascii="Calibri" w:hAnsi="Calibri" w:cs="Arial"/>
          <w:sz w:val="22"/>
        </w:rPr>
      </w:pPr>
      <w:r w:rsidRPr="007235FF">
        <w:rPr>
          <w:rFonts w:ascii="Calibri" w:hAnsi="Calibri" w:cs="Arial"/>
          <w:sz w:val="22"/>
        </w:rPr>
        <w:tab/>
        <w:t>Predmet zákazky podľa výzvy</w:t>
      </w:r>
      <w:r w:rsidR="00B92447">
        <w:rPr>
          <w:rFonts w:ascii="Calibri" w:hAnsi="Calibri" w:cs="Arial"/>
          <w:sz w:val="22"/>
        </w:rPr>
        <w:t xml:space="preserve"> na predloženie ponuky</w:t>
      </w:r>
      <w:r w:rsidRPr="007235FF">
        <w:rPr>
          <w:rFonts w:ascii="Calibri" w:hAnsi="Calibri" w:cs="Arial"/>
          <w:sz w:val="22"/>
        </w:rPr>
        <w:t xml:space="preserve"> a jej príloh a požiadaviek verejného obstarávateľa, musí byť realizovaný v súlade so špecifickými podmienkami zákona č. 50/76 Zb. </w:t>
      </w:r>
      <w:r w:rsidR="00B92447">
        <w:rPr>
          <w:rFonts w:ascii="Calibri" w:hAnsi="Calibri" w:cs="Arial"/>
          <w:sz w:val="22"/>
        </w:rPr>
        <w:t xml:space="preserve">     </w:t>
      </w:r>
      <w:r w:rsidRPr="007235FF">
        <w:rPr>
          <w:rFonts w:ascii="Calibri" w:hAnsi="Calibri" w:cs="Arial"/>
          <w:sz w:val="22"/>
        </w:rPr>
        <w:t xml:space="preserve">o územnom plánovaní a stavebnom poriadku v znení zákona č. 237/2000 Z. z.. Na bezpečnosť </w:t>
      </w:r>
      <w:r w:rsidR="003A36C0">
        <w:rPr>
          <w:rFonts w:ascii="Calibri" w:hAnsi="Calibri" w:cs="Arial"/>
          <w:sz w:val="22"/>
        </w:rPr>
        <w:t xml:space="preserve">      </w:t>
      </w:r>
      <w:r w:rsidRPr="007235FF">
        <w:rPr>
          <w:rFonts w:ascii="Calibri" w:hAnsi="Calibri" w:cs="Arial"/>
          <w:sz w:val="22"/>
        </w:rPr>
        <w:t xml:space="preserve">a ochranu zdravia pri práci sa vzťahujú špecifické ustanovenia zákona č. 124(2006 Z. z., v znení neskorších predpisov </w:t>
      </w:r>
      <w:r w:rsidR="00CF628A">
        <w:rPr>
          <w:rFonts w:ascii="Calibri" w:hAnsi="Calibri" w:cs="Arial"/>
          <w:sz w:val="22"/>
        </w:rPr>
        <w:t xml:space="preserve">   </w:t>
      </w:r>
      <w:r w:rsidRPr="007235FF">
        <w:rPr>
          <w:rFonts w:ascii="Calibri" w:hAnsi="Calibri" w:cs="Arial"/>
          <w:sz w:val="22"/>
        </w:rPr>
        <w:t xml:space="preserve">a zmien, ďalej je nutné sa riadiť nariadením vlády č. 392/2006 Z. z. </w:t>
      </w:r>
      <w:r w:rsidR="00B92447">
        <w:rPr>
          <w:rFonts w:ascii="Calibri" w:hAnsi="Calibri" w:cs="Arial"/>
          <w:sz w:val="22"/>
        </w:rPr>
        <w:t xml:space="preserve">             </w:t>
      </w:r>
      <w:r w:rsidRPr="007235FF">
        <w:rPr>
          <w:rFonts w:ascii="Calibri" w:hAnsi="Calibri" w:cs="Arial"/>
          <w:sz w:val="22"/>
        </w:rPr>
        <w:t>o minimálnych bezpečnostných a zdravotných požiadavkách pri používaní pracovných prostriedkov, nariadením vlády SR č. 396(2006 o minimálnych bezpečnostných a zdravotných požiadavkách na stavenisko. Nutné je dodržať i vyhlášku MŽP</w:t>
      </w:r>
      <w:r>
        <w:rPr>
          <w:rFonts w:ascii="Calibri" w:hAnsi="Calibri" w:cs="Arial"/>
          <w:sz w:val="22"/>
        </w:rPr>
        <w:t xml:space="preserve"> </w:t>
      </w:r>
      <w:r w:rsidRPr="007235FF">
        <w:rPr>
          <w:rFonts w:ascii="Calibri" w:hAnsi="Calibri" w:cs="Arial"/>
          <w:sz w:val="22"/>
        </w:rPr>
        <w:t xml:space="preserve">č. 453/2000 Z. z., č.532/2002 Z. z., a ustanovenia zákona č. 254/1998 </w:t>
      </w:r>
      <w:proofErr w:type="spellStart"/>
      <w:r w:rsidRPr="007235FF">
        <w:rPr>
          <w:rFonts w:ascii="Calibri" w:hAnsi="Calibri" w:cs="Arial"/>
          <w:sz w:val="22"/>
        </w:rPr>
        <w:t>Z.z</w:t>
      </w:r>
      <w:proofErr w:type="spellEnd"/>
      <w:r w:rsidRPr="007235FF">
        <w:rPr>
          <w:rFonts w:ascii="Calibri" w:hAnsi="Calibri" w:cs="Arial"/>
          <w:sz w:val="22"/>
        </w:rPr>
        <w:t>..</w:t>
      </w:r>
    </w:p>
    <w:p w:rsidR="00030FEB" w:rsidRPr="008978C1" w:rsidRDefault="00030FEB" w:rsidP="007235FF">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bookmarkStart w:id="0" w:name="_GoBack"/>
      <w:bookmarkEnd w:id="0"/>
      <w:r w:rsidRPr="008978C1">
        <w:rPr>
          <w:rFonts w:asciiTheme="minorHAnsi" w:hAnsiTheme="minorHAnsi" w:cs="Arial"/>
          <w:sz w:val="22"/>
          <w:szCs w:val="20"/>
        </w:rPr>
        <w:t xml:space="preserve">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0020227A">
        <w:rPr>
          <w:rFonts w:asciiTheme="minorHAnsi" w:hAnsiTheme="minorHAnsi" w:cs="Arial"/>
          <w:sz w:val="22"/>
          <w:szCs w:val="20"/>
        </w:rPr>
        <w:t>, ktoré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 xml:space="preserve">bjednávateľovi: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proofErr w:type="spellStart"/>
      <w:r w:rsidR="004778A3">
        <w:rPr>
          <w:rFonts w:asciiTheme="minorHAnsi" w:hAnsiTheme="minorHAnsi" w:cs="Arial"/>
          <w:snapToGrid w:val="0"/>
          <w:sz w:val="22"/>
          <w:szCs w:val="20"/>
        </w:rPr>
        <w:t>porealizačné</w:t>
      </w:r>
      <w:proofErr w:type="spellEnd"/>
      <w:r w:rsidR="004778A3">
        <w:rPr>
          <w:rFonts w:asciiTheme="minorHAnsi" w:hAnsiTheme="minorHAnsi" w:cs="Arial"/>
          <w:snapToGrid w:val="0"/>
          <w:sz w:val="22"/>
          <w:szCs w:val="20"/>
        </w:rPr>
        <w:t xml:space="preserve"> zameranie resp. </w:t>
      </w:r>
      <w:r w:rsidR="004778A3" w:rsidRPr="008978C1">
        <w:rPr>
          <w:rFonts w:asciiTheme="minorHAnsi" w:hAnsiTheme="minorHAnsi" w:cs="Arial"/>
          <w:snapToGrid w:val="0"/>
          <w:sz w:val="22"/>
          <w:szCs w:val="20"/>
        </w:rPr>
        <w:t>projekt skutočného vyhotovenia</w:t>
      </w:r>
      <w:r w:rsidR="004778A3">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so zakreslením zmien </w:t>
      </w:r>
      <w:r w:rsidR="004778A3">
        <w:rPr>
          <w:rFonts w:asciiTheme="minorHAnsi" w:hAnsiTheme="minorHAnsi" w:cs="Arial"/>
          <w:snapToGrid w:val="0"/>
          <w:sz w:val="22"/>
          <w:szCs w:val="20"/>
        </w:rPr>
        <w:t xml:space="preserve">              </w:t>
      </w:r>
      <w:r w:rsidRPr="008978C1">
        <w:rPr>
          <w:rFonts w:asciiTheme="minorHAnsi" w:hAnsiTheme="minorHAnsi" w:cs="Arial"/>
          <w:snapToGrid w:val="0"/>
          <w:sz w:val="22"/>
          <w:szCs w:val="20"/>
        </w:rPr>
        <w:t>a odchýlok od projektovej dokumentácie,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 xml:space="preserve">o prijatí stavebných odpadov, prebytočnej zeminy, stavebnej </w:t>
      </w:r>
      <w:proofErr w:type="spellStart"/>
      <w:r w:rsidR="001E1A73" w:rsidRPr="008978C1">
        <w:rPr>
          <w:rFonts w:asciiTheme="minorHAnsi" w:hAnsiTheme="minorHAnsi" w:cs="Arial"/>
          <w:snapToGrid w:val="0"/>
          <w:sz w:val="22"/>
          <w:szCs w:val="20"/>
        </w:rPr>
        <w:t>sute</w:t>
      </w:r>
      <w:proofErr w:type="spellEnd"/>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 xml:space="preserve">potvrdenie o odstránení </w:t>
      </w:r>
      <w:proofErr w:type="spellStart"/>
      <w:r w:rsidRPr="008978C1">
        <w:rPr>
          <w:rFonts w:asciiTheme="minorHAnsi" w:hAnsiTheme="minorHAnsi" w:cs="Arial"/>
          <w:snapToGrid w:val="0"/>
          <w:sz w:val="22"/>
          <w:szCs w:val="20"/>
        </w:rPr>
        <w:t>vád</w:t>
      </w:r>
      <w:proofErr w:type="spellEnd"/>
      <w:r w:rsidRPr="008978C1">
        <w:rPr>
          <w:rFonts w:asciiTheme="minorHAnsi" w:hAnsiTheme="minorHAnsi" w:cs="Arial"/>
          <w:snapToGrid w:val="0"/>
          <w:sz w:val="22"/>
          <w:szCs w:val="20"/>
        </w:rPr>
        <w:t xml:space="preserve">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 xml:space="preserve">plán užívania verejnej práce podľa § 14. Zákona č. 254/98 Z. z., v ktorom musia byť obsiahnuté aj pravidlá technických prehliadok formou harmonogramu s uvedením štandardných kontrolných úkonov, v ktorom mieste stavby sa majú vykonať, kým a kedy. </w:t>
      </w:r>
      <w:r w:rsidRPr="008978C1">
        <w:rPr>
          <w:rFonts w:asciiTheme="minorHAnsi" w:hAnsiTheme="minorHAnsi" w:cs="Arial"/>
          <w:snapToGrid w:val="0"/>
          <w:sz w:val="22"/>
          <w:szCs w:val="20"/>
        </w:rPr>
        <w:lastRenderedPageBreak/>
        <w:t>Plán technických prehliadok musí byť zostavený tak, aby všetky časti stavby na ktoré sa vzťahuje záruka boli prekontrolované 3 mesiace pred uplynutím záručnej doby,</w:t>
      </w: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 xml:space="preserve">uje </w:t>
      </w:r>
      <w:proofErr w:type="spellStart"/>
      <w:r w:rsidR="003640F4">
        <w:rPr>
          <w:rFonts w:asciiTheme="minorHAnsi" w:hAnsiTheme="minorHAnsi" w:cs="Arial"/>
          <w:b/>
          <w:snapToGrid w:val="0"/>
          <w:sz w:val="22"/>
          <w:szCs w:val="20"/>
        </w:rPr>
        <w:t>vady</w:t>
      </w:r>
      <w:proofErr w:type="spellEnd"/>
      <w:r w:rsidR="003640F4">
        <w:rPr>
          <w:rFonts w:asciiTheme="minorHAnsi" w:hAnsiTheme="minorHAnsi" w:cs="Arial"/>
          <w:b/>
          <w:snapToGrid w:val="0"/>
          <w:sz w:val="22"/>
          <w:szCs w:val="20"/>
        </w:rPr>
        <w:t xml:space="preserve"> D</w:t>
      </w:r>
      <w:r w:rsidR="00A73983" w:rsidRPr="008978C1">
        <w:rPr>
          <w:rFonts w:asciiTheme="minorHAnsi" w:hAnsiTheme="minorHAnsi" w:cs="Arial"/>
          <w:b/>
          <w:snapToGrid w:val="0"/>
          <w:sz w:val="22"/>
          <w:szCs w:val="20"/>
        </w:rPr>
        <w:t>iela.</w:t>
      </w:r>
    </w:p>
    <w:p w:rsidR="006E3A78" w:rsidRDefault="006E3A78"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 eur vrátane DPH, slovom ....................................... eur (bod</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4.1.1. tohto článku).</w:t>
      </w:r>
    </w:p>
    <w:p w:rsidR="00030FEB" w:rsidRPr="008978C1" w:rsidRDefault="00030FEB" w:rsidP="00756CCC">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b/>
          <w:i/>
          <w:sz w:val="22"/>
          <w:szCs w:val="20"/>
        </w:rPr>
      </w:pPr>
      <w:r w:rsidRPr="008978C1">
        <w:rPr>
          <w:rFonts w:asciiTheme="minorHAnsi" w:hAnsiTheme="minorHAnsi" w:cs="Arial"/>
          <w:sz w:val="22"/>
          <w:szCs w:val="20"/>
        </w:rPr>
        <w:t xml:space="preserve">4.1.1   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rsidR="00756CCC" w:rsidRPr="00CB7AEB" w:rsidRDefault="00756CCC" w:rsidP="00756CCC">
      <w:pPr>
        <w:numPr>
          <w:ilvl w:val="12"/>
          <w:numId w:val="0"/>
        </w:numPr>
        <w:suppressAutoHyphens/>
        <w:spacing w:line="230" w:lineRule="auto"/>
        <w:ind w:left="709" w:hanging="709"/>
        <w:jc w:val="both"/>
        <w:rPr>
          <w:rFonts w:asciiTheme="minorHAnsi" w:hAnsiTheme="minorHAnsi" w:cs="Arial"/>
          <w:b/>
          <w:color w:val="FF0000"/>
          <w:sz w:val="14"/>
          <w:szCs w:val="20"/>
        </w:rPr>
      </w:pPr>
    </w:p>
    <w:tbl>
      <w:tblPr>
        <w:tblW w:w="8647" w:type="dxa"/>
        <w:tblInd w:w="779" w:type="dxa"/>
        <w:tblCellMar>
          <w:left w:w="70" w:type="dxa"/>
          <w:right w:w="70" w:type="dxa"/>
        </w:tblCellMar>
        <w:tblLook w:val="04A0" w:firstRow="1" w:lastRow="0" w:firstColumn="1" w:lastColumn="0" w:noHBand="0" w:noVBand="1"/>
      </w:tblPr>
      <w:tblGrid>
        <w:gridCol w:w="5651"/>
        <w:gridCol w:w="2571"/>
        <w:gridCol w:w="425"/>
      </w:tblGrid>
      <w:tr w:rsidR="00756CCC" w:rsidRPr="00CB7AEB" w:rsidTr="00756CCC">
        <w:trPr>
          <w:trHeight w:val="567"/>
        </w:trPr>
        <w:tc>
          <w:tcPr>
            <w:tcW w:w="5651" w:type="dxa"/>
            <w:tcBorders>
              <w:top w:val="single" w:sz="4" w:space="0" w:color="auto"/>
              <w:left w:val="single" w:sz="4" w:space="0" w:color="auto"/>
              <w:bottom w:val="dotted" w:sz="4" w:space="0" w:color="auto"/>
              <w:right w:val="dotted" w:sz="4" w:space="0" w:color="auto"/>
            </w:tcBorders>
            <w:shd w:val="clear" w:color="auto" w:fill="auto"/>
            <w:noWrap/>
            <w:vAlign w:val="center"/>
          </w:tcPr>
          <w:p w:rsidR="00756CCC" w:rsidRPr="00CB7AEB" w:rsidRDefault="00756CCC" w:rsidP="00C019F4">
            <w:pPr>
              <w:suppressAutoHyphens/>
              <w:spacing w:line="230" w:lineRule="auto"/>
              <w:rPr>
                <w:rFonts w:asciiTheme="minorHAnsi" w:hAnsiTheme="minorHAnsi" w:cs="Arial"/>
                <w:bCs/>
                <w:sz w:val="22"/>
                <w:szCs w:val="22"/>
              </w:rPr>
            </w:pPr>
            <w:r w:rsidRPr="00CB7AEB">
              <w:rPr>
                <w:rFonts w:asciiTheme="minorHAnsi" w:hAnsiTheme="minorHAnsi" w:cs="Arial"/>
                <w:bCs/>
                <w:sz w:val="22"/>
                <w:szCs w:val="22"/>
              </w:rPr>
              <w:t>Cena celkom bez DPH</w:t>
            </w:r>
          </w:p>
        </w:tc>
        <w:tc>
          <w:tcPr>
            <w:tcW w:w="2571" w:type="dxa"/>
            <w:tcBorders>
              <w:top w:val="single" w:sz="4" w:space="0" w:color="auto"/>
              <w:left w:val="dotted" w:sz="4" w:space="0" w:color="auto"/>
              <w:bottom w:val="dotted" w:sz="4" w:space="0" w:color="auto"/>
              <w:right w:val="nil"/>
            </w:tcBorders>
            <w:shd w:val="clear" w:color="auto" w:fill="auto"/>
            <w:noWrap/>
            <w:vAlign w:val="center"/>
          </w:tcPr>
          <w:p w:rsidR="00756CCC" w:rsidRPr="00CB7AEB" w:rsidRDefault="00756CCC" w:rsidP="00C019F4">
            <w:pPr>
              <w:suppressAutoHyphens/>
              <w:spacing w:line="230" w:lineRule="auto"/>
              <w:jc w:val="right"/>
              <w:rPr>
                <w:rFonts w:asciiTheme="minorHAnsi" w:hAnsiTheme="minorHAnsi" w:cs="Arial"/>
                <w:sz w:val="22"/>
                <w:szCs w:val="22"/>
              </w:rPr>
            </w:pPr>
          </w:p>
        </w:tc>
        <w:tc>
          <w:tcPr>
            <w:tcW w:w="425" w:type="dxa"/>
            <w:tcBorders>
              <w:top w:val="single" w:sz="4" w:space="0" w:color="auto"/>
              <w:left w:val="nil"/>
              <w:bottom w:val="dotted" w:sz="4" w:space="0" w:color="auto"/>
              <w:right w:val="single" w:sz="4" w:space="0" w:color="auto"/>
            </w:tcBorders>
            <w:shd w:val="clear" w:color="auto" w:fill="auto"/>
            <w:noWrap/>
            <w:vAlign w:val="center"/>
          </w:tcPr>
          <w:p w:rsidR="00756CCC" w:rsidRPr="00CB7AEB" w:rsidRDefault="00756CCC" w:rsidP="00C019F4">
            <w:pPr>
              <w:suppressAutoHyphens/>
              <w:spacing w:line="230" w:lineRule="auto"/>
              <w:jc w:val="center"/>
              <w:rPr>
                <w:rFonts w:asciiTheme="minorHAnsi" w:hAnsiTheme="minorHAnsi" w:cs="Arial"/>
                <w:sz w:val="22"/>
                <w:szCs w:val="22"/>
              </w:rPr>
            </w:pPr>
            <w:r w:rsidRPr="00CB7AEB">
              <w:rPr>
                <w:rFonts w:asciiTheme="minorHAnsi" w:hAnsiTheme="minorHAnsi" w:cs="Arial"/>
                <w:sz w:val="22"/>
                <w:szCs w:val="22"/>
              </w:rPr>
              <w:t>€</w:t>
            </w:r>
          </w:p>
        </w:tc>
      </w:tr>
      <w:tr w:rsidR="00756CCC" w:rsidRPr="00CB7AEB" w:rsidTr="00756CCC">
        <w:trPr>
          <w:trHeight w:val="567"/>
        </w:trPr>
        <w:tc>
          <w:tcPr>
            <w:tcW w:w="5651" w:type="dxa"/>
            <w:tcBorders>
              <w:top w:val="dotted" w:sz="4" w:space="0" w:color="auto"/>
              <w:left w:val="single" w:sz="4" w:space="0" w:color="auto"/>
              <w:bottom w:val="dotted" w:sz="4" w:space="0" w:color="auto"/>
              <w:right w:val="dotted" w:sz="4" w:space="0" w:color="auto"/>
            </w:tcBorders>
            <w:shd w:val="clear" w:color="auto" w:fill="auto"/>
            <w:noWrap/>
            <w:vAlign w:val="center"/>
          </w:tcPr>
          <w:p w:rsidR="00756CCC" w:rsidRPr="00CB7AEB" w:rsidRDefault="00756CCC" w:rsidP="00C019F4">
            <w:pPr>
              <w:suppressAutoHyphens/>
              <w:spacing w:line="230" w:lineRule="auto"/>
              <w:rPr>
                <w:rFonts w:asciiTheme="minorHAnsi" w:hAnsiTheme="minorHAnsi" w:cs="Arial"/>
                <w:sz w:val="22"/>
                <w:szCs w:val="22"/>
              </w:rPr>
            </w:pPr>
            <w:r w:rsidRPr="00CB7AEB">
              <w:rPr>
                <w:rFonts w:asciiTheme="minorHAnsi" w:hAnsiTheme="minorHAnsi" w:cs="Arial"/>
                <w:sz w:val="22"/>
                <w:szCs w:val="22"/>
              </w:rPr>
              <w:t>DPH 20%</w:t>
            </w:r>
          </w:p>
        </w:tc>
        <w:tc>
          <w:tcPr>
            <w:tcW w:w="2571" w:type="dxa"/>
            <w:tcBorders>
              <w:top w:val="dotted" w:sz="4" w:space="0" w:color="auto"/>
              <w:left w:val="dotted" w:sz="4" w:space="0" w:color="auto"/>
              <w:bottom w:val="dotted" w:sz="4" w:space="0" w:color="auto"/>
              <w:right w:val="nil"/>
            </w:tcBorders>
            <w:shd w:val="clear" w:color="auto" w:fill="auto"/>
            <w:noWrap/>
            <w:vAlign w:val="center"/>
          </w:tcPr>
          <w:p w:rsidR="00756CCC" w:rsidRPr="00CB7AEB" w:rsidRDefault="00756CCC" w:rsidP="00C019F4">
            <w:pPr>
              <w:suppressAutoHyphens/>
              <w:spacing w:line="230" w:lineRule="auto"/>
              <w:jc w:val="right"/>
              <w:rPr>
                <w:rFonts w:asciiTheme="minorHAnsi" w:hAnsiTheme="minorHAnsi" w:cs="Arial"/>
                <w:sz w:val="22"/>
                <w:szCs w:val="22"/>
              </w:rPr>
            </w:pPr>
          </w:p>
        </w:tc>
        <w:tc>
          <w:tcPr>
            <w:tcW w:w="425" w:type="dxa"/>
            <w:tcBorders>
              <w:top w:val="dotted" w:sz="4" w:space="0" w:color="auto"/>
              <w:left w:val="nil"/>
              <w:bottom w:val="dotted" w:sz="4" w:space="0" w:color="auto"/>
              <w:right w:val="single" w:sz="4" w:space="0" w:color="auto"/>
            </w:tcBorders>
            <w:shd w:val="clear" w:color="auto" w:fill="auto"/>
            <w:noWrap/>
            <w:vAlign w:val="center"/>
          </w:tcPr>
          <w:p w:rsidR="00756CCC" w:rsidRPr="00CB7AEB" w:rsidRDefault="00756CCC" w:rsidP="00C019F4">
            <w:pPr>
              <w:suppressAutoHyphens/>
              <w:spacing w:line="230" w:lineRule="auto"/>
              <w:jc w:val="center"/>
              <w:rPr>
                <w:rFonts w:asciiTheme="minorHAnsi" w:hAnsiTheme="minorHAnsi" w:cs="Arial"/>
                <w:sz w:val="22"/>
                <w:szCs w:val="22"/>
              </w:rPr>
            </w:pPr>
            <w:r w:rsidRPr="00CB7AEB">
              <w:rPr>
                <w:rFonts w:asciiTheme="minorHAnsi" w:hAnsiTheme="minorHAnsi" w:cs="Arial"/>
                <w:sz w:val="22"/>
                <w:szCs w:val="22"/>
              </w:rPr>
              <w:t>€</w:t>
            </w:r>
          </w:p>
        </w:tc>
      </w:tr>
      <w:tr w:rsidR="00756CCC" w:rsidRPr="00CB7AEB" w:rsidTr="00756CCC">
        <w:trPr>
          <w:trHeight w:val="567"/>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756CCC" w:rsidRPr="00CB7AEB" w:rsidRDefault="00756CCC" w:rsidP="00C019F4">
            <w:pPr>
              <w:suppressAutoHyphens/>
              <w:spacing w:line="230" w:lineRule="auto"/>
              <w:rPr>
                <w:rFonts w:asciiTheme="minorHAnsi" w:hAnsiTheme="minorHAnsi" w:cs="Arial"/>
                <w:b/>
                <w:bCs/>
                <w:i/>
                <w:iCs/>
                <w:sz w:val="22"/>
                <w:szCs w:val="22"/>
              </w:rPr>
            </w:pPr>
            <w:r w:rsidRPr="00CB7AEB">
              <w:rPr>
                <w:rFonts w:asciiTheme="minorHAnsi" w:hAnsiTheme="minorHAnsi" w:cs="Arial"/>
                <w:b/>
                <w:bCs/>
                <w:i/>
                <w:iCs/>
                <w:sz w:val="22"/>
                <w:szCs w:val="22"/>
              </w:rPr>
              <w:t>Cena 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756CCC" w:rsidRPr="00CB7AEB" w:rsidRDefault="00756CCC" w:rsidP="00C019F4">
            <w:pPr>
              <w:suppressAutoHyphens/>
              <w:spacing w:line="230" w:lineRule="auto"/>
              <w:jc w:val="right"/>
              <w:rPr>
                <w:rFonts w:asciiTheme="minorHAnsi" w:hAnsiTheme="minorHAnsi" w:cs="Arial"/>
                <w:b/>
                <w:sz w:val="22"/>
                <w:szCs w:val="22"/>
              </w:rPr>
            </w:pPr>
          </w:p>
        </w:tc>
        <w:tc>
          <w:tcPr>
            <w:tcW w:w="425" w:type="dxa"/>
            <w:tcBorders>
              <w:top w:val="dotted" w:sz="4" w:space="0" w:color="auto"/>
              <w:left w:val="nil"/>
              <w:bottom w:val="single" w:sz="4" w:space="0" w:color="auto"/>
              <w:right w:val="single" w:sz="4" w:space="0" w:color="auto"/>
            </w:tcBorders>
            <w:shd w:val="clear" w:color="auto" w:fill="F2F2F2"/>
            <w:noWrap/>
            <w:vAlign w:val="center"/>
          </w:tcPr>
          <w:p w:rsidR="00756CCC" w:rsidRPr="00CB7AEB" w:rsidRDefault="00756CCC" w:rsidP="00C019F4">
            <w:pPr>
              <w:suppressAutoHyphens/>
              <w:spacing w:line="230" w:lineRule="auto"/>
              <w:jc w:val="center"/>
              <w:rPr>
                <w:rFonts w:asciiTheme="minorHAnsi" w:hAnsiTheme="minorHAnsi" w:cs="Arial"/>
                <w:b/>
                <w:sz w:val="22"/>
                <w:szCs w:val="22"/>
              </w:rPr>
            </w:pPr>
            <w:r w:rsidRPr="00CB7AEB">
              <w:rPr>
                <w:rFonts w:asciiTheme="minorHAnsi" w:hAnsiTheme="minorHAnsi" w:cs="Arial"/>
                <w:b/>
                <w:sz w:val="22"/>
                <w:szCs w:val="22"/>
              </w:rPr>
              <w:t>€</w:t>
            </w:r>
          </w:p>
        </w:tc>
      </w:tr>
    </w:tbl>
    <w:p w:rsidR="005E05AB" w:rsidRPr="005E05AB" w:rsidRDefault="005E05AB" w:rsidP="005E05A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sz w:val="22"/>
          <w:szCs w:val="20"/>
        </w:rPr>
      </w:pP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030FEB">
      <w:pPr>
        <w:keepLine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w:t>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A770FB" w:rsidRPr="008978C1">
        <w:rPr>
          <w:rFonts w:asciiTheme="minorHAnsi" w:hAnsiTheme="minorHAnsi" w:cs="Arial"/>
          <w:color w:val="000000"/>
          <w:sz w:val="22"/>
          <w:szCs w:val="20"/>
        </w:rPr>
        <w:t> projektovej dokumentácii</w:t>
      </w: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B92447">
        <w:rPr>
          <w:rFonts w:asciiTheme="minorHAnsi" w:hAnsiTheme="minorHAnsi" w:cs="Arial"/>
          <w:color w:val="000000"/>
          <w:sz w:val="22"/>
          <w:szCs w:val="20"/>
        </w:rPr>
        <w:t> </w:t>
      </w:r>
      <w:r w:rsidRPr="008978C1">
        <w:rPr>
          <w:rFonts w:asciiTheme="minorHAnsi" w:hAnsiTheme="minorHAnsi" w:cs="Arial"/>
          <w:color w:val="000000"/>
          <w:sz w:val="22"/>
          <w:szCs w:val="20"/>
        </w:rPr>
        <w:t>v</w:t>
      </w:r>
      <w:r w:rsidR="00B92447">
        <w:rPr>
          <w:rFonts w:asciiTheme="minorHAnsi" w:hAnsiTheme="minorHAnsi" w:cs="Arial"/>
          <w:color w:val="000000"/>
          <w:sz w:val="22"/>
          <w:szCs w:val="20"/>
        </w:rPr>
        <w:t>o výzve na predloženie ponuky</w:t>
      </w:r>
      <w:r w:rsidRPr="008978C1">
        <w:rPr>
          <w:rFonts w:asciiTheme="minorHAnsi" w:hAnsiTheme="minorHAnsi" w:cs="Arial"/>
          <w:color w:val="000000"/>
          <w:sz w:val="22"/>
          <w:szCs w:val="20"/>
        </w:rPr>
        <w:t xml:space="preserve">, </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B2117">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osadenie informačných tabúl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odvoz a poplatky za uloženie prebytočného výkopu, stavebného odpadu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1910B7" w:rsidRPr="008978C1" w:rsidRDefault="001910B7" w:rsidP="001B2117">
      <w:pPr>
        <w:keepLines/>
        <w:autoSpaceDE w:val="0"/>
        <w:autoSpaceDN w:val="0"/>
        <w:adjustRightInd w:val="0"/>
        <w:ind w:left="1418" w:hanging="284"/>
        <w:jc w:val="both"/>
        <w:rPr>
          <w:rFonts w:asciiTheme="minorHAnsi" w:hAnsiTheme="minorHAnsi" w:cs="Arial"/>
          <w:color w:val="000000"/>
          <w:sz w:val="22"/>
          <w:szCs w:val="20"/>
        </w:rPr>
      </w:pP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bjednávateľom, náklady na zabezpečenie dokladovej časti ku kolaudácii stavby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troch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vyhotoveniach v slovenskom jazyku, a to konkrétne v prípade zmien Diela projekty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skutočného vyhotovenia, ďalej certifikáty, doklady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revízne správy, záručné listy v kópii, doklady o vykonaní tlakových a skúšok tesnosti,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návody na obsluhu a údržbu technologických zariadení, návody na údržbu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použitie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výplňových konštrukcií, doklady a certifikáty na akúkoľvek časť Diela, pokiaľ sa takéto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doklady v súlade so všeobecne záväznými právnymi predpismi alebo technickými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normami a stavebným konaním vyžadujú;</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w:t>
      </w:r>
      <w:r w:rsidR="00782FFD" w:rsidRPr="008978C1">
        <w:rPr>
          <w:rFonts w:asciiTheme="minorHAnsi" w:hAnsiTheme="minorHAnsi" w:cs="Arial"/>
          <w:color w:val="000000"/>
          <w:sz w:val="22"/>
          <w:szCs w:val="20"/>
        </w:rPr>
        <w:t xml:space="preserve"> </w:t>
      </w:r>
      <w:proofErr w:type="spellStart"/>
      <w:r w:rsidRPr="008978C1">
        <w:rPr>
          <w:rFonts w:asciiTheme="minorHAnsi" w:hAnsiTheme="minorHAnsi" w:cs="Arial"/>
          <w:color w:val="000000"/>
          <w:sz w:val="22"/>
          <w:szCs w:val="20"/>
        </w:rPr>
        <w:t>porealizačné</w:t>
      </w:r>
      <w:proofErr w:type="spellEnd"/>
      <w:r w:rsidRPr="008978C1">
        <w:rPr>
          <w:rFonts w:asciiTheme="minorHAnsi" w:hAnsiTheme="minorHAnsi" w:cs="Arial"/>
          <w:color w:val="000000"/>
          <w:sz w:val="22"/>
          <w:szCs w:val="20"/>
        </w:rPr>
        <w:t xml:space="preserve"> zameranie</w:t>
      </w:r>
      <w:r w:rsidR="00B92EBC">
        <w:rPr>
          <w:rFonts w:asciiTheme="minorHAnsi" w:hAnsiTheme="minorHAnsi" w:cs="Arial"/>
          <w:color w:val="000000"/>
          <w:sz w:val="22"/>
          <w:szCs w:val="20"/>
        </w:rPr>
        <w:t xml:space="preserve"> resp.</w:t>
      </w:r>
      <w:r w:rsidR="00B92EBC" w:rsidRPr="008978C1">
        <w:rPr>
          <w:rFonts w:asciiTheme="minorHAnsi" w:hAnsiTheme="minorHAnsi" w:cs="Arial"/>
          <w:color w:val="000000"/>
          <w:sz w:val="22"/>
          <w:szCs w:val="20"/>
        </w:rPr>
        <w:t xml:space="preserve"> projekt skutočného vyhotovenia,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spojené s dovozom materiálov a výrobkov zo zahraničia, (vrátane colných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POV, náklady na zariadenie staveniska, na stráženie</w:t>
      </w:r>
      <w:r w:rsidR="00B92EBC">
        <w:rPr>
          <w:rFonts w:asciiTheme="minorHAnsi" w:hAnsiTheme="minorHAnsi" w:cs="Arial"/>
          <w:color w:val="000000"/>
          <w:sz w:val="22"/>
          <w:szCs w:val="20"/>
        </w:rPr>
        <w:t xml:space="preserve"> a vypratanie staveniska</w:t>
      </w:r>
      <w:r w:rsidRPr="008978C1">
        <w:rPr>
          <w:rFonts w:asciiTheme="minorHAnsi" w:hAnsiTheme="minorHAnsi" w:cs="Arial"/>
          <w:color w:val="000000"/>
          <w:sz w:val="22"/>
          <w:szCs w:val="20"/>
        </w:rPr>
        <w:t>,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SR č. 396/2006,</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3A02D1">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4.7.      </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w:t>
      </w:r>
      <w:r w:rsidR="001B2117">
        <w:rPr>
          <w:rFonts w:asciiTheme="minorHAnsi" w:hAnsiTheme="minorHAnsi" w:cs="Arial"/>
          <w:sz w:val="22"/>
          <w:szCs w:val="20"/>
        </w:rPr>
        <w:t xml:space="preserve">  </w:t>
      </w:r>
      <w:r w:rsidRPr="008978C1">
        <w:rPr>
          <w:rFonts w:asciiTheme="minorHAnsi" w:hAnsiTheme="minorHAnsi" w:cs="Arial"/>
          <w:sz w:val="22"/>
          <w:szCs w:val="20"/>
        </w:rPr>
        <w:t xml:space="preserve">v dobe jeho zabudovania známe, že je škodlivý resp. je po záručnej dobe, alebo vykazuje iné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 nedostatky. Zámenu materiálov a výrobkov musia potvrdiť projektant a za </w:t>
      </w:r>
      <w:r w:rsidR="00782FFD" w:rsidRPr="008978C1">
        <w:rPr>
          <w:rFonts w:asciiTheme="minorHAnsi" w:hAnsiTheme="minorHAnsi" w:cs="Arial"/>
          <w:sz w:val="22"/>
          <w:szCs w:val="20"/>
        </w:rPr>
        <w:t>O</w:t>
      </w:r>
      <w:r w:rsidRPr="008978C1">
        <w:rPr>
          <w:rFonts w:asciiTheme="minorHAnsi" w:hAnsiTheme="minorHAnsi" w:cs="Arial"/>
          <w:sz w:val="22"/>
          <w:szCs w:val="20"/>
        </w:rPr>
        <w:t xml:space="preserve">bjednávateľa osoby uvedené v čl. </w:t>
      </w:r>
      <w:r w:rsidR="005B2F21">
        <w:rPr>
          <w:rFonts w:asciiTheme="minorHAnsi" w:hAnsiTheme="minorHAnsi" w:cs="Arial"/>
          <w:sz w:val="22"/>
          <w:szCs w:val="20"/>
        </w:rPr>
        <w:t>1</w:t>
      </w:r>
      <w:r w:rsidRPr="008978C1">
        <w:rPr>
          <w:rFonts w:asciiTheme="minorHAnsi" w:hAnsiTheme="minorHAnsi" w:cs="Arial"/>
          <w:sz w:val="22"/>
          <w:szCs w:val="20"/>
        </w:rPr>
        <w:t xml:space="preserve">. bod 1 b) tejto zmluvy a to písomne zápisom do </w:t>
      </w:r>
      <w:r w:rsidR="00782FFD" w:rsidRPr="008978C1">
        <w:rPr>
          <w:rFonts w:asciiTheme="minorHAnsi" w:hAnsiTheme="minorHAnsi" w:cs="Arial"/>
          <w:sz w:val="22"/>
          <w:szCs w:val="20"/>
        </w:rPr>
        <w:t>stavebného denníka</w:t>
      </w:r>
      <w:r w:rsidRPr="008978C1">
        <w:rPr>
          <w:rFonts w:asciiTheme="minorHAnsi" w:hAnsiTheme="minorHAnsi" w:cs="Arial"/>
          <w:sz w:val="22"/>
          <w:szCs w:val="20"/>
        </w:rPr>
        <w:t>.</w:t>
      </w:r>
    </w:p>
    <w:p w:rsidR="006E3A78" w:rsidRDefault="00782FFD" w:rsidP="002F3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 xml:space="preserve">.    </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písomnou formou. Všetky skutočnosti musia písomne odsúhlasiť osoby uvedené v čl. </w:t>
      </w:r>
      <w:r w:rsidR="005B2F21">
        <w:rPr>
          <w:rFonts w:asciiTheme="minorHAnsi" w:hAnsiTheme="minorHAnsi" w:cs="Arial"/>
          <w:sz w:val="22"/>
          <w:szCs w:val="20"/>
        </w:rPr>
        <w:t>1</w:t>
      </w:r>
      <w:r w:rsidRPr="008978C1">
        <w:rPr>
          <w:rFonts w:asciiTheme="minorHAnsi" w:hAnsiTheme="minorHAnsi" w:cs="Arial"/>
          <w:sz w:val="22"/>
          <w:szCs w:val="20"/>
        </w:rPr>
        <w:t>., bode 1.1, písm. b) a c) tejto zmluvy.</w:t>
      </w:r>
    </w:p>
    <w:p w:rsidR="00701589"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 xml:space="preserve">tvorí prílohu </w:t>
      </w:r>
      <w:r w:rsidR="008D302F">
        <w:rPr>
          <w:rFonts w:asciiTheme="minorHAnsi" w:hAnsiTheme="minorHAnsi" w:cs="Arial"/>
          <w:sz w:val="22"/>
          <w:szCs w:val="20"/>
        </w:rPr>
        <w:t xml:space="preserve">    </w:t>
      </w:r>
      <w:r w:rsidR="00782FFD" w:rsidRPr="008978C1">
        <w:rPr>
          <w:rFonts w:asciiTheme="minorHAnsi" w:hAnsiTheme="minorHAnsi" w:cs="Arial"/>
          <w:sz w:val="22"/>
          <w:szCs w:val="20"/>
        </w:rPr>
        <w:t>č. 2 tejto zmluvy (ďalej len „Harmonogram”)</w:t>
      </w:r>
    </w:p>
    <w:p w:rsidR="00354D7E" w:rsidRPr="00A1003D" w:rsidRDefault="00354D7E" w:rsidP="00354D7E">
      <w:pPr>
        <w:tabs>
          <w:tab w:val="left" w:pos="851"/>
        </w:tabs>
        <w:ind w:left="709" w:hanging="709"/>
        <w:jc w:val="both"/>
        <w:rPr>
          <w:rFonts w:ascii="Calibri" w:hAnsi="Calibri" w:cs="Arial"/>
          <w:sz w:val="22"/>
          <w:szCs w:val="20"/>
          <w:u w:val="single"/>
        </w:rPr>
      </w:pPr>
      <w:r w:rsidRPr="00354D7E">
        <w:rPr>
          <w:rFonts w:ascii="Calibri" w:hAnsi="Calibri" w:cs="Arial"/>
          <w:sz w:val="22"/>
          <w:szCs w:val="20"/>
        </w:rPr>
        <w:tab/>
      </w:r>
      <w:r w:rsidRPr="00A1003D">
        <w:rPr>
          <w:rFonts w:ascii="Calibri" w:hAnsi="Calibri" w:cs="Arial"/>
          <w:sz w:val="22"/>
          <w:szCs w:val="20"/>
          <w:u w:val="single"/>
        </w:rPr>
        <w:t>Realizácia</w:t>
      </w:r>
      <w:r>
        <w:rPr>
          <w:rFonts w:ascii="Calibri" w:hAnsi="Calibri" w:cs="Arial"/>
          <w:sz w:val="22"/>
          <w:szCs w:val="20"/>
          <w:u w:val="single"/>
        </w:rPr>
        <w:t xml:space="preserve"> (počas letných školských prázdnin):</w:t>
      </w:r>
    </w:p>
    <w:p w:rsidR="00030FEB" w:rsidRPr="008978C1"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ač</w:t>
      </w:r>
      <w:r w:rsidR="00354D7E">
        <w:rPr>
          <w:rFonts w:asciiTheme="minorHAnsi" w:hAnsiTheme="minorHAnsi" w:cs="Arial"/>
          <w:sz w:val="22"/>
          <w:szCs w:val="20"/>
        </w:rPr>
        <w:t>iatok</w:t>
      </w:r>
      <w:r w:rsidRPr="008978C1">
        <w:rPr>
          <w:rFonts w:asciiTheme="minorHAnsi" w:hAnsiTheme="minorHAnsi" w:cs="Arial"/>
          <w:sz w:val="22"/>
          <w:szCs w:val="20"/>
        </w:rPr>
        <w:t xml:space="preserve">: </w:t>
      </w:r>
      <w:r w:rsidR="008D302F">
        <w:rPr>
          <w:rFonts w:asciiTheme="minorHAnsi" w:hAnsiTheme="minorHAnsi" w:cs="Arial"/>
          <w:sz w:val="22"/>
          <w:szCs w:val="20"/>
        </w:rPr>
        <w:t xml:space="preserve">do </w:t>
      </w:r>
      <w:r w:rsidRPr="008D302F">
        <w:rPr>
          <w:rFonts w:asciiTheme="minorHAnsi" w:hAnsiTheme="minorHAnsi" w:cs="Arial"/>
          <w:b/>
          <w:sz w:val="22"/>
          <w:szCs w:val="20"/>
        </w:rPr>
        <w:t>7 dní</w:t>
      </w:r>
      <w:r w:rsidRPr="008978C1">
        <w:rPr>
          <w:rFonts w:asciiTheme="minorHAnsi" w:hAnsiTheme="minorHAnsi" w:cs="Arial"/>
          <w:sz w:val="22"/>
          <w:szCs w:val="20"/>
        </w:rPr>
        <w:t xml:space="preserve"> od</w:t>
      </w:r>
      <w:r w:rsidR="008D302F">
        <w:rPr>
          <w:rFonts w:asciiTheme="minorHAnsi" w:hAnsiTheme="minorHAnsi" w:cs="Arial"/>
          <w:sz w:val="22"/>
          <w:szCs w:val="20"/>
        </w:rPr>
        <w:t xml:space="preserve"> </w:t>
      </w:r>
      <w:r w:rsidR="00354D7E">
        <w:rPr>
          <w:rFonts w:asciiTheme="minorHAnsi" w:hAnsiTheme="minorHAnsi" w:cs="Arial"/>
          <w:sz w:val="22"/>
          <w:szCs w:val="20"/>
        </w:rPr>
        <w:t>odovzdania staveniska (predpoklad 07/2018)</w:t>
      </w:r>
      <w:r w:rsidR="006954CC" w:rsidRPr="002121B6">
        <w:rPr>
          <w:rFonts w:asciiTheme="minorHAnsi" w:hAnsiTheme="minorHAnsi" w:cs="Arial"/>
          <w:sz w:val="22"/>
          <w:szCs w:val="20"/>
        </w:rPr>
        <w:t>,</w:t>
      </w:r>
      <w:r w:rsidRPr="008978C1">
        <w:rPr>
          <w:rFonts w:asciiTheme="minorHAnsi" w:hAnsiTheme="minorHAnsi" w:cs="Arial"/>
          <w:sz w:val="22"/>
          <w:szCs w:val="20"/>
        </w:rPr>
        <w:t xml:space="preserve"> </w:t>
      </w:r>
    </w:p>
    <w:p w:rsidR="00030FEB" w:rsidRDefault="00354D7E"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t>L</w:t>
      </w:r>
      <w:r w:rsidRPr="00354D7E">
        <w:rPr>
          <w:rFonts w:asciiTheme="minorHAnsi" w:hAnsiTheme="minorHAnsi" w:cs="Arial"/>
          <w:sz w:val="22"/>
          <w:szCs w:val="20"/>
        </w:rPr>
        <w:t xml:space="preserve">ehota výstavby celkovo </w:t>
      </w:r>
      <w:r>
        <w:rPr>
          <w:rFonts w:asciiTheme="minorHAnsi" w:hAnsiTheme="minorHAnsi" w:cs="Arial"/>
          <w:sz w:val="22"/>
          <w:szCs w:val="20"/>
        </w:rPr>
        <w:t>vrátane</w:t>
      </w:r>
      <w:r w:rsidR="008D302F">
        <w:rPr>
          <w:rFonts w:asciiTheme="minorHAnsi" w:hAnsiTheme="minorHAnsi" w:cs="Arial"/>
          <w:sz w:val="22"/>
          <w:szCs w:val="20"/>
        </w:rPr>
        <w:t> vypratan</w:t>
      </w:r>
      <w:r>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Pr>
          <w:rFonts w:asciiTheme="minorHAnsi" w:hAnsiTheme="minorHAnsi" w:cs="Arial"/>
          <w:b/>
          <w:sz w:val="22"/>
          <w:szCs w:val="20"/>
        </w:rPr>
        <w:t>4</w:t>
      </w:r>
      <w:r w:rsidR="00377887" w:rsidRPr="00247832">
        <w:rPr>
          <w:rFonts w:asciiTheme="minorHAnsi" w:hAnsiTheme="minorHAnsi" w:cs="Arial"/>
          <w:b/>
          <w:sz w:val="22"/>
          <w:szCs w:val="20"/>
        </w:rPr>
        <w:t xml:space="preserve"> </w:t>
      </w:r>
      <w:r>
        <w:rPr>
          <w:rFonts w:asciiTheme="minorHAnsi" w:hAnsiTheme="minorHAnsi" w:cs="Arial"/>
          <w:b/>
          <w:sz w:val="22"/>
          <w:szCs w:val="20"/>
        </w:rPr>
        <w:t xml:space="preserve">týždne </w:t>
      </w:r>
      <w:r>
        <w:rPr>
          <w:rFonts w:asciiTheme="minorHAnsi" w:hAnsiTheme="minorHAnsi" w:cs="Arial"/>
          <w:sz w:val="22"/>
          <w:szCs w:val="20"/>
        </w:rPr>
        <w:t>od začatia</w:t>
      </w:r>
      <w:r w:rsidR="00030FEB" w:rsidRPr="008978C1">
        <w:rPr>
          <w:rFonts w:asciiTheme="minorHAnsi" w:hAnsiTheme="minorHAnsi" w:cs="Arial"/>
          <w:sz w:val="22"/>
          <w:szCs w:val="20"/>
        </w:rPr>
        <w:t xml:space="preserve"> </w:t>
      </w:r>
    </w:p>
    <w:p w:rsidR="008D302F" w:rsidRPr="008D302F" w:rsidRDefault="00030FEB" w:rsidP="00354D7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701589" w:rsidRPr="001910B7" w:rsidRDefault="0024689E" w:rsidP="001910B7">
      <w:pPr>
        <w:pStyle w:val="Bezriadkovania"/>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 (napr. nepriaznivé počasie vylučujúce výkon prác, živelná </w:t>
      </w:r>
      <w:r w:rsidR="001910B7">
        <w:rPr>
          <w:rFonts w:asciiTheme="minorHAnsi" w:hAnsiTheme="minorHAnsi"/>
          <w:sz w:val="22"/>
        </w:rPr>
        <w:tab/>
      </w:r>
      <w:r w:rsidR="00A463F3" w:rsidRPr="001910B7">
        <w:rPr>
          <w:rFonts w:asciiTheme="minorHAnsi" w:hAnsiTheme="minorHAnsi"/>
          <w:sz w:val="22"/>
        </w:rPr>
        <w:t xml:space="preserve">pohroma)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 xml:space="preserve">ľa. Ak má súpis </w:t>
      </w:r>
      <w:proofErr w:type="spellStart"/>
      <w:r>
        <w:rPr>
          <w:rFonts w:asciiTheme="minorHAnsi" w:hAnsiTheme="minorHAnsi" w:cs="Arial"/>
          <w:sz w:val="22"/>
          <w:szCs w:val="20"/>
          <w:lang w:eastAsia="cs-CZ"/>
        </w:rPr>
        <w:t>vady</w:t>
      </w:r>
      <w:proofErr w:type="spellEnd"/>
      <w:r>
        <w:rPr>
          <w:rFonts w:asciiTheme="minorHAnsi" w:hAnsiTheme="minorHAnsi" w:cs="Arial"/>
          <w:sz w:val="22"/>
          <w:szCs w:val="20"/>
          <w:lang w:eastAsia="cs-CZ"/>
        </w:rPr>
        <w:t>,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 xml:space="preserve">hotoviteľ vystaviť faktúru.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w:t>
      </w:r>
      <w:proofErr w:type="spellStart"/>
      <w:r w:rsidRPr="000F0C72">
        <w:rPr>
          <w:rFonts w:asciiTheme="minorHAnsi" w:hAnsiTheme="minorHAnsi" w:cs="Arial"/>
          <w:sz w:val="22"/>
          <w:szCs w:val="20"/>
          <w:lang w:eastAsia="cs-CZ"/>
        </w:rPr>
        <w:t>vád</w:t>
      </w:r>
      <w:proofErr w:type="spellEnd"/>
      <w:r w:rsidRPr="000F0C72">
        <w:rPr>
          <w:rFonts w:asciiTheme="minorHAnsi" w:hAnsiTheme="minorHAnsi" w:cs="Arial"/>
          <w:sz w:val="22"/>
          <w:szCs w:val="20"/>
          <w:lang w:eastAsia="cs-CZ"/>
        </w:rPr>
        <w:t xml:space="preserve">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1910B7" w:rsidRPr="000F0C72" w:rsidRDefault="001910B7"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5</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Neoddeliteľnou súčasťou faktúr</w:t>
      </w:r>
      <w:r w:rsidR="00DC7B99">
        <w:rPr>
          <w:rFonts w:asciiTheme="minorHAnsi" w:hAnsiTheme="minorHAnsi" w:cs="Arial"/>
          <w:sz w:val="22"/>
          <w:szCs w:val="20"/>
          <w:lang w:eastAsia="cs-CZ"/>
        </w:rPr>
        <w:t>y</w:t>
      </w:r>
      <w:r w:rsidRPr="000F0C72">
        <w:rPr>
          <w:rFonts w:asciiTheme="minorHAnsi" w:hAnsiTheme="minorHAnsi" w:cs="Arial"/>
          <w:sz w:val="22"/>
          <w:szCs w:val="20"/>
          <w:lang w:eastAsia="cs-CZ"/>
        </w:rPr>
        <w:t xml:space="preserve"> bude súpis vykonaných prác, ktorý musí byť v</w:t>
      </w:r>
      <w:r w:rsidR="00DC7B99">
        <w:rPr>
          <w:rFonts w:asciiTheme="minorHAnsi" w:hAnsiTheme="minorHAnsi" w:cs="Arial"/>
          <w:sz w:val="22"/>
          <w:szCs w:val="20"/>
          <w:lang w:eastAsia="cs-CZ"/>
        </w:rPr>
        <w:t> </w:t>
      </w:r>
      <w:r w:rsidRPr="000F0C72">
        <w:rPr>
          <w:rFonts w:asciiTheme="minorHAnsi" w:hAnsiTheme="minorHAnsi" w:cs="Arial"/>
          <w:sz w:val="22"/>
          <w:szCs w:val="20"/>
          <w:lang w:eastAsia="cs-CZ"/>
        </w:rPr>
        <w:t>súlade</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s položkami prác uvedenými v ocenenom výkaze výmer,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DC7B99">
        <w:rPr>
          <w:rFonts w:asciiTheme="minorHAnsi" w:hAnsiTheme="minorHAnsi" w:cs="Arial"/>
          <w:bCs/>
          <w:sz w:val="22"/>
          <w:szCs w:val="20"/>
          <w:lang w:eastAsia="cs-CZ"/>
        </w:rPr>
        <w:t>6</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6.9.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v súťaž</w:t>
      </w:r>
      <w:r w:rsidR="00C424FE">
        <w:rPr>
          <w:rFonts w:asciiTheme="minorHAnsi" w:eastAsia="Calibri" w:hAnsiTheme="minorHAnsi" w:cs="Arial"/>
          <w:sz w:val="22"/>
          <w:szCs w:val="20"/>
          <w:lang w:eastAsia="en-US"/>
        </w:rPr>
        <w:t>i</w:t>
      </w:r>
      <w:r w:rsidRPr="008978C1">
        <w:rPr>
          <w:rFonts w:asciiTheme="minorHAnsi" w:eastAsia="Calibri" w:hAnsiTheme="minorHAnsi" w:cs="Arial"/>
          <w:sz w:val="22"/>
          <w:szCs w:val="20"/>
          <w:lang w:eastAsia="en-US"/>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w:t>
      </w:r>
      <w:proofErr w:type="spellStart"/>
      <w:r w:rsidRPr="008978C1">
        <w:rPr>
          <w:rFonts w:asciiTheme="minorHAnsi" w:eastAsia="Calibri" w:hAnsiTheme="minorHAnsi" w:cs="Arial"/>
          <w:sz w:val="22"/>
          <w:szCs w:val="20"/>
          <w:lang w:eastAsia="en-US"/>
        </w:rPr>
        <w:t>vady</w:t>
      </w:r>
      <w:proofErr w:type="spellEnd"/>
      <w:r w:rsidRPr="008978C1">
        <w:rPr>
          <w:rFonts w:asciiTheme="minorHAnsi" w:eastAsia="Calibri" w:hAnsiTheme="minorHAnsi" w:cs="Arial"/>
          <w:sz w:val="22"/>
          <w:szCs w:val="20"/>
          <w:lang w:eastAsia="en-US"/>
        </w:rPr>
        <w:t xml:space="preserve">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1910B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 xml:space="preserve">i dodržiavanie všeobecných pravidiel bezpečnosti práce. </w:t>
      </w:r>
    </w:p>
    <w:p w:rsidR="001910B7" w:rsidRDefault="001910B7" w:rsidP="001910B7">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p>
    <w:p w:rsidR="001910B7" w:rsidRPr="001910B7" w:rsidRDefault="001910B7" w:rsidP="001910B7">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viesť prostredníctvom stavbyvedúceho (</w:t>
      </w:r>
      <w:r w:rsidR="00030FEB" w:rsidRPr="002D7452">
        <w:rPr>
          <w:rFonts w:asciiTheme="minorHAnsi" w:hAnsiTheme="minorHAnsi" w:cs="Arial"/>
          <w:sz w:val="22"/>
          <w:szCs w:val="20"/>
          <w:highlight w:val="lightGray"/>
        </w:rPr>
        <w:t xml:space="preserve">uviesť konkrétnu </w:t>
      </w:r>
      <w:proofErr w:type="spellStart"/>
      <w:r w:rsidR="00030FEB" w:rsidRPr="002D7452">
        <w:rPr>
          <w:rFonts w:asciiTheme="minorHAnsi" w:hAnsiTheme="minorHAnsi" w:cs="Arial"/>
          <w:sz w:val="22"/>
          <w:szCs w:val="20"/>
          <w:highlight w:val="lightGray"/>
        </w:rPr>
        <w:t>osobu-stavbyvedúceho</w:t>
      </w:r>
      <w:proofErr w:type="spellEnd"/>
      <w:r w:rsidR="00030FEB" w:rsidRPr="002D7452">
        <w:rPr>
          <w:rFonts w:asciiTheme="minorHAnsi" w:hAnsiTheme="minorHAnsi" w:cs="Arial"/>
          <w:sz w:val="22"/>
          <w:szCs w:val="20"/>
          <w:highlight w:val="lightGray"/>
        </w:rPr>
        <w:t xml:space="preserve"> a č. oprávnenia odbornej spôsobilosti</w:t>
      </w:r>
      <w:r w:rsidR="00030FEB" w:rsidRPr="008978C1">
        <w:rPr>
          <w:rFonts w:asciiTheme="minorHAnsi" w:hAnsiTheme="minorHAnsi" w:cs="Arial"/>
          <w:sz w:val="22"/>
          <w:szCs w:val="20"/>
        </w:rPr>
        <w:t xml:space="preserve">)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 xml:space="preserve">Zhotoviteľ je v súlade s § 551 zákona č. 513/1991 Zb. – Obchodného zákonníka v znení neskorších predpisov povinný bez zbytočného odkladu upozorniť na nevhodnú povahu alebo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C50103" w:rsidRPr="009B2BB1" w:rsidRDefault="00561B14" w:rsidP="009B2BB1">
      <w:pPr>
        <w:pStyle w:val="Bezriadkovania"/>
        <w:ind w:left="709" w:hanging="709"/>
        <w:jc w:val="both"/>
        <w:rPr>
          <w:rFonts w:asciiTheme="minorHAnsi" w:hAnsiTheme="minorHAnsi"/>
          <w:snapToGrid w:val="0"/>
          <w:sz w:val="22"/>
        </w:rPr>
      </w:pPr>
      <w:r>
        <w:rPr>
          <w:rFonts w:asciiTheme="minorHAnsi" w:hAnsiTheme="minorHAnsi"/>
          <w:snapToGrid w:val="0"/>
          <w:sz w:val="22"/>
        </w:rPr>
        <w:tab/>
      </w:r>
      <w:r w:rsidR="008C554C">
        <w:rPr>
          <w:rFonts w:asciiTheme="minorHAnsi" w:hAnsiTheme="minorHAnsi"/>
          <w:snapToGrid w:val="0"/>
          <w:sz w:val="22"/>
        </w:rPr>
        <w:t>V</w:t>
      </w:r>
      <w:r w:rsidR="008C554C" w:rsidRPr="008C554C">
        <w:rPr>
          <w:rFonts w:asciiTheme="minorHAnsi" w:hAnsiTheme="minorHAnsi"/>
          <w:snapToGrid w:val="0"/>
          <w:sz w:val="22"/>
        </w:rPr>
        <w:t xml:space="preserve">zhľadom na to, že ide o investíciu na školskom zariadení, dielo sa musí realizovať tak, aby sa zabezpečila bezpečnosť počas prevádzky školy a práce musia byť koordinované s vedením ZŠ </w:t>
      </w:r>
      <w:r w:rsidR="008C554C">
        <w:rPr>
          <w:rFonts w:asciiTheme="minorHAnsi" w:hAnsiTheme="minorHAnsi"/>
          <w:snapToGrid w:val="0"/>
          <w:sz w:val="22"/>
        </w:rPr>
        <w:t xml:space="preserve">        </w:t>
      </w:r>
      <w:r w:rsidR="008C554C" w:rsidRPr="008C554C">
        <w:rPr>
          <w:rFonts w:asciiTheme="minorHAnsi" w:hAnsiTheme="minorHAnsi"/>
          <w:snapToGrid w:val="0"/>
          <w:sz w:val="22"/>
        </w:rPr>
        <w:t>s MŠ Atómová 1</w:t>
      </w:r>
      <w:r w:rsidR="00C50103" w:rsidRPr="00C50103">
        <w:rPr>
          <w:rFonts w:asciiTheme="minorHAnsi" w:hAnsiTheme="minorHAnsi"/>
          <w:snapToGrid w:val="0"/>
          <w:sz w:val="22"/>
        </w:rPr>
        <w:t>.</w:t>
      </w:r>
    </w:p>
    <w:p w:rsid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1910B7" w:rsidRDefault="001910B7" w:rsidP="009B2BB1">
      <w:pPr>
        <w:pStyle w:val="Bezriadkovania"/>
        <w:ind w:left="709" w:hanging="709"/>
        <w:jc w:val="both"/>
        <w:rPr>
          <w:rFonts w:asciiTheme="minorHAnsi" w:hAnsiTheme="minorHAnsi"/>
          <w:sz w:val="22"/>
        </w:rPr>
      </w:pPr>
    </w:p>
    <w:p w:rsidR="001910B7" w:rsidRPr="009B2BB1" w:rsidRDefault="001910B7" w:rsidP="009B2BB1">
      <w:pPr>
        <w:pStyle w:val="Bezriadkovania"/>
        <w:ind w:left="709" w:hanging="709"/>
        <w:jc w:val="both"/>
        <w:rPr>
          <w:rFonts w:asciiTheme="minorHAnsi" w:hAnsiTheme="minorHAnsi"/>
          <w:sz w:val="22"/>
        </w:rPr>
      </w:pP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Pr="009B2BB1">
        <w:rPr>
          <w:rFonts w:asciiTheme="minorHAnsi" w:hAnsiTheme="minorHAnsi"/>
          <w:sz w:val="22"/>
        </w:rPr>
        <w:t xml:space="preserve">iela.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8C554C">
        <w:rPr>
          <w:rFonts w:asciiTheme="minorHAnsi" w:hAnsiTheme="minorHAnsi" w:cs="Arial"/>
          <w:color w:val="000000"/>
          <w:sz w:val="22"/>
          <w:szCs w:val="20"/>
        </w:rPr>
        <w:t>6</w:t>
      </w:r>
      <w:r w:rsidRPr="008978C1">
        <w:rPr>
          <w:rFonts w:asciiTheme="minorHAnsi" w:hAnsiTheme="minorHAnsi" w:cs="Arial"/>
          <w:color w:val="000000"/>
          <w:sz w:val="22"/>
          <w:szCs w:val="20"/>
        </w:rPr>
        <w:t>.</w:t>
      </w:r>
      <w:r w:rsidR="008C554C">
        <w:rPr>
          <w:rFonts w:asciiTheme="minorHAnsi" w:hAnsiTheme="minorHAnsi" w:cs="Arial"/>
          <w:color w:val="000000"/>
          <w:sz w:val="22"/>
          <w:szCs w:val="20"/>
        </w:rPr>
        <w:tab/>
      </w:r>
      <w:r w:rsidR="008C554C" w:rsidRPr="008C554C">
        <w:rPr>
          <w:rFonts w:asciiTheme="minorHAnsi" w:hAnsiTheme="minorHAnsi" w:cs="Arial"/>
          <w:snapToGrid w:val="0"/>
          <w:sz w:val="22"/>
          <w:szCs w:val="20"/>
        </w:rPr>
        <w:t>Zhotoviteľ je povinný pred začatím prác, ak to bude potrebné, vytýčiť na stavenisku osi dotknutých inžinierskych sietí, je zodpovedný za ich správne vytýčenie a nesie zodpovednosť za funkčnosť inžinierskych sietí počas výstavby. Náklady na práce zhotoviteľa podľa predchádzajúcej vety tohto bodu sú zahrnuté v cene diela. V prípade poškodenia inžinierskych činností počas výstavby je zhotoviteľ povinný opraviť ich na vlastné náklady.</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8C554C">
        <w:rPr>
          <w:rFonts w:asciiTheme="minorHAnsi" w:hAnsiTheme="minorHAnsi" w:cs="Arial"/>
          <w:sz w:val="22"/>
          <w:szCs w:val="20"/>
        </w:rPr>
        <w:t>7</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w:t>
      </w:r>
      <w:r w:rsidR="008C554C">
        <w:rPr>
          <w:rFonts w:asciiTheme="minorHAnsi" w:hAnsiTheme="minorHAnsi" w:cs="Arial"/>
          <w:snapToGrid w:val="0"/>
          <w:sz w:val="22"/>
          <w:szCs w:val="20"/>
        </w:rPr>
        <w:t>8</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8C554C">
        <w:rPr>
          <w:rFonts w:asciiTheme="minorHAnsi" w:hAnsiTheme="minorHAnsi" w:cs="Arial"/>
          <w:snapToGrid w:val="0"/>
          <w:sz w:val="22"/>
          <w:szCs w:val="20"/>
        </w:rPr>
        <w:t>19</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8C554C">
        <w:rPr>
          <w:rFonts w:asciiTheme="minorHAnsi" w:hAnsiTheme="minorHAnsi"/>
          <w:snapToGrid w:val="0"/>
          <w:sz w:val="22"/>
          <w:szCs w:val="22"/>
        </w:rPr>
        <w:t>0</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w:t>
      </w:r>
      <w:r w:rsidRPr="00E9569C">
        <w:rPr>
          <w:rFonts w:asciiTheme="minorHAnsi" w:hAnsiTheme="minorHAnsi"/>
          <w:snapToGrid w:val="0"/>
          <w:sz w:val="22"/>
          <w:szCs w:val="22"/>
        </w:rPr>
        <w:t xml:space="preserve">          </w:t>
      </w:r>
      <w:r w:rsidR="00030FEB" w:rsidRPr="00E9569C">
        <w:rPr>
          <w:rFonts w:asciiTheme="minorHAnsi" w:hAnsiTheme="minorHAnsi"/>
          <w:snapToGrid w:val="0"/>
          <w:sz w:val="22"/>
          <w:szCs w:val="22"/>
        </w:rPr>
        <w:t xml:space="preserve">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8C554C">
        <w:rPr>
          <w:rFonts w:asciiTheme="minorHAnsi" w:hAnsiTheme="minorHAnsi"/>
          <w:snapToGrid w:val="0"/>
          <w:sz w:val="22"/>
          <w:szCs w:val="22"/>
        </w:rPr>
        <w:t>1</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w:t>
      </w:r>
      <w:proofErr w:type="spellStart"/>
      <w:r w:rsidRPr="008978C1">
        <w:rPr>
          <w:rFonts w:asciiTheme="minorHAnsi" w:hAnsiTheme="minorHAnsi" w:cs="Arial"/>
          <w:sz w:val="22"/>
          <w:szCs w:val="20"/>
        </w:rPr>
        <w:t>vadách</w:t>
      </w:r>
      <w:proofErr w:type="spellEnd"/>
      <w:r w:rsidRPr="008978C1">
        <w:rPr>
          <w:rFonts w:asciiTheme="minorHAnsi" w:hAnsiTheme="minorHAnsi" w:cs="Arial"/>
          <w:sz w:val="22"/>
          <w:szCs w:val="20"/>
        </w:rPr>
        <w:t xml:space="preserve">,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po odstránení týchto </w:t>
      </w:r>
      <w:proofErr w:type="spellStart"/>
      <w:r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Objednávateľ má povinnosť Dielo bez </w:t>
      </w:r>
      <w:proofErr w:type="spellStart"/>
      <w:r w:rsidR="009C0285" w:rsidRPr="008978C1">
        <w:rPr>
          <w:rFonts w:asciiTheme="minorHAnsi" w:hAnsiTheme="minorHAnsi" w:cs="Arial"/>
          <w:sz w:val="22"/>
          <w:szCs w:val="20"/>
        </w:rPr>
        <w:t>vád</w:t>
      </w:r>
      <w:proofErr w:type="spellEnd"/>
      <w:r w:rsidR="009C0285" w:rsidRPr="008978C1">
        <w:rPr>
          <w:rFonts w:asciiTheme="minorHAnsi" w:hAnsiTheme="minorHAnsi" w:cs="Arial"/>
          <w:sz w:val="22"/>
          <w:szCs w:val="20"/>
        </w:rPr>
        <w:t xml:space="preserve">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 xml:space="preserve">Dokladom o splnení Diela Zhotoviteľom je protokol o odovzdaní a prevzatí Diela, ktorého návrh pripraví Zhotoviteľ a ktorým Objednávateľ potvrdí prevzatie Diela bez </w:t>
      </w:r>
      <w:proofErr w:type="spellStart"/>
      <w:r w:rsidR="009C0285" w:rsidRPr="008978C1">
        <w:rPr>
          <w:rFonts w:asciiTheme="minorHAnsi" w:hAnsiTheme="minorHAnsi" w:cs="Arial"/>
          <w:color w:val="000000"/>
          <w:sz w:val="22"/>
          <w:szCs w:val="20"/>
        </w:rPr>
        <w:t>vád</w:t>
      </w:r>
      <w:proofErr w:type="spellEnd"/>
      <w:r w:rsidR="009C0285" w:rsidRPr="008978C1">
        <w:rPr>
          <w:rFonts w:asciiTheme="minorHAnsi" w:hAnsiTheme="minorHAnsi" w:cs="Arial"/>
          <w:color w:val="000000"/>
          <w:sz w:val="22"/>
          <w:szCs w:val="20"/>
        </w:rPr>
        <w:t xml:space="preserve">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225F9F" w:rsidRPr="008978C1"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Pr="008978C1">
        <w:rPr>
          <w:rFonts w:asciiTheme="minorHAnsi" w:hAnsiTheme="minorHAnsi" w:cs="Arial"/>
          <w:sz w:val="22"/>
          <w:szCs w:val="20"/>
        </w:rPr>
        <w:t xml:space="preserve"> 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w:t>
      </w:r>
      <w:proofErr w:type="spellStart"/>
      <w:r w:rsidRPr="008978C1">
        <w:rPr>
          <w:rFonts w:asciiTheme="minorHAnsi" w:hAnsiTheme="minorHAnsi" w:cs="Arial"/>
          <w:sz w:val="22"/>
          <w:szCs w:val="20"/>
        </w:rPr>
        <w:t>naviac</w:t>
      </w:r>
      <w:proofErr w:type="spellEnd"/>
      <w:r w:rsidRPr="008978C1">
        <w:rPr>
          <w:rFonts w:asciiTheme="minorHAnsi" w:hAnsiTheme="minorHAnsi" w:cs="Arial"/>
          <w:sz w:val="22"/>
          <w:szCs w:val="20"/>
        </w:rPr>
        <w:t xml:space="preserve">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hotoviteľ vykonal bez zadania</w:t>
      </w:r>
      <w:r w:rsidR="000A3EF3" w:rsidRPr="008978C1">
        <w:rPr>
          <w:rFonts w:asciiTheme="minorHAnsi" w:hAnsiTheme="minorHAnsi" w:cs="Arial"/>
          <w:sz w:val="22"/>
          <w:szCs w:val="20"/>
        </w:rPr>
        <w:t>, ktoré je písomne potvrdené</w:t>
      </w:r>
      <w:r w:rsidR="0010099B">
        <w:rPr>
          <w:rFonts w:asciiTheme="minorHAnsi" w:hAnsiTheme="minorHAnsi" w:cs="Arial"/>
          <w:sz w:val="22"/>
          <w:szCs w:val="20"/>
        </w:rPr>
        <w:t xml:space="preserve"> Objednávateľom, alebo bez O</w:t>
      </w:r>
      <w:r w:rsidRPr="008978C1">
        <w:rPr>
          <w:rFonts w:asciiTheme="minorHAnsi" w:hAnsiTheme="minorHAnsi" w:cs="Arial"/>
          <w:sz w:val="22"/>
          <w:szCs w:val="20"/>
        </w:rPr>
        <w:t>bjednávateľom písomne schválenej cenovej ponuky, 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030FEB" w:rsidRPr="008978C1">
        <w:rPr>
          <w:rFonts w:asciiTheme="minorHAnsi" w:hAnsiTheme="minorHAnsi" w:cs="Arial"/>
          <w:sz w:val="22"/>
          <w:szCs w:val="20"/>
        </w:rPr>
        <w:t xml:space="preserve"> </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analogicky podľa </w:t>
      </w:r>
      <w:r w:rsidR="008D7F55">
        <w:rPr>
          <w:rFonts w:asciiTheme="minorHAnsi" w:hAnsiTheme="minorHAnsi" w:cs="Arial"/>
          <w:sz w:val="22"/>
          <w:szCs w:val="20"/>
        </w:rPr>
        <w:t>bodu 9.</w:t>
      </w:r>
      <w:r w:rsidR="00030FEB" w:rsidRPr="008978C1">
        <w:rPr>
          <w:rFonts w:asciiTheme="minorHAnsi" w:hAnsiTheme="minorHAnsi" w:cs="Arial"/>
          <w:sz w:val="22"/>
          <w:szCs w:val="20"/>
        </w:rPr>
        <w:t xml:space="preserve">2. 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  </w:t>
      </w:r>
      <w:r w:rsidRPr="008978C1">
        <w:rPr>
          <w:rFonts w:asciiTheme="minorHAnsi" w:hAnsiTheme="minorHAnsi" w:cs="Arial"/>
          <w:sz w:val="22"/>
          <w:szCs w:val="20"/>
        </w:rPr>
        <w:tab/>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030FEB"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5000,- eur.  </w:t>
      </w:r>
      <w:r w:rsidR="00030FEB" w:rsidRPr="008978C1">
        <w:rPr>
          <w:rFonts w:asciiTheme="minorHAnsi" w:hAnsiTheme="minorHAnsi" w:cs="Arial"/>
          <w:sz w:val="22"/>
          <w:szCs w:val="20"/>
        </w:rPr>
        <w:t xml:space="preserve"> </w:t>
      </w:r>
    </w:p>
    <w:p w:rsidR="00685162"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w:t>
      </w:r>
      <w:proofErr w:type="spellStart"/>
      <w:r w:rsidR="00030FEB" w:rsidRPr="008978C1">
        <w:rPr>
          <w:rFonts w:asciiTheme="minorHAnsi" w:hAnsiTheme="minorHAnsi" w:cs="Arial"/>
          <w:sz w:val="22"/>
          <w:szCs w:val="20"/>
        </w:rPr>
        <w:t>vady</w:t>
      </w:r>
      <w:proofErr w:type="spellEnd"/>
      <w:r w:rsidR="00030FEB" w:rsidRPr="008978C1">
        <w:rPr>
          <w:rFonts w:asciiTheme="minorHAnsi" w:hAnsiTheme="minorHAnsi" w:cs="Arial"/>
          <w:sz w:val="22"/>
          <w:szCs w:val="20"/>
        </w:rPr>
        <w:t xml:space="preserve">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w:t>
      </w:r>
      <w:proofErr w:type="spellStart"/>
      <w:r w:rsidRPr="008978C1">
        <w:rPr>
          <w:rFonts w:asciiTheme="minorHAnsi" w:hAnsiTheme="minorHAnsi" w:cs="Arial"/>
          <w:sz w:val="22"/>
          <w:szCs w:val="20"/>
        </w:rPr>
        <w:t>vád</w:t>
      </w:r>
      <w:proofErr w:type="spellEnd"/>
      <w:r w:rsidRPr="008978C1">
        <w:rPr>
          <w:rFonts w:asciiTheme="minorHAnsi" w:hAnsiTheme="minorHAnsi" w:cs="Arial"/>
          <w:sz w:val="22"/>
          <w:szCs w:val="20"/>
        </w:rPr>
        <w:t xml:space="preserve">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za ktoré zodpovedá Zhotoviteľ. Záruka sa nevzťahuje na </w:t>
      </w:r>
      <w:proofErr w:type="spellStart"/>
      <w:r w:rsidR="00930646" w:rsidRPr="008978C1">
        <w:rPr>
          <w:rFonts w:asciiTheme="minorHAnsi" w:hAnsiTheme="minorHAnsi" w:cs="Arial"/>
          <w:sz w:val="22"/>
          <w:szCs w:val="20"/>
        </w:rPr>
        <w:t>vady</w:t>
      </w:r>
      <w:proofErr w:type="spellEnd"/>
      <w:r w:rsidR="00930646" w:rsidRPr="008978C1">
        <w:rPr>
          <w:rFonts w:asciiTheme="minorHAnsi" w:hAnsiTheme="minorHAnsi" w:cs="Arial"/>
          <w:sz w:val="22"/>
          <w:szCs w:val="20"/>
        </w:rPr>
        <w:t xml:space="preserve">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CD23FD" w:rsidRDefault="00030FEB" w:rsidP="00CD23FD">
      <w:pPr>
        <w:pStyle w:val="Bezriadkovania"/>
        <w:rPr>
          <w:rFonts w:asciiTheme="minorHAnsi" w:hAnsiTheme="minorHAnsi"/>
          <w:sz w:val="22"/>
        </w:rPr>
      </w:pPr>
      <w:r w:rsidRPr="00CD23FD">
        <w:rPr>
          <w:rFonts w:asciiTheme="minorHAnsi" w:hAnsiTheme="minorHAnsi"/>
          <w:sz w:val="22"/>
        </w:rPr>
        <w:t xml:space="preserve">11.7.   </w:t>
      </w:r>
      <w:r w:rsidR="00CD23FD">
        <w:rPr>
          <w:rFonts w:asciiTheme="minorHAnsi" w:hAnsiTheme="minorHAnsi"/>
          <w:sz w:val="22"/>
        </w:rPr>
        <w:tab/>
      </w:r>
      <w:r w:rsidRPr="00CD23FD">
        <w:rPr>
          <w:rFonts w:asciiTheme="minorHAnsi" w:hAnsiTheme="minorHAnsi"/>
          <w:sz w:val="22"/>
        </w:rPr>
        <w:t xml:space="preserve">Záručná lehota začína plynúť dňom odovzdania </w:t>
      </w:r>
      <w:r w:rsidR="00C744B1" w:rsidRPr="00CD23FD">
        <w:rPr>
          <w:rFonts w:asciiTheme="minorHAnsi" w:hAnsiTheme="minorHAnsi"/>
          <w:sz w:val="22"/>
        </w:rPr>
        <w:t>D</w:t>
      </w:r>
      <w:r w:rsidRPr="00CD23FD">
        <w:rPr>
          <w:rFonts w:asciiTheme="minorHAnsi" w:hAnsiTheme="minorHAnsi"/>
          <w:sz w:val="22"/>
        </w:rPr>
        <w:t xml:space="preserve">iela </w:t>
      </w:r>
      <w:r w:rsidR="00CD23FD" w:rsidRPr="00CD23FD">
        <w:rPr>
          <w:rFonts w:asciiTheme="minorHAnsi" w:hAnsiTheme="minorHAnsi"/>
          <w:sz w:val="22"/>
        </w:rPr>
        <w:t>O</w:t>
      </w:r>
      <w:r w:rsidRPr="00CD23FD">
        <w:rPr>
          <w:rFonts w:asciiTheme="minorHAnsi" w:hAnsiTheme="minorHAnsi"/>
          <w:sz w:val="22"/>
        </w:rPr>
        <w:t xml:space="preserve">bjednávateľovi.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11.8.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6E3A78"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11.9.   </w:t>
      </w:r>
      <w:r w:rsidR="00EC3FBD">
        <w:rPr>
          <w:rFonts w:asciiTheme="minorHAnsi" w:hAnsiTheme="minorHAnsi" w:cs="Arial"/>
          <w:sz w:val="22"/>
          <w:szCs w:val="20"/>
        </w:rPr>
        <w:tab/>
      </w:r>
      <w:r w:rsidR="00EC3FBD" w:rsidRPr="00EC3FBD">
        <w:rPr>
          <w:rFonts w:asciiTheme="minorHAnsi" w:hAnsiTheme="minorHAnsi" w:cs="Arial"/>
          <w:sz w:val="22"/>
          <w:szCs w:val="20"/>
        </w:rPr>
        <w:t xml:space="preserve">Zhotoviteľ sa zaväzuje začať s odstraňovaním </w:t>
      </w:r>
      <w:proofErr w:type="spellStart"/>
      <w:r w:rsidR="00EC3FBD" w:rsidRPr="00EC3FBD">
        <w:rPr>
          <w:rFonts w:asciiTheme="minorHAnsi" w:hAnsiTheme="minorHAnsi" w:cs="Arial"/>
          <w:sz w:val="22"/>
          <w:szCs w:val="20"/>
        </w:rPr>
        <w:t>vád</w:t>
      </w:r>
      <w:proofErr w:type="spellEnd"/>
      <w:r w:rsidR="00EC3FBD" w:rsidRPr="00EC3FBD">
        <w:rPr>
          <w:rFonts w:asciiTheme="minorHAnsi" w:hAnsiTheme="minorHAnsi" w:cs="Arial"/>
          <w:sz w:val="22"/>
          <w:szCs w:val="20"/>
        </w:rPr>
        <w:t xml:space="preserve"> Diela do 3 pracovných dní od prijatia písomnej reklamácie podľa bodu 11.8. tohto článku a odstrániť </w:t>
      </w:r>
      <w:proofErr w:type="spellStart"/>
      <w:r w:rsidR="00EC3FBD" w:rsidRPr="00EC3FBD">
        <w:rPr>
          <w:rFonts w:asciiTheme="minorHAnsi" w:hAnsiTheme="minorHAnsi" w:cs="Arial"/>
          <w:sz w:val="22"/>
          <w:szCs w:val="20"/>
        </w:rPr>
        <w:t>vady</w:t>
      </w:r>
      <w:proofErr w:type="spellEnd"/>
      <w:r w:rsidR="00EC3FBD" w:rsidRPr="00EC3FBD">
        <w:rPr>
          <w:rFonts w:asciiTheme="minorHAnsi" w:hAnsiTheme="minorHAnsi" w:cs="Arial"/>
          <w:sz w:val="22"/>
          <w:szCs w:val="20"/>
        </w:rPr>
        <w:t xml:space="preserve">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bjednávateľovi odhadovaný čas trvania odstránenia </w:t>
      </w:r>
      <w:proofErr w:type="spellStart"/>
      <w:r w:rsidR="00EC3FBD" w:rsidRPr="00EC3FBD">
        <w:rPr>
          <w:rFonts w:asciiTheme="minorHAnsi" w:hAnsiTheme="minorHAnsi" w:cs="Arial"/>
          <w:sz w:val="22"/>
          <w:szCs w:val="20"/>
        </w:rPr>
        <w:t>vád</w:t>
      </w:r>
      <w:proofErr w:type="spellEnd"/>
      <w:r w:rsidR="00EC3FBD" w:rsidRPr="00EC3FBD">
        <w:rPr>
          <w:rFonts w:asciiTheme="minorHAnsi" w:hAnsiTheme="minorHAnsi" w:cs="Arial"/>
          <w:sz w:val="22"/>
          <w:szCs w:val="20"/>
        </w:rPr>
        <w:t xml:space="preserve"> do 3 pracovných dní od prijatia písomnej reklamácie podľa bodu 11.8. tohto článku.  Ak Zhotoviteľ nemôže odstrániť </w:t>
      </w:r>
      <w:proofErr w:type="spellStart"/>
      <w:r w:rsidR="00EC3FBD" w:rsidRPr="00EC3FBD">
        <w:rPr>
          <w:rFonts w:asciiTheme="minorHAnsi" w:hAnsiTheme="minorHAnsi" w:cs="Arial"/>
          <w:sz w:val="22"/>
          <w:szCs w:val="20"/>
        </w:rPr>
        <w:t>vady</w:t>
      </w:r>
      <w:proofErr w:type="spellEnd"/>
      <w:r w:rsidR="00EC3FBD" w:rsidRPr="00EC3FBD">
        <w:rPr>
          <w:rFonts w:asciiTheme="minorHAnsi" w:hAnsiTheme="minorHAnsi" w:cs="Arial"/>
          <w:sz w:val="22"/>
          <w:szCs w:val="20"/>
        </w:rPr>
        <w:t xml:space="preserve"> Diela v oznámenej odhadovanej lehote, Objednávateľ bude požadovať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bjednávateľa z </w:t>
      </w:r>
      <w:proofErr w:type="spellStart"/>
      <w:r w:rsidR="00EC3FBD" w:rsidRPr="00EC3FBD">
        <w:rPr>
          <w:rFonts w:asciiTheme="minorHAnsi" w:hAnsiTheme="minorHAnsi" w:cs="Arial"/>
          <w:sz w:val="22"/>
          <w:szCs w:val="20"/>
        </w:rPr>
        <w:t>vád</w:t>
      </w:r>
      <w:proofErr w:type="spellEnd"/>
      <w:r w:rsidR="00EC3FBD" w:rsidRPr="00EC3FBD">
        <w:rPr>
          <w:rFonts w:asciiTheme="minorHAnsi" w:hAnsiTheme="minorHAnsi" w:cs="Arial"/>
          <w:sz w:val="22"/>
          <w:szCs w:val="20"/>
        </w:rPr>
        <w:t xml:space="preserve"> diela sa vzťahujú primerane ustanovenia Obchodného zákonníka.</w:t>
      </w:r>
    </w:p>
    <w:p w:rsidR="00EC3FBD" w:rsidRDefault="00EC3FBD"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6E3A78"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1910B7" w:rsidRPr="008978C1"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D0575C" w:rsidRDefault="00D0575C"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8978C1">
        <w:rPr>
          <w:rFonts w:asciiTheme="minorHAnsi" w:hAnsiTheme="minorHAnsi" w:cs="Arial"/>
          <w:sz w:val="22"/>
          <w:szCs w:val="20"/>
        </w:rPr>
        <w:t>vady</w:t>
      </w:r>
      <w:proofErr w:type="spellEnd"/>
      <w:r w:rsidRPr="008978C1">
        <w:rPr>
          <w:rFonts w:asciiTheme="minorHAnsi" w:hAnsiTheme="minorHAnsi" w:cs="Arial"/>
          <w:sz w:val="22"/>
          <w:szCs w:val="20"/>
        </w:rPr>
        <w:t xml:space="preserve">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w:t>
      </w:r>
      <w:proofErr w:type="spellStart"/>
      <w:r w:rsidRPr="008978C1">
        <w:rPr>
          <w:rFonts w:asciiTheme="minorHAnsi" w:hAnsiTheme="minorHAnsi" w:cs="Arial"/>
          <w:sz w:val="22"/>
          <w:szCs w:val="20"/>
        </w:rPr>
        <w:t>vysporiadaní</w:t>
      </w:r>
      <w:proofErr w:type="spellEnd"/>
      <w:r w:rsidRPr="008978C1">
        <w:rPr>
          <w:rFonts w:asciiTheme="minorHAnsi" w:hAnsiTheme="minorHAnsi" w:cs="Arial"/>
          <w:sz w:val="22"/>
          <w:szCs w:val="20"/>
        </w:rPr>
        <w:t xml:space="preserve">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lastRenderedPageBreak/>
        <w:t>b) finančné prostriedky</w:t>
      </w:r>
      <w:r w:rsidR="0072787A" w:rsidRPr="008978C1">
        <w:rPr>
          <w:rFonts w:asciiTheme="minorHAnsi" w:hAnsiTheme="minorHAnsi" w:cs="Arial"/>
          <w:sz w:val="22"/>
          <w:szCs w:val="20"/>
        </w:rPr>
        <w:t xml:space="preserve"> </w:t>
      </w:r>
      <w:proofErr w:type="spellStart"/>
      <w:r w:rsidRPr="008978C1">
        <w:rPr>
          <w:rFonts w:asciiTheme="minorHAnsi" w:hAnsiTheme="minorHAnsi" w:cs="Arial"/>
          <w:sz w:val="22"/>
          <w:szCs w:val="20"/>
        </w:rPr>
        <w:t>vysporiada</w:t>
      </w:r>
      <w:proofErr w:type="spellEnd"/>
      <w:r w:rsidRPr="008978C1">
        <w:rPr>
          <w:rFonts w:asciiTheme="minorHAnsi" w:hAnsiTheme="minorHAnsi" w:cs="Arial"/>
          <w:sz w:val="22"/>
          <w:szCs w:val="20"/>
        </w:rPr>
        <w:t xml:space="preserve">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 xml:space="preserve">c) zmluvné strany si </w:t>
      </w:r>
      <w:proofErr w:type="spellStart"/>
      <w:r w:rsidRPr="008978C1">
        <w:rPr>
          <w:rFonts w:asciiTheme="minorHAnsi" w:hAnsiTheme="minorHAnsi" w:cs="Arial"/>
          <w:sz w:val="22"/>
          <w:szCs w:val="20"/>
        </w:rPr>
        <w:t>vysporiadajú</w:t>
      </w:r>
      <w:proofErr w:type="spellEnd"/>
      <w:r w:rsidRPr="008978C1">
        <w:rPr>
          <w:rFonts w:asciiTheme="minorHAnsi" w:hAnsiTheme="minorHAnsi" w:cs="Arial"/>
          <w:sz w:val="22"/>
          <w:szCs w:val="20"/>
        </w:rPr>
        <w:t xml:space="preserve"> všetky záväzky v zmysle tejto zmluvy po ich vzájomnom odsúhlasení, a to najneskôr do 14 dní od doručenia konečnej faktúry Objednávateľovi.</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6E3A78">
        <w:rPr>
          <w:rFonts w:asciiTheme="minorHAnsi" w:hAnsiTheme="minorHAnsi" w:cs="Arial"/>
          <w:color w:val="000000"/>
          <w:sz w:val="22"/>
          <w:szCs w:val="20"/>
        </w:rPr>
        <w:t xml:space="preserve">/, </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9"/>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04A" w:rsidRDefault="0095504A" w:rsidP="00030FEB">
      <w:r>
        <w:separator/>
      </w:r>
    </w:p>
  </w:endnote>
  <w:endnote w:type="continuationSeparator" w:id="0">
    <w:p w:rsidR="0095504A" w:rsidRDefault="0095504A"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04A" w:rsidRDefault="0095504A" w:rsidP="00030FEB">
      <w:r>
        <w:separator/>
      </w:r>
    </w:p>
  </w:footnote>
  <w:footnote w:type="continuationSeparator" w:id="0">
    <w:p w:rsidR="0095504A" w:rsidRDefault="0095504A" w:rsidP="0003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7">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9">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4">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7">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1">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6"/>
  </w:num>
  <w:num w:numId="4">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8"/>
  </w:num>
  <w:num w:numId="17">
    <w:abstractNumId w:val="8"/>
  </w:num>
  <w:num w:numId="18">
    <w:abstractNumId w:val="5"/>
  </w:num>
  <w:num w:numId="19">
    <w:abstractNumId w:val="21"/>
  </w:num>
  <w:num w:numId="20">
    <w:abstractNumId w:val="22"/>
  </w:num>
  <w:num w:numId="21">
    <w:abstractNumId w:val="16"/>
  </w:num>
  <w:num w:numId="22">
    <w:abstractNumId w:val="14"/>
  </w:num>
  <w:num w:numId="23">
    <w:abstractNumId w:val="11"/>
  </w:num>
  <w:num w:numId="24">
    <w:abstractNumId w:val="17"/>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0"/>
    <w:rsid w:val="00006D8B"/>
    <w:rsid w:val="000109B8"/>
    <w:rsid w:val="00030FEB"/>
    <w:rsid w:val="00037D00"/>
    <w:rsid w:val="00062859"/>
    <w:rsid w:val="00070DE9"/>
    <w:rsid w:val="000A3EF3"/>
    <w:rsid w:val="000C7BE3"/>
    <w:rsid w:val="000D2945"/>
    <w:rsid w:val="000F0C72"/>
    <w:rsid w:val="0010099B"/>
    <w:rsid w:val="0011198E"/>
    <w:rsid w:val="00112923"/>
    <w:rsid w:val="00136298"/>
    <w:rsid w:val="00137ADE"/>
    <w:rsid w:val="00147D13"/>
    <w:rsid w:val="00152E3F"/>
    <w:rsid w:val="00154332"/>
    <w:rsid w:val="00177FBB"/>
    <w:rsid w:val="001849AC"/>
    <w:rsid w:val="001910B7"/>
    <w:rsid w:val="001A180D"/>
    <w:rsid w:val="001B2117"/>
    <w:rsid w:val="001D1095"/>
    <w:rsid w:val="001E1A73"/>
    <w:rsid w:val="001F34DF"/>
    <w:rsid w:val="001F3BAC"/>
    <w:rsid w:val="001F7186"/>
    <w:rsid w:val="0020227A"/>
    <w:rsid w:val="00203A1A"/>
    <w:rsid w:val="002121B6"/>
    <w:rsid w:val="00225F9F"/>
    <w:rsid w:val="0024077B"/>
    <w:rsid w:val="0024605E"/>
    <w:rsid w:val="0024689E"/>
    <w:rsid w:val="00247832"/>
    <w:rsid w:val="00271AA7"/>
    <w:rsid w:val="002D7076"/>
    <w:rsid w:val="002D7452"/>
    <w:rsid w:val="002E603B"/>
    <w:rsid w:val="002F3801"/>
    <w:rsid w:val="003349F2"/>
    <w:rsid w:val="00336E01"/>
    <w:rsid w:val="00354D7E"/>
    <w:rsid w:val="003640F4"/>
    <w:rsid w:val="0037470F"/>
    <w:rsid w:val="00377887"/>
    <w:rsid w:val="00377944"/>
    <w:rsid w:val="0038283E"/>
    <w:rsid w:val="003A02D1"/>
    <w:rsid w:val="003A36C0"/>
    <w:rsid w:val="003D2C6A"/>
    <w:rsid w:val="003F06C3"/>
    <w:rsid w:val="004070A7"/>
    <w:rsid w:val="004778A3"/>
    <w:rsid w:val="00483F75"/>
    <w:rsid w:val="004A4C5C"/>
    <w:rsid w:val="004B4295"/>
    <w:rsid w:val="004E1201"/>
    <w:rsid w:val="004F7820"/>
    <w:rsid w:val="0050782D"/>
    <w:rsid w:val="005142EC"/>
    <w:rsid w:val="00526FD4"/>
    <w:rsid w:val="00527D68"/>
    <w:rsid w:val="00532A68"/>
    <w:rsid w:val="00554646"/>
    <w:rsid w:val="00555E15"/>
    <w:rsid w:val="00561B14"/>
    <w:rsid w:val="00565025"/>
    <w:rsid w:val="005769F9"/>
    <w:rsid w:val="005A05AB"/>
    <w:rsid w:val="005B27D8"/>
    <w:rsid w:val="005B2F21"/>
    <w:rsid w:val="005B6985"/>
    <w:rsid w:val="005C48A0"/>
    <w:rsid w:val="005E05AB"/>
    <w:rsid w:val="005E6907"/>
    <w:rsid w:val="005F3607"/>
    <w:rsid w:val="00604C21"/>
    <w:rsid w:val="00615276"/>
    <w:rsid w:val="006244CC"/>
    <w:rsid w:val="006326F2"/>
    <w:rsid w:val="006352DF"/>
    <w:rsid w:val="00655905"/>
    <w:rsid w:val="0066030C"/>
    <w:rsid w:val="00670332"/>
    <w:rsid w:val="00685162"/>
    <w:rsid w:val="006954CC"/>
    <w:rsid w:val="00695750"/>
    <w:rsid w:val="006D17C8"/>
    <w:rsid w:val="006D6F97"/>
    <w:rsid w:val="006E3A78"/>
    <w:rsid w:val="00701589"/>
    <w:rsid w:val="007158D2"/>
    <w:rsid w:val="007159DC"/>
    <w:rsid w:val="007235FF"/>
    <w:rsid w:val="00726439"/>
    <w:rsid w:val="0072787A"/>
    <w:rsid w:val="007377D1"/>
    <w:rsid w:val="00756CCC"/>
    <w:rsid w:val="0076233D"/>
    <w:rsid w:val="0076567A"/>
    <w:rsid w:val="00782FFD"/>
    <w:rsid w:val="007A11F6"/>
    <w:rsid w:val="007A506C"/>
    <w:rsid w:val="007B44B0"/>
    <w:rsid w:val="007E3B00"/>
    <w:rsid w:val="007E4BBB"/>
    <w:rsid w:val="007E5C76"/>
    <w:rsid w:val="0081282E"/>
    <w:rsid w:val="00830C8B"/>
    <w:rsid w:val="00833340"/>
    <w:rsid w:val="00850AB3"/>
    <w:rsid w:val="00853FA0"/>
    <w:rsid w:val="00856D21"/>
    <w:rsid w:val="00861614"/>
    <w:rsid w:val="00883199"/>
    <w:rsid w:val="008874A6"/>
    <w:rsid w:val="008978C1"/>
    <w:rsid w:val="008C554C"/>
    <w:rsid w:val="008C6609"/>
    <w:rsid w:val="008D07A9"/>
    <w:rsid w:val="008D136E"/>
    <w:rsid w:val="008D302F"/>
    <w:rsid w:val="008D7F55"/>
    <w:rsid w:val="008E0F16"/>
    <w:rsid w:val="008E4FFE"/>
    <w:rsid w:val="008E5F92"/>
    <w:rsid w:val="00901677"/>
    <w:rsid w:val="0090678A"/>
    <w:rsid w:val="00925DBA"/>
    <w:rsid w:val="00930646"/>
    <w:rsid w:val="00942F03"/>
    <w:rsid w:val="0095504A"/>
    <w:rsid w:val="009735C4"/>
    <w:rsid w:val="0097483F"/>
    <w:rsid w:val="009968EE"/>
    <w:rsid w:val="009A483A"/>
    <w:rsid w:val="009B2BB1"/>
    <w:rsid w:val="009C0285"/>
    <w:rsid w:val="009C1E40"/>
    <w:rsid w:val="009C480D"/>
    <w:rsid w:val="009D3E53"/>
    <w:rsid w:val="009F7DB2"/>
    <w:rsid w:val="00A00CB7"/>
    <w:rsid w:val="00A036BF"/>
    <w:rsid w:val="00A04863"/>
    <w:rsid w:val="00A175C7"/>
    <w:rsid w:val="00A463F3"/>
    <w:rsid w:val="00A73983"/>
    <w:rsid w:val="00A76601"/>
    <w:rsid w:val="00A770FB"/>
    <w:rsid w:val="00A9586D"/>
    <w:rsid w:val="00AA07F0"/>
    <w:rsid w:val="00AB7EBD"/>
    <w:rsid w:val="00AC580A"/>
    <w:rsid w:val="00AC6F99"/>
    <w:rsid w:val="00AD7C45"/>
    <w:rsid w:val="00AF09EF"/>
    <w:rsid w:val="00AF2A7C"/>
    <w:rsid w:val="00B07617"/>
    <w:rsid w:val="00B222C5"/>
    <w:rsid w:val="00B37810"/>
    <w:rsid w:val="00B50E71"/>
    <w:rsid w:val="00B701C8"/>
    <w:rsid w:val="00B83B96"/>
    <w:rsid w:val="00B86726"/>
    <w:rsid w:val="00B92447"/>
    <w:rsid w:val="00B92EB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B0631"/>
    <w:rsid w:val="00CC556A"/>
    <w:rsid w:val="00CD23FD"/>
    <w:rsid w:val="00CD51D8"/>
    <w:rsid w:val="00CE4513"/>
    <w:rsid w:val="00CF628A"/>
    <w:rsid w:val="00D0374D"/>
    <w:rsid w:val="00D0575C"/>
    <w:rsid w:val="00D42638"/>
    <w:rsid w:val="00DA210B"/>
    <w:rsid w:val="00DC7B99"/>
    <w:rsid w:val="00DD1A22"/>
    <w:rsid w:val="00DD203C"/>
    <w:rsid w:val="00DD58FD"/>
    <w:rsid w:val="00DE29A0"/>
    <w:rsid w:val="00DE3F16"/>
    <w:rsid w:val="00DF3AAB"/>
    <w:rsid w:val="00E23D38"/>
    <w:rsid w:val="00E2592C"/>
    <w:rsid w:val="00E624D7"/>
    <w:rsid w:val="00E6366A"/>
    <w:rsid w:val="00E659EC"/>
    <w:rsid w:val="00E74BDB"/>
    <w:rsid w:val="00E80676"/>
    <w:rsid w:val="00E9569C"/>
    <w:rsid w:val="00EA7984"/>
    <w:rsid w:val="00EB1A1E"/>
    <w:rsid w:val="00EB4A4B"/>
    <w:rsid w:val="00EC3FBD"/>
    <w:rsid w:val="00ED2E93"/>
    <w:rsid w:val="00ED36D1"/>
    <w:rsid w:val="00EE61D3"/>
    <w:rsid w:val="00F23D4B"/>
    <w:rsid w:val="00F2522A"/>
    <w:rsid w:val="00F57E67"/>
    <w:rsid w:val="00F9246D"/>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EC6C9-6A93-4EA7-AD64-FB4CE6D4E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13</Pages>
  <Words>6178</Words>
  <Characters>35217</Characters>
  <Application>Microsoft Office Word</Application>
  <DocSecurity>0</DocSecurity>
  <Lines>293</Lines>
  <Paragraphs>82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renata.gregusova</cp:lastModifiedBy>
  <cp:revision>97</cp:revision>
  <dcterms:created xsi:type="dcterms:W3CDTF">2018-05-02T14:43:00Z</dcterms:created>
  <dcterms:modified xsi:type="dcterms:W3CDTF">2018-06-06T06:09:00Z</dcterms:modified>
</cp:coreProperties>
</file>