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1561A" w14:textId="77777777" w:rsidR="003B3BF1" w:rsidRPr="003B3BF1" w:rsidRDefault="003B3BF1" w:rsidP="003B3BF1">
      <w:pPr>
        <w:suppressAutoHyphens/>
        <w:overflowPunct w:val="0"/>
        <w:autoSpaceDE w:val="0"/>
        <w:autoSpaceDN w:val="0"/>
        <w:adjustRightInd w:val="0"/>
        <w:spacing w:after="0" w:line="230" w:lineRule="auto"/>
        <w:jc w:val="center"/>
        <w:textAlignment w:val="baseline"/>
        <w:rPr>
          <w:rFonts w:ascii="Cambria" w:eastAsia="Times New Roman" w:hAnsi="Cambria" w:cs="Arial"/>
          <w:b/>
          <w:bCs/>
          <w:kern w:val="0"/>
          <w:lang w:eastAsia="sk-SK"/>
          <w14:ligatures w14:val="none"/>
        </w:rPr>
      </w:pPr>
      <w:r w:rsidRPr="003B3BF1">
        <w:rPr>
          <w:rFonts w:ascii="Cambria" w:eastAsia="Times New Roman" w:hAnsi="Cambria" w:cs="Times New Roman"/>
          <w:b/>
          <w:kern w:val="0"/>
          <w:lang w:eastAsia="sk-SK"/>
          <w14:ligatures w14:val="none"/>
        </w:rPr>
        <w:t>Príloha č. 1 - Opis predmetu zákazky</w:t>
      </w:r>
    </w:p>
    <w:p w14:paraId="6960EED2"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46B6E427"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715B7B4A" w14:textId="259AAFD2"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Cambria" w:hAnsi="Cambria" w:cs="Arial"/>
          <w:kern w:val="0"/>
          <w:lang w:eastAsia="sk-SK"/>
          <w14:ligatures w14:val="none"/>
        </w:rPr>
      </w:pPr>
      <w:r w:rsidRPr="003B3BF1">
        <w:rPr>
          <w:rFonts w:ascii="Cambria" w:eastAsia="Cambria" w:hAnsi="Cambria" w:cs="Arial"/>
          <w:kern w:val="0"/>
          <w:lang w:eastAsia="sk-SK"/>
          <w14:ligatures w14:val="none"/>
        </w:rPr>
        <w:t xml:space="preserve">Verejný obstarávateľ </w:t>
      </w:r>
      <w:r w:rsidRPr="003B3BF1">
        <w:rPr>
          <w:rFonts w:ascii="Cambria" w:eastAsia="Cambria" w:hAnsi="Cambria" w:cs="Arial"/>
          <w:b/>
          <w:bCs/>
          <w:kern w:val="0"/>
          <w:lang w:eastAsia="sk-SK"/>
          <w14:ligatures w14:val="none"/>
        </w:rPr>
        <w:t>Správa telovýchovných a rekreačných zariadení hlavného mesta Slovenskej republiky Bratislavy, Junácka 4, 831 04 Bratislava, IČO: 00179663</w:t>
      </w:r>
      <w:r w:rsidRPr="003B3BF1">
        <w:rPr>
          <w:rFonts w:ascii="Cambria" w:eastAsia="Cambria" w:hAnsi="Cambria" w:cs="Arial"/>
          <w:kern w:val="0"/>
          <w:lang w:eastAsia="sk-SK"/>
          <w14:ligatures w14:val="none"/>
        </w:rPr>
        <w:t xml:space="preserve"> zadáva zákazku s názvom „</w:t>
      </w:r>
      <w:r w:rsidRPr="003B3BF1">
        <w:rPr>
          <w:rFonts w:ascii="Cambria" w:eastAsia="Cambria" w:hAnsi="Cambria" w:cs="Arial"/>
          <w:b/>
          <w:bCs/>
          <w:kern w:val="0"/>
          <w:lang w:eastAsia="sk-SK"/>
          <w14:ligatures w14:val="none"/>
        </w:rPr>
        <w:t>Nákup tovaru do bufetov</w:t>
      </w:r>
      <w:r w:rsidR="0052059F">
        <w:rPr>
          <w:rFonts w:ascii="Cambria" w:eastAsia="Cambria" w:hAnsi="Cambria" w:cs="Arial"/>
          <w:b/>
          <w:bCs/>
          <w:kern w:val="0"/>
          <w:lang w:eastAsia="sk-SK"/>
          <w14:ligatures w14:val="none"/>
        </w:rPr>
        <w:t xml:space="preserve"> – káva a doplnky</w:t>
      </w:r>
      <w:r w:rsidRPr="003B3BF1">
        <w:rPr>
          <w:rFonts w:ascii="Cambria" w:eastAsia="Cambria" w:hAnsi="Cambria" w:cs="Arial"/>
          <w:kern w:val="0"/>
          <w:lang w:eastAsia="sk-SK"/>
          <w14:ligatures w14:val="none"/>
        </w:rPr>
        <w:t>“.</w:t>
      </w:r>
    </w:p>
    <w:p w14:paraId="59F38AF3" w14:textId="77777777" w:rsidR="003B3BF1" w:rsidRDefault="003B3BF1" w:rsidP="00CF7E87">
      <w:pPr>
        <w:jc w:val="both"/>
        <w:rPr>
          <w:rFonts w:ascii="Cambria" w:hAnsi="Cambria"/>
        </w:rPr>
      </w:pPr>
    </w:p>
    <w:p w14:paraId="0D26E552" w14:textId="477FB869" w:rsidR="00E2094A" w:rsidRPr="00E2094A" w:rsidRDefault="00E2094A" w:rsidP="00E2094A">
      <w:pPr>
        <w:jc w:val="both"/>
        <w:rPr>
          <w:rFonts w:ascii="Cambria" w:hAnsi="Cambria"/>
        </w:rPr>
      </w:pPr>
      <w:r w:rsidRPr="00E2094A">
        <w:rPr>
          <w:rFonts w:ascii="Cambria" w:hAnsi="Cambria"/>
        </w:rPr>
        <w:t xml:space="preserve">„Výzva č. </w:t>
      </w:r>
      <w:r w:rsidR="00F1783A">
        <w:rPr>
          <w:rFonts w:ascii="Cambria" w:hAnsi="Cambria"/>
        </w:rPr>
        <w:t>6</w:t>
      </w:r>
      <w:r w:rsidRPr="00E2094A">
        <w:rPr>
          <w:rFonts w:ascii="Cambria" w:hAnsi="Cambria"/>
        </w:rPr>
        <w:t xml:space="preserve"> – Nákup tovaru do bufetov</w:t>
      </w:r>
      <w:r w:rsidR="00702A4E">
        <w:rPr>
          <w:rFonts w:ascii="Cambria" w:hAnsi="Cambria"/>
        </w:rPr>
        <w:t xml:space="preserve"> - </w:t>
      </w:r>
      <w:r w:rsidR="00684A1A" w:rsidRPr="00684A1A">
        <w:rPr>
          <w:rFonts w:ascii="Cambria" w:hAnsi="Cambria"/>
        </w:rPr>
        <w:t>káva a doplnky</w:t>
      </w:r>
      <w:r w:rsidRPr="00E2094A">
        <w:rPr>
          <w:rFonts w:ascii="Cambria" w:hAnsi="Cambria"/>
        </w:rPr>
        <w:t>“ sa zadáva v rámci DNS „Nákup potravín, nápojov a príbuzných produktov“, vyhláseného verejným obstarávateľom Hlavné mesto SR Bratislava. Kompletné informácie o predmetnej výzve nájdete na tejto adrese:</w:t>
      </w:r>
    </w:p>
    <w:p w14:paraId="3EDE011A" w14:textId="66A6236F" w:rsidR="00E2094A" w:rsidRPr="003B06EA" w:rsidRDefault="003B06EA" w:rsidP="00E2094A">
      <w:pPr>
        <w:jc w:val="both"/>
        <w:rPr>
          <w:rFonts w:ascii="Cambria" w:hAnsi="Cambria"/>
        </w:rPr>
      </w:pPr>
      <w:hyperlink r:id="rId9" w:history="1">
        <w:r w:rsidRPr="003B06EA">
          <w:rPr>
            <w:rStyle w:val="Hypertextovprepojenie"/>
            <w:rFonts w:ascii="Cambria" w:hAnsi="Cambria"/>
          </w:rPr>
          <w:t>https://josephine.proebiz.com/sk/tender/63024/summary</w:t>
        </w:r>
      </w:hyperlink>
      <w:r w:rsidRPr="003B06EA">
        <w:rPr>
          <w:rFonts w:ascii="Cambria" w:hAnsi="Cambria"/>
        </w:rPr>
        <w:t xml:space="preserve"> </w:t>
      </w:r>
      <w:r w:rsidR="00E2094A" w:rsidRPr="003B06EA">
        <w:rPr>
          <w:rFonts w:ascii="Cambria" w:hAnsi="Cambria"/>
        </w:rPr>
        <w:t xml:space="preserve"> </w:t>
      </w:r>
    </w:p>
    <w:p w14:paraId="4DCE6C94" w14:textId="48C5142C" w:rsidR="00CF7E87" w:rsidRPr="00CF7E87" w:rsidRDefault="00CF7E87" w:rsidP="00CF7E87">
      <w:pPr>
        <w:jc w:val="both"/>
        <w:rPr>
          <w:rFonts w:ascii="Cambria" w:hAnsi="Cambria"/>
        </w:rPr>
      </w:pPr>
      <w:r w:rsidRPr="00CF7E87">
        <w:rPr>
          <w:rFonts w:ascii="Cambria" w:hAnsi="Cambria"/>
        </w:rPr>
        <w:t xml:space="preserve">Predmetom </w:t>
      </w:r>
      <w:r w:rsidR="00E2094A">
        <w:rPr>
          <w:rFonts w:ascii="Cambria" w:hAnsi="Cambria"/>
        </w:rPr>
        <w:t>výzv</w:t>
      </w:r>
      <w:r w:rsidRPr="00CF7E87">
        <w:rPr>
          <w:rFonts w:ascii="Cambria" w:hAnsi="Cambria"/>
        </w:rPr>
        <w:t xml:space="preserve">y je </w:t>
      </w:r>
      <w:r w:rsidR="00F47463" w:rsidRPr="00F47463">
        <w:rPr>
          <w:rFonts w:ascii="Cambria" w:hAnsi="Cambria"/>
        </w:rPr>
        <w:t xml:space="preserve">nákup kávy, čaju a príbuzných produktov </w:t>
      </w:r>
      <w:r>
        <w:rPr>
          <w:rFonts w:ascii="Cambria" w:hAnsi="Cambria"/>
        </w:rPr>
        <w:t xml:space="preserve">do bufetov pre </w:t>
      </w:r>
      <w:r w:rsidR="007070F8" w:rsidRPr="007070F8">
        <w:rPr>
          <w:rFonts w:ascii="Cambria" w:hAnsi="Cambria"/>
        </w:rPr>
        <w:t xml:space="preserve">TIPOS Aréna </w:t>
      </w:r>
      <w:r>
        <w:rPr>
          <w:rFonts w:ascii="Cambria" w:hAnsi="Cambria"/>
        </w:rPr>
        <w:t xml:space="preserve">Zimný štadión Ondreja </w:t>
      </w:r>
      <w:proofErr w:type="spellStart"/>
      <w:r>
        <w:rPr>
          <w:rFonts w:ascii="Cambria" w:hAnsi="Cambria"/>
        </w:rPr>
        <w:t>Nepelu</w:t>
      </w:r>
      <w:proofErr w:type="spellEnd"/>
      <w:r>
        <w:rPr>
          <w:rFonts w:ascii="Cambria" w:hAnsi="Cambria"/>
        </w:rPr>
        <w:t xml:space="preserve"> a Zimný štadión </w:t>
      </w:r>
      <w:proofErr w:type="spellStart"/>
      <w:r>
        <w:rPr>
          <w:rFonts w:ascii="Cambria" w:hAnsi="Cambria"/>
        </w:rPr>
        <w:t>Harmincov</w:t>
      </w:r>
      <w:r w:rsidR="00684A1A">
        <w:rPr>
          <w:rFonts w:ascii="Cambria" w:hAnsi="Cambria"/>
        </w:rPr>
        <w:t>a</w:t>
      </w:r>
      <w:proofErr w:type="spellEnd"/>
      <w:r>
        <w:rPr>
          <w:rFonts w:ascii="Cambria" w:hAnsi="Cambria"/>
        </w:rPr>
        <w:t>.</w:t>
      </w:r>
      <w:r w:rsidRPr="00CF7E87">
        <w:rPr>
          <w:rFonts w:ascii="Cambria" w:hAnsi="Cambria"/>
        </w:rPr>
        <w:t xml:space="preserve"> </w:t>
      </w:r>
      <w:r>
        <w:rPr>
          <w:rFonts w:ascii="Cambria" w:hAnsi="Cambria"/>
        </w:rPr>
        <w:t>D</w:t>
      </w:r>
      <w:r w:rsidRPr="00CF7E87">
        <w:rPr>
          <w:rFonts w:ascii="Cambria" w:hAnsi="Cambria"/>
        </w:rPr>
        <w:t xml:space="preserve">odanie tovaru a vyloženie tovaru </w:t>
      </w:r>
      <w:r>
        <w:rPr>
          <w:rFonts w:ascii="Cambria" w:hAnsi="Cambria"/>
        </w:rPr>
        <w:t xml:space="preserve">bude </w:t>
      </w:r>
      <w:r w:rsidRPr="00CF7E87">
        <w:rPr>
          <w:rFonts w:ascii="Cambria" w:hAnsi="Cambria"/>
        </w:rPr>
        <w:t xml:space="preserve">v mieste dodania </w:t>
      </w:r>
      <w:r>
        <w:rPr>
          <w:rFonts w:ascii="Cambria" w:hAnsi="Cambria"/>
        </w:rPr>
        <w:t xml:space="preserve">určeného verejným obstarávateľom </w:t>
      </w:r>
      <w:r w:rsidRPr="00CF7E87">
        <w:rPr>
          <w:rFonts w:ascii="Cambria" w:hAnsi="Cambria"/>
        </w:rPr>
        <w:t xml:space="preserve">v súlade s príslušnými legislatívnymi a hygienickými predpismi. Množstvá sú určené </w:t>
      </w:r>
      <w:r>
        <w:rPr>
          <w:rFonts w:ascii="Cambria" w:hAnsi="Cambria"/>
        </w:rPr>
        <w:t>ako predpokladané</w:t>
      </w:r>
      <w:r w:rsidRPr="00CF7E87">
        <w:rPr>
          <w:rFonts w:ascii="Cambria" w:hAnsi="Cambria"/>
        </w:rPr>
        <w:t xml:space="preserve"> a nie sú pre </w:t>
      </w:r>
      <w:r>
        <w:rPr>
          <w:rFonts w:ascii="Cambria" w:hAnsi="Cambria"/>
        </w:rPr>
        <w:t xml:space="preserve">verejného </w:t>
      </w:r>
      <w:r w:rsidRPr="00CF7E87">
        <w:rPr>
          <w:rFonts w:ascii="Cambria" w:hAnsi="Cambria"/>
        </w:rPr>
        <w:t>obstarávateľa záväzné, nakoľko sa ich počet počas zmluvného vzťahu môže zmeniť.</w:t>
      </w:r>
    </w:p>
    <w:p w14:paraId="33B5C32E" w14:textId="5C0D4D0A" w:rsidR="0096654E" w:rsidRPr="00742A73" w:rsidRDefault="008854B3" w:rsidP="0096654E">
      <w:pPr>
        <w:jc w:val="both"/>
        <w:rPr>
          <w:rFonts w:ascii="Cambria" w:hAnsi="Cambria"/>
          <w:b/>
          <w:bCs/>
        </w:rPr>
      </w:pPr>
      <w:r w:rsidRPr="008854B3">
        <w:rPr>
          <w:rFonts w:ascii="Cambria" w:hAnsi="Cambria"/>
          <w:b/>
          <w:bCs/>
        </w:rPr>
        <w:t>Špecifikácia minimálnych požiadaviek pre dodávaný tovar</w:t>
      </w:r>
    </w:p>
    <w:tbl>
      <w:tblPr>
        <w:tblW w:w="9384" w:type="dxa"/>
        <w:tblCellMar>
          <w:left w:w="70" w:type="dxa"/>
          <w:right w:w="70" w:type="dxa"/>
        </w:tblCellMar>
        <w:tblLook w:val="04A0" w:firstRow="1" w:lastRow="0" w:firstColumn="1" w:lastColumn="0" w:noHBand="0" w:noVBand="1"/>
      </w:tblPr>
      <w:tblGrid>
        <w:gridCol w:w="5235"/>
        <w:gridCol w:w="1183"/>
        <w:gridCol w:w="1704"/>
        <w:gridCol w:w="1262"/>
      </w:tblGrid>
      <w:tr w:rsidR="00175952" w:rsidRPr="00175952" w14:paraId="300D616C" w14:textId="77777777" w:rsidTr="00D635E8">
        <w:trPr>
          <w:trHeight w:val="598"/>
        </w:trPr>
        <w:tc>
          <w:tcPr>
            <w:tcW w:w="5235" w:type="dxa"/>
            <w:tcBorders>
              <w:top w:val="single" w:sz="8" w:space="0" w:color="auto"/>
              <w:left w:val="single" w:sz="8" w:space="0" w:color="auto"/>
              <w:bottom w:val="single" w:sz="8" w:space="0" w:color="auto"/>
              <w:right w:val="single" w:sz="4" w:space="0" w:color="auto"/>
            </w:tcBorders>
            <w:shd w:val="clear" w:color="000000" w:fill="F7C7AC"/>
            <w:noWrap/>
            <w:vAlign w:val="center"/>
            <w:hideMark/>
          </w:tcPr>
          <w:p w14:paraId="3FBCB48D"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Názov tovaru</w:t>
            </w:r>
          </w:p>
        </w:tc>
        <w:tc>
          <w:tcPr>
            <w:tcW w:w="1183" w:type="dxa"/>
            <w:tcBorders>
              <w:top w:val="single" w:sz="8" w:space="0" w:color="auto"/>
              <w:left w:val="nil"/>
              <w:bottom w:val="single" w:sz="8" w:space="0" w:color="auto"/>
              <w:right w:val="single" w:sz="4" w:space="0" w:color="auto"/>
            </w:tcBorders>
            <w:shd w:val="clear" w:color="000000" w:fill="F7C7AC"/>
            <w:vAlign w:val="center"/>
            <w:hideMark/>
          </w:tcPr>
          <w:p w14:paraId="4567571F"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Merná jednotka</w:t>
            </w:r>
          </w:p>
        </w:tc>
        <w:tc>
          <w:tcPr>
            <w:tcW w:w="1704" w:type="dxa"/>
            <w:tcBorders>
              <w:top w:val="single" w:sz="8" w:space="0" w:color="auto"/>
              <w:left w:val="nil"/>
              <w:bottom w:val="single" w:sz="8" w:space="0" w:color="auto"/>
              <w:right w:val="single" w:sz="4" w:space="0" w:color="auto"/>
            </w:tcBorders>
            <w:shd w:val="clear" w:color="000000" w:fill="F7C7AC"/>
            <w:vAlign w:val="center"/>
            <w:hideMark/>
          </w:tcPr>
          <w:p w14:paraId="28860832"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Predpokladaný odber ks</w:t>
            </w:r>
          </w:p>
        </w:tc>
        <w:tc>
          <w:tcPr>
            <w:tcW w:w="1262" w:type="dxa"/>
            <w:tcBorders>
              <w:top w:val="single" w:sz="8" w:space="0" w:color="auto"/>
              <w:left w:val="nil"/>
              <w:bottom w:val="single" w:sz="8" w:space="0" w:color="auto"/>
              <w:right w:val="single" w:sz="8" w:space="0" w:color="auto"/>
            </w:tcBorders>
            <w:shd w:val="clear" w:color="000000" w:fill="F7C7AC"/>
            <w:vAlign w:val="center"/>
            <w:hideMark/>
          </w:tcPr>
          <w:p w14:paraId="38F52807"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Počet ks v balení</w:t>
            </w:r>
          </w:p>
        </w:tc>
      </w:tr>
      <w:tr w:rsidR="00006A57" w:rsidRPr="00175952" w14:paraId="730A4856" w14:textId="77777777" w:rsidTr="00D635E8">
        <w:trPr>
          <w:trHeight w:val="306"/>
        </w:trPr>
        <w:tc>
          <w:tcPr>
            <w:tcW w:w="5235"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AB6952C" w14:textId="1BF9D8EE" w:rsidR="00006A57" w:rsidRPr="00175952" w:rsidRDefault="00E60ED4" w:rsidP="00006A57">
            <w:pPr>
              <w:spacing w:after="0" w:line="240" w:lineRule="auto"/>
              <w:rPr>
                <w:rFonts w:ascii="Cambria" w:eastAsia="Times New Roman" w:hAnsi="Cambria" w:cs="Times New Roman"/>
                <w:color w:val="000000"/>
                <w:kern w:val="0"/>
                <w:sz w:val="22"/>
                <w:szCs w:val="22"/>
                <w:lang w:eastAsia="sk-SK"/>
                <w14:ligatures w14:val="none"/>
              </w:rPr>
            </w:pPr>
            <w:r w:rsidRPr="00E60ED4">
              <w:rPr>
                <w:rFonts w:ascii="Cambria" w:hAnsi="Cambria"/>
                <w:color w:val="000000"/>
                <w:sz w:val="22"/>
                <w:szCs w:val="22"/>
              </w:rPr>
              <w:t xml:space="preserve">Káva </w:t>
            </w:r>
            <w:proofErr w:type="spellStart"/>
            <w:r w:rsidRPr="00E60ED4">
              <w:rPr>
                <w:rFonts w:ascii="Cambria" w:hAnsi="Cambria"/>
                <w:color w:val="000000"/>
                <w:sz w:val="22"/>
                <w:szCs w:val="22"/>
              </w:rPr>
              <w:t>Julius</w:t>
            </w:r>
            <w:proofErr w:type="spellEnd"/>
            <w:r w:rsidRPr="00E60ED4">
              <w:rPr>
                <w:rFonts w:ascii="Cambria" w:hAnsi="Cambria"/>
                <w:color w:val="000000"/>
                <w:sz w:val="22"/>
                <w:szCs w:val="22"/>
              </w:rPr>
              <w:t xml:space="preserve"> </w:t>
            </w:r>
            <w:proofErr w:type="spellStart"/>
            <w:r w:rsidRPr="00E60ED4">
              <w:rPr>
                <w:rFonts w:ascii="Cambria" w:hAnsi="Cambria"/>
                <w:color w:val="000000"/>
                <w:sz w:val="22"/>
                <w:szCs w:val="22"/>
              </w:rPr>
              <w:t>Meinl</w:t>
            </w:r>
            <w:proofErr w:type="spellEnd"/>
            <w:r w:rsidRPr="00E60ED4">
              <w:rPr>
                <w:rFonts w:ascii="Cambria" w:hAnsi="Cambria"/>
                <w:color w:val="000000"/>
                <w:sz w:val="22"/>
                <w:szCs w:val="22"/>
              </w:rPr>
              <w:t xml:space="preserve"> </w:t>
            </w:r>
            <w:proofErr w:type="spellStart"/>
            <w:r w:rsidRPr="00E60ED4">
              <w:rPr>
                <w:rFonts w:ascii="Cambria" w:hAnsi="Cambria"/>
                <w:color w:val="000000"/>
                <w:sz w:val="22"/>
                <w:szCs w:val="22"/>
              </w:rPr>
              <w:t>Trieste</w:t>
            </w:r>
            <w:proofErr w:type="spellEnd"/>
            <w:r w:rsidR="00006A57">
              <w:rPr>
                <w:rFonts w:ascii="Cambria" w:hAnsi="Cambria"/>
                <w:color w:val="000000"/>
                <w:sz w:val="22"/>
                <w:szCs w:val="22"/>
              </w:rPr>
              <w:t xml:space="preserve"> </w:t>
            </w:r>
            <w:r w:rsidR="00DA0FDC">
              <w:rPr>
                <w:rFonts w:ascii="Cambria" w:hAnsi="Cambria"/>
                <w:color w:val="000000"/>
                <w:sz w:val="22"/>
                <w:szCs w:val="22"/>
              </w:rPr>
              <w:t xml:space="preserve">zmes </w:t>
            </w:r>
            <w:proofErr w:type="spellStart"/>
            <w:r w:rsidR="00DA0FDC">
              <w:rPr>
                <w:rFonts w:ascii="Cambria" w:hAnsi="Cambria"/>
                <w:color w:val="000000"/>
                <w:sz w:val="22"/>
                <w:szCs w:val="22"/>
              </w:rPr>
              <w:t>arabica</w:t>
            </w:r>
            <w:proofErr w:type="spellEnd"/>
            <w:r w:rsidR="00DA0FDC">
              <w:rPr>
                <w:rFonts w:ascii="Cambria" w:hAnsi="Cambria"/>
                <w:color w:val="000000"/>
                <w:sz w:val="22"/>
                <w:szCs w:val="22"/>
              </w:rPr>
              <w:t xml:space="preserve"> 80% a </w:t>
            </w:r>
            <w:proofErr w:type="spellStart"/>
            <w:r w:rsidR="00DA0FDC">
              <w:rPr>
                <w:rFonts w:ascii="Cambria" w:hAnsi="Cambria"/>
                <w:color w:val="000000"/>
                <w:sz w:val="22"/>
                <w:szCs w:val="22"/>
              </w:rPr>
              <w:t>robusta</w:t>
            </w:r>
            <w:proofErr w:type="spellEnd"/>
            <w:r w:rsidR="00DA0FDC">
              <w:rPr>
                <w:rFonts w:ascii="Cambria" w:hAnsi="Cambria"/>
                <w:color w:val="000000"/>
                <w:sz w:val="22"/>
                <w:szCs w:val="22"/>
              </w:rPr>
              <w:t xml:space="preserve"> 20%, </w:t>
            </w:r>
            <w:r w:rsidR="00006A57">
              <w:rPr>
                <w:rFonts w:ascii="Cambria" w:hAnsi="Cambria"/>
                <w:color w:val="000000"/>
                <w:sz w:val="22"/>
                <w:szCs w:val="22"/>
              </w:rPr>
              <w:t>kg</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14:paraId="19857D9F" w14:textId="463D8788" w:rsidR="00006A57" w:rsidRPr="00175952" w:rsidRDefault="00006A57" w:rsidP="00006A57">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704" w:type="dxa"/>
            <w:tcBorders>
              <w:top w:val="single" w:sz="8" w:space="0" w:color="auto"/>
              <w:left w:val="nil"/>
              <w:bottom w:val="single" w:sz="4" w:space="0" w:color="auto"/>
              <w:right w:val="single" w:sz="4" w:space="0" w:color="auto"/>
            </w:tcBorders>
            <w:shd w:val="clear" w:color="auto" w:fill="auto"/>
            <w:noWrap/>
            <w:vAlign w:val="bottom"/>
            <w:hideMark/>
          </w:tcPr>
          <w:p w14:paraId="3130FEED" w14:textId="2FB11E66" w:rsidR="00006A57" w:rsidRPr="00175952" w:rsidRDefault="00006A57" w:rsidP="00006A57">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30</w:t>
            </w:r>
          </w:p>
        </w:tc>
        <w:tc>
          <w:tcPr>
            <w:tcW w:w="1262" w:type="dxa"/>
            <w:tcBorders>
              <w:top w:val="single" w:sz="8" w:space="0" w:color="auto"/>
              <w:left w:val="nil"/>
              <w:bottom w:val="single" w:sz="4" w:space="0" w:color="auto"/>
              <w:right w:val="single" w:sz="8" w:space="0" w:color="auto"/>
            </w:tcBorders>
            <w:shd w:val="clear" w:color="auto" w:fill="auto"/>
            <w:noWrap/>
            <w:vAlign w:val="bottom"/>
            <w:hideMark/>
          </w:tcPr>
          <w:p w14:paraId="3FB08C7C" w14:textId="35B04D23" w:rsidR="00006A57" w:rsidRPr="00175952" w:rsidRDefault="00006A57" w:rsidP="00006A57">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6</w:t>
            </w:r>
          </w:p>
        </w:tc>
      </w:tr>
      <w:tr w:rsidR="00006A57" w:rsidRPr="00175952" w14:paraId="46E06419" w14:textId="77777777" w:rsidTr="00D635E8">
        <w:trPr>
          <w:trHeight w:val="306"/>
        </w:trPr>
        <w:tc>
          <w:tcPr>
            <w:tcW w:w="5235" w:type="dxa"/>
            <w:tcBorders>
              <w:top w:val="nil"/>
              <w:left w:val="single" w:sz="8" w:space="0" w:color="auto"/>
              <w:bottom w:val="single" w:sz="4" w:space="0" w:color="auto"/>
              <w:right w:val="single" w:sz="4" w:space="0" w:color="auto"/>
            </w:tcBorders>
            <w:shd w:val="clear" w:color="auto" w:fill="auto"/>
            <w:noWrap/>
            <w:vAlign w:val="bottom"/>
          </w:tcPr>
          <w:p w14:paraId="6C85FC88" w14:textId="5B7D7A11" w:rsidR="00006A57" w:rsidRPr="00175952" w:rsidRDefault="00E03A4C" w:rsidP="00006A57">
            <w:pPr>
              <w:spacing w:after="0" w:line="240" w:lineRule="auto"/>
              <w:rPr>
                <w:rFonts w:ascii="Cambria" w:eastAsia="Times New Roman" w:hAnsi="Cambria" w:cs="Times New Roman"/>
                <w:color w:val="000000"/>
                <w:kern w:val="0"/>
                <w:sz w:val="22"/>
                <w:szCs w:val="22"/>
                <w:lang w:eastAsia="sk-SK"/>
                <w14:ligatures w14:val="none"/>
              </w:rPr>
            </w:pPr>
            <w:r w:rsidRPr="00E03A4C">
              <w:rPr>
                <w:rFonts w:ascii="Cambria" w:hAnsi="Cambria"/>
                <w:color w:val="000000"/>
                <w:sz w:val="22"/>
                <w:szCs w:val="22"/>
              </w:rPr>
              <w:t xml:space="preserve">Čaj porciovaný HB 2,5 g </w:t>
            </w:r>
            <w:r w:rsidR="00006A57">
              <w:rPr>
                <w:rFonts w:ascii="Cambria" w:hAnsi="Cambria"/>
                <w:color w:val="000000"/>
                <w:sz w:val="22"/>
                <w:szCs w:val="22"/>
              </w:rPr>
              <w:t>(ovocný, čierny, zelený, kamilk</w:t>
            </w:r>
            <w:r w:rsidR="00D635E8">
              <w:rPr>
                <w:rFonts w:ascii="Cambria" w:hAnsi="Cambria"/>
                <w:color w:val="000000"/>
                <w:sz w:val="22"/>
                <w:szCs w:val="22"/>
              </w:rPr>
              <w:t>ový</w:t>
            </w:r>
            <w:r w:rsidR="00006A57">
              <w:rPr>
                <w:rFonts w:ascii="Cambria" w:hAnsi="Cambria"/>
                <w:color w:val="000000"/>
                <w:sz w:val="22"/>
                <w:szCs w:val="22"/>
              </w:rPr>
              <w:t>)</w:t>
            </w:r>
          </w:p>
        </w:tc>
        <w:tc>
          <w:tcPr>
            <w:tcW w:w="1183" w:type="dxa"/>
            <w:tcBorders>
              <w:top w:val="nil"/>
              <w:left w:val="nil"/>
              <w:bottom w:val="single" w:sz="4" w:space="0" w:color="auto"/>
              <w:right w:val="single" w:sz="4" w:space="0" w:color="auto"/>
            </w:tcBorders>
            <w:shd w:val="clear" w:color="auto" w:fill="auto"/>
            <w:noWrap/>
            <w:vAlign w:val="bottom"/>
            <w:hideMark/>
          </w:tcPr>
          <w:p w14:paraId="6B35DFD2" w14:textId="317F1ACE" w:rsidR="00006A57" w:rsidRPr="00175952" w:rsidRDefault="00006A57" w:rsidP="00006A57">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704" w:type="dxa"/>
            <w:tcBorders>
              <w:top w:val="nil"/>
              <w:left w:val="nil"/>
              <w:bottom w:val="single" w:sz="4" w:space="0" w:color="auto"/>
              <w:right w:val="single" w:sz="4" w:space="0" w:color="auto"/>
            </w:tcBorders>
            <w:shd w:val="clear" w:color="auto" w:fill="auto"/>
            <w:noWrap/>
            <w:vAlign w:val="bottom"/>
            <w:hideMark/>
          </w:tcPr>
          <w:p w14:paraId="0CD86338" w14:textId="0BFD9292" w:rsidR="00006A57" w:rsidRPr="00175952" w:rsidRDefault="00006A57" w:rsidP="00006A57">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5000</w:t>
            </w:r>
          </w:p>
        </w:tc>
        <w:tc>
          <w:tcPr>
            <w:tcW w:w="1262" w:type="dxa"/>
            <w:tcBorders>
              <w:top w:val="nil"/>
              <w:left w:val="nil"/>
              <w:bottom w:val="single" w:sz="4" w:space="0" w:color="auto"/>
              <w:right w:val="single" w:sz="8" w:space="0" w:color="auto"/>
            </w:tcBorders>
            <w:shd w:val="clear" w:color="auto" w:fill="auto"/>
            <w:noWrap/>
            <w:vAlign w:val="bottom"/>
            <w:hideMark/>
          </w:tcPr>
          <w:p w14:paraId="64630C6B" w14:textId="28C5DA61" w:rsidR="00006A57" w:rsidRPr="00175952" w:rsidRDefault="00006A57" w:rsidP="00006A57">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25</w:t>
            </w:r>
          </w:p>
        </w:tc>
      </w:tr>
      <w:tr w:rsidR="00006A57" w:rsidRPr="00175952" w14:paraId="5B005256" w14:textId="77777777" w:rsidTr="00D635E8">
        <w:trPr>
          <w:trHeight w:val="306"/>
        </w:trPr>
        <w:tc>
          <w:tcPr>
            <w:tcW w:w="5235" w:type="dxa"/>
            <w:tcBorders>
              <w:top w:val="nil"/>
              <w:left w:val="single" w:sz="8" w:space="0" w:color="auto"/>
              <w:bottom w:val="single" w:sz="4" w:space="0" w:color="auto"/>
              <w:right w:val="single" w:sz="4" w:space="0" w:color="auto"/>
            </w:tcBorders>
            <w:shd w:val="clear" w:color="auto" w:fill="auto"/>
            <w:noWrap/>
            <w:vAlign w:val="bottom"/>
          </w:tcPr>
          <w:p w14:paraId="50BB9485" w14:textId="37ECD49B" w:rsidR="00006A57" w:rsidRPr="004319E9" w:rsidRDefault="003F1C5B" w:rsidP="00006A57">
            <w:pPr>
              <w:spacing w:after="0" w:line="240" w:lineRule="auto"/>
              <w:rPr>
                <w:rFonts w:ascii="Cambria" w:hAnsi="Cambria"/>
                <w:sz w:val="22"/>
                <w:szCs w:val="22"/>
              </w:rPr>
            </w:pPr>
            <w:r w:rsidRPr="004319E9">
              <w:rPr>
                <w:rFonts w:ascii="Cambria" w:hAnsi="Cambria"/>
                <w:sz w:val="22"/>
                <w:szCs w:val="22"/>
              </w:rPr>
              <w:t>Smotana do kávy, obsah tuku 10 %, 10 g</w:t>
            </w:r>
            <w:r w:rsidR="005D4B8A">
              <w:rPr>
                <w:rFonts w:ascii="Cambria" w:hAnsi="Cambria"/>
                <w:sz w:val="22"/>
                <w:szCs w:val="22"/>
              </w:rPr>
              <w:t>/ks</w:t>
            </w:r>
          </w:p>
        </w:tc>
        <w:tc>
          <w:tcPr>
            <w:tcW w:w="1183" w:type="dxa"/>
            <w:tcBorders>
              <w:top w:val="nil"/>
              <w:left w:val="nil"/>
              <w:bottom w:val="single" w:sz="4" w:space="0" w:color="auto"/>
              <w:right w:val="single" w:sz="4" w:space="0" w:color="auto"/>
            </w:tcBorders>
            <w:shd w:val="clear" w:color="auto" w:fill="auto"/>
            <w:noWrap/>
            <w:vAlign w:val="bottom"/>
          </w:tcPr>
          <w:p w14:paraId="473D95BF" w14:textId="4049AE93" w:rsidR="00006A57" w:rsidRDefault="00006A57" w:rsidP="00006A57">
            <w:pPr>
              <w:spacing w:after="0" w:line="240" w:lineRule="auto"/>
              <w:jc w:val="center"/>
              <w:rPr>
                <w:rFonts w:ascii="Cambria" w:hAnsi="Cambria"/>
                <w:color w:val="000000"/>
                <w:sz w:val="22"/>
                <w:szCs w:val="22"/>
              </w:rPr>
            </w:pPr>
            <w:r>
              <w:rPr>
                <w:rFonts w:ascii="Cambria" w:hAnsi="Cambria"/>
                <w:color w:val="000000"/>
                <w:sz w:val="22"/>
                <w:szCs w:val="22"/>
              </w:rPr>
              <w:t>ks</w:t>
            </w:r>
          </w:p>
        </w:tc>
        <w:tc>
          <w:tcPr>
            <w:tcW w:w="1704" w:type="dxa"/>
            <w:tcBorders>
              <w:top w:val="nil"/>
              <w:left w:val="nil"/>
              <w:bottom w:val="single" w:sz="4" w:space="0" w:color="auto"/>
              <w:right w:val="single" w:sz="4" w:space="0" w:color="auto"/>
            </w:tcBorders>
            <w:shd w:val="clear" w:color="auto" w:fill="auto"/>
            <w:noWrap/>
            <w:vAlign w:val="bottom"/>
          </w:tcPr>
          <w:p w14:paraId="20A69BA7" w14:textId="65BB1EBB" w:rsidR="00006A57" w:rsidRDefault="00006A57" w:rsidP="00006A57">
            <w:pPr>
              <w:spacing w:after="0" w:line="240" w:lineRule="auto"/>
              <w:jc w:val="right"/>
              <w:rPr>
                <w:rFonts w:ascii="Cambria" w:hAnsi="Cambria"/>
                <w:color w:val="000000"/>
                <w:sz w:val="22"/>
                <w:szCs w:val="22"/>
              </w:rPr>
            </w:pPr>
            <w:r>
              <w:rPr>
                <w:rFonts w:ascii="Cambria" w:hAnsi="Cambria"/>
                <w:color w:val="000000"/>
                <w:sz w:val="22"/>
                <w:szCs w:val="22"/>
              </w:rPr>
              <w:t>900</w:t>
            </w:r>
          </w:p>
        </w:tc>
        <w:tc>
          <w:tcPr>
            <w:tcW w:w="1262" w:type="dxa"/>
            <w:tcBorders>
              <w:top w:val="nil"/>
              <w:left w:val="nil"/>
              <w:bottom w:val="single" w:sz="4" w:space="0" w:color="auto"/>
              <w:right w:val="single" w:sz="8" w:space="0" w:color="auto"/>
            </w:tcBorders>
            <w:shd w:val="clear" w:color="auto" w:fill="auto"/>
            <w:noWrap/>
            <w:vAlign w:val="bottom"/>
          </w:tcPr>
          <w:p w14:paraId="32AE1249" w14:textId="5696EA43" w:rsidR="00006A57" w:rsidRDefault="00006A57" w:rsidP="00006A57">
            <w:pPr>
              <w:spacing w:after="0" w:line="240" w:lineRule="auto"/>
              <w:jc w:val="right"/>
              <w:rPr>
                <w:rFonts w:ascii="Cambria" w:hAnsi="Cambria"/>
                <w:color w:val="000000"/>
                <w:sz w:val="22"/>
                <w:szCs w:val="22"/>
              </w:rPr>
            </w:pPr>
            <w:r>
              <w:rPr>
                <w:rFonts w:ascii="Cambria" w:hAnsi="Cambria"/>
                <w:color w:val="000000"/>
                <w:sz w:val="22"/>
                <w:szCs w:val="22"/>
              </w:rPr>
              <w:t>300</w:t>
            </w:r>
          </w:p>
        </w:tc>
      </w:tr>
      <w:tr w:rsidR="00006A57" w:rsidRPr="00175952" w14:paraId="0CA30123" w14:textId="77777777" w:rsidTr="00D635E8">
        <w:trPr>
          <w:trHeight w:val="306"/>
        </w:trPr>
        <w:tc>
          <w:tcPr>
            <w:tcW w:w="5235" w:type="dxa"/>
            <w:tcBorders>
              <w:top w:val="nil"/>
              <w:left w:val="single" w:sz="8" w:space="0" w:color="auto"/>
              <w:bottom w:val="single" w:sz="4" w:space="0" w:color="auto"/>
              <w:right w:val="single" w:sz="4" w:space="0" w:color="auto"/>
            </w:tcBorders>
            <w:shd w:val="clear" w:color="auto" w:fill="auto"/>
            <w:noWrap/>
            <w:vAlign w:val="bottom"/>
          </w:tcPr>
          <w:p w14:paraId="2E49CDAC" w14:textId="76A5EF9E" w:rsidR="00006A57" w:rsidRDefault="00006A57" w:rsidP="00006A57">
            <w:pPr>
              <w:spacing w:after="0" w:line="240" w:lineRule="auto"/>
              <w:rPr>
                <w:rFonts w:ascii="Cambria" w:hAnsi="Cambria"/>
                <w:color w:val="000000"/>
                <w:sz w:val="22"/>
                <w:szCs w:val="22"/>
              </w:rPr>
            </w:pPr>
            <w:r>
              <w:rPr>
                <w:rFonts w:ascii="Cambria" w:hAnsi="Cambria"/>
                <w:color w:val="000000"/>
                <w:sz w:val="22"/>
                <w:szCs w:val="22"/>
              </w:rPr>
              <w:t>Cukor HB 3,6 g</w:t>
            </w:r>
          </w:p>
        </w:tc>
        <w:tc>
          <w:tcPr>
            <w:tcW w:w="1183" w:type="dxa"/>
            <w:tcBorders>
              <w:top w:val="nil"/>
              <w:left w:val="nil"/>
              <w:bottom w:val="single" w:sz="4" w:space="0" w:color="auto"/>
              <w:right w:val="single" w:sz="4" w:space="0" w:color="auto"/>
            </w:tcBorders>
            <w:shd w:val="clear" w:color="auto" w:fill="auto"/>
            <w:noWrap/>
            <w:vAlign w:val="bottom"/>
          </w:tcPr>
          <w:p w14:paraId="60640145" w14:textId="56E67416" w:rsidR="00006A57" w:rsidRDefault="00006A57" w:rsidP="00006A57">
            <w:pPr>
              <w:spacing w:after="0" w:line="240" w:lineRule="auto"/>
              <w:jc w:val="center"/>
              <w:rPr>
                <w:rFonts w:ascii="Cambria" w:hAnsi="Cambria"/>
                <w:color w:val="000000"/>
                <w:sz w:val="22"/>
                <w:szCs w:val="22"/>
              </w:rPr>
            </w:pPr>
            <w:r>
              <w:rPr>
                <w:rFonts w:ascii="Cambria" w:hAnsi="Cambria"/>
                <w:color w:val="000000"/>
                <w:sz w:val="22"/>
                <w:szCs w:val="22"/>
              </w:rPr>
              <w:t>ks</w:t>
            </w:r>
          </w:p>
        </w:tc>
        <w:tc>
          <w:tcPr>
            <w:tcW w:w="1704" w:type="dxa"/>
            <w:tcBorders>
              <w:top w:val="nil"/>
              <w:left w:val="nil"/>
              <w:bottom w:val="single" w:sz="4" w:space="0" w:color="auto"/>
              <w:right w:val="single" w:sz="4" w:space="0" w:color="auto"/>
            </w:tcBorders>
            <w:shd w:val="clear" w:color="auto" w:fill="auto"/>
            <w:noWrap/>
            <w:vAlign w:val="bottom"/>
          </w:tcPr>
          <w:p w14:paraId="7791A056" w14:textId="62005B36" w:rsidR="00006A57" w:rsidRDefault="00006A57" w:rsidP="00006A57">
            <w:pPr>
              <w:spacing w:after="0" w:line="240" w:lineRule="auto"/>
              <w:jc w:val="right"/>
              <w:rPr>
                <w:rFonts w:ascii="Cambria" w:hAnsi="Cambria"/>
                <w:color w:val="000000"/>
                <w:sz w:val="22"/>
                <w:szCs w:val="22"/>
              </w:rPr>
            </w:pPr>
            <w:r>
              <w:rPr>
                <w:rFonts w:ascii="Cambria" w:hAnsi="Cambria"/>
                <w:color w:val="000000"/>
                <w:sz w:val="22"/>
                <w:szCs w:val="22"/>
              </w:rPr>
              <w:t>12000</w:t>
            </w:r>
          </w:p>
        </w:tc>
        <w:tc>
          <w:tcPr>
            <w:tcW w:w="1262" w:type="dxa"/>
            <w:tcBorders>
              <w:top w:val="nil"/>
              <w:left w:val="nil"/>
              <w:bottom w:val="single" w:sz="4" w:space="0" w:color="auto"/>
              <w:right w:val="single" w:sz="8" w:space="0" w:color="auto"/>
            </w:tcBorders>
            <w:shd w:val="clear" w:color="auto" w:fill="auto"/>
            <w:noWrap/>
            <w:vAlign w:val="bottom"/>
          </w:tcPr>
          <w:p w14:paraId="28C0EF24" w14:textId="42B8240C" w:rsidR="00006A57" w:rsidRDefault="00006A57" w:rsidP="00006A57">
            <w:pPr>
              <w:spacing w:after="0" w:line="240" w:lineRule="auto"/>
              <w:jc w:val="right"/>
              <w:rPr>
                <w:rFonts w:ascii="Cambria" w:hAnsi="Cambria"/>
                <w:color w:val="000000"/>
                <w:sz w:val="22"/>
                <w:szCs w:val="22"/>
              </w:rPr>
            </w:pPr>
            <w:r>
              <w:rPr>
                <w:rFonts w:ascii="Cambria" w:hAnsi="Cambria"/>
                <w:color w:val="000000"/>
                <w:sz w:val="22"/>
                <w:szCs w:val="22"/>
              </w:rPr>
              <w:t>1000</w:t>
            </w:r>
          </w:p>
        </w:tc>
      </w:tr>
      <w:tr w:rsidR="00006A57" w:rsidRPr="00175952" w14:paraId="1E0C15D0" w14:textId="77777777" w:rsidTr="00D635E8">
        <w:trPr>
          <w:trHeight w:val="306"/>
        </w:trPr>
        <w:tc>
          <w:tcPr>
            <w:tcW w:w="5235" w:type="dxa"/>
            <w:tcBorders>
              <w:top w:val="nil"/>
              <w:left w:val="single" w:sz="8" w:space="0" w:color="auto"/>
              <w:bottom w:val="single" w:sz="4" w:space="0" w:color="auto"/>
              <w:right w:val="single" w:sz="4" w:space="0" w:color="auto"/>
            </w:tcBorders>
            <w:shd w:val="clear" w:color="auto" w:fill="auto"/>
            <w:noWrap/>
            <w:vAlign w:val="bottom"/>
          </w:tcPr>
          <w:p w14:paraId="296CFD42" w14:textId="16722453" w:rsidR="00006A57" w:rsidRPr="00175952" w:rsidRDefault="00006A57" w:rsidP="00006A57">
            <w:pPr>
              <w:spacing w:after="0" w:line="240" w:lineRule="auto"/>
              <w:rPr>
                <w:rFonts w:ascii="Cambria" w:eastAsia="Times New Roman" w:hAnsi="Cambria" w:cs="Times New Roman"/>
                <w:color w:val="000000"/>
                <w:kern w:val="0"/>
                <w:sz w:val="22"/>
                <w:szCs w:val="22"/>
                <w:lang w:eastAsia="sk-SK"/>
                <w14:ligatures w14:val="none"/>
              </w:rPr>
            </w:pPr>
            <w:proofErr w:type="spellStart"/>
            <w:r>
              <w:rPr>
                <w:rFonts w:ascii="Cambria" w:hAnsi="Cambria"/>
                <w:color w:val="000000"/>
                <w:sz w:val="22"/>
                <w:szCs w:val="22"/>
              </w:rPr>
              <w:t>Miešatk</w:t>
            </w:r>
            <w:r w:rsidR="008C6920">
              <w:rPr>
                <w:rFonts w:ascii="Cambria" w:hAnsi="Cambria"/>
                <w:color w:val="000000"/>
                <w:sz w:val="22"/>
                <w:szCs w:val="22"/>
              </w:rPr>
              <w:t>o</w:t>
            </w:r>
            <w:proofErr w:type="spellEnd"/>
            <w:r w:rsidR="008C6920">
              <w:rPr>
                <w:rFonts w:ascii="Cambria" w:hAnsi="Cambria"/>
                <w:color w:val="000000"/>
                <w:sz w:val="22"/>
                <w:szCs w:val="22"/>
              </w:rPr>
              <w:t xml:space="preserve"> na kávu</w:t>
            </w:r>
            <w:r w:rsidR="00B35819">
              <w:rPr>
                <w:rFonts w:ascii="Cambria" w:hAnsi="Cambria"/>
                <w:color w:val="000000"/>
                <w:sz w:val="22"/>
                <w:szCs w:val="22"/>
              </w:rPr>
              <w:t xml:space="preserve"> drevené</w:t>
            </w:r>
          </w:p>
        </w:tc>
        <w:tc>
          <w:tcPr>
            <w:tcW w:w="1183" w:type="dxa"/>
            <w:tcBorders>
              <w:top w:val="nil"/>
              <w:left w:val="nil"/>
              <w:bottom w:val="single" w:sz="4" w:space="0" w:color="auto"/>
              <w:right w:val="single" w:sz="4" w:space="0" w:color="auto"/>
            </w:tcBorders>
            <w:shd w:val="clear" w:color="auto" w:fill="auto"/>
            <w:noWrap/>
            <w:vAlign w:val="bottom"/>
            <w:hideMark/>
          </w:tcPr>
          <w:p w14:paraId="553C8F36" w14:textId="2E4B5D7E" w:rsidR="00006A57" w:rsidRPr="00175952" w:rsidRDefault="00006A57" w:rsidP="00006A57">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704" w:type="dxa"/>
            <w:tcBorders>
              <w:top w:val="nil"/>
              <w:left w:val="nil"/>
              <w:bottom w:val="single" w:sz="4" w:space="0" w:color="auto"/>
              <w:right w:val="single" w:sz="4" w:space="0" w:color="auto"/>
            </w:tcBorders>
            <w:shd w:val="clear" w:color="auto" w:fill="auto"/>
            <w:noWrap/>
            <w:vAlign w:val="bottom"/>
            <w:hideMark/>
          </w:tcPr>
          <w:p w14:paraId="0F4EFA57" w14:textId="0873AD0B" w:rsidR="00006A57" w:rsidRPr="00175952" w:rsidRDefault="00006A57" w:rsidP="00006A57">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10000</w:t>
            </w:r>
          </w:p>
        </w:tc>
        <w:tc>
          <w:tcPr>
            <w:tcW w:w="1262" w:type="dxa"/>
            <w:tcBorders>
              <w:top w:val="nil"/>
              <w:left w:val="nil"/>
              <w:bottom w:val="single" w:sz="4" w:space="0" w:color="auto"/>
              <w:right w:val="single" w:sz="8" w:space="0" w:color="auto"/>
            </w:tcBorders>
            <w:shd w:val="clear" w:color="auto" w:fill="auto"/>
            <w:noWrap/>
            <w:vAlign w:val="bottom"/>
            <w:hideMark/>
          </w:tcPr>
          <w:p w14:paraId="63E68869" w14:textId="2C3127FA" w:rsidR="00006A57" w:rsidRPr="00175952" w:rsidRDefault="00006A57" w:rsidP="00006A57">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1000</w:t>
            </w:r>
          </w:p>
        </w:tc>
      </w:tr>
      <w:tr w:rsidR="00006A57" w:rsidRPr="00175952" w14:paraId="698EEABD" w14:textId="77777777" w:rsidTr="00D635E8">
        <w:trPr>
          <w:trHeight w:val="306"/>
        </w:trPr>
        <w:tc>
          <w:tcPr>
            <w:tcW w:w="5235" w:type="dxa"/>
            <w:tcBorders>
              <w:top w:val="nil"/>
              <w:left w:val="single" w:sz="8" w:space="0" w:color="auto"/>
              <w:bottom w:val="nil"/>
              <w:right w:val="single" w:sz="4" w:space="0" w:color="auto"/>
            </w:tcBorders>
            <w:shd w:val="clear" w:color="auto" w:fill="auto"/>
            <w:noWrap/>
            <w:vAlign w:val="bottom"/>
          </w:tcPr>
          <w:p w14:paraId="22BF4CB5" w14:textId="01017C9F" w:rsidR="00006A57" w:rsidRDefault="00006A57" w:rsidP="00006A57">
            <w:pPr>
              <w:spacing w:after="0" w:line="240" w:lineRule="auto"/>
              <w:rPr>
                <w:rFonts w:ascii="Cambria" w:hAnsi="Cambria"/>
                <w:color w:val="000000"/>
                <w:sz w:val="22"/>
                <w:szCs w:val="22"/>
              </w:rPr>
            </w:pPr>
            <w:r>
              <w:rPr>
                <w:rFonts w:ascii="Cambria" w:hAnsi="Cambria"/>
                <w:color w:val="000000"/>
                <w:sz w:val="22"/>
                <w:szCs w:val="22"/>
              </w:rPr>
              <w:t>Pohár</w:t>
            </w:r>
            <w:r w:rsidR="00B35819">
              <w:rPr>
                <w:rFonts w:ascii="Cambria" w:hAnsi="Cambria"/>
                <w:color w:val="000000"/>
                <w:sz w:val="22"/>
                <w:szCs w:val="22"/>
              </w:rPr>
              <w:t xml:space="preserve"> papierový</w:t>
            </w:r>
            <w:r>
              <w:rPr>
                <w:rFonts w:ascii="Cambria" w:hAnsi="Cambria"/>
                <w:color w:val="000000"/>
                <w:sz w:val="22"/>
                <w:szCs w:val="22"/>
              </w:rPr>
              <w:t xml:space="preserve"> TO GO 100 ml</w:t>
            </w:r>
          </w:p>
        </w:tc>
        <w:tc>
          <w:tcPr>
            <w:tcW w:w="1183" w:type="dxa"/>
            <w:tcBorders>
              <w:top w:val="nil"/>
              <w:left w:val="nil"/>
              <w:bottom w:val="single" w:sz="4" w:space="0" w:color="auto"/>
              <w:right w:val="single" w:sz="4" w:space="0" w:color="auto"/>
            </w:tcBorders>
            <w:shd w:val="clear" w:color="auto" w:fill="auto"/>
            <w:noWrap/>
            <w:vAlign w:val="bottom"/>
          </w:tcPr>
          <w:p w14:paraId="1FEE7F1E" w14:textId="0748AFBF" w:rsidR="00006A57" w:rsidRDefault="00006A57" w:rsidP="00006A57">
            <w:pPr>
              <w:spacing w:after="0" w:line="240" w:lineRule="auto"/>
              <w:jc w:val="center"/>
              <w:rPr>
                <w:rFonts w:ascii="Cambria" w:hAnsi="Cambria"/>
                <w:color w:val="000000"/>
                <w:sz w:val="22"/>
                <w:szCs w:val="22"/>
              </w:rPr>
            </w:pPr>
            <w:r>
              <w:rPr>
                <w:rFonts w:ascii="Cambria" w:hAnsi="Cambria"/>
                <w:color w:val="000000"/>
                <w:sz w:val="22"/>
                <w:szCs w:val="22"/>
              </w:rPr>
              <w:t>ks</w:t>
            </w:r>
          </w:p>
        </w:tc>
        <w:tc>
          <w:tcPr>
            <w:tcW w:w="1704" w:type="dxa"/>
            <w:tcBorders>
              <w:top w:val="nil"/>
              <w:left w:val="nil"/>
              <w:bottom w:val="single" w:sz="4" w:space="0" w:color="auto"/>
              <w:right w:val="single" w:sz="4" w:space="0" w:color="auto"/>
            </w:tcBorders>
            <w:shd w:val="clear" w:color="auto" w:fill="auto"/>
            <w:noWrap/>
            <w:vAlign w:val="bottom"/>
          </w:tcPr>
          <w:p w14:paraId="1B8F60B1" w14:textId="0A8AE4F8" w:rsidR="00006A57" w:rsidRDefault="00006A57" w:rsidP="00006A57">
            <w:pPr>
              <w:spacing w:after="0" w:line="240" w:lineRule="auto"/>
              <w:jc w:val="right"/>
              <w:rPr>
                <w:rFonts w:ascii="Cambria" w:hAnsi="Cambria"/>
                <w:color w:val="000000"/>
                <w:sz w:val="22"/>
                <w:szCs w:val="22"/>
              </w:rPr>
            </w:pPr>
            <w:r>
              <w:rPr>
                <w:rFonts w:ascii="Cambria" w:hAnsi="Cambria"/>
                <w:color w:val="000000"/>
                <w:sz w:val="22"/>
                <w:szCs w:val="22"/>
              </w:rPr>
              <w:t>1000</w:t>
            </w:r>
          </w:p>
        </w:tc>
        <w:tc>
          <w:tcPr>
            <w:tcW w:w="1262" w:type="dxa"/>
            <w:tcBorders>
              <w:top w:val="nil"/>
              <w:left w:val="nil"/>
              <w:bottom w:val="nil"/>
              <w:right w:val="single" w:sz="8" w:space="0" w:color="auto"/>
            </w:tcBorders>
            <w:shd w:val="clear" w:color="auto" w:fill="auto"/>
            <w:noWrap/>
            <w:vAlign w:val="bottom"/>
          </w:tcPr>
          <w:p w14:paraId="667D2204" w14:textId="0D7EA283" w:rsidR="00006A57" w:rsidRDefault="00006A57" w:rsidP="00006A57">
            <w:pPr>
              <w:spacing w:after="0" w:line="240" w:lineRule="auto"/>
              <w:jc w:val="right"/>
              <w:rPr>
                <w:rFonts w:ascii="Cambria" w:hAnsi="Cambria"/>
                <w:color w:val="000000"/>
                <w:sz w:val="22"/>
                <w:szCs w:val="22"/>
              </w:rPr>
            </w:pPr>
            <w:r>
              <w:rPr>
                <w:rFonts w:ascii="Cambria" w:hAnsi="Cambria"/>
                <w:color w:val="000000"/>
                <w:sz w:val="22"/>
                <w:szCs w:val="22"/>
              </w:rPr>
              <w:t>100</w:t>
            </w:r>
          </w:p>
        </w:tc>
      </w:tr>
      <w:tr w:rsidR="00006A57" w:rsidRPr="00175952" w14:paraId="094A438E" w14:textId="77777777" w:rsidTr="00D635E8">
        <w:trPr>
          <w:trHeight w:val="306"/>
        </w:trPr>
        <w:tc>
          <w:tcPr>
            <w:tcW w:w="523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0AD9518" w14:textId="2C32BFEC" w:rsidR="00006A57" w:rsidRPr="00175952" w:rsidRDefault="00B35819" w:rsidP="00006A57">
            <w:pPr>
              <w:spacing w:after="0" w:line="240" w:lineRule="auto"/>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Pohár papierový</w:t>
            </w:r>
            <w:r w:rsidR="00006A57">
              <w:rPr>
                <w:rFonts w:ascii="Cambria" w:hAnsi="Cambria"/>
                <w:color w:val="000000"/>
                <w:sz w:val="22"/>
                <w:szCs w:val="22"/>
              </w:rPr>
              <w:t xml:space="preserve"> TO GO 200 ml</w:t>
            </w:r>
          </w:p>
        </w:tc>
        <w:tc>
          <w:tcPr>
            <w:tcW w:w="1183" w:type="dxa"/>
            <w:tcBorders>
              <w:top w:val="nil"/>
              <w:left w:val="nil"/>
              <w:bottom w:val="single" w:sz="4" w:space="0" w:color="auto"/>
              <w:right w:val="single" w:sz="4" w:space="0" w:color="auto"/>
            </w:tcBorders>
            <w:shd w:val="clear" w:color="auto" w:fill="auto"/>
            <w:noWrap/>
            <w:vAlign w:val="bottom"/>
            <w:hideMark/>
          </w:tcPr>
          <w:p w14:paraId="2E3D8CF7" w14:textId="152BEBBA" w:rsidR="00006A57" w:rsidRPr="00175952" w:rsidRDefault="00006A57" w:rsidP="00006A57">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704" w:type="dxa"/>
            <w:tcBorders>
              <w:top w:val="nil"/>
              <w:left w:val="nil"/>
              <w:bottom w:val="single" w:sz="4" w:space="0" w:color="auto"/>
              <w:right w:val="single" w:sz="4" w:space="0" w:color="auto"/>
            </w:tcBorders>
            <w:shd w:val="clear" w:color="auto" w:fill="auto"/>
            <w:noWrap/>
            <w:vAlign w:val="bottom"/>
            <w:hideMark/>
          </w:tcPr>
          <w:p w14:paraId="0A55B201" w14:textId="63082075" w:rsidR="00006A57" w:rsidRPr="00175952" w:rsidRDefault="00006A57" w:rsidP="00006A57">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2000</w:t>
            </w:r>
          </w:p>
        </w:tc>
        <w:tc>
          <w:tcPr>
            <w:tcW w:w="1262" w:type="dxa"/>
            <w:tcBorders>
              <w:top w:val="single" w:sz="4" w:space="0" w:color="auto"/>
              <w:left w:val="nil"/>
              <w:bottom w:val="nil"/>
              <w:right w:val="single" w:sz="8" w:space="0" w:color="auto"/>
            </w:tcBorders>
            <w:shd w:val="clear" w:color="auto" w:fill="auto"/>
            <w:noWrap/>
            <w:vAlign w:val="bottom"/>
            <w:hideMark/>
          </w:tcPr>
          <w:p w14:paraId="149A94C7" w14:textId="195D33E2" w:rsidR="00006A57" w:rsidRPr="00175952" w:rsidRDefault="00006A57" w:rsidP="00006A57">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100</w:t>
            </w:r>
          </w:p>
        </w:tc>
      </w:tr>
      <w:tr w:rsidR="00006A57" w:rsidRPr="00175952" w14:paraId="4B0E525D" w14:textId="77777777" w:rsidTr="00D635E8">
        <w:trPr>
          <w:trHeight w:val="306"/>
        </w:trPr>
        <w:tc>
          <w:tcPr>
            <w:tcW w:w="5235" w:type="dxa"/>
            <w:tcBorders>
              <w:top w:val="nil"/>
              <w:left w:val="single" w:sz="8" w:space="0" w:color="auto"/>
              <w:bottom w:val="single" w:sz="8" w:space="0" w:color="auto"/>
              <w:right w:val="single" w:sz="4" w:space="0" w:color="auto"/>
            </w:tcBorders>
            <w:shd w:val="clear" w:color="auto" w:fill="auto"/>
            <w:noWrap/>
            <w:vAlign w:val="bottom"/>
          </w:tcPr>
          <w:p w14:paraId="02DDE73E" w14:textId="4E869844" w:rsidR="00006A57" w:rsidRDefault="00B35819" w:rsidP="00006A57">
            <w:pPr>
              <w:spacing w:after="0" w:line="240" w:lineRule="auto"/>
              <w:rPr>
                <w:rFonts w:ascii="Cambria" w:hAnsi="Cambria"/>
                <w:color w:val="000000"/>
                <w:sz w:val="22"/>
                <w:szCs w:val="22"/>
              </w:rPr>
            </w:pPr>
            <w:r>
              <w:rPr>
                <w:rFonts w:ascii="Cambria" w:hAnsi="Cambria"/>
                <w:color w:val="000000"/>
                <w:sz w:val="22"/>
                <w:szCs w:val="22"/>
              </w:rPr>
              <w:t>Pohár papierový</w:t>
            </w:r>
            <w:r w:rsidR="00006A57">
              <w:rPr>
                <w:rFonts w:ascii="Cambria" w:hAnsi="Cambria"/>
                <w:color w:val="000000"/>
                <w:sz w:val="22"/>
                <w:szCs w:val="22"/>
              </w:rPr>
              <w:t xml:space="preserve"> TO GO 300 ml</w:t>
            </w:r>
          </w:p>
        </w:tc>
        <w:tc>
          <w:tcPr>
            <w:tcW w:w="1183" w:type="dxa"/>
            <w:tcBorders>
              <w:top w:val="nil"/>
              <w:left w:val="nil"/>
              <w:bottom w:val="single" w:sz="4" w:space="0" w:color="auto"/>
              <w:right w:val="single" w:sz="4" w:space="0" w:color="auto"/>
            </w:tcBorders>
            <w:shd w:val="clear" w:color="auto" w:fill="auto"/>
            <w:noWrap/>
            <w:vAlign w:val="bottom"/>
          </w:tcPr>
          <w:p w14:paraId="15FCF853" w14:textId="2D86D37C" w:rsidR="00006A57" w:rsidRDefault="00006A57" w:rsidP="00006A57">
            <w:pPr>
              <w:spacing w:after="0" w:line="240" w:lineRule="auto"/>
              <w:jc w:val="center"/>
              <w:rPr>
                <w:rFonts w:ascii="Cambria" w:hAnsi="Cambria"/>
                <w:color w:val="000000"/>
                <w:sz w:val="22"/>
                <w:szCs w:val="22"/>
              </w:rPr>
            </w:pPr>
            <w:r>
              <w:rPr>
                <w:rFonts w:ascii="Cambria" w:hAnsi="Cambria"/>
                <w:color w:val="000000"/>
                <w:sz w:val="22"/>
                <w:szCs w:val="22"/>
              </w:rPr>
              <w:t>ks</w:t>
            </w:r>
          </w:p>
        </w:tc>
        <w:tc>
          <w:tcPr>
            <w:tcW w:w="1704" w:type="dxa"/>
            <w:tcBorders>
              <w:top w:val="nil"/>
              <w:left w:val="nil"/>
              <w:bottom w:val="single" w:sz="8" w:space="0" w:color="auto"/>
              <w:right w:val="single" w:sz="4" w:space="0" w:color="auto"/>
            </w:tcBorders>
            <w:shd w:val="clear" w:color="auto" w:fill="auto"/>
            <w:noWrap/>
            <w:vAlign w:val="bottom"/>
          </w:tcPr>
          <w:p w14:paraId="24CF4C3B" w14:textId="286C1AAF" w:rsidR="00006A57" w:rsidRDefault="00006A57" w:rsidP="00006A57">
            <w:pPr>
              <w:spacing w:after="0" w:line="240" w:lineRule="auto"/>
              <w:jc w:val="right"/>
              <w:rPr>
                <w:rFonts w:ascii="Cambria" w:hAnsi="Cambria"/>
                <w:color w:val="000000"/>
                <w:sz w:val="22"/>
                <w:szCs w:val="22"/>
              </w:rPr>
            </w:pPr>
            <w:r>
              <w:rPr>
                <w:rFonts w:ascii="Cambria" w:hAnsi="Cambria"/>
                <w:color w:val="000000"/>
                <w:sz w:val="22"/>
                <w:szCs w:val="22"/>
              </w:rPr>
              <w:t>6000</w:t>
            </w:r>
          </w:p>
        </w:tc>
        <w:tc>
          <w:tcPr>
            <w:tcW w:w="1262" w:type="dxa"/>
            <w:tcBorders>
              <w:top w:val="single" w:sz="4" w:space="0" w:color="auto"/>
              <w:left w:val="nil"/>
              <w:bottom w:val="single" w:sz="8" w:space="0" w:color="auto"/>
              <w:right w:val="single" w:sz="8" w:space="0" w:color="auto"/>
            </w:tcBorders>
            <w:shd w:val="clear" w:color="auto" w:fill="auto"/>
            <w:noWrap/>
            <w:vAlign w:val="bottom"/>
          </w:tcPr>
          <w:p w14:paraId="3FAC2B85" w14:textId="56486EDC" w:rsidR="00006A57" w:rsidRDefault="00006A57" w:rsidP="00006A57">
            <w:pPr>
              <w:spacing w:after="0" w:line="240" w:lineRule="auto"/>
              <w:jc w:val="right"/>
              <w:rPr>
                <w:rFonts w:ascii="Cambria" w:hAnsi="Cambria"/>
                <w:color w:val="000000"/>
                <w:sz w:val="22"/>
                <w:szCs w:val="22"/>
              </w:rPr>
            </w:pPr>
            <w:r>
              <w:rPr>
                <w:rFonts w:ascii="Cambria" w:hAnsi="Cambria"/>
                <w:color w:val="000000"/>
                <w:sz w:val="22"/>
                <w:szCs w:val="22"/>
              </w:rPr>
              <w:t>20</w:t>
            </w:r>
          </w:p>
        </w:tc>
      </w:tr>
    </w:tbl>
    <w:p w14:paraId="3C651925" w14:textId="77777777" w:rsidR="002408CF" w:rsidRDefault="002408CF" w:rsidP="002408CF">
      <w:pPr>
        <w:jc w:val="both"/>
        <w:rPr>
          <w:rFonts w:ascii="Cambria" w:hAnsi="Cambria"/>
        </w:rPr>
      </w:pPr>
    </w:p>
    <w:p w14:paraId="413B9491" w14:textId="4BF844BA" w:rsidR="003C0E15" w:rsidRPr="003C0E15" w:rsidRDefault="002408CF" w:rsidP="00AB0102">
      <w:pPr>
        <w:jc w:val="both"/>
        <w:rPr>
          <w:rFonts w:ascii="Cambria" w:hAnsi="Cambria"/>
        </w:rPr>
      </w:pPr>
      <w:r w:rsidRPr="002408CF">
        <w:rPr>
          <w:rFonts w:ascii="Cambria" w:hAnsi="Cambria"/>
        </w:rPr>
        <w:t xml:space="preserve">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 </w:t>
      </w:r>
      <w:r w:rsidR="0052059F" w:rsidRPr="0052059F">
        <w:rPr>
          <w:rFonts w:ascii="Cambria" w:hAnsi="Cambria"/>
        </w:rPr>
        <w:t>Zoznam ekvivalentov predloží uchádzač v ponuke spolu s dokumentami obsahujúcimi popis kvalitatívnych vlastností.</w:t>
      </w:r>
    </w:p>
    <w:p w14:paraId="6B69B24A" w14:textId="7C67566B" w:rsidR="003C0E15" w:rsidRDefault="003C0E15" w:rsidP="003C0E15">
      <w:pPr>
        <w:jc w:val="both"/>
        <w:rPr>
          <w:rFonts w:ascii="Cambria" w:hAnsi="Cambria"/>
        </w:rPr>
      </w:pPr>
    </w:p>
    <w:p w14:paraId="088A3CF1" w14:textId="77777777" w:rsidR="00CD62EA" w:rsidRDefault="00CD62EA" w:rsidP="0096654E">
      <w:pPr>
        <w:jc w:val="both"/>
        <w:rPr>
          <w:rFonts w:ascii="Cambria" w:hAnsi="Cambria"/>
        </w:rPr>
      </w:pPr>
    </w:p>
    <w:p w14:paraId="55624CE7" w14:textId="77777777" w:rsidR="00CD62EA" w:rsidRPr="00CD62EA" w:rsidRDefault="00CD62EA" w:rsidP="00CD62EA"/>
    <w:p w14:paraId="3F2F638A" w14:textId="77777777" w:rsidR="00CD62EA" w:rsidRPr="0096654E" w:rsidRDefault="00CD62EA" w:rsidP="0096654E">
      <w:pPr>
        <w:jc w:val="both"/>
        <w:rPr>
          <w:rFonts w:ascii="Cambria" w:hAnsi="Cambria"/>
        </w:rPr>
      </w:pPr>
    </w:p>
    <w:sectPr w:rsidR="00CD62EA" w:rsidRPr="00966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FF2DA2"/>
    <w:multiLevelType w:val="hybridMultilevel"/>
    <w:tmpl w:val="61CC3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2759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87"/>
    <w:rsid w:val="000020C6"/>
    <w:rsid w:val="00005100"/>
    <w:rsid w:val="00006A57"/>
    <w:rsid w:val="00046482"/>
    <w:rsid w:val="000A6332"/>
    <w:rsid w:val="000B1EE3"/>
    <w:rsid w:val="000E2CDC"/>
    <w:rsid w:val="0015063D"/>
    <w:rsid w:val="00175952"/>
    <w:rsid w:val="001C67A3"/>
    <w:rsid w:val="00205CA7"/>
    <w:rsid w:val="0021777D"/>
    <w:rsid w:val="002408CF"/>
    <w:rsid w:val="00284615"/>
    <w:rsid w:val="003326C1"/>
    <w:rsid w:val="003673F1"/>
    <w:rsid w:val="003A7F5F"/>
    <w:rsid w:val="003B06EA"/>
    <w:rsid w:val="003B3BF1"/>
    <w:rsid w:val="003C0E15"/>
    <w:rsid w:val="003F1C5B"/>
    <w:rsid w:val="004319E9"/>
    <w:rsid w:val="004C0866"/>
    <w:rsid w:val="004D76FD"/>
    <w:rsid w:val="00500F6F"/>
    <w:rsid w:val="00511BD5"/>
    <w:rsid w:val="0052059F"/>
    <w:rsid w:val="005279DF"/>
    <w:rsid w:val="00547763"/>
    <w:rsid w:val="00563AE6"/>
    <w:rsid w:val="005764B3"/>
    <w:rsid w:val="005D4B8A"/>
    <w:rsid w:val="00684A1A"/>
    <w:rsid w:val="006A01E3"/>
    <w:rsid w:val="006F6E3A"/>
    <w:rsid w:val="00702A4E"/>
    <w:rsid w:val="007070F8"/>
    <w:rsid w:val="00742A73"/>
    <w:rsid w:val="0086015A"/>
    <w:rsid w:val="008822E8"/>
    <w:rsid w:val="008854B3"/>
    <w:rsid w:val="008955E1"/>
    <w:rsid w:val="008C0B40"/>
    <w:rsid w:val="008C6920"/>
    <w:rsid w:val="008F3CEE"/>
    <w:rsid w:val="00960F45"/>
    <w:rsid w:val="0096654E"/>
    <w:rsid w:val="009A48BA"/>
    <w:rsid w:val="00A73540"/>
    <w:rsid w:val="00A95F6F"/>
    <w:rsid w:val="00AB0102"/>
    <w:rsid w:val="00AD4F70"/>
    <w:rsid w:val="00B34BFA"/>
    <w:rsid w:val="00B35819"/>
    <w:rsid w:val="00B40FEA"/>
    <w:rsid w:val="00B77AD5"/>
    <w:rsid w:val="00BF4442"/>
    <w:rsid w:val="00C21FC7"/>
    <w:rsid w:val="00C96664"/>
    <w:rsid w:val="00CD62EA"/>
    <w:rsid w:val="00CE0445"/>
    <w:rsid w:val="00CE3144"/>
    <w:rsid w:val="00CF7E87"/>
    <w:rsid w:val="00D635E8"/>
    <w:rsid w:val="00D70746"/>
    <w:rsid w:val="00DA0FDC"/>
    <w:rsid w:val="00DA7216"/>
    <w:rsid w:val="00DB09B8"/>
    <w:rsid w:val="00DC1E51"/>
    <w:rsid w:val="00DF6913"/>
    <w:rsid w:val="00E03A4C"/>
    <w:rsid w:val="00E0761D"/>
    <w:rsid w:val="00E2094A"/>
    <w:rsid w:val="00E60ED4"/>
    <w:rsid w:val="00F1783A"/>
    <w:rsid w:val="00F47463"/>
    <w:rsid w:val="00FA10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EEA2"/>
  <w15:chartTrackingRefBased/>
  <w15:docId w15:val="{63E79F5E-F9BC-4AF2-A209-FFFD50A9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F7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F7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F7E8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F7E8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F7E8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F7E8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F7E8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F7E8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F7E8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7E8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F7E8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F7E8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F7E8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F7E8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F7E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F7E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F7E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F7E87"/>
    <w:rPr>
      <w:rFonts w:eastAsiaTheme="majorEastAsia" w:cstheme="majorBidi"/>
      <w:color w:val="272727" w:themeColor="text1" w:themeTint="D8"/>
    </w:rPr>
  </w:style>
  <w:style w:type="paragraph" w:styleId="Nzov">
    <w:name w:val="Title"/>
    <w:basedOn w:val="Normlny"/>
    <w:next w:val="Normlny"/>
    <w:link w:val="NzovChar"/>
    <w:uiPriority w:val="10"/>
    <w:qFormat/>
    <w:rsid w:val="00CF7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F7E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F7E8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F7E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F7E8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F7E87"/>
    <w:rPr>
      <w:i/>
      <w:iCs/>
      <w:color w:val="404040" w:themeColor="text1" w:themeTint="BF"/>
    </w:rPr>
  </w:style>
  <w:style w:type="paragraph" w:styleId="Odsekzoznamu">
    <w:name w:val="List Paragraph"/>
    <w:basedOn w:val="Normlny"/>
    <w:uiPriority w:val="34"/>
    <w:qFormat/>
    <w:rsid w:val="00CF7E87"/>
    <w:pPr>
      <w:ind w:left="720"/>
      <w:contextualSpacing/>
    </w:pPr>
  </w:style>
  <w:style w:type="character" w:styleId="Intenzvnezvraznenie">
    <w:name w:val="Intense Emphasis"/>
    <w:basedOn w:val="Predvolenpsmoodseku"/>
    <w:uiPriority w:val="21"/>
    <w:qFormat/>
    <w:rsid w:val="00CF7E87"/>
    <w:rPr>
      <w:i/>
      <w:iCs/>
      <w:color w:val="0F4761" w:themeColor="accent1" w:themeShade="BF"/>
    </w:rPr>
  </w:style>
  <w:style w:type="paragraph" w:styleId="Zvraznencitcia">
    <w:name w:val="Intense Quote"/>
    <w:basedOn w:val="Normlny"/>
    <w:next w:val="Normlny"/>
    <w:link w:val="ZvraznencitciaChar"/>
    <w:uiPriority w:val="30"/>
    <w:qFormat/>
    <w:rsid w:val="00CF7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F7E87"/>
    <w:rPr>
      <w:i/>
      <w:iCs/>
      <w:color w:val="0F4761" w:themeColor="accent1" w:themeShade="BF"/>
    </w:rPr>
  </w:style>
  <w:style w:type="character" w:styleId="Zvraznenodkaz">
    <w:name w:val="Intense Reference"/>
    <w:basedOn w:val="Predvolenpsmoodseku"/>
    <w:uiPriority w:val="32"/>
    <w:qFormat/>
    <w:rsid w:val="00CF7E87"/>
    <w:rPr>
      <w:b/>
      <w:bCs/>
      <w:smallCaps/>
      <w:color w:val="0F4761" w:themeColor="accent1" w:themeShade="BF"/>
      <w:spacing w:val="5"/>
    </w:rPr>
  </w:style>
  <w:style w:type="table" w:styleId="Mriekatabuky">
    <w:name w:val="Table Grid"/>
    <w:basedOn w:val="Normlnatabuka"/>
    <w:uiPriority w:val="39"/>
    <w:rsid w:val="0096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547763"/>
    <w:rPr>
      <w:sz w:val="16"/>
      <w:szCs w:val="16"/>
    </w:rPr>
  </w:style>
  <w:style w:type="paragraph" w:styleId="Textkomentra">
    <w:name w:val="annotation text"/>
    <w:basedOn w:val="Normlny"/>
    <w:link w:val="TextkomentraChar"/>
    <w:uiPriority w:val="99"/>
    <w:unhideWhenUsed/>
    <w:rsid w:val="00547763"/>
    <w:pPr>
      <w:spacing w:line="240" w:lineRule="auto"/>
    </w:pPr>
    <w:rPr>
      <w:sz w:val="20"/>
      <w:szCs w:val="20"/>
    </w:rPr>
  </w:style>
  <w:style w:type="character" w:customStyle="1" w:styleId="TextkomentraChar">
    <w:name w:val="Text komentára Char"/>
    <w:basedOn w:val="Predvolenpsmoodseku"/>
    <w:link w:val="Textkomentra"/>
    <w:uiPriority w:val="99"/>
    <w:rsid w:val="00547763"/>
    <w:rPr>
      <w:sz w:val="20"/>
      <w:szCs w:val="20"/>
    </w:rPr>
  </w:style>
  <w:style w:type="paragraph" w:styleId="Predmetkomentra">
    <w:name w:val="annotation subject"/>
    <w:basedOn w:val="Textkomentra"/>
    <w:next w:val="Textkomentra"/>
    <w:link w:val="PredmetkomentraChar"/>
    <w:uiPriority w:val="99"/>
    <w:semiHidden/>
    <w:unhideWhenUsed/>
    <w:rsid w:val="00547763"/>
    <w:rPr>
      <w:b/>
      <w:bCs/>
    </w:rPr>
  </w:style>
  <w:style w:type="character" w:customStyle="1" w:styleId="PredmetkomentraChar">
    <w:name w:val="Predmet komentára Char"/>
    <w:basedOn w:val="TextkomentraChar"/>
    <w:link w:val="Predmetkomentra"/>
    <w:uiPriority w:val="99"/>
    <w:semiHidden/>
    <w:rsid w:val="00547763"/>
    <w:rPr>
      <w:b/>
      <w:bCs/>
      <w:sz w:val="20"/>
      <w:szCs w:val="20"/>
    </w:rPr>
  </w:style>
  <w:style w:type="character" w:styleId="Hypertextovprepojenie">
    <w:name w:val="Hyperlink"/>
    <w:basedOn w:val="Predvolenpsmoodseku"/>
    <w:uiPriority w:val="99"/>
    <w:unhideWhenUsed/>
    <w:rsid w:val="00E2094A"/>
    <w:rPr>
      <w:color w:val="467886" w:themeColor="hyperlink"/>
      <w:u w:val="single"/>
    </w:rPr>
  </w:style>
  <w:style w:type="character" w:styleId="Nevyrieenzmienka">
    <w:name w:val="Unresolved Mention"/>
    <w:basedOn w:val="Predvolenpsmoodseku"/>
    <w:uiPriority w:val="99"/>
    <w:semiHidden/>
    <w:unhideWhenUsed/>
    <w:rsid w:val="00E20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62779">
      <w:bodyDiv w:val="1"/>
      <w:marLeft w:val="0"/>
      <w:marRight w:val="0"/>
      <w:marTop w:val="0"/>
      <w:marBottom w:val="0"/>
      <w:divBdr>
        <w:top w:val="none" w:sz="0" w:space="0" w:color="auto"/>
        <w:left w:val="none" w:sz="0" w:space="0" w:color="auto"/>
        <w:bottom w:val="none" w:sz="0" w:space="0" w:color="auto"/>
        <w:right w:val="none" w:sz="0" w:space="0" w:color="auto"/>
      </w:divBdr>
    </w:div>
    <w:div w:id="282002926">
      <w:bodyDiv w:val="1"/>
      <w:marLeft w:val="0"/>
      <w:marRight w:val="0"/>
      <w:marTop w:val="0"/>
      <w:marBottom w:val="0"/>
      <w:divBdr>
        <w:top w:val="none" w:sz="0" w:space="0" w:color="auto"/>
        <w:left w:val="none" w:sz="0" w:space="0" w:color="auto"/>
        <w:bottom w:val="none" w:sz="0" w:space="0" w:color="auto"/>
        <w:right w:val="none" w:sz="0" w:space="0" w:color="auto"/>
      </w:divBdr>
    </w:div>
    <w:div w:id="468016860">
      <w:bodyDiv w:val="1"/>
      <w:marLeft w:val="0"/>
      <w:marRight w:val="0"/>
      <w:marTop w:val="0"/>
      <w:marBottom w:val="0"/>
      <w:divBdr>
        <w:top w:val="none" w:sz="0" w:space="0" w:color="auto"/>
        <w:left w:val="none" w:sz="0" w:space="0" w:color="auto"/>
        <w:bottom w:val="none" w:sz="0" w:space="0" w:color="auto"/>
        <w:right w:val="none" w:sz="0" w:space="0" w:color="auto"/>
      </w:divBdr>
    </w:div>
    <w:div w:id="650212693">
      <w:bodyDiv w:val="1"/>
      <w:marLeft w:val="0"/>
      <w:marRight w:val="0"/>
      <w:marTop w:val="0"/>
      <w:marBottom w:val="0"/>
      <w:divBdr>
        <w:top w:val="none" w:sz="0" w:space="0" w:color="auto"/>
        <w:left w:val="none" w:sz="0" w:space="0" w:color="auto"/>
        <w:bottom w:val="none" w:sz="0" w:space="0" w:color="auto"/>
        <w:right w:val="none" w:sz="0" w:space="0" w:color="auto"/>
      </w:divBdr>
    </w:div>
    <w:div w:id="1085686182">
      <w:bodyDiv w:val="1"/>
      <w:marLeft w:val="0"/>
      <w:marRight w:val="0"/>
      <w:marTop w:val="0"/>
      <w:marBottom w:val="0"/>
      <w:divBdr>
        <w:top w:val="none" w:sz="0" w:space="0" w:color="auto"/>
        <w:left w:val="none" w:sz="0" w:space="0" w:color="auto"/>
        <w:bottom w:val="none" w:sz="0" w:space="0" w:color="auto"/>
        <w:right w:val="none" w:sz="0" w:space="0" w:color="auto"/>
      </w:divBdr>
    </w:div>
    <w:div w:id="1276714901">
      <w:bodyDiv w:val="1"/>
      <w:marLeft w:val="0"/>
      <w:marRight w:val="0"/>
      <w:marTop w:val="0"/>
      <w:marBottom w:val="0"/>
      <w:divBdr>
        <w:top w:val="none" w:sz="0" w:space="0" w:color="auto"/>
        <w:left w:val="none" w:sz="0" w:space="0" w:color="auto"/>
        <w:bottom w:val="none" w:sz="0" w:space="0" w:color="auto"/>
        <w:right w:val="none" w:sz="0" w:space="0" w:color="auto"/>
      </w:divBdr>
    </w:div>
    <w:div w:id="1749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josephine.proebiz.com/sk/tender/63024/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ZiadostipreMag_podpornecinnost xmlns="0691c107-698e-45c3-970e-7fced698b4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EC3D0-77F9-4B10-9AAF-380C3B789BDD}">
  <ds:schemaRefs>
    <ds:schemaRef ds:uri="http://schemas.openxmlformats.org/officeDocument/2006/bibliography"/>
  </ds:schemaRefs>
</ds:datastoreItem>
</file>

<file path=customXml/itemProps2.xml><?xml version="1.0" encoding="utf-8"?>
<ds:datastoreItem xmlns:ds="http://schemas.openxmlformats.org/officeDocument/2006/customXml" ds:itemID="{693E566D-3098-4D18-A856-D5968F76D483}">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customXml/itemProps3.xml><?xml version="1.0" encoding="utf-8"?>
<ds:datastoreItem xmlns:ds="http://schemas.openxmlformats.org/officeDocument/2006/customXml" ds:itemID="{C9CE6CEA-6088-4F06-B7B6-29C4BA7BFDCD}">
  <ds:schemaRefs>
    <ds:schemaRef ds:uri="http://schemas.microsoft.com/sharepoint/v3/contenttype/forms"/>
  </ds:schemaRefs>
</ds:datastoreItem>
</file>

<file path=customXml/itemProps4.xml><?xml version="1.0" encoding="utf-8"?>
<ds:datastoreItem xmlns:ds="http://schemas.openxmlformats.org/officeDocument/2006/customXml" ds:itemID="{500BA169-A13D-409B-A2E8-18367F609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332</Words>
  <Characters>1899</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Košútová</dc:creator>
  <cp:keywords/>
  <dc:description/>
  <cp:lastModifiedBy>Monika Košútová</cp:lastModifiedBy>
  <cp:revision>30</cp:revision>
  <dcterms:created xsi:type="dcterms:W3CDTF">2024-12-04T12:05:00Z</dcterms:created>
  <dcterms:modified xsi:type="dcterms:W3CDTF">2024-12-19T13:32:00Z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