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8280D" w14:textId="77777777" w:rsidR="005E46B7" w:rsidRPr="009C2E33" w:rsidRDefault="005E46B7">
      <w:pPr>
        <w:rPr>
          <w:rFonts w:asciiTheme="majorHAnsi" w:eastAsia="Times New Roman" w:hAnsiTheme="majorHAnsi" w:cs="Times New Roman"/>
        </w:rPr>
      </w:pPr>
    </w:p>
    <w:p w14:paraId="60E544AD" w14:textId="77777777" w:rsidR="005E46B7" w:rsidRPr="009C2E33" w:rsidRDefault="005E46B7">
      <w:pPr>
        <w:spacing w:before="8"/>
        <w:rPr>
          <w:rFonts w:asciiTheme="majorHAnsi" w:eastAsia="Times New Roman" w:hAnsiTheme="majorHAnsi" w:cs="Times New Roman"/>
        </w:rPr>
      </w:pPr>
    </w:p>
    <w:p w14:paraId="56888566" w14:textId="77777777" w:rsidR="005E46B7" w:rsidRPr="009C2E33" w:rsidRDefault="00D95AF4">
      <w:pPr>
        <w:spacing w:before="64"/>
        <w:ind w:left="3097"/>
        <w:rPr>
          <w:rFonts w:asciiTheme="majorHAnsi" w:eastAsia="Times New Roman" w:hAnsiTheme="majorHAnsi" w:cs="Times New Roman"/>
        </w:rPr>
      </w:pPr>
      <w:r w:rsidRPr="009C2E33">
        <w:rPr>
          <w:rFonts w:asciiTheme="majorHAnsi" w:hAnsiTheme="majorHAnsi"/>
          <w:b/>
          <w:spacing w:val="-1"/>
        </w:rPr>
        <w:t>Špecifikácia servisných</w:t>
      </w:r>
      <w:r w:rsidRPr="009C2E33">
        <w:rPr>
          <w:rFonts w:asciiTheme="majorHAnsi" w:hAnsiTheme="majorHAnsi"/>
          <w:b/>
        </w:rPr>
        <w:t xml:space="preserve"> </w:t>
      </w:r>
      <w:r w:rsidRPr="009C2E33">
        <w:rPr>
          <w:rFonts w:asciiTheme="majorHAnsi" w:hAnsiTheme="majorHAnsi"/>
          <w:b/>
          <w:spacing w:val="-1"/>
        </w:rPr>
        <w:t>služieb</w:t>
      </w:r>
    </w:p>
    <w:p w14:paraId="5D61EE08" w14:textId="77777777" w:rsidR="005E46B7" w:rsidRPr="009C2E33" w:rsidRDefault="005E46B7">
      <w:pPr>
        <w:rPr>
          <w:rFonts w:asciiTheme="majorHAnsi" w:eastAsia="Times New Roman" w:hAnsiTheme="majorHAnsi" w:cs="Times New Roman"/>
          <w:b/>
          <w:bCs/>
        </w:rPr>
      </w:pPr>
    </w:p>
    <w:p w14:paraId="10F59628" w14:textId="77777777" w:rsidR="005E46B7" w:rsidRPr="009C2E33" w:rsidRDefault="005E46B7">
      <w:pPr>
        <w:spacing w:before="1"/>
        <w:rPr>
          <w:rFonts w:asciiTheme="majorHAnsi" w:eastAsia="Times New Roman" w:hAnsiTheme="majorHAnsi" w:cs="Times New Roman"/>
          <w:b/>
          <w:bCs/>
        </w:rPr>
      </w:pPr>
    </w:p>
    <w:p w14:paraId="388E2990" w14:textId="77777777" w:rsidR="005E46B7" w:rsidRPr="009C2E33" w:rsidRDefault="00D95AF4">
      <w:pPr>
        <w:numPr>
          <w:ilvl w:val="0"/>
          <w:numId w:val="6"/>
        </w:numPr>
        <w:tabs>
          <w:tab w:val="left" w:pos="471"/>
        </w:tabs>
        <w:spacing w:before="72"/>
        <w:ind w:hanging="358"/>
        <w:rPr>
          <w:rFonts w:asciiTheme="majorHAnsi" w:eastAsia="Times New Roman" w:hAnsiTheme="majorHAnsi" w:cs="Times New Roman"/>
        </w:rPr>
      </w:pPr>
      <w:r w:rsidRPr="009C2E33">
        <w:rPr>
          <w:rFonts w:asciiTheme="majorHAnsi" w:hAnsiTheme="majorHAnsi"/>
          <w:b/>
          <w:spacing w:val="-1"/>
        </w:rPr>
        <w:t>Podpora</w:t>
      </w:r>
      <w:r w:rsidR="003A2A91" w:rsidRPr="009C2E33">
        <w:rPr>
          <w:rFonts w:asciiTheme="majorHAnsi" w:hAnsiTheme="majorHAnsi"/>
          <w:b/>
          <w:spacing w:val="-1"/>
        </w:rPr>
        <w:t xml:space="preserve"> a údržba</w:t>
      </w:r>
    </w:p>
    <w:p w14:paraId="40DD5985" w14:textId="77777777" w:rsidR="003A2A91" w:rsidRPr="009C2E33" w:rsidRDefault="003A2A91" w:rsidP="003A2A91">
      <w:pPr>
        <w:tabs>
          <w:tab w:val="left" w:pos="471"/>
        </w:tabs>
        <w:rPr>
          <w:rFonts w:asciiTheme="majorHAnsi" w:eastAsia="Times New Roman" w:hAnsiTheme="majorHAnsi" w:cs="Times New Roman"/>
        </w:rPr>
      </w:pPr>
    </w:p>
    <w:p w14:paraId="06C025DA" w14:textId="77777777" w:rsidR="003A2A91" w:rsidRPr="009C2E33" w:rsidRDefault="00BC621A" w:rsidP="003A2A91">
      <w:pPr>
        <w:tabs>
          <w:tab w:val="left" w:pos="471"/>
        </w:tabs>
        <w:rPr>
          <w:rFonts w:asciiTheme="majorHAnsi" w:eastAsia="Times New Roman" w:hAnsiTheme="majorHAnsi" w:cs="Times New Roman"/>
        </w:rPr>
      </w:pPr>
      <w:r w:rsidRPr="009C2E33">
        <w:rPr>
          <w:rFonts w:asciiTheme="majorHAnsi" w:eastAsia="Times New Roman" w:hAnsiTheme="majorHAnsi" w:cs="Times New Roman"/>
        </w:rPr>
        <w:t>V rámci poskytovania služby Podpora a údržba dodávateľ zabezpečuje:</w:t>
      </w:r>
    </w:p>
    <w:p w14:paraId="1478CA34" w14:textId="77777777" w:rsidR="00BC621A" w:rsidRPr="009C2E33" w:rsidRDefault="00BC621A" w:rsidP="003A2A91">
      <w:pPr>
        <w:tabs>
          <w:tab w:val="left" w:pos="471"/>
        </w:tabs>
        <w:rPr>
          <w:rFonts w:asciiTheme="majorHAnsi" w:eastAsia="Times New Roman" w:hAnsiTheme="majorHAnsi" w:cs="Times New Roman"/>
        </w:rPr>
      </w:pPr>
    </w:p>
    <w:p w14:paraId="78F1F498" w14:textId="14320D4E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Pre prevádzku webového sídla </w:t>
      </w:r>
      <w:r w:rsidR="00064899">
        <w:rPr>
          <w:rFonts w:asciiTheme="majorHAnsi" w:hAnsiTheme="majorHAnsi"/>
        </w:rPr>
        <w:t>objednávateľa</w:t>
      </w:r>
      <w:r w:rsidRPr="009C2E33">
        <w:rPr>
          <w:rFonts w:asciiTheme="majorHAnsi" w:hAnsiTheme="majorHAnsi"/>
        </w:rPr>
        <w:t xml:space="preserve"> umiestnenie do </w:t>
      </w:r>
      <w:proofErr w:type="spellStart"/>
      <w:r w:rsidRPr="009C2E33">
        <w:rPr>
          <w:rFonts w:asciiTheme="majorHAnsi" w:hAnsiTheme="majorHAnsi"/>
        </w:rPr>
        <w:t>cloudovej</w:t>
      </w:r>
      <w:proofErr w:type="spellEnd"/>
      <w:r w:rsidRPr="009C2E33">
        <w:rPr>
          <w:rFonts w:asciiTheme="majorHAnsi" w:hAnsiTheme="majorHAnsi"/>
        </w:rPr>
        <w:t xml:space="preserve"> infraštruktúry poskytovateľa </w:t>
      </w:r>
      <w:r w:rsidR="00B74774" w:rsidRPr="009C2E33">
        <w:rPr>
          <w:rFonts w:asciiTheme="majorHAnsi" w:hAnsiTheme="majorHAnsi"/>
        </w:rPr>
        <w:t xml:space="preserve">internetových služieb formou </w:t>
      </w:r>
      <w:proofErr w:type="spellStart"/>
      <w:r w:rsidR="00B74774" w:rsidRPr="009C2E33">
        <w:rPr>
          <w:rFonts w:asciiTheme="majorHAnsi" w:hAnsiTheme="majorHAnsi"/>
        </w:rPr>
        <w:t>IaaS</w:t>
      </w:r>
      <w:proofErr w:type="spellEnd"/>
      <w:r w:rsidR="00B74774" w:rsidRPr="009C2E33">
        <w:rPr>
          <w:rFonts w:asciiTheme="majorHAnsi" w:hAnsiTheme="majorHAnsi"/>
        </w:rPr>
        <w:t xml:space="preserve"> v súlade s definovanými požiadavkami </w:t>
      </w:r>
      <w:r w:rsidR="00064899">
        <w:rPr>
          <w:rFonts w:asciiTheme="majorHAnsi" w:hAnsiTheme="majorHAnsi"/>
        </w:rPr>
        <w:t>objednávateľa</w:t>
      </w:r>
      <w:r w:rsidR="00B74774" w:rsidRPr="009C2E33">
        <w:rPr>
          <w:rFonts w:asciiTheme="majorHAnsi" w:hAnsiTheme="majorHAnsi"/>
        </w:rPr>
        <w:t xml:space="preserve"> </w:t>
      </w:r>
      <w:r w:rsidRPr="009C2E33">
        <w:rPr>
          <w:rFonts w:asciiTheme="majorHAnsi" w:hAnsiTheme="majorHAnsi"/>
        </w:rPr>
        <w:t xml:space="preserve">s minimálnou dostupnosťou datacentra na úrovni 99,97%, </w:t>
      </w:r>
      <w:proofErr w:type="spellStart"/>
      <w:r w:rsidRPr="009C2E33">
        <w:rPr>
          <w:rFonts w:asciiTheme="majorHAnsi" w:hAnsiTheme="majorHAnsi"/>
        </w:rPr>
        <w:t>t.j</w:t>
      </w:r>
      <w:proofErr w:type="spellEnd"/>
      <w:r w:rsidRPr="009C2E33">
        <w:rPr>
          <w:rFonts w:asciiTheme="majorHAnsi" w:hAnsiTheme="majorHAnsi"/>
        </w:rPr>
        <w:t xml:space="preserve">. celková tolerovaná doba nedostupnosti v priebehu roka je 2 hodiny 38 minút. </w:t>
      </w:r>
    </w:p>
    <w:p w14:paraId="754164E6" w14:textId="77777777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Na úrovni datacentra budú zabezpečené všetky ďalšie služby ako dostupnosť infraštruktúry, siete, pripojenia, zálohovanie a následná obnova. </w:t>
      </w:r>
    </w:p>
    <w:p w14:paraId="68C8CB28" w14:textId="413849E4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Používanie cloudových služieb sa musí riadiť Výnosom Ministerstva financií Slovenskej republiky č. 55/2014 </w:t>
      </w:r>
      <w:proofErr w:type="spellStart"/>
      <w:r w:rsidR="002C1E16">
        <w:rPr>
          <w:rFonts w:asciiTheme="majorHAnsi" w:hAnsiTheme="majorHAnsi"/>
        </w:rPr>
        <w:t>Z.z</w:t>
      </w:r>
      <w:proofErr w:type="spellEnd"/>
      <w:r w:rsidR="002C1E16">
        <w:rPr>
          <w:rFonts w:asciiTheme="majorHAnsi" w:hAnsiTheme="majorHAnsi"/>
        </w:rPr>
        <w:t xml:space="preserve">. </w:t>
      </w:r>
      <w:r w:rsidRPr="009C2E33">
        <w:rPr>
          <w:rFonts w:asciiTheme="majorHAnsi" w:hAnsiTheme="majorHAnsi"/>
        </w:rPr>
        <w:t xml:space="preserve">o štandardoch pre informačné systémy verejnej správy a Zákonom č. 95/2019 </w:t>
      </w:r>
      <w:proofErr w:type="spellStart"/>
      <w:r w:rsidR="002C1E16">
        <w:rPr>
          <w:rFonts w:asciiTheme="majorHAnsi" w:hAnsiTheme="majorHAnsi"/>
        </w:rPr>
        <w:t>Z.z</w:t>
      </w:r>
      <w:proofErr w:type="spellEnd"/>
      <w:r w:rsidR="002C1E16">
        <w:rPr>
          <w:rFonts w:asciiTheme="majorHAnsi" w:hAnsiTheme="majorHAnsi"/>
        </w:rPr>
        <w:t xml:space="preserve">. </w:t>
      </w:r>
      <w:r w:rsidRPr="009C2E33">
        <w:rPr>
          <w:rFonts w:asciiTheme="majorHAnsi" w:hAnsiTheme="majorHAnsi"/>
        </w:rPr>
        <w:t>o informačných technológiách vo verejnej správe a o zmene a doplnení niektorých zákonov.</w:t>
      </w:r>
    </w:p>
    <w:p w14:paraId="7A26A441" w14:textId="77777777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Technologická architektúra musí byť schopná obslúžiť minimálne 1000 paralelne pracujúcich návštevníkov a minimálne celkovo 30 000 návštevníkov denne. </w:t>
      </w:r>
    </w:p>
    <w:p w14:paraId="377852F1" w14:textId="77777777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Počet aplikačných serverov je potrebné rozvrhnúť tak, aby ich bolo možné škálovať horizontálne aj vertikálne na základe vyťaženia aplikačných serverov. </w:t>
      </w:r>
    </w:p>
    <w:p w14:paraId="1E12AECF" w14:textId="77777777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V prípade potreby pre horizontálne škálovanie bude rozdeľovaná záťaž medzi viaceré aplikačné servery prostredníctvom </w:t>
      </w:r>
      <w:proofErr w:type="spellStart"/>
      <w:r w:rsidRPr="009C2E33">
        <w:rPr>
          <w:rFonts w:asciiTheme="majorHAnsi" w:hAnsiTheme="majorHAnsi"/>
        </w:rPr>
        <w:t>load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balancera</w:t>
      </w:r>
      <w:proofErr w:type="spellEnd"/>
      <w:r w:rsidRPr="009C2E33">
        <w:rPr>
          <w:rFonts w:asciiTheme="majorHAnsi" w:hAnsiTheme="majorHAnsi"/>
        </w:rPr>
        <w:t xml:space="preserve">. </w:t>
      </w:r>
    </w:p>
    <w:p w14:paraId="4DC90B12" w14:textId="77777777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Technologická architektúra finálneho riešenia zabezpečuje, aby databáza a DMS využívali samostatné servery. Pre tieto servery nie je potrebné rozdeľovať horizontálne záťaž, teda budú mať dostatočnú hardvérovú konfiguráciu pre prevádzku. </w:t>
      </w:r>
    </w:p>
    <w:p w14:paraId="34BAA382" w14:textId="5F35372F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Pre nové webové sídlo </w:t>
      </w:r>
      <w:r w:rsidR="00064899">
        <w:rPr>
          <w:rFonts w:asciiTheme="majorHAnsi" w:hAnsiTheme="majorHAnsi"/>
        </w:rPr>
        <w:t>objednávateľa</w:t>
      </w:r>
      <w:r w:rsidRPr="009C2E33">
        <w:rPr>
          <w:rFonts w:asciiTheme="majorHAnsi" w:hAnsiTheme="majorHAnsi"/>
        </w:rPr>
        <w:t xml:space="preserve"> je prevádzkovaná samostatná makroekonomická databáza. </w:t>
      </w:r>
    </w:p>
    <w:p w14:paraId="771F7044" w14:textId="77777777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Pre prevádzku tohto komponentu (makroekonomickú databázu) je možné použiť samostatný aplikačný a databázový server alebo použiť jeden server pre aplikáciu vrátane umiestnenia databázy, prípadne využiť samostatné cloudové služby pre prevádzku riešenia. </w:t>
      </w:r>
    </w:p>
    <w:p w14:paraId="0C22C9D5" w14:textId="1792FBB7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Pre prevádzku makroekonomickej databázy musí dodávateľ počítať s dostatočným výkonom v prípade importu údajov, ktorý najviac vyťažuje HW prostriedky počas jeho spracovania. </w:t>
      </w:r>
      <w:r w:rsidR="00064899">
        <w:rPr>
          <w:rFonts w:asciiTheme="majorHAnsi" w:hAnsiTheme="majorHAnsi"/>
        </w:rPr>
        <w:t>Objednávateľ</w:t>
      </w:r>
      <w:r w:rsidRPr="009C2E33">
        <w:rPr>
          <w:rFonts w:asciiTheme="majorHAnsi" w:hAnsiTheme="majorHAnsi"/>
        </w:rPr>
        <w:t xml:space="preserve"> umožňuje, aby makroekonomická databáza mohla používať služby </w:t>
      </w:r>
      <w:proofErr w:type="spellStart"/>
      <w:r w:rsidRPr="009C2E33">
        <w:rPr>
          <w:rFonts w:asciiTheme="majorHAnsi" w:hAnsiTheme="majorHAnsi"/>
        </w:rPr>
        <w:t>IaaS</w:t>
      </w:r>
      <w:proofErr w:type="spellEnd"/>
      <w:r w:rsidRPr="009C2E33">
        <w:rPr>
          <w:rFonts w:asciiTheme="majorHAnsi" w:hAnsiTheme="majorHAnsi"/>
        </w:rPr>
        <w:t xml:space="preserve"> alebo </w:t>
      </w:r>
      <w:proofErr w:type="spellStart"/>
      <w:r w:rsidRPr="009C2E33">
        <w:rPr>
          <w:rFonts w:asciiTheme="majorHAnsi" w:hAnsiTheme="majorHAnsi"/>
        </w:rPr>
        <w:t>SaaS</w:t>
      </w:r>
      <w:proofErr w:type="spellEnd"/>
      <w:r w:rsidRPr="009C2E33">
        <w:rPr>
          <w:rFonts w:asciiTheme="majorHAnsi" w:hAnsiTheme="majorHAnsi"/>
        </w:rPr>
        <w:t xml:space="preserve"> pre jej ďalšiu prevádzku. </w:t>
      </w:r>
    </w:p>
    <w:p w14:paraId="2DA59DDD" w14:textId="77777777" w:rsidR="00BC621A" w:rsidRPr="009C2E33" w:rsidRDefault="00B74774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A</w:t>
      </w:r>
      <w:r w:rsidR="00BC621A" w:rsidRPr="009C2E33">
        <w:rPr>
          <w:rFonts w:asciiTheme="majorHAnsi" w:hAnsiTheme="majorHAnsi"/>
        </w:rPr>
        <w:t>k riešenie webového sídla využíva rovnaký databázový server ako Makroekonomická databáza, je možné prevádzkovať obidve databázy na rovnakom databázovom serveri.</w:t>
      </w:r>
    </w:p>
    <w:p w14:paraId="45A5E494" w14:textId="77777777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bookmarkStart w:id="0" w:name="_Toc6907310"/>
      <w:bookmarkStart w:id="1" w:name="_Toc6911017"/>
      <w:bookmarkStart w:id="2" w:name="_Toc7505906"/>
      <w:bookmarkStart w:id="3" w:name="_Toc8061735"/>
      <w:bookmarkStart w:id="4" w:name="_Toc8061923"/>
      <w:bookmarkStart w:id="5" w:name="_Toc8062021"/>
      <w:bookmarkStart w:id="6" w:name="_Toc8062082"/>
      <w:bookmarkStart w:id="7" w:name="_Toc9584610"/>
      <w:bookmarkEnd w:id="0"/>
      <w:bookmarkEnd w:id="1"/>
      <w:bookmarkEnd w:id="2"/>
      <w:bookmarkEnd w:id="3"/>
      <w:bookmarkEnd w:id="4"/>
      <w:bookmarkEnd w:id="5"/>
      <w:bookmarkEnd w:id="6"/>
      <w:r w:rsidRPr="009C2E33">
        <w:rPr>
          <w:rFonts w:asciiTheme="majorHAnsi" w:hAnsiTheme="majorHAnsi"/>
        </w:rPr>
        <w:t>Prevádzka webového sídla</w:t>
      </w:r>
      <w:bookmarkEnd w:id="7"/>
      <w:r w:rsidRPr="009C2E33">
        <w:rPr>
          <w:rFonts w:asciiTheme="majorHAnsi" w:hAnsiTheme="majorHAnsi"/>
        </w:rPr>
        <w:t xml:space="preserve"> musí minimálne poskytovať:</w:t>
      </w:r>
    </w:p>
    <w:p w14:paraId="083ECB93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Zabezpečenie dostatočnej kapacity cloudovej infraštruktúry v rozsahu minimálne 18x CPU, 28 GB RAM, 1 TB HDD</w:t>
      </w:r>
    </w:p>
    <w:p w14:paraId="6C1476A7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Zabezpečenie potrebných licencií pre operačné a databázové servery </w:t>
      </w:r>
    </w:p>
    <w:p w14:paraId="6818E3F8" w14:textId="7CCF55B2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Monitoring infraštruktúry s možnosťou prístupu </w:t>
      </w:r>
      <w:r w:rsidR="00064899">
        <w:rPr>
          <w:rFonts w:asciiTheme="majorHAnsi" w:hAnsiTheme="majorHAnsi"/>
        </w:rPr>
        <w:t>objednávateľa</w:t>
      </w:r>
      <w:r w:rsidRPr="009C2E33">
        <w:rPr>
          <w:rFonts w:asciiTheme="majorHAnsi" w:hAnsiTheme="majorHAnsi"/>
        </w:rPr>
        <w:t xml:space="preserve"> k monitoringu s emailovou/</w:t>
      </w:r>
      <w:proofErr w:type="spellStart"/>
      <w:r w:rsidRPr="009C2E33">
        <w:rPr>
          <w:rFonts w:asciiTheme="majorHAnsi" w:hAnsiTheme="majorHAnsi"/>
        </w:rPr>
        <w:t>sms</w:t>
      </w:r>
      <w:proofErr w:type="spellEnd"/>
      <w:r w:rsidRPr="009C2E33">
        <w:rPr>
          <w:rFonts w:asciiTheme="majorHAnsi" w:hAnsiTheme="majorHAnsi"/>
        </w:rPr>
        <w:t xml:space="preserve"> notifikáciou o výpadku služby.</w:t>
      </w:r>
    </w:p>
    <w:p w14:paraId="1DEE9250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Denné zálohovanie databáz a kompletného obsahu webových sídla a </w:t>
      </w:r>
      <w:proofErr w:type="spellStart"/>
      <w:r w:rsidRPr="009C2E33">
        <w:rPr>
          <w:rFonts w:asciiTheme="majorHAnsi" w:hAnsiTheme="majorHAnsi"/>
        </w:rPr>
        <w:t>mikrostránok</w:t>
      </w:r>
      <w:proofErr w:type="spellEnd"/>
      <w:r w:rsidRPr="009C2E33">
        <w:rPr>
          <w:rFonts w:asciiTheme="majorHAnsi" w:hAnsiTheme="majorHAnsi"/>
        </w:rPr>
        <w:t xml:space="preserve"> s dostupnosťou zálohy po dobu 30 dní na požiadanie</w:t>
      </w:r>
    </w:p>
    <w:p w14:paraId="646FCC25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Automatické škálovanie HW požiadaviek na základe vyťaženosti a zvýšenej návštevnosti pri požadovanom načítaní stránky do maximálne 4 sekúnd</w:t>
      </w:r>
    </w:p>
    <w:p w14:paraId="2FF7936A" w14:textId="77777777" w:rsidR="00BC621A" w:rsidRPr="009C2E33" w:rsidRDefault="00BC621A" w:rsidP="00BC621A">
      <w:pPr>
        <w:pStyle w:val="ListParagraph"/>
        <w:widowControl/>
        <w:numPr>
          <w:ilvl w:val="0"/>
          <w:numId w:val="8"/>
        </w:numPr>
        <w:tabs>
          <w:tab w:val="left" w:pos="567"/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bookmarkStart w:id="8" w:name="_Toc9584611"/>
      <w:r w:rsidRPr="009C2E33">
        <w:rPr>
          <w:rFonts w:asciiTheme="majorHAnsi" w:hAnsiTheme="majorHAnsi"/>
        </w:rPr>
        <w:t xml:space="preserve">SLA </w:t>
      </w:r>
      <w:bookmarkEnd w:id="8"/>
      <w:r w:rsidRPr="009C2E33">
        <w:rPr>
          <w:rFonts w:asciiTheme="majorHAnsi" w:hAnsiTheme="majorHAnsi"/>
        </w:rPr>
        <w:t>musí minimálne spĺňať:</w:t>
      </w:r>
    </w:p>
    <w:p w14:paraId="47DF1988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lastRenderedPageBreak/>
        <w:t xml:space="preserve">Dostupnosť webového sídla </w:t>
      </w:r>
      <w:hyperlink r:id="rId8" w:history="1">
        <w:r w:rsidRPr="009C2E33">
          <w:rPr>
            <w:rFonts w:asciiTheme="majorHAnsi" w:hAnsiTheme="majorHAnsi"/>
          </w:rPr>
          <w:t>www.nbs.sk</w:t>
        </w:r>
      </w:hyperlink>
      <w:r w:rsidRPr="009C2E33">
        <w:rPr>
          <w:rFonts w:asciiTheme="majorHAnsi" w:hAnsiTheme="majorHAnsi"/>
        </w:rPr>
        <w:t xml:space="preserve"> na úrovni 99,8%, </w:t>
      </w:r>
      <w:proofErr w:type="spellStart"/>
      <w:r w:rsidRPr="009C2E33">
        <w:rPr>
          <w:rFonts w:asciiTheme="majorHAnsi" w:hAnsiTheme="majorHAnsi"/>
        </w:rPr>
        <w:t>t.j</w:t>
      </w:r>
      <w:proofErr w:type="spellEnd"/>
      <w:r w:rsidRPr="009C2E33">
        <w:rPr>
          <w:rFonts w:asciiTheme="majorHAnsi" w:hAnsiTheme="majorHAnsi"/>
        </w:rPr>
        <w:t>. celková tolerovaná doba nedostupnosti v priebehu roka je 17 hodín 30 minút, pričom maximálna dĺžka súvislej nedostupnosti je 30 minút.</w:t>
      </w:r>
    </w:p>
    <w:p w14:paraId="54E34FF2" w14:textId="3917930A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Monitoring dostupnosti webového sídla s prístupom </w:t>
      </w:r>
      <w:r w:rsidR="00064899">
        <w:rPr>
          <w:rFonts w:asciiTheme="majorHAnsi" w:hAnsiTheme="majorHAnsi"/>
        </w:rPr>
        <w:t>objednávateľa</w:t>
      </w:r>
      <w:r w:rsidRPr="009C2E33">
        <w:rPr>
          <w:rFonts w:asciiTheme="majorHAnsi" w:hAnsiTheme="majorHAnsi"/>
        </w:rPr>
        <w:t xml:space="preserve"> k monitoringu a s emailovou/</w:t>
      </w:r>
      <w:proofErr w:type="spellStart"/>
      <w:r w:rsidRPr="009C2E33">
        <w:rPr>
          <w:rFonts w:asciiTheme="majorHAnsi" w:hAnsiTheme="majorHAnsi"/>
        </w:rPr>
        <w:t>sms</w:t>
      </w:r>
      <w:proofErr w:type="spellEnd"/>
      <w:r w:rsidRPr="009C2E33">
        <w:rPr>
          <w:rFonts w:asciiTheme="majorHAnsi" w:hAnsiTheme="majorHAnsi"/>
        </w:rPr>
        <w:t xml:space="preserve"> notifikáciou o výpadkoch služieb</w:t>
      </w:r>
    </w:p>
    <w:p w14:paraId="2F7ED314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Zabezpečenie a poskytovanie služieb spojených s profylaktikou na pravidelnej báze, proaktívnou kontrolou, monitoringom a údržbou</w:t>
      </w:r>
    </w:p>
    <w:p w14:paraId="2F7469C7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Servisná doba 24x7 pre zásadné incidenty, pre ostatné kategórie</w:t>
      </w:r>
      <w:r w:rsidR="003101FE" w:rsidRPr="009C2E33">
        <w:rPr>
          <w:rFonts w:asciiTheme="majorHAnsi" w:hAnsiTheme="majorHAnsi"/>
        </w:rPr>
        <w:t xml:space="preserve"> incidentov</w:t>
      </w:r>
      <w:r w:rsidRPr="009C2E33">
        <w:rPr>
          <w:rFonts w:asciiTheme="majorHAnsi" w:hAnsiTheme="majorHAnsi"/>
        </w:rPr>
        <w:t xml:space="preserve"> 9x5 t. j. od 8.00 do 17.00 hod. počas pracovných dní</w:t>
      </w:r>
      <w:r w:rsidR="003101FE" w:rsidRPr="009C2E33">
        <w:rPr>
          <w:rFonts w:asciiTheme="majorHAnsi" w:hAnsiTheme="majorHAnsi"/>
        </w:rPr>
        <w:t xml:space="preserve">. Klasifikácia incidentov podľa závažnosti je špecifikovaná v kap. 4 </w:t>
      </w:r>
    </w:p>
    <w:p w14:paraId="200AC406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Poskytovanie </w:t>
      </w:r>
      <w:proofErr w:type="spellStart"/>
      <w:r w:rsidRPr="009C2E33">
        <w:rPr>
          <w:rFonts w:asciiTheme="majorHAnsi" w:hAnsiTheme="majorHAnsi"/>
        </w:rPr>
        <w:t>HelpDesk</w:t>
      </w:r>
      <w:proofErr w:type="spellEnd"/>
      <w:r w:rsidRPr="009C2E33">
        <w:rPr>
          <w:rFonts w:asciiTheme="majorHAnsi" w:hAnsiTheme="majorHAnsi"/>
        </w:rPr>
        <w:t xml:space="preserve"> systému pre nahlasovanie incidentov (chápané ako požiadavky na riešenie incidentov), požiadaviek o službu a požiadaviek na zmenu</w:t>
      </w:r>
    </w:p>
    <w:p w14:paraId="580ECDA7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Mesačné vyhodnocovanie požiadaviek a parametrov prevádzky a podpory</w:t>
      </w:r>
    </w:p>
    <w:p w14:paraId="4AF477B4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Aktualizácia CMS systému a ďalších komponentov riešenia webového sídla na novšiu vydanú verziu. Súčasťou musí byť aj overenie kompatibility a otestovanie novšej verzie pred aktualizáciou na produkčné prostredie. Dodávateľ musí do 30 kalendárnych dní od vydania novej aktualizácie CMS alebo komponentu túto otestovať a odporučiť, či ju nasadiť alebo nie. Nasadenie bude následne naplánované. </w:t>
      </w:r>
    </w:p>
    <w:p w14:paraId="1FA10DC8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Zabezpečenie sledovania hrozieb a vydávania bezpečnostných updatov a patchov a pravidelná aktualizácia webového sídla a jeho častí.</w:t>
      </w:r>
    </w:p>
    <w:p w14:paraId="009A7FE3" w14:textId="77777777" w:rsidR="00BC621A" w:rsidRPr="009C2E33" w:rsidRDefault="00BC621A" w:rsidP="00BC621A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Pravidelná aktualizácia a dostupnosť zdrojových kódov na mesačnej báze, prípadne poskytnutie prístupu na systém Zhotoviteľa s umiestnenými zdrojovými kódmi.</w:t>
      </w:r>
    </w:p>
    <w:p w14:paraId="4228CCDB" w14:textId="5870A665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Webové riešenie musí komunikovať cez SSL protokol, teda komunikácia medzi serverom a klientom </w:t>
      </w:r>
      <w:r w:rsidR="00981DF0" w:rsidRPr="009C2E33">
        <w:rPr>
          <w:rFonts w:asciiTheme="majorHAnsi" w:hAnsiTheme="majorHAnsi"/>
        </w:rPr>
        <w:t>j</w:t>
      </w:r>
      <w:r w:rsidRPr="009C2E33">
        <w:rPr>
          <w:rFonts w:asciiTheme="majorHAnsi" w:hAnsiTheme="majorHAnsi"/>
        </w:rPr>
        <w:t xml:space="preserve">e cez </w:t>
      </w:r>
      <w:proofErr w:type="spellStart"/>
      <w:r w:rsidRPr="009C2E33">
        <w:rPr>
          <w:rFonts w:asciiTheme="majorHAnsi" w:hAnsiTheme="majorHAnsi"/>
        </w:rPr>
        <w:t>https</w:t>
      </w:r>
      <w:proofErr w:type="spellEnd"/>
      <w:r w:rsidRPr="009C2E33">
        <w:rPr>
          <w:rFonts w:asciiTheme="majorHAnsi" w:hAnsiTheme="majorHAnsi"/>
        </w:rPr>
        <w:t xml:space="preserve"> protokol a </w:t>
      </w:r>
      <w:r w:rsidR="00981DF0" w:rsidRPr="009C2E33">
        <w:rPr>
          <w:rFonts w:asciiTheme="majorHAnsi" w:hAnsiTheme="majorHAnsi"/>
        </w:rPr>
        <w:t>j</w:t>
      </w:r>
      <w:r w:rsidRPr="009C2E33">
        <w:rPr>
          <w:rFonts w:asciiTheme="majorHAnsi" w:hAnsiTheme="majorHAnsi"/>
        </w:rPr>
        <w:t xml:space="preserve">e šifrovaná. </w:t>
      </w:r>
      <w:r w:rsidR="00064899">
        <w:rPr>
          <w:rFonts w:asciiTheme="majorHAnsi" w:hAnsiTheme="majorHAnsi"/>
        </w:rPr>
        <w:t>Objednávateľ</w:t>
      </w:r>
      <w:r w:rsidRPr="009C2E33">
        <w:rPr>
          <w:rFonts w:asciiTheme="majorHAnsi" w:hAnsiTheme="majorHAnsi"/>
        </w:rPr>
        <w:t xml:space="preserve"> zabezpeč</w:t>
      </w:r>
      <w:r w:rsidR="00981DF0" w:rsidRPr="009C2E33">
        <w:rPr>
          <w:rFonts w:asciiTheme="majorHAnsi" w:hAnsiTheme="majorHAnsi"/>
        </w:rPr>
        <w:t>uje</w:t>
      </w:r>
      <w:r w:rsidRPr="009C2E33">
        <w:rPr>
          <w:rFonts w:asciiTheme="majorHAnsi" w:hAnsiTheme="majorHAnsi"/>
        </w:rPr>
        <w:t xml:space="preserve"> dôveryhodný certifikát (Overenie spoločnosti) vystavený dôveryhodnou certifikačnou autoritou pre každý aplikačný server dostupný z internetu</w:t>
      </w:r>
    </w:p>
    <w:p w14:paraId="3247B98A" w14:textId="74AC60A2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709"/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 w:cstheme="minorHAnsi"/>
        </w:rPr>
      </w:pPr>
      <w:r w:rsidRPr="009C2E33">
        <w:rPr>
          <w:rFonts w:asciiTheme="majorHAnsi" w:hAnsiTheme="majorHAnsi" w:cstheme="minorHAnsi"/>
        </w:rPr>
        <w:t xml:space="preserve">Poskytnutie a v prípade zmeny aktualizovanie zoznamu IP adries a </w:t>
      </w:r>
      <w:proofErr w:type="spellStart"/>
      <w:r w:rsidRPr="009C2E33">
        <w:rPr>
          <w:rFonts w:asciiTheme="majorHAnsi" w:hAnsiTheme="majorHAnsi" w:cstheme="minorHAnsi"/>
        </w:rPr>
        <w:t>hostname</w:t>
      </w:r>
      <w:proofErr w:type="spellEnd"/>
      <w:r w:rsidRPr="009C2E33">
        <w:rPr>
          <w:rFonts w:asciiTheme="majorHAnsi" w:hAnsiTheme="majorHAnsi" w:cstheme="minorHAnsi"/>
        </w:rPr>
        <w:t xml:space="preserve"> komponentov súvisiacich s webovým sídlom </w:t>
      </w:r>
      <w:r w:rsidR="00064899">
        <w:rPr>
          <w:rFonts w:asciiTheme="majorHAnsi" w:hAnsiTheme="majorHAnsi"/>
        </w:rPr>
        <w:t>objednávateľa</w:t>
      </w:r>
      <w:r w:rsidRPr="009C2E33">
        <w:rPr>
          <w:rFonts w:asciiTheme="majorHAnsi" w:hAnsiTheme="majorHAnsi" w:cstheme="minorHAnsi"/>
        </w:rPr>
        <w:t>, ktoré budú dostupné z internetu</w:t>
      </w:r>
    </w:p>
    <w:p w14:paraId="04A5A91F" w14:textId="77777777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Prostredníctvom </w:t>
      </w:r>
      <w:proofErr w:type="spellStart"/>
      <w:r w:rsidRPr="009C2E33">
        <w:rPr>
          <w:rFonts w:asciiTheme="majorHAnsi" w:hAnsiTheme="majorHAnsi"/>
        </w:rPr>
        <w:t>https</w:t>
      </w:r>
      <w:proofErr w:type="spellEnd"/>
      <w:r w:rsidRPr="009C2E33">
        <w:rPr>
          <w:rFonts w:asciiTheme="majorHAnsi" w:hAnsiTheme="majorHAnsi"/>
        </w:rPr>
        <w:t xml:space="preserve"> protokolu musí byť zabezpečené prezentačné aj administračné rozhranie </w:t>
      </w:r>
    </w:p>
    <w:p w14:paraId="6255B066" w14:textId="77777777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Administračné rozhranie nebude dostupné z internetu a bude obmedzené len na prístup cez povolené IP adresy alebo rozsah IP adries </w:t>
      </w:r>
    </w:p>
    <w:p w14:paraId="0C5D245B" w14:textId="77777777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Akákoľvek komunikácia medzi systémami musí prebiehať cez šifrovanú komunikáciu </w:t>
      </w:r>
    </w:p>
    <w:p w14:paraId="6C486EBA" w14:textId="77777777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Musia byť splnené povinné náležitosti podľa Výnosu Ministerstva financií Slovenskej republiky č. 55/2014 o štandardoch pre informačné systémy verejnej správy pre oblasť bezpečnosti</w:t>
      </w:r>
    </w:p>
    <w:p w14:paraId="31CCD433" w14:textId="77777777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Musia byť dodržané štandardy bezpečnosti minimálne podľa OWASP TOP 10. Podrobné informácie k štandardom bezpečnosti sú uvedené na oficiálnej stránke organizácie </w:t>
      </w:r>
      <w:hyperlink r:id="rId9" w:history="1">
        <w:r w:rsidRPr="009C2E33">
          <w:rPr>
            <w:rStyle w:val="Hyperlink"/>
            <w:rFonts w:asciiTheme="majorHAnsi" w:hAnsiTheme="majorHAnsi"/>
          </w:rPr>
          <w:t>www.owasp.org</w:t>
        </w:r>
      </w:hyperlink>
      <w:r w:rsidRPr="009C2E33">
        <w:rPr>
          <w:rFonts w:asciiTheme="majorHAnsi" w:hAnsiTheme="majorHAnsi"/>
        </w:rPr>
        <w:t xml:space="preserve">. </w:t>
      </w:r>
    </w:p>
    <w:p w14:paraId="19F58178" w14:textId="77777777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Webové sídlo musí spĺňať štandardy bezpečnosti minimálne na:</w:t>
      </w:r>
    </w:p>
    <w:p w14:paraId="7A74A35E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9C2E33">
        <w:rPr>
          <w:rFonts w:asciiTheme="majorHAnsi" w:hAnsiTheme="majorHAnsi"/>
        </w:rPr>
        <w:t>Injection</w:t>
      </w:r>
      <w:proofErr w:type="spellEnd"/>
      <w:r w:rsidRPr="009C2E33">
        <w:rPr>
          <w:rFonts w:asciiTheme="majorHAnsi" w:hAnsiTheme="majorHAnsi"/>
        </w:rPr>
        <w:t xml:space="preserve"> </w:t>
      </w:r>
    </w:p>
    <w:p w14:paraId="67AC57FD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9C2E33">
        <w:rPr>
          <w:rFonts w:asciiTheme="majorHAnsi" w:hAnsiTheme="majorHAnsi"/>
        </w:rPr>
        <w:t>Broken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Authentication</w:t>
      </w:r>
      <w:proofErr w:type="spellEnd"/>
    </w:p>
    <w:p w14:paraId="59B87514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9C2E33">
        <w:rPr>
          <w:rFonts w:asciiTheme="majorHAnsi" w:hAnsiTheme="majorHAnsi"/>
        </w:rPr>
        <w:t>Sensitive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Data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Exposure</w:t>
      </w:r>
      <w:proofErr w:type="spellEnd"/>
    </w:p>
    <w:p w14:paraId="147056E3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XML </w:t>
      </w:r>
      <w:proofErr w:type="spellStart"/>
      <w:r w:rsidRPr="009C2E33">
        <w:rPr>
          <w:rFonts w:asciiTheme="majorHAnsi" w:hAnsiTheme="majorHAnsi"/>
        </w:rPr>
        <w:t>External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Entities</w:t>
      </w:r>
      <w:proofErr w:type="spellEnd"/>
      <w:r w:rsidRPr="009C2E33">
        <w:rPr>
          <w:rFonts w:asciiTheme="majorHAnsi" w:hAnsiTheme="majorHAnsi"/>
        </w:rPr>
        <w:t xml:space="preserve"> (XXE)</w:t>
      </w:r>
    </w:p>
    <w:p w14:paraId="34C1F50B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9C2E33">
        <w:rPr>
          <w:rFonts w:asciiTheme="majorHAnsi" w:hAnsiTheme="majorHAnsi"/>
        </w:rPr>
        <w:t>Broken</w:t>
      </w:r>
      <w:proofErr w:type="spellEnd"/>
      <w:r w:rsidRPr="009C2E33">
        <w:rPr>
          <w:rFonts w:asciiTheme="majorHAnsi" w:hAnsiTheme="majorHAnsi"/>
        </w:rPr>
        <w:t xml:space="preserve"> Access </w:t>
      </w:r>
      <w:proofErr w:type="spellStart"/>
      <w:r w:rsidRPr="009C2E33">
        <w:rPr>
          <w:rFonts w:asciiTheme="majorHAnsi" w:hAnsiTheme="majorHAnsi"/>
        </w:rPr>
        <w:t>Control</w:t>
      </w:r>
      <w:proofErr w:type="spellEnd"/>
    </w:p>
    <w:p w14:paraId="0FE271C7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9C2E33">
        <w:rPr>
          <w:rFonts w:asciiTheme="majorHAnsi" w:hAnsiTheme="majorHAnsi"/>
        </w:rPr>
        <w:t>Security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Misconfiguration</w:t>
      </w:r>
      <w:proofErr w:type="spellEnd"/>
    </w:p>
    <w:p w14:paraId="7D339D68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9C2E33">
        <w:rPr>
          <w:rFonts w:asciiTheme="majorHAnsi" w:hAnsiTheme="majorHAnsi"/>
        </w:rPr>
        <w:t>Cross</w:t>
      </w:r>
      <w:proofErr w:type="spellEnd"/>
      <w:r w:rsidRPr="009C2E33">
        <w:rPr>
          <w:rFonts w:asciiTheme="majorHAnsi" w:hAnsiTheme="majorHAnsi"/>
        </w:rPr>
        <w:t xml:space="preserve">-Site </w:t>
      </w:r>
      <w:proofErr w:type="spellStart"/>
      <w:r w:rsidRPr="009C2E33">
        <w:rPr>
          <w:rFonts w:asciiTheme="majorHAnsi" w:hAnsiTheme="majorHAnsi"/>
        </w:rPr>
        <w:t>Scripting</w:t>
      </w:r>
      <w:proofErr w:type="spellEnd"/>
      <w:r w:rsidRPr="009C2E33">
        <w:rPr>
          <w:rFonts w:asciiTheme="majorHAnsi" w:hAnsiTheme="majorHAnsi"/>
        </w:rPr>
        <w:t xml:space="preserve"> (XSS)</w:t>
      </w:r>
    </w:p>
    <w:p w14:paraId="402A8EE0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9C2E33">
        <w:rPr>
          <w:rFonts w:asciiTheme="majorHAnsi" w:hAnsiTheme="majorHAnsi"/>
        </w:rPr>
        <w:t>Insecure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Deserialization</w:t>
      </w:r>
      <w:proofErr w:type="spellEnd"/>
    </w:p>
    <w:p w14:paraId="3BB7F706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9C2E33">
        <w:rPr>
          <w:rFonts w:asciiTheme="majorHAnsi" w:hAnsiTheme="majorHAnsi"/>
        </w:rPr>
        <w:t>Using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Components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with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Known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Vulnerabilities</w:t>
      </w:r>
      <w:proofErr w:type="spellEnd"/>
    </w:p>
    <w:p w14:paraId="1B8C7E3E" w14:textId="77777777" w:rsidR="00B74774" w:rsidRPr="009C2E33" w:rsidRDefault="00B74774" w:rsidP="00B74774">
      <w:pPr>
        <w:pStyle w:val="ListParagraph"/>
        <w:widowControl/>
        <w:numPr>
          <w:ilvl w:val="2"/>
          <w:numId w:val="7"/>
        </w:numPr>
        <w:spacing w:after="160"/>
        <w:ind w:left="1208" w:hanging="357"/>
        <w:contextualSpacing/>
        <w:jc w:val="both"/>
        <w:rPr>
          <w:rFonts w:asciiTheme="majorHAnsi" w:hAnsiTheme="majorHAnsi"/>
        </w:rPr>
      </w:pPr>
      <w:proofErr w:type="spellStart"/>
      <w:r w:rsidRPr="009C2E33">
        <w:rPr>
          <w:rFonts w:asciiTheme="majorHAnsi" w:hAnsiTheme="majorHAnsi"/>
        </w:rPr>
        <w:t>Insufficient</w:t>
      </w:r>
      <w:proofErr w:type="spellEnd"/>
      <w:r w:rsidRPr="009C2E33">
        <w:rPr>
          <w:rFonts w:asciiTheme="majorHAnsi" w:hAnsiTheme="majorHAnsi"/>
        </w:rPr>
        <w:t xml:space="preserve"> </w:t>
      </w:r>
      <w:proofErr w:type="spellStart"/>
      <w:r w:rsidRPr="009C2E33">
        <w:rPr>
          <w:rFonts w:asciiTheme="majorHAnsi" w:hAnsiTheme="majorHAnsi"/>
        </w:rPr>
        <w:t>Logging</w:t>
      </w:r>
      <w:proofErr w:type="spellEnd"/>
      <w:r w:rsidRPr="009C2E33">
        <w:rPr>
          <w:rFonts w:asciiTheme="majorHAnsi" w:hAnsiTheme="majorHAnsi"/>
        </w:rPr>
        <w:t xml:space="preserve"> &amp; Monitoring</w:t>
      </w:r>
    </w:p>
    <w:p w14:paraId="77D3DAED" w14:textId="1998777A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Bezpečnosť musí byť riešená na úrovni samotného systému ako aj na úrovni aplikačných a databázových serverov. Dodávateľ umožní vykonať na základe oficiálnej požiadavky </w:t>
      </w:r>
      <w:r w:rsidR="00064899">
        <w:rPr>
          <w:rFonts w:asciiTheme="majorHAnsi" w:hAnsiTheme="majorHAnsi"/>
        </w:rPr>
        <w:t>objednávateľa</w:t>
      </w:r>
      <w:r w:rsidRPr="009C2E33">
        <w:rPr>
          <w:rFonts w:asciiTheme="majorHAnsi" w:hAnsiTheme="majorHAnsi"/>
        </w:rPr>
        <w:t xml:space="preserve"> bezpečnostné testovanie webového sídla </w:t>
      </w:r>
      <w:r w:rsidR="00064899">
        <w:rPr>
          <w:rFonts w:asciiTheme="majorHAnsi" w:hAnsiTheme="majorHAnsi"/>
        </w:rPr>
        <w:t>objednávateľa</w:t>
      </w:r>
      <w:r w:rsidRPr="009C2E33">
        <w:rPr>
          <w:rFonts w:asciiTheme="majorHAnsi" w:hAnsiTheme="majorHAnsi"/>
        </w:rPr>
        <w:t xml:space="preserve"> počas jeho prevádzky, </w:t>
      </w:r>
      <w:r w:rsidRPr="009C2E33">
        <w:rPr>
          <w:rFonts w:asciiTheme="majorHAnsi" w:hAnsiTheme="majorHAnsi"/>
        </w:rPr>
        <w:lastRenderedPageBreak/>
        <w:t xml:space="preserve">pričom dodávateľ poskytne potrebnú súčinnosť (napr. dokumentáciu, konfiguračné údaje, konzultácie), vrátane prístupu k jednotlivým komponentom riešenia. Bezpečnostné testovanie bude vykonané zamestnancami </w:t>
      </w:r>
      <w:r w:rsidR="00064899">
        <w:rPr>
          <w:rFonts w:asciiTheme="majorHAnsi" w:hAnsiTheme="majorHAnsi"/>
        </w:rPr>
        <w:t>objednávateľa</w:t>
      </w:r>
      <w:r w:rsidRPr="009C2E33">
        <w:rPr>
          <w:rFonts w:asciiTheme="majorHAnsi" w:hAnsiTheme="majorHAnsi"/>
        </w:rPr>
        <w:t xml:space="preserve"> alebo s využitím služieb tretej strany poverenej </w:t>
      </w:r>
      <w:r w:rsidR="00064899">
        <w:rPr>
          <w:rFonts w:asciiTheme="majorHAnsi" w:hAnsiTheme="majorHAnsi"/>
        </w:rPr>
        <w:t>objednávateľom</w:t>
      </w:r>
      <w:r w:rsidRPr="009C2E33">
        <w:rPr>
          <w:rFonts w:asciiTheme="majorHAnsi" w:hAnsiTheme="majorHAnsi"/>
        </w:rPr>
        <w:t>.</w:t>
      </w:r>
    </w:p>
    <w:p w14:paraId="15829E1A" w14:textId="77777777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Pre webové sídlo musí byť počas prevádzky zabezpečené sledovanie hrozieb a vydávanie bezpečnostných updatov a patchov. Dodávateľ odstráni všetky známe zraniteľnosti v nasledovných časových intervaloch:</w:t>
      </w:r>
    </w:p>
    <w:p w14:paraId="4EF8036B" w14:textId="77777777" w:rsidR="00B74774" w:rsidRPr="009C2E33" w:rsidRDefault="00B74774" w:rsidP="00B74774">
      <w:pPr>
        <w:pStyle w:val="ListParagraph"/>
        <w:widowControl/>
        <w:numPr>
          <w:ilvl w:val="1"/>
          <w:numId w:val="8"/>
        </w:numPr>
        <w:spacing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Pre zraniteľnosti s CVSS skóre &gt; 7:</w:t>
      </w:r>
    </w:p>
    <w:p w14:paraId="1BA7EDA6" w14:textId="77777777" w:rsidR="00B74774" w:rsidRPr="009C2E33" w:rsidRDefault="00B74774" w:rsidP="00B74774">
      <w:pPr>
        <w:pStyle w:val="ListParagraph"/>
        <w:widowControl/>
        <w:numPr>
          <w:ilvl w:val="0"/>
          <w:numId w:val="9"/>
        </w:numPr>
        <w:ind w:left="1434" w:hanging="357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pre zraniteľnosti odstrániteľné úpravou konfigurácie: do 48 hodín od ich zverejnenia, vo výnimočných prípadoch max do 1 mesiaca</w:t>
      </w:r>
    </w:p>
    <w:p w14:paraId="1454C19D" w14:textId="77777777" w:rsidR="00B74774" w:rsidRPr="009C2E33" w:rsidRDefault="00B74774" w:rsidP="00B74774">
      <w:pPr>
        <w:pStyle w:val="ListParagraph"/>
        <w:widowControl/>
        <w:numPr>
          <w:ilvl w:val="0"/>
          <w:numId w:val="9"/>
        </w:numPr>
        <w:ind w:left="1434" w:hanging="357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pre zraniteľnosti odstrániteľné nasadením opravného balíka: do 2 týždňov po zverejnení opravného balíka, vo výnimočných prípadoch max do 3 mesiacov</w:t>
      </w:r>
    </w:p>
    <w:p w14:paraId="12946261" w14:textId="77777777" w:rsidR="00B74774" w:rsidRPr="009C2E33" w:rsidRDefault="00B74774" w:rsidP="00B74774">
      <w:pPr>
        <w:pStyle w:val="ListParagraph"/>
        <w:widowControl/>
        <w:numPr>
          <w:ilvl w:val="1"/>
          <w:numId w:val="8"/>
        </w:numPr>
        <w:tabs>
          <w:tab w:val="left" w:pos="851"/>
        </w:tabs>
        <w:spacing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Ostatné zraniteľnosti budú odstránené v rámci nasledovnej aktualizácie komponentov, ich odstránenie však nesmie prekročiť 1 rok</w:t>
      </w:r>
    </w:p>
    <w:p w14:paraId="618EDB82" w14:textId="77777777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Webové sídlo musí spracovávať osobné údaje v súlade so zákonom č. 18/2018 Z. z o ochrane osobných údajov a v súlade s európskou smernicou o ochrane osobných údajov (GDPR). Ochrana týchto údajov musí byť zabezpečená:</w:t>
      </w:r>
    </w:p>
    <w:p w14:paraId="4087F3E0" w14:textId="77777777" w:rsidR="00B74774" w:rsidRPr="009C2E33" w:rsidRDefault="00B74774" w:rsidP="00B74774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Na úrovni aplikácie a databázy proti prípadnému úniku, resp. zneužitiu týchto údajov</w:t>
      </w:r>
    </w:p>
    <w:p w14:paraId="3AA3B68F" w14:textId="77777777" w:rsidR="00B74774" w:rsidRPr="009C2E33" w:rsidRDefault="00B74774" w:rsidP="00B74774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Na úrovni rozhraní na ich sprístupnenia tretím stranám.</w:t>
      </w:r>
    </w:p>
    <w:p w14:paraId="359F7227" w14:textId="77777777" w:rsidR="00B74774" w:rsidRPr="009C2E33" w:rsidRDefault="00B74774" w:rsidP="00B74774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Proti zneužitiu správcom alebo používateľom s vysokými oprávneniami</w:t>
      </w:r>
    </w:p>
    <w:p w14:paraId="40EB12B7" w14:textId="77777777" w:rsidR="00B74774" w:rsidRPr="009C2E33" w:rsidRDefault="00B74774" w:rsidP="00B74774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Na primeranej úrovni proti odcudzeniu,</w:t>
      </w:r>
    </w:p>
    <w:p w14:paraId="1539DA70" w14:textId="77777777" w:rsidR="00B74774" w:rsidRPr="009C2E33" w:rsidRDefault="00B74774" w:rsidP="00B74774">
      <w:pPr>
        <w:pStyle w:val="ListParagraph"/>
        <w:widowControl/>
        <w:numPr>
          <w:ilvl w:val="1"/>
          <w:numId w:val="8"/>
        </w:numPr>
        <w:spacing w:after="160" w:line="276" w:lineRule="auto"/>
        <w:ind w:left="1701" w:hanging="624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Na primeranej úrovni proti neautorizovanej zmene</w:t>
      </w:r>
    </w:p>
    <w:p w14:paraId="677DBA00" w14:textId="77777777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Riešenie musí obsahovať mechanizmus stáleho logovania aktivít bez možnosti deaktivácie</w:t>
      </w:r>
    </w:p>
    <w:p w14:paraId="5D557E7F" w14:textId="092C3E84" w:rsidR="00B74774" w:rsidRPr="009C2E33" w:rsidRDefault="00B74774" w:rsidP="00B74774">
      <w:pPr>
        <w:pStyle w:val="ListParagraph"/>
        <w:widowControl/>
        <w:numPr>
          <w:ilvl w:val="0"/>
          <w:numId w:val="8"/>
        </w:numPr>
        <w:tabs>
          <w:tab w:val="left" w:pos="851"/>
        </w:tabs>
        <w:spacing w:after="160" w:line="276" w:lineRule="auto"/>
        <w:ind w:left="850" w:hanging="493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 w:cstheme="minorHAnsi"/>
        </w:rPr>
        <w:t xml:space="preserve">Prevádzkovateľ zabezpečí monitoring bezpečnostných udalostí s oznamovacou povinnosťou </w:t>
      </w:r>
      <w:r w:rsidR="00064899">
        <w:rPr>
          <w:rFonts w:asciiTheme="majorHAnsi" w:hAnsiTheme="majorHAnsi"/>
        </w:rPr>
        <w:t>objednávateľa</w:t>
      </w:r>
      <w:r w:rsidRPr="009C2E33">
        <w:rPr>
          <w:rFonts w:asciiTheme="majorHAnsi" w:hAnsiTheme="majorHAnsi" w:cstheme="minorHAnsi"/>
        </w:rPr>
        <w:t xml:space="preserve"> o </w:t>
      </w:r>
      <w:bookmarkStart w:id="9" w:name="_Hlk15055686"/>
      <w:r w:rsidRPr="009C2E33">
        <w:rPr>
          <w:rFonts w:asciiTheme="majorHAnsi" w:hAnsiTheme="majorHAnsi" w:cstheme="minorHAnsi"/>
        </w:rPr>
        <w:t xml:space="preserve">zachytených bezpečnostných incidentoch </w:t>
      </w:r>
      <w:bookmarkEnd w:id="9"/>
      <w:r w:rsidRPr="009C2E33">
        <w:rPr>
          <w:rFonts w:asciiTheme="majorHAnsi" w:hAnsiTheme="majorHAnsi" w:cstheme="minorHAnsi"/>
        </w:rPr>
        <w:t>formou reportu, a to v pravidelných intervaloch 1 x týždenne, pričom súčasťou reportu je v prípade zachytených bezpečnostných incidentoch popis riešenia incidentov, resp. spôsob nápravy.</w:t>
      </w:r>
    </w:p>
    <w:p w14:paraId="33E2A894" w14:textId="77777777" w:rsidR="003A2A91" w:rsidRPr="009C2E33" w:rsidRDefault="003A2A91" w:rsidP="003A2A91">
      <w:pPr>
        <w:tabs>
          <w:tab w:val="left" w:pos="471"/>
        </w:tabs>
        <w:rPr>
          <w:rFonts w:asciiTheme="majorHAnsi" w:eastAsia="Times New Roman" w:hAnsiTheme="majorHAnsi" w:cs="Times New Roman"/>
        </w:rPr>
      </w:pPr>
    </w:p>
    <w:p w14:paraId="1969F276" w14:textId="77777777" w:rsidR="003A2A91" w:rsidRPr="009C2E33" w:rsidRDefault="003A2A91">
      <w:pPr>
        <w:numPr>
          <w:ilvl w:val="0"/>
          <w:numId w:val="6"/>
        </w:numPr>
        <w:tabs>
          <w:tab w:val="left" w:pos="471"/>
        </w:tabs>
        <w:spacing w:before="72"/>
        <w:ind w:hanging="358"/>
        <w:rPr>
          <w:rFonts w:asciiTheme="majorHAnsi" w:eastAsia="Times New Roman" w:hAnsiTheme="majorHAnsi" w:cs="Times New Roman"/>
          <w:b/>
        </w:rPr>
      </w:pPr>
      <w:r w:rsidRPr="009C2E33">
        <w:rPr>
          <w:rFonts w:asciiTheme="majorHAnsi" w:hAnsiTheme="majorHAnsi"/>
          <w:b/>
          <w:spacing w:val="-1"/>
        </w:rPr>
        <w:t>Implementácia</w:t>
      </w:r>
    </w:p>
    <w:p w14:paraId="1087514B" w14:textId="77777777" w:rsidR="003A2A91" w:rsidRPr="009C2E33" w:rsidRDefault="003A2A91" w:rsidP="003A2A91">
      <w:pPr>
        <w:tabs>
          <w:tab w:val="left" w:pos="471"/>
        </w:tabs>
        <w:rPr>
          <w:rFonts w:asciiTheme="majorHAnsi" w:eastAsia="Times New Roman" w:hAnsiTheme="majorHAnsi" w:cs="Times New Roman"/>
          <w:b/>
        </w:rPr>
      </w:pPr>
    </w:p>
    <w:p w14:paraId="3246551B" w14:textId="77777777" w:rsidR="00726B7C" w:rsidRPr="009C2E33" w:rsidRDefault="00726B7C" w:rsidP="00BA0A72">
      <w:pPr>
        <w:pStyle w:val="ListParagraph"/>
        <w:widowControl/>
        <w:numPr>
          <w:ilvl w:val="0"/>
          <w:numId w:val="10"/>
        </w:numPr>
        <w:tabs>
          <w:tab w:val="left" w:pos="851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Poskytovanie služieb a garancia parametrov požiadaviek na zmenu</w:t>
      </w:r>
    </w:p>
    <w:p w14:paraId="4F3BC2C0" w14:textId="77777777" w:rsidR="00726B7C" w:rsidRPr="009C2E33" w:rsidRDefault="00726B7C" w:rsidP="00726B7C">
      <w:pPr>
        <w:pStyle w:val="ListParagraph"/>
        <w:widowControl/>
        <w:numPr>
          <w:ilvl w:val="0"/>
          <w:numId w:val="10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>Servisná doba 9x5 t. j. od 8.00 do 17.00 hod. počas pracovných dní</w:t>
      </w:r>
    </w:p>
    <w:p w14:paraId="42AB26B4" w14:textId="01671477" w:rsidR="00726B7C" w:rsidRPr="009C2E33" w:rsidRDefault="00726B7C" w:rsidP="00726B7C">
      <w:pPr>
        <w:pStyle w:val="ListParagraph"/>
        <w:widowControl/>
        <w:numPr>
          <w:ilvl w:val="0"/>
          <w:numId w:val="10"/>
        </w:numPr>
        <w:tabs>
          <w:tab w:val="left" w:pos="851"/>
        </w:tabs>
        <w:spacing w:after="160" w:line="276" w:lineRule="auto"/>
        <w:contextualSpacing/>
        <w:jc w:val="both"/>
        <w:rPr>
          <w:rFonts w:asciiTheme="majorHAnsi" w:hAnsiTheme="majorHAnsi"/>
        </w:rPr>
      </w:pPr>
      <w:r w:rsidRPr="009C2E33">
        <w:rPr>
          <w:rFonts w:asciiTheme="majorHAnsi" w:hAnsiTheme="majorHAnsi"/>
        </w:rPr>
        <w:t xml:space="preserve">Vypracovanie návrhu riešenia pre jednotlivé požiadavky </w:t>
      </w:r>
      <w:r w:rsidR="00064899">
        <w:rPr>
          <w:rFonts w:asciiTheme="majorHAnsi" w:hAnsiTheme="majorHAnsi"/>
        </w:rPr>
        <w:t>objednávateľa.</w:t>
      </w:r>
    </w:p>
    <w:p w14:paraId="3AF890E5" w14:textId="7314BB7F" w:rsidR="00726B7C" w:rsidRPr="009C2E33" w:rsidRDefault="00A30F1F" w:rsidP="00BA0A72">
      <w:pPr>
        <w:pStyle w:val="ListParagraph"/>
        <w:widowControl/>
        <w:numPr>
          <w:ilvl w:val="0"/>
          <w:numId w:val="10"/>
        </w:numPr>
        <w:tabs>
          <w:tab w:val="left" w:pos="851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</w:rPr>
      </w:pPr>
      <w:r w:rsidRPr="00A30F1F">
        <w:rPr>
          <w:rFonts w:asciiTheme="majorHAnsi" w:hAnsiTheme="majorHAnsi"/>
        </w:rPr>
        <w:t xml:space="preserve">Dodávateľ sa zaväzuje poskytnúť objednávateľovi službu </w:t>
      </w:r>
      <w:r w:rsidR="007B43DE" w:rsidRPr="009C2E33">
        <w:rPr>
          <w:rFonts w:asciiTheme="majorHAnsi" w:hAnsiTheme="majorHAnsi"/>
        </w:rPr>
        <w:t>Implementá</w:t>
      </w:r>
      <w:r w:rsidR="007B43DE">
        <w:rPr>
          <w:rFonts w:asciiTheme="majorHAnsi" w:hAnsiTheme="majorHAnsi"/>
        </w:rPr>
        <w:t>cia</w:t>
      </w:r>
      <w:r w:rsidR="00726B7C" w:rsidRPr="009C2E33">
        <w:rPr>
          <w:rFonts w:asciiTheme="majorHAnsi" w:hAnsiTheme="majorHAnsi"/>
        </w:rPr>
        <w:t xml:space="preserve"> v</w:t>
      </w:r>
      <w:r>
        <w:rPr>
          <w:rFonts w:asciiTheme="majorHAnsi" w:hAnsiTheme="majorHAnsi"/>
        </w:rPr>
        <w:t> </w:t>
      </w:r>
      <w:r w:rsidR="00726B7C" w:rsidRPr="009C2E33">
        <w:rPr>
          <w:rFonts w:asciiTheme="majorHAnsi" w:hAnsiTheme="majorHAnsi"/>
        </w:rPr>
        <w:t>rozsahu</w:t>
      </w:r>
      <w:r>
        <w:rPr>
          <w:rFonts w:asciiTheme="majorHAnsi" w:hAnsiTheme="majorHAnsi"/>
        </w:rPr>
        <w:t xml:space="preserve"> maximálne</w:t>
      </w:r>
      <w:r w:rsidR="00726B7C" w:rsidRPr="009C2E33">
        <w:rPr>
          <w:rFonts w:asciiTheme="majorHAnsi" w:hAnsiTheme="majorHAnsi"/>
        </w:rPr>
        <w:t xml:space="preserve"> </w:t>
      </w:r>
      <w:r w:rsidR="00AA1D7F">
        <w:rPr>
          <w:rFonts w:asciiTheme="majorHAnsi" w:hAnsiTheme="majorHAnsi"/>
        </w:rPr>
        <w:t xml:space="preserve">do </w:t>
      </w:r>
      <w:r w:rsidR="00E655C5">
        <w:rPr>
          <w:rFonts w:asciiTheme="majorHAnsi" w:hAnsiTheme="majorHAnsi"/>
        </w:rPr>
        <w:t>500</w:t>
      </w:r>
      <w:r w:rsidR="00726B7C" w:rsidRPr="009C2E33">
        <w:rPr>
          <w:rFonts w:asciiTheme="majorHAnsi" w:hAnsiTheme="majorHAnsi"/>
        </w:rPr>
        <w:t xml:space="preserve"> hodín </w:t>
      </w:r>
      <w:proofErr w:type="spellStart"/>
      <w:r w:rsidR="00726B7C" w:rsidRPr="009C2E33">
        <w:rPr>
          <w:rFonts w:asciiTheme="majorHAnsi" w:hAnsiTheme="majorHAnsi"/>
        </w:rPr>
        <w:t>čerpateľn</w:t>
      </w:r>
      <w:r w:rsidR="00105291" w:rsidRPr="009C2E33">
        <w:rPr>
          <w:rFonts w:asciiTheme="majorHAnsi" w:hAnsiTheme="majorHAnsi"/>
        </w:rPr>
        <w:t>ých</w:t>
      </w:r>
      <w:proofErr w:type="spellEnd"/>
      <w:r w:rsidR="00726B7C" w:rsidRPr="009C2E33">
        <w:rPr>
          <w:rFonts w:asciiTheme="majorHAnsi" w:hAnsiTheme="majorHAnsi"/>
        </w:rPr>
        <w:t xml:space="preserve"> počas trvania zmluvy, ktoré budú čerpané na základe schválenia návrhu riešenia na strane </w:t>
      </w:r>
      <w:r w:rsidR="00064899">
        <w:rPr>
          <w:rFonts w:asciiTheme="majorHAnsi" w:hAnsiTheme="majorHAnsi"/>
        </w:rPr>
        <w:t>objednávateľa</w:t>
      </w:r>
      <w:r w:rsidR="00105291" w:rsidRPr="009C2E33">
        <w:rPr>
          <w:rFonts w:asciiTheme="majorHAnsi" w:hAnsiTheme="majorHAnsi"/>
        </w:rPr>
        <w:t xml:space="preserve">. </w:t>
      </w:r>
      <w:r w:rsidR="00AA1D7F">
        <w:rPr>
          <w:rFonts w:asciiTheme="majorHAnsi" w:hAnsiTheme="majorHAnsi"/>
        </w:rPr>
        <w:t xml:space="preserve">V prípade uplatnenie Opcie I sa  rozsah </w:t>
      </w:r>
      <w:r w:rsidR="007B43DE">
        <w:rPr>
          <w:rFonts w:asciiTheme="majorHAnsi" w:hAnsiTheme="majorHAnsi"/>
        </w:rPr>
        <w:t xml:space="preserve">služby </w:t>
      </w:r>
      <w:r w:rsidR="00AA6A3C">
        <w:rPr>
          <w:rFonts w:asciiTheme="majorHAnsi" w:hAnsiTheme="majorHAnsi"/>
        </w:rPr>
        <w:t>implementácia</w:t>
      </w:r>
      <w:r w:rsidR="00AA1D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rozširuje o ďalších 500 </w:t>
      </w:r>
      <w:r w:rsidR="00FC2059">
        <w:rPr>
          <w:rFonts w:asciiTheme="majorHAnsi" w:hAnsiTheme="majorHAnsi"/>
        </w:rPr>
        <w:t>osobo</w:t>
      </w:r>
      <w:r>
        <w:rPr>
          <w:rFonts w:asciiTheme="majorHAnsi" w:hAnsiTheme="majorHAnsi"/>
        </w:rPr>
        <w:t>hodín.</w:t>
      </w:r>
      <w:r w:rsidRPr="00A30F1F">
        <w:rPr>
          <w:rFonts w:asciiTheme="majorHAnsi" w:hAnsiTheme="majorHAnsi"/>
        </w:rPr>
        <w:t xml:space="preserve"> </w:t>
      </w:r>
      <w:r w:rsidR="007B43DE">
        <w:rPr>
          <w:rFonts w:asciiTheme="majorHAnsi" w:hAnsiTheme="majorHAnsi"/>
        </w:rPr>
        <w:t xml:space="preserve">V prípade uplatnenie Opcie II sa  rozsah služby </w:t>
      </w:r>
      <w:r w:rsidR="00AA6A3C">
        <w:rPr>
          <w:rFonts w:asciiTheme="majorHAnsi" w:hAnsiTheme="majorHAnsi"/>
        </w:rPr>
        <w:t>implementácia</w:t>
      </w:r>
      <w:r w:rsidR="007B43DE">
        <w:rPr>
          <w:rFonts w:asciiTheme="majorHAnsi" w:hAnsiTheme="majorHAnsi"/>
        </w:rPr>
        <w:t xml:space="preserve"> rozširuje o ďalších 500 </w:t>
      </w:r>
      <w:r w:rsidR="00FC2059">
        <w:rPr>
          <w:rFonts w:asciiTheme="majorHAnsi" w:hAnsiTheme="majorHAnsi"/>
        </w:rPr>
        <w:t>osobo</w:t>
      </w:r>
      <w:r w:rsidR="007B43DE">
        <w:rPr>
          <w:rFonts w:asciiTheme="majorHAnsi" w:hAnsiTheme="majorHAnsi"/>
        </w:rPr>
        <w:t>hodín.</w:t>
      </w:r>
      <w:r>
        <w:rPr>
          <w:rFonts w:asciiTheme="majorHAnsi" w:hAnsiTheme="majorHAnsi"/>
        </w:rPr>
        <w:t xml:space="preserve">  </w:t>
      </w:r>
      <w:r w:rsidR="00105291" w:rsidRPr="009C2E33">
        <w:rPr>
          <w:rFonts w:asciiTheme="majorHAnsi" w:hAnsiTheme="majorHAnsi"/>
          <w:szCs w:val="24"/>
        </w:rPr>
        <w:t>Dodávateľ akceptuje, že objednávateľ môže podľa vlastného uváženia čerpať len časť osobohodín z maximálneho rozsahu pre vyššie uvedenú službu. To znamená, že objednávateľ nemusí vyčerpať stanovený maximálny rozsah pre túto službu, resp. nemusí túto službu čerpať vôbec.</w:t>
      </w:r>
    </w:p>
    <w:p w14:paraId="6CDB824C" w14:textId="77777777" w:rsidR="00105291" w:rsidRPr="009C2E33" w:rsidRDefault="00BA0A72" w:rsidP="00BA0A72">
      <w:pPr>
        <w:pStyle w:val="ListParagraph"/>
        <w:widowControl/>
        <w:tabs>
          <w:tab w:val="left" w:pos="851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  <w:szCs w:val="24"/>
        </w:rPr>
      </w:pPr>
      <w:r w:rsidRPr="009C2E33">
        <w:rPr>
          <w:rFonts w:asciiTheme="majorHAnsi" w:hAnsiTheme="majorHAnsi"/>
          <w:szCs w:val="24"/>
        </w:rPr>
        <w:tab/>
      </w:r>
      <w:r w:rsidR="00105291" w:rsidRPr="009C2E33">
        <w:rPr>
          <w:rFonts w:asciiTheme="majorHAnsi" w:hAnsiTheme="majorHAnsi"/>
          <w:szCs w:val="24"/>
        </w:rPr>
        <w:t>Dodávateľ sa zaväzuje poskytovať službu</w:t>
      </w:r>
      <w:r w:rsidR="00105291" w:rsidRPr="009C2E33">
        <w:rPr>
          <w:rFonts w:asciiTheme="majorHAnsi" w:hAnsiTheme="majorHAnsi"/>
          <w:color w:val="000000"/>
          <w:szCs w:val="24"/>
        </w:rPr>
        <w:t xml:space="preserve"> Implementácia </w:t>
      </w:r>
      <w:r w:rsidR="00105291" w:rsidRPr="009C2E33">
        <w:rPr>
          <w:rFonts w:asciiTheme="majorHAnsi" w:hAnsiTheme="majorHAnsi"/>
          <w:szCs w:val="24"/>
        </w:rPr>
        <w:t>v súlade s nasledujúcou tabuľkou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1134"/>
        <w:gridCol w:w="1134"/>
        <w:gridCol w:w="1134"/>
        <w:gridCol w:w="1134"/>
        <w:gridCol w:w="1134"/>
      </w:tblGrid>
      <w:tr w:rsidR="00105291" w:rsidRPr="009C2E33" w14:paraId="6C62659C" w14:textId="77777777" w:rsidTr="00A20E58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C228709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13A32DA1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Služba / Činnosti</w:t>
            </w:r>
          </w:p>
        </w:tc>
        <w:tc>
          <w:tcPr>
            <w:tcW w:w="2268" w:type="dxa"/>
            <w:gridSpan w:val="2"/>
            <w:shd w:val="clear" w:color="auto" w:fill="E0E0E0"/>
            <w:vAlign w:val="center"/>
          </w:tcPr>
          <w:p w14:paraId="761A264B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643BFCE9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Úroveň služby</w:t>
            </w:r>
          </w:p>
        </w:tc>
      </w:tr>
      <w:tr w:rsidR="00105291" w:rsidRPr="009C2E33" w14:paraId="6E7AD422" w14:textId="77777777" w:rsidTr="00A20E58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15E11240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7685EF66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0B3E0735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Spúšťač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5A72623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Frekvencia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86EFB28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4A623B2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4B4284C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Lehota služby</w:t>
            </w:r>
          </w:p>
        </w:tc>
      </w:tr>
      <w:tr w:rsidR="00105291" w:rsidRPr="009C2E33" w14:paraId="7784AD56" w14:textId="77777777" w:rsidTr="00A20E58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79290519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35B58DE3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Vykonať predbežnú analýzu a vypracovať písomnú ponuku na analýzu požiadavky a na návrh riešenia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1111668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Žiadosť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7955E8F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1859786E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sz w:val="16"/>
                <w:szCs w:val="16"/>
              </w:rPr>
              <w:t>v pracovnej dobe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B6DDDB1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DE9EF4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prac.dní</w:t>
            </w:r>
            <w:proofErr w:type="spellEnd"/>
          </w:p>
        </w:tc>
      </w:tr>
      <w:tr w:rsidR="00105291" w:rsidRPr="009C2E33" w14:paraId="6EE852BD" w14:textId="77777777" w:rsidTr="00A20E58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37FAAD03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26CC1958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 xml:space="preserve">Vykonať analýzu požiadavky a vypracovať návrh riešenia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EF502DB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Žiadosť / Objednávka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7B8D1D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56E14742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sz w:val="16"/>
                <w:szCs w:val="16"/>
              </w:rPr>
              <w:t>v pracovnej dobe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B7791E2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5245BF3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podľa objednávky</w:t>
            </w:r>
          </w:p>
        </w:tc>
      </w:tr>
      <w:tr w:rsidR="00105291" w:rsidRPr="009C2E33" w14:paraId="3CFA9D75" w14:textId="77777777" w:rsidTr="00A20E58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1BB1837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619CE40C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Realizácia požiadavky, aktualizácia sprievodnej dokumentácie dodaného systému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AE59A0B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Objednávka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553713D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5D2BF172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sz w:val="16"/>
                <w:szCs w:val="16"/>
              </w:rPr>
              <w:t>v pracovnej dobe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9DA9CC5" w14:textId="77777777" w:rsidR="00105291" w:rsidRPr="009C2E33" w:rsidRDefault="00105291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BD2328" w14:textId="77777777" w:rsidR="00105291" w:rsidRPr="009C2E33" w:rsidRDefault="00105291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podľa objednávky</w:t>
            </w:r>
          </w:p>
        </w:tc>
      </w:tr>
    </w:tbl>
    <w:p w14:paraId="757768DE" w14:textId="77777777" w:rsidR="00105291" w:rsidRPr="009C2E33" w:rsidRDefault="00105291" w:rsidP="00105291">
      <w:pPr>
        <w:pStyle w:val="ListParagraph"/>
        <w:widowControl/>
        <w:tabs>
          <w:tab w:val="left" w:pos="851"/>
        </w:tabs>
        <w:spacing w:after="160" w:line="276" w:lineRule="auto"/>
        <w:ind w:left="850"/>
        <w:contextualSpacing/>
        <w:jc w:val="both"/>
        <w:rPr>
          <w:rFonts w:asciiTheme="majorHAnsi" w:hAnsiTheme="majorHAnsi"/>
        </w:rPr>
      </w:pPr>
    </w:p>
    <w:p w14:paraId="00FF04EA" w14:textId="77777777" w:rsidR="00726B7C" w:rsidRPr="009C2E33" w:rsidRDefault="00726B7C" w:rsidP="00726B7C">
      <w:pPr>
        <w:pStyle w:val="Caption"/>
        <w:keepNext/>
        <w:rPr>
          <w:rFonts w:asciiTheme="majorHAnsi" w:hAnsiTheme="majorHAnsi"/>
        </w:rPr>
      </w:pPr>
      <w:r w:rsidRPr="009C2E33">
        <w:rPr>
          <w:rFonts w:asciiTheme="majorHAnsi" w:hAnsiTheme="majorHAnsi"/>
        </w:rPr>
        <w:t>Tabuľka: Parametre požiadaviek na zmenu a ich požadovaná garancia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26B7C" w:rsidRPr="009C2E33" w14:paraId="21755F76" w14:textId="77777777" w:rsidTr="00A20E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26C26A6" w14:textId="77777777" w:rsidR="00726B7C" w:rsidRPr="009C2E33" w:rsidRDefault="00726B7C" w:rsidP="00A20E58"/>
        </w:tc>
        <w:tc>
          <w:tcPr>
            <w:tcW w:w="2265" w:type="dxa"/>
          </w:tcPr>
          <w:p w14:paraId="1A139D81" w14:textId="77777777" w:rsidR="00726B7C" w:rsidRPr="009C2E33" w:rsidRDefault="00726B7C" w:rsidP="00A20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Prijatie požiadavky</w:t>
            </w:r>
          </w:p>
        </w:tc>
        <w:tc>
          <w:tcPr>
            <w:tcW w:w="2266" w:type="dxa"/>
          </w:tcPr>
          <w:p w14:paraId="7D8E0BB7" w14:textId="77777777" w:rsidR="00726B7C" w:rsidRPr="009C2E33" w:rsidRDefault="00726B7C" w:rsidP="00A20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Návrh riešenia</w:t>
            </w:r>
          </w:p>
        </w:tc>
        <w:tc>
          <w:tcPr>
            <w:tcW w:w="2266" w:type="dxa"/>
          </w:tcPr>
          <w:p w14:paraId="4D6471FA" w14:textId="77777777" w:rsidR="00726B7C" w:rsidRPr="009C2E33" w:rsidRDefault="00726B7C" w:rsidP="00A20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Vyriešenie požiadavky</w:t>
            </w:r>
          </w:p>
        </w:tc>
      </w:tr>
      <w:tr w:rsidR="00726B7C" w:rsidRPr="009C2E33" w14:paraId="63400C37" w14:textId="77777777" w:rsidTr="00A20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2EDBEAF7" w14:textId="77777777" w:rsidR="00726B7C" w:rsidRPr="009C2E33" w:rsidRDefault="00726B7C" w:rsidP="00A20E58">
            <w:r w:rsidRPr="009C2E33">
              <w:t>Požiadavka na zmenu malého rozsahu</w:t>
            </w:r>
          </w:p>
        </w:tc>
        <w:tc>
          <w:tcPr>
            <w:tcW w:w="2265" w:type="dxa"/>
          </w:tcPr>
          <w:p w14:paraId="45D1C8F1" w14:textId="77777777" w:rsidR="00726B7C" w:rsidRPr="009C2E33" w:rsidRDefault="00726B7C" w:rsidP="00A20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2E33">
              <w:t>4 hod</w:t>
            </w:r>
          </w:p>
        </w:tc>
        <w:tc>
          <w:tcPr>
            <w:tcW w:w="2266" w:type="dxa"/>
          </w:tcPr>
          <w:p w14:paraId="1C169CC5" w14:textId="77777777" w:rsidR="00726B7C" w:rsidRPr="009C2E33" w:rsidRDefault="00726B7C" w:rsidP="00A20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2E33">
              <w:t>2 dni</w:t>
            </w:r>
          </w:p>
        </w:tc>
        <w:tc>
          <w:tcPr>
            <w:tcW w:w="2266" w:type="dxa"/>
          </w:tcPr>
          <w:p w14:paraId="2A88F587" w14:textId="77777777" w:rsidR="00726B7C" w:rsidRPr="009C2E33" w:rsidRDefault="00726B7C" w:rsidP="00A20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2E33">
              <w:t>Na základe návrhu riešenia  do 5 dni</w:t>
            </w:r>
          </w:p>
        </w:tc>
      </w:tr>
      <w:tr w:rsidR="00726B7C" w:rsidRPr="009C2E33" w14:paraId="15D6784E" w14:textId="77777777" w:rsidTr="00A20E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2B218175" w14:textId="77777777" w:rsidR="00726B7C" w:rsidRPr="009C2E33" w:rsidRDefault="00726B7C" w:rsidP="00A20E58">
            <w:r w:rsidRPr="009C2E33">
              <w:t>Požiadavka na zmenu</w:t>
            </w:r>
          </w:p>
        </w:tc>
        <w:tc>
          <w:tcPr>
            <w:tcW w:w="2265" w:type="dxa"/>
          </w:tcPr>
          <w:p w14:paraId="3F70396D" w14:textId="77777777" w:rsidR="00726B7C" w:rsidRPr="009C2E33" w:rsidRDefault="00726B7C" w:rsidP="00A20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8 hod</w:t>
            </w:r>
          </w:p>
        </w:tc>
        <w:tc>
          <w:tcPr>
            <w:tcW w:w="2266" w:type="dxa"/>
          </w:tcPr>
          <w:p w14:paraId="4F57CEDB" w14:textId="77777777" w:rsidR="00726B7C" w:rsidRPr="009C2E33" w:rsidRDefault="00105291" w:rsidP="001052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10 dní</w:t>
            </w:r>
          </w:p>
        </w:tc>
        <w:tc>
          <w:tcPr>
            <w:tcW w:w="2266" w:type="dxa"/>
          </w:tcPr>
          <w:p w14:paraId="76A7939A" w14:textId="77777777" w:rsidR="00726B7C" w:rsidRPr="009C2E33" w:rsidRDefault="00726B7C" w:rsidP="00A20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Na základe návrhu riešenia</w:t>
            </w:r>
          </w:p>
        </w:tc>
      </w:tr>
    </w:tbl>
    <w:p w14:paraId="5FD1F777" w14:textId="77777777" w:rsidR="003A2A91" w:rsidRPr="009C2E33" w:rsidRDefault="003A2A91" w:rsidP="00BC621A">
      <w:pPr>
        <w:tabs>
          <w:tab w:val="left" w:pos="471"/>
        </w:tabs>
        <w:rPr>
          <w:rFonts w:asciiTheme="majorHAnsi" w:eastAsia="Times New Roman" w:hAnsiTheme="majorHAnsi" w:cs="Times New Roman"/>
          <w:b/>
        </w:rPr>
      </w:pPr>
    </w:p>
    <w:p w14:paraId="150F73BD" w14:textId="77777777" w:rsidR="00105291" w:rsidRPr="009C2E33" w:rsidRDefault="00105291" w:rsidP="00BA0A72">
      <w:pPr>
        <w:pStyle w:val="BodyTextIndent"/>
        <w:widowControl/>
        <w:numPr>
          <w:ilvl w:val="0"/>
          <w:numId w:val="10"/>
        </w:numPr>
        <w:tabs>
          <w:tab w:val="left" w:pos="567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  <w:bCs/>
          <w:color w:val="000000"/>
          <w:szCs w:val="24"/>
        </w:rPr>
      </w:pPr>
      <w:r w:rsidRPr="009C2E33">
        <w:rPr>
          <w:rFonts w:asciiTheme="majorHAnsi" w:hAnsiTheme="majorHAnsi"/>
          <w:bCs/>
          <w:color w:val="000000"/>
          <w:szCs w:val="24"/>
        </w:rPr>
        <w:t>Platba za analýzu požiadavky a návrh riešenia bude realizovaná na základe objednávateľom podpísaného preberacieho protokolu plnenia služby a k nej dodávateľom vystavenej faktúry podľa objednávky na analýzu požiadavky a návrh riešenia.</w:t>
      </w:r>
    </w:p>
    <w:p w14:paraId="0CD7D588" w14:textId="77777777" w:rsidR="00105291" w:rsidRPr="009C2E33" w:rsidRDefault="00105291" w:rsidP="00BA0A72">
      <w:pPr>
        <w:pStyle w:val="BodyTextIndent"/>
        <w:widowControl/>
        <w:numPr>
          <w:ilvl w:val="0"/>
          <w:numId w:val="10"/>
        </w:numPr>
        <w:tabs>
          <w:tab w:val="left" w:pos="567"/>
        </w:tabs>
        <w:spacing w:after="160" w:line="276" w:lineRule="auto"/>
        <w:ind w:left="714" w:hanging="357"/>
        <w:contextualSpacing/>
        <w:jc w:val="both"/>
        <w:rPr>
          <w:rFonts w:asciiTheme="majorHAnsi" w:hAnsiTheme="majorHAnsi"/>
          <w:bCs/>
          <w:color w:val="000000"/>
          <w:szCs w:val="24"/>
        </w:rPr>
      </w:pPr>
      <w:r w:rsidRPr="009C2E33">
        <w:rPr>
          <w:rFonts w:asciiTheme="majorHAnsi" w:hAnsiTheme="majorHAnsi"/>
          <w:bCs/>
          <w:color w:val="000000"/>
          <w:szCs w:val="24"/>
        </w:rPr>
        <w:t>Platba za realizáciu riešenia bude uskutočnená na základe objednávateľom podpísaného preberacieho protokolu plnenia služby a k nej dodávateľom vystavenej faktúry podľa objednávky na realizáciu riešenia.</w:t>
      </w:r>
    </w:p>
    <w:p w14:paraId="4F277AE7" w14:textId="77777777" w:rsidR="00105291" w:rsidRPr="009C2E33" w:rsidRDefault="00105291" w:rsidP="00BC621A">
      <w:pPr>
        <w:tabs>
          <w:tab w:val="left" w:pos="471"/>
        </w:tabs>
        <w:rPr>
          <w:rFonts w:asciiTheme="majorHAnsi" w:eastAsia="Times New Roman" w:hAnsiTheme="majorHAnsi" w:cs="Times New Roman"/>
          <w:b/>
        </w:rPr>
      </w:pPr>
    </w:p>
    <w:p w14:paraId="38A2C81C" w14:textId="77777777" w:rsidR="00105291" w:rsidRPr="009C2E33" w:rsidRDefault="00105291" w:rsidP="00BC621A">
      <w:pPr>
        <w:tabs>
          <w:tab w:val="left" w:pos="471"/>
        </w:tabs>
        <w:rPr>
          <w:rFonts w:asciiTheme="majorHAnsi" w:eastAsia="Times New Roman" w:hAnsiTheme="majorHAnsi" w:cs="Times New Roman"/>
          <w:b/>
        </w:rPr>
      </w:pPr>
    </w:p>
    <w:p w14:paraId="57E3ABFE" w14:textId="77777777" w:rsidR="003A2A91" w:rsidRPr="009C2E33" w:rsidRDefault="003A2A91">
      <w:pPr>
        <w:pStyle w:val="Heading1"/>
        <w:numPr>
          <w:ilvl w:val="0"/>
          <w:numId w:val="5"/>
        </w:numPr>
        <w:tabs>
          <w:tab w:val="left" w:pos="680"/>
        </w:tabs>
        <w:ind w:left="679" w:hanging="567"/>
        <w:rPr>
          <w:rFonts w:asciiTheme="majorHAnsi" w:hAnsiTheme="majorHAnsi"/>
          <w:bCs w:val="0"/>
          <w:sz w:val="22"/>
          <w:szCs w:val="22"/>
        </w:rPr>
      </w:pPr>
      <w:bookmarkStart w:id="10" w:name="_Hlk26961463"/>
      <w:r w:rsidRPr="009C2E33">
        <w:rPr>
          <w:rFonts w:asciiTheme="majorHAnsi" w:hAnsiTheme="majorHAnsi"/>
          <w:spacing w:val="-1"/>
          <w:sz w:val="22"/>
          <w:szCs w:val="22"/>
        </w:rPr>
        <w:t>Konzultácie</w:t>
      </w:r>
      <w:r w:rsidRPr="009C2E33">
        <w:rPr>
          <w:rFonts w:asciiTheme="majorHAnsi" w:hAnsiTheme="majorHAnsi"/>
          <w:sz w:val="22"/>
          <w:szCs w:val="22"/>
        </w:rPr>
        <w:t xml:space="preserve"> na pracovisku </w:t>
      </w:r>
      <w:r w:rsidRPr="009C2E33">
        <w:rPr>
          <w:rFonts w:asciiTheme="majorHAnsi" w:hAnsiTheme="majorHAnsi"/>
          <w:spacing w:val="-1"/>
          <w:sz w:val="22"/>
          <w:szCs w:val="22"/>
        </w:rPr>
        <w:t>objednávateľ</w:t>
      </w:r>
      <w:r w:rsidRPr="009C2E33">
        <w:rPr>
          <w:rFonts w:asciiTheme="majorHAnsi" w:hAnsiTheme="majorHAnsi"/>
          <w:spacing w:val="-1"/>
        </w:rPr>
        <w:t>a</w:t>
      </w:r>
    </w:p>
    <w:bookmarkEnd w:id="10"/>
    <w:p w14:paraId="544A1699" w14:textId="77777777" w:rsidR="00BC621A" w:rsidRPr="009C2E33" w:rsidRDefault="00BC621A" w:rsidP="00BC621A">
      <w:pPr>
        <w:pStyle w:val="ListParagraph"/>
        <w:tabs>
          <w:tab w:val="left" w:pos="471"/>
        </w:tabs>
        <w:rPr>
          <w:rFonts w:asciiTheme="majorHAnsi" w:eastAsia="Times New Roman" w:hAnsiTheme="majorHAnsi" w:cs="Times New Roman"/>
          <w:b/>
        </w:rPr>
      </w:pPr>
    </w:p>
    <w:p w14:paraId="3951D7EE" w14:textId="77777777" w:rsidR="00BA0A72" w:rsidRPr="009C2E33" w:rsidRDefault="00BA0A72" w:rsidP="00BA0A72">
      <w:pPr>
        <w:pStyle w:val="BodyTextIndent"/>
        <w:widowControl/>
        <w:numPr>
          <w:ilvl w:val="0"/>
          <w:numId w:val="14"/>
        </w:numPr>
        <w:tabs>
          <w:tab w:val="left" w:pos="567"/>
        </w:tabs>
        <w:spacing w:before="120" w:after="0"/>
        <w:jc w:val="both"/>
        <w:rPr>
          <w:rFonts w:asciiTheme="majorHAnsi" w:hAnsiTheme="majorHAnsi"/>
          <w:color w:val="000000"/>
          <w:szCs w:val="24"/>
        </w:rPr>
      </w:pPr>
      <w:r w:rsidRPr="009C2E33">
        <w:rPr>
          <w:rFonts w:asciiTheme="majorHAnsi" w:hAnsiTheme="majorHAnsi"/>
          <w:color w:val="000000"/>
          <w:szCs w:val="24"/>
        </w:rPr>
        <w:t>Pre účely tejto Servisnej zmluvy sa pod pojmom "Konzultácie na pracovisku objednávateľa" rozumie poskytnutie konzultácie objednávateľovi priamo na pracovisku objednávateľa na základe podmienok uvedených v objednávke.</w:t>
      </w:r>
    </w:p>
    <w:p w14:paraId="13D591F7" w14:textId="77777777" w:rsidR="00BA0A72" w:rsidRPr="009C2E33" w:rsidRDefault="00BA0A72" w:rsidP="00BA0A72">
      <w:pPr>
        <w:pStyle w:val="BodyTextIndent"/>
        <w:tabs>
          <w:tab w:val="left" w:pos="567"/>
        </w:tabs>
        <w:spacing w:before="120"/>
        <w:ind w:left="567"/>
        <w:rPr>
          <w:rFonts w:asciiTheme="majorHAnsi" w:hAnsiTheme="majorHAnsi"/>
          <w:color w:val="000000"/>
          <w:szCs w:val="24"/>
        </w:rPr>
      </w:pPr>
      <w:r w:rsidRPr="009C2E33">
        <w:rPr>
          <w:rFonts w:asciiTheme="majorHAnsi" w:hAnsiTheme="majorHAnsi"/>
          <w:color w:val="000000"/>
          <w:szCs w:val="24"/>
        </w:rPr>
        <w:t>Služba Konzultácie na pracovisku objednávateľa  bude dodávateľom poskytovaná na základe podmienok uvedených v objednávke formou priamej účasti dodávateľa na pracovisku objednávateľa.</w:t>
      </w:r>
    </w:p>
    <w:p w14:paraId="034D75AB" w14:textId="2D99518C" w:rsidR="00BA0A72" w:rsidRPr="009C2E33" w:rsidRDefault="00BA0A72" w:rsidP="00BA0A72">
      <w:pPr>
        <w:pStyle w:val="BodyTextIndent"/>
        <w:spacing w:before="120"/>
        <w:ind w:left="567"/>
        <w:rPr>
          <w:rFonts w:asciiTheme="majorHAnsi" w:hAnsiTheme="majorHAnsi"/>
          <w:color w:val="000000"/>
          <w:szCs w:val="24"/>
        </w:rPr>
      </w:pPr>
      <w:r w:rsidRPr="009C2E33">
        <w:rPr>
          <w:rFonts w:asciiTheme="majorHAnsi" w:hAnsiTheme="majorHAnsi"/>
          <w:color w:val="000000"/>
          <w:szCs w:val="24"/>
        </w:rPr>
        <w:t>Dodávateľ sa zaväzuje poskytnúť objednávateľovi službu Konzultácie na pracovisku objednávateľa v rozsahu maximálne do 1</w:t>
      </w:r>
      <w:r w:rsidRPr="009C2E33">
        <w:rPr>
          <w:rFonts w:asciiTheme="majorHAnsi" w:hAnsiTheme="majorHAnsi"/>
          <w:b/>
          <w:szCs w:val="24"/>
        </w:rPr>
        <w:t>00 osobohodín  počas trvania Servisnej zmluvy</w:t>
      </w:r>
      <w:r w:rsidR="00A30F1F">
        <w:rPr>
          <w:rFonts w:asciiTheme="majorHAnsi" w:hAnsiTheme="majorHAnsi"/>
          <w:b/>
          <w:szCs w:val="24"/>
        </w:rPr>
        <w:t>.</w:t>
      </w:r>
      <w:r w:rsidR="00A30F1F" w:rsidRPr="008E552A">
        <w:rPr>
          <w:rFonts w:asciiTheme="majorHAnsi" w:hAnsiTheme="majorHAnsi"/>
          <w:color w:val="000000"/>
          <w:szCs w:val="24"/>
        </w:rPr>
        <w:t xml:space="preserve"> V prípade uplatnenie Opcie I sa  rozsah </w:t>
      </w:r>
      <w:r w:rsidR="00A30F1F" w:rsidRPr="00A30F1F">
        <w:rPr>
          <w:rFonts w:asciiTheme="majorHAnsi" w:hAnsiTheme="majorHAnsi"/>
          <w:color w:val="000000"/>
          <w:szCs w:val="24"/>
        </w:rPr>
        <w:t xml:space="preserve">Konzultácie na pracovisku objednávateľa </w:t>
      </w:r>
      <w:r w:rsidR="00A30F1F" w:rsidRPr="008E552A">
        <w:rPr>
          <w:rFonts w:asciiTheme="majorHAnsi" w:hAnsiTheme="majorHAnsi"/>
          <w:color w:val="000000"/>
          <w:szCs w:val="24"/>
        </w:rPr>
        <w:t xml:space="preserve">rozširuje o ďalších </w:t>
      </w:r>
      <w:r w:rsidR="00A30F1F">
        <w:rPr>
          <w:rFonts w:asciiTheme="majorHAnsi" w:hAnsiTheme="majorHAnsi"/>
          <w:color w:val="000000"/>
          <w:szCs w:val="24"/>
        </w:rPr>
        <w:t>1</w:t>
      </w:r>
      <w:r w:rsidR="00A30F1F" w:rsidRPr="008E552A">
        <w:rPr>
          <w:rFonts w:asciiTheme="majorHAnsi" w:hAnsiTheme="majorHAnsi"/>
          <w:color w:val="000000"/>
          <w:szCs w:val="24"/>
        </w:rPr>
        <w:t xml:space="preserve">00 </w:t>
      </w:r>
      <w:r w:rsidR="00FC2059">
        <w:rPr>
          <w:rFonts w:asciiTheme="majorHAnsi" w:hAnsiTheme="majorHAnsi"/>
        </w:rPr>
        <w:t>osobo</w:t>
      </w:r>
      <w:r w:rsidR="00A30F1F" w:rsidRPr="008E552A">
        <w:rPr>
          <w:rFonts w:asciiTheme="majorHAnsi" w:hAnsiTheme="majorHAnsi"/>
          <w:color w:val="000000"/>
          <w:szCs w:val="24"/>
        </w:rPr>
        <w:t xml:space="preserve">hodín. V prípade uplatnenie Opcie II sa  rozsah </w:t>
      </w:r>
      <w:r w:rsidR="00A30F1F" w:rsidRPr="00A30F1F">
        <w:rPr>
          <w:rFonts w:asciiTheme="majorHAnsi" w:hAnsiTheme="majorHAnsi"/>
          <w:color w:val="000000"/>
          <w:szCs w:val="24"/>
        </w:rPr>
        <w:t xml:space="preserve">Konzultácie na pracovisku objednávateľa </w:t>
      </w:r>
      <w:r w:rsidR="00A30F1F" w:rsidRPr="008E552A">
        <w:rPr>
          <w:rFonts w:asciiTheme="majorHAnsi" w:hAnsiTheme="majorHAnsi"/>
          <w:color w:val="000000"/>
          <w:szCs w:val="24"/>
        </w:rPr>
        <w:t xml:space="preserve">rozširuje o ďalších </w:t>
      </w:r>
      <w:r w:rsidR="00A30F1F">
        <w:rPr>
          <w:rFonts w:asciiTheme="majorHAnsi" w:hAnsiTheme="majorHAnsi"/>
          <w:color w:val="000000"/>
          <w:szCs w:val="24"/>
        </w:rPr>
        <w:t>1</w:t>
      </w:r>
      <w:r w:rsidR="00A30F1F" w:rsidRPr="008E552A">
        <w:rPr>
          <w:rFonts w:asciiTheme="majorHAnsi" w:hAnsiTheme="majorHAnsi"/>
          <w:color w:val="000000"/>
          <w:szCs w:val="24"/>
        </w:rPr>
        <w:t xml:space="preserve">00 </w:t>
      </w:r>
      <w:r w:rsidR="00FC2059">
        <w:rPr>
          <w:rFonts w:asciiTheme="majorHAnsi" w:hAnsiTheme="majorHAnsi"/>
        </w:rPr>
        <w:t>osobo</w:t>
      </w:r>
      <w:r w:rsidR="00A30F1F" w:rsidRPr="008E552A">
        <w:rPr>
          <w:rFonts w:asciiTheme="majorHAnsi" w:hAnsiTheme="majorHAnsi"/>
          <w:color w:val="000000"/>
          <w:szCs w:val="24"/>
        </w:rPr>
        <w:t>hodín.</w:t>
      </w:r>
      <w:r w:rsidR="00566E8B">
        <w:rPr>
          <w:rFonts w:asciiTheme="majorHAnsi" w:hAnsiTheme="majorHAnsi"/>
          <w:color w:val="000000"/>
          <w:szCs w:val="24"/>
        </w:rPr>
        <w:t xml:space="preserve"> </w:t>
      </w:r>
      <w:r w:rsidR="00566E8B" w:rsidRPr="00566E8B">
        <w:rPr>
          <w:rFonts w:asciiTheme="majorHAnsi" w:hAnsiTheme="majorHAnsi"/>
          <w:color w:val="000000"/>
          <w:szCs w:val="24"/>
        </w:rPr>
        <w:t>Konzultácie na pracovisku objednávateľa</w:t>
      </w:r>
      <w:r w:rsidR="00566E8B">
        <w:rPr>
          <w:rFonts w:asciiTheme="majorHAnsi" w:hAnsiTheme="majorHAnsi"/>
          <w:color w:val="000000"/>
          <w:szCs w:val="24"/>
        </w:rPr>
        <w:t xml:space="preserve"> sa budú realizovať </w:t>
      </w:r>
      <w:r w:rsidRPr="009C2E33">
        <w:rPr>
          <w:rFonts w:asciiTheme="majorHAnsi" w:hAnsiTheme="majorHAnsi"/>
          <w:color w:val="000000"/>
          <w:szCs w:val="24"/>
        </w:rPr>
        <w:t>ak o vykonanie tejto služby objednávateľ požiada formou písomnej záväznej objednávky vystavenej a doručenej dodávateľovi a v množstve v akom o to objednávateľ touto záväznou písomnou objednávkou požiada.</w:t>
      </w:r>
    </w:p>
    <w:p w14:paraId="4DA7D8CB" w14:textId="77777777" w:rsidR="00BA0A72" w:rsidRPr="009C2E33" w:rsidRDefault="00BA0A72" w:rsidP="00BA0A72">
      <w:pPr>
        <w:pStyle w:val="BodyTextIndent"/>
        <w:spacing w:before="120"/>
        <w:ind w:left="567"/>
        <w:rPr>
          <w:rFonts w:asciiTheme="majorHAnsi" w:hAnsiTheme="majorHAnsi"/>
          <w:color w:val="000000"/>
          <w:szCs w:val="24"/>
        </w:rPr>
      </w:pPr>
      <w:r w:rsidRPr="009C2E33">
        <w:rPr>
          <w:rFonts w:asciiTheme="majorHAnsi" w:hAnsiTheme="majorHAnsi"/>
          <w:szCs w:val="24"/>
        </w:rPr>
        <w:t xml:space="preserve">Dodávateľ akceptuje, že objednávateľ môže podľa vlastného uváženia čerpať len časť osobohodín z maximálneho rozsahu pre vyššie uvedenú službu. To znamená, že objednávateľ nemusí vyčerpať stanovený maximálny rozsah pre túto službu, resp. nemusí túto službu čerpať vôbec.  </w:t>
      </w:r>
    </w:p>
    <w:p w14:paraId="3B34BC04" w14:textId="77777777" w:rsidR="00BA0A72" w:rsidRPr="009C2E33" w:rsidRDefault="00BA0A72" w:rsidP="00BA0A72">
      <w:pPr>
        <w:pStyle w:val="BodyTextIndent"/>
        <w:spacing w:before="120"/>
        <w:ind w:left="567"/>
        <w:rPr>
          <w:rFonts w:asciiTheme="majorHAnsi" w:hAnsiTheme="majorHAnsi"/>
          <w:color w:val="000000"/>
          <w:szCs w:val="24"/>
        </w:rPr>
      </w:pPr>
      <w:r w:rsidRPr="009C2E33">
        <w:rPr>
          <w:rFonts w:asciiTheme="majorHAnsi" w:hAnsiTheme="majorHAnsi"/>
          <w:color w:val="000000"/>
          <w:szCs w:val="24"/>
        </w:rPr>
        <w:t>Dodávateľ sa zaväzuje poskytovať službu Konzultácie na pracovisku objednávateľa v súlade s nasledujúcou tabuľkou:</w:t>
      </w:r>
    </w:p>
    <w:p w14:paraId="711DAEE1" w14:textId="77777777" w:rsidR="00BA0A72" w:rsidRPr="009C2E33" w:rsidRDefault="00BA0A72" w:rsidP="00BA0A72">
      <w:pPr>
        <w:pStyle w:val="BodyTextIndent"/>
        <w:spacing w:before="240"/>
        <w:ind w:left="0"/>
        <w:rPr>
          <w:i/>
          <w:color w:val="000000"/>
        </w:rPr>
      </w:pPr>
      <w:r w:rsidRPr="009C2E33">
        <w:rPr>
          <w:i/>
          <w:color w:val="000000"/>
        </w:rPr>
        <w:t>Tabuľka:  Popis služby Konzultácie na pracovisku objednávateľa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134"/>
        <w:gridCol w:w="1134"/>
        <w:gridCol w:w="1134"/>
        <w:gridCol w:w="1276"/>
        <w:gridCol w:w="992"/>
      </w:tblGrid>
      <w:tr w:rsidR="00BA0A72" w:rsidRPr="009C2E33" w14:paraId="1231F4E0" w14:textId="77777777" w:rsidTr="00A20E58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ACAEE3E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ID</w:t>
            </w:r>
          </w:p>
        </w:tc>
        <w:tc>
          <w:tcPr>
            <w:tcW w:w="3402" w:type="dxa"/>
            <w:vMerge w:val="restart"/>
            <w:shd w:val="clear" w:color="auto" w:fill="E0E0E0"/>
            <w:vAlign w:val="center"/>
          </w:tcPr>
          <w:p w14:paraId="762287C7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Činnosti</w:t>
            </w:r>
          </w:p>
        </w:tc>
        <w:tc>
          <w:tcPr>
            <w:tcW w:w="2268" w:type="dxa"/>
            <w:gridSpan w:val="2"/>
            <w:shd w:val="clear" w:color="auto" w:fill="E0E0E0"/>
            <w:vAlign w:val="center"/>
          </w:tcPr>
          <w:p w14:paraId="25BFD388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4B22D429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Úroveň služby</w:t>
            </w:r>
          </w:p>
        </w:tc>
      </w:tr>
      <w:tr w:rsidR="00BA0A72" w:rsidRPr="009C2E33" w14:paraId="349FAC78" w14:textId="77777777" w:rsidTr="00A20E58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218BEFE5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E0E0E0"/>
            <w:vAlign w:val="center"/>
          </w:tcPr>
          <w:p w14:paraId="107EF8B7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721833C2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Spúšťač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5868AEC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Frekvencia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58C3383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Dostupnosť služby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5EA0EFC5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Doba odozvy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5F1B47D5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b/>
                <w:color w:val="000000"/>
                <w:sz w:val="16"/>
                <w:szCs w:val="16"/>
              </w:rPr>
              <w:t>Lehota služby</w:t>
            </w:r>
          </w:p>
        </w:tc>
      </w:tr>
      <w:tr w:rsidR="00BA0A72" w:rsidRPr="009C2E33" w14:paraId="736FF0FF" w14:textId="77777777" w:rsidTr="00A20E58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6CA83542" w14:textId="77777777" w:rsidR="00BA0A72" w:rsidRPr="009C2E33" w:rsidRDefault="00BA0A72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C1011A0" w14:textId="77777777" w:rsidR="00BA0A72" w:rsidRPr="009C2E33" w:rsidRDefault="00BA0A72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Konzultácie priamo na pracovisku objednávateľa na základe podmienok uvedených v objednávke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F80E949" w14:textId="77777777" w:rsidR="00BA0A72" w:rsidRPr="009C2E33" w:rsidRDefault="00BA0A72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Objednávka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F827E44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C32F45B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sz w:val="16"/>
                <w:szCs w:val="16"/>
              </w:rPr>
              <w:t>v pracovnej dobe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9D5386D" w14:textId="77777777" w:rsidR="00BA0A72" w:rsidRPr="009C2E33" w:rsidRDefault="00BA0A72" w:rsidP="00A20E58">
            <w:pPr>
              <w:spacing w:before="40" w:after="4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do 2 prac. dní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3E280B2" w14:textId="77777777" w:rsidR="00BA0A72" w:rsidRPr="009C2E33" w:rsidRDefault="00BA0A72" w:rsidP="00A20E58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2E33">
              <w:rPr>
                <w:rFonts w:ascii="Arial" w:hAnsi="Arial" w:cs="Arial"/>
                <w:color w:val="000000"/>
                <w:sz w:val="16"/>
                <w:szCs w:val="16"/>
              </w:rPr>
              <w:t>podľa objednávky</w:t>
            </w:r>
          </w:p>
        </w:tc>
      </w:tr>
    </w:tbl>
    <w:p w14:paraId="287D59A7" w14:textId="77777777" w:rsidR="00BA0A72" w:rsidRPr="009C2E33" w:rsidRDefault="00BA0A72" w:rsidP="00BA0A72">
      <w:pPr>
        <w:pStyle w:val="BodyTextIndent"/>
        <w:tabs>
          <w:tab w:val="left" w:pos="567"/>
        </w:tabs>
        <w:ind w:left="0"/>
        <w:rPr>
          <w:color w:val="000000"/>
        </w:rPr>
      </w:pPr>
    </w:p>
    <w:p w14:paraId="6BE52E9C" w14:textId="77777777" w:rsidR="00BA0A72" w:rsidRPr="009C2E33" w:rsidRDefault="00BA0A72" w:rsidP="00BA0A72">
      <w:pPr>
        <w:pStyle w:val="BodyTextIndent"/>
        <w:widowControl/>
        <w:numPr>
          <w:ilvl w:val="0"/>
          <w:numId w:val="14"/>
        </w:numPr>
        <w:tabs>
          <w:tab w:val="left" w:pos="567"/>
          <w:tab w:val="left" w:pos="6120"/>
        </w:tabs>
        <w:spacing w:before="120" w:after="0"/>
        <w:jc w:val="both"/>
        <w:rPr>
          <w:color w:val="000000"/>
          <w:szCs w:val="24"/>
        </w:rPr>
      </w:pPr>
      <w:r w:rsidRPr="009C2E33">
        <w:rPr>
          <w:szCs w:val="24"/>
        </w:rPr>
        <w:t>Dodávateľ po poskytnutí služby Konzultácia na pracovisku objednávateľa odovzdá objednávateľovi výkaz prác s popisom obsahu poskytnutých konzultácií a prezenčnú listinu účastníkov konzultácie, na základe ktorých zástupca objednávateľa potvrdí svojim podpisom poskytnutie služby Konzultácia na pracovisku objednávateľa v požadovanej kvalite.</w:t>
      </w:r>
    </w:p>
    <w:p w14:paraId="523A19CC" w14:textId="77777777" w:rsidR="00BA0A72" w:rsidRPr="009C2E33" w:rsidRDefault="00BA0A72" w:rsidP="00BA0A72">
      <w:pPr>
        <w:pStyle w:val="BodyTextIndent"/>
        <w:widowControl/>
        <w:numPr>
          <w:ilvl w:val="0"/>
          <w:numId w:val="14"/>
        </w:numPr>
        <w:tabs>
          <w:tab w:val="left" w:pos="567"/>
          <w:tab w:val="left" w:pos="6120"/>
        </w:tabs>
        <w:spacing w:before="120" w:after="0"/>
        <w:jc w:val="both"/>
        <w:rPr>
          <w:color w:val="000000"/>
          <w:szCs w:val="24"/>
        </w:rPr>
      </w:pPr>
      <w:r w:rsidRPr="009C2E33">
        <w:rPr>
          <w:szCs w:val="24"/>
        </w:rPr>
        <w:t>Dodávateľ je povinný poskytnúť objednávateľovi Konzultáciu na pracovisku objednávateľa na základe písomnej objednávky, ktorá bude dodávateľovi doručená poštou, alebo faxom, alebo elektronickou poštou.</w:t>
      </w:r>
    </w:p>
    <w:p w14:paraId="19FC7C28" w14:textId="77777777" w:rsidR="00BC621A" w:rsidRPr="009C2E33" w:rsidRDefault="00BC621A" w:rsidP="00BC621A">
      <w:pPr>
        <w:pStyle w:val="ListParagraph"/>
        <w:tabs>
          <w:tab w:val="left" w:pos="471"/>
        </w:tabs>
        <w:rPr>
          <w:rFonts w:asciiTheme="majorHAnsi" w:eastAsia="Times New Roman" w:hAnsiTheme="majorHAnsi" w:cs="Times New Roman"/>
          <w:b/>
        </w:rPr>
      </w:pPr>
    </w:p>
    <w:p w14:paraId="0633C43B" w14:textId="77777777" w:rsidR="00BC621A" w:rsidRPr="009C2E33" w:rsidRDefault="00BC621A" w:rsidP="00BC621A">
      <w:pPr>
        <w:pStyle w:val="ListParagraph"/>
        <w:tabs>
          <w:tab w:val="left" w:pos="471"/>
        </w:tabs>
        <w:rPr>
          <w:rFonts w:asciiTheme="majorHAnsi" w:eastAsia="Times New Roman" w:hAnsiTheme="majorHAnsi" w:cs="Times New Roman"/>
          <w:b/>
        </w:rPr>
      </w:pPr>
    </w:p>
    <w:p w14:paraId="0AFBB9AB" w14:textId="77777777" w:rsidR="005E46B7" w:rsidRPr="009C2E33" w:rsidRDefault="00D95AF4">
      <w:pPr>
        <w:pStyle w:val="Heading1"/>
        <w:numPr>
          <w:ilvl w:val="0"/>
          <w:numId w:val="5"/>
        </w:numPr>
        <w:tabs>
          <w:tab w:val="left" w:pos="680"/>
        </w:tabs>
        <w:ind w:left="679" w:hanging="567"/>
        <w:rPr>
          <w:rFonts w:asciiTheme="majorHAnsi" w:hAnsiTheme="majorHAnsi"/>
          <w:b w:val="0"/>
          <w:bCs w:val="0"/>
          <w:sz w:val="22"/>
          <w:szCs w:val="22"/>
        </w:rPr>
      </w:pPr>
      <w:r w:rsidRPr="009C2E33">
        <w:rPr>
          <w:rFonts w:asciiTheme="majorHAnsi" w:hAnsiTheme="majorHAnsi"/>
          <w:spacing w:val="-1"/>
          <w:sz w:val="22"/>
          <w:szCs w:val="22"/>
        </w:rPr>
        <w:t>Klasifikácia</w:t>
      </w:r>
      <w:r w:rsidRPr="009C2E33">
        <w:rPr>
          <w:rFonts w:asciiTheme="majorHAnsi" w:hAnsiTheme="majorHAnsi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incidentov</w:t>
      </w:r>
      <w:r w:rsidRPr="009C2E33">
        <w:rPr>
          <w:rFonts w:asciiTheme="majorHAnsi" w:hAnsiTheme="majorHAnsi"/>
          <w:sz w:val="22"/>
          <w:szCs w:val="22"/>
        </w:rPr>
        <w:t xml:space="preserve"> podľa </w:t>
      </w:r>
      <w:r w:rsidRPr="009C2E33">
        <w:rPr>
          <w:rFonts w:asciiTheme="majorHAnsi" w:hAnsiTheme="majorHAnsi"/>
          <w:spacing w:val="-1"/>
          <w:sz w:val="22"/>
          <w:szCs w:val="22"/>
        </w:rPr>
        <w:t>závažnosti</w:t>
      </w:r>
    </w:p>
    <w:p w14:paraId="760E8B5E" w14:textId="77777777" w:rsidR="005E46B7" w:rsidRPr="009C2E33" w:rsidRDefault="005E46B7">
      <w:pPr>
        <w:rPr>
          <w:rFonts w:asciiTheme="majorHAnsi" w:eastAsia="Times New Roman" w:hAnsiTheme="majorHAnsi" w:cs="Times New Roman"/>
          <w:b/>
          <w:bCs/>
        </w:rPr>
      </w:pPr>
    </w:p>
    <w:p w14:paraId="27058278" w14:textId="77777777" w:rsidR="005E46B7" w:rsidRPr="009C2E33" w:rsidRDefault="005E46B7">
      <w:pPr>
        <w:spacing w:before="5"/>
        <w:rPr>
          <w:rFonts w:asciiTheme="majorHAnsi" w:eastAsia="Times New Roman" w:hAnsiTheme="majorHAnsi" w:cs="Times New Roman"/>
          <w:b/>
          <w:bCs/>
        </w:rPr>
      </w:pPr>
    </w:p>
    <w:p w14:paraId="196B1009" w14:textId="77777777" w:rsidR="005E46B7" w:rsidRPr="009C2E33" w:rsidRDefault="00D95AF4" w:rsidP="00BA0A72">
      <w:pPr>
        <w:pStyle w:val="BodyText"/>
        <w:numPr>
          <w:ilvl w:val="0"/>
          <w:numId w:val="15"/>
        </w:numPr>
        <w:tabs>
          <w:tab w:val="left" w:pos="680"/>
        </w:tabs>
        <w:spacing w:before="0"/>
        <w:ind w:right="551"/>
        <w:jc w:val="both"/>
        <w:rPr>
          <w:rFonts w:asciiTheme="majorHAnsi" w:hAnsiTheme="majorHAnsi" w:cstheme="minorHAnsi"/>
          <w:sz w:val="22"/>
          <w:szCs w:val="22"/>
        </w:rPr>
      </w:pPr>
      <w:r w:rsidRPr="009C2E33">
        <w:rPr>
          <w:rFonts w:asciiTheme="majorHAnsi" w:hAnsiTheme="majorHAnsi" w:cstheme="minorHAnsi"/>
          <w:spacing w:val="-1"/>
          <w:sz w:val="22"/>
          <w:szCs w:val="22"/>
        </w:rPr>
        <w:t>Objednávateľ</w:t>
      </w:r>
      <w:r w:rsidRPr="009C2E33">
        <w:rPr>
          <w:rFonts w:asciiTheme="majorHAnsi" w:hAnsiTheme="majorHAnsi" w:cstheme="minorHAnsi"/>
          <w:spacing w:val="43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a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dodávateľ</w:t>
      </w:r>
      <w:r w:rsidRPr="009C2E33">
        <w:rPr>
          <w:rFonts w:asciiTheme="majorHAnsi" w:hAnsiTheme="majorHAnsi" w:cstheme="minorHAnsi"/>
          <w:spacing w:val="43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sa</w:t>
      </w:r>
      <w:r w:rsidRPr="009C2E33">
        <w:rPr>
          <w:rFonts w:asciiTheme="majorHAnsi" w:hAnsiTheme="majorHAnsi" w:cstheme="minorHAnsi"/>
          <w:spacing w:val="42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dohodli,</w:t>
      </w:r>
      <w:r w:rsidRPr="009C2E33">
        <w:rPr>
          <w:rFonts w:asciiTheme="majorHAnsi" w:hAnsiTheme="majorHAnsi" w:cstheme="minorHAnsi"/>
          <w:spacing w:val="42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že</w:t>
      </w:r>
      <w:r w:rsidRPr="009C2E33">
        <w:rPr>
          <w:rFonts w:asciiTheme="majorHAnsi" w:hAnsiTheme="majorHAnsi" w:cstheme="minorHAnsi"/>
          <w:spacing w:val="42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klasifikácia</w:t>
      </w:r>
      <w:r w:rsidRPr="009C2E33">
        <w:rPr>
          <w:rFonts w:asciiTheme="majorHAnsi" w:hAnsiTheme="majorHAnsi" w:cstheme="minorHAnsi"/>
          <w:spacing w:val="42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incidentov</w:t>
      </w:r>
      <w:r w:rsidRPr="009C2E33">
        <w:rPr>
          <w:rFonts w:asciiTheme="majorHAnsi" w:hAnsiTheme="majorHAnsi" w:cstheme="minorHAnsi"/>
          <w:spacing w:val="43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podľa</w:t>
      </w:r>
      <w:r w:rsidRPr="009C2E33">
        <w:rPr>
          <w:rFonts w:asciiTheme="majorHAnsi" w:hAnsiTheme="majorHAnsi" w:cstheme="minorHAnsi"/>
          <w:spacing w:val="42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závažnosti</w:t>
      </w:r>
      <w:r w:rsidRPr="009C2E33">
        <w:rPr>
          <w:rFonts w:asciiTheme="majorHAnsi" w:hAnsiTheme="majorHAnsi" w:cstheme="minorHAnsi"/>
          <w:spacing w:val="49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uvedená</w:t>
      </w:r>
      <w:r w:rsidRPr="009C2E33">
        <w:rPr>
          <w:rFonts w:asciiTheme="majorHAnsi" w:hAnsiTheme="majorHAnsi" w:cstheme="minorHAnsi"/>
          <w:spacing w:val="53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v tomto</w:t>
      </w:r>
      <w:r w:rsidRPr="009C2E33">
        <w:rPr>
          <w:rFonts w:asciiTheme="majorHAnsi" w:hAnsiTheme="majorHAnsi" w:cstheme="minorHAnsi"/>
          <w:spacing w:val="55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bode</w:t>
      </w:r>
      <w:r w:rsidRPr="009C2E33">
        <w:rPr>
          <w:rFonts w:asciiTheme="majorHAnsi" w:hAnsiTheme="majorHAnsi" w:cstheme="minorHAnsi"/>
          <w:spacing w:val="54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platí</w:t>
      </w:r>
      <w:r w:rsidRPr="009C2E33">
        <w:rPr>
          <w:rFonts w:asciiTheme="majorHAnsi" w:hAnsiTheme="majorHAnsi" w:cstheme="minorHAnsi"/>
          <w:spacing w:val="55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pre</w:t>
      </w:r>
      <w:r w:rsidRPr="009C2E33">
        <w:rPr>
          <w:rFonts w:asciiTheme="majorHAnsi" w:hAnsiTheme="majorHAnsi" w:cstheme="minorHAnsi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servis</w:t>
      </w:r>
      <w:r w:rsidRPr="009C2E33">
        <w:rPr>
          <w:rFonts w:asciiTheme="majorHAnsi" w:hAnsiTheme="majorHAnsi" w:cstheme="minorHAnsi"/>
          <w:spacing w:val="54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dodaného</w:t>
      </w:r>
      <w:r w:rsidRPr="009C2E33">
        <w:rPr>
          <w:rFonts w:asciiTheme="majorHAnsi" w:hAnsiTheme="majorHAnsi" w:cstheme="minorHAnsi"/>
          <w:spacing w:val="55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systému</w:t>
      </w:r>
      <w:r w:rsidRPr="009C2E33">
        <w:rPr>
          <w:rFonts w:asciiTheme="majorHAnsi" w:hAnsiTheme="majorHAnsi" w:cstheme="minorHAnsi"/>
          <w:spacing w:val="57"/>
          <w:sz w:val="22"/>
          <w:szCs w:val="22"/>
        </w:rPr>
        <w:t xml:space="preserve"> </w:t>
      </w:r>
      <w:r w:rsidR="00B36441" w:rsidRPr="009C2E33">
        <w:rPr>
          <w:rFonts w:asciiTheme="majorHAnsi" w:hAnsiTheme="majorHAnsi" w:cstheme="minorHAnsi"/>
          <w:spacing w:val="-1"/>
          <w:sz w:val="22"/>
          <w:szCs w:val="22"/>
        </w:rPr>
        <w:t xml:space="preserve">v rámci služby Podpora a údržba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počas</w:t>
      </w:r>
      <w:r w:rsidRPr="009C2E33">
        <w:rPr>
          <w:rFonts w:asciiTheme="majorHAnsi" w:hAnsiTheme="majorHAnsi" w:cstheme="minorHAnsi"/>
          <w:spacing w:val="55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záručnej</w:t>
      </w:r>
      <w:r w:rsidRPr="009C2E33">
        <w:rPr>
          <w:rFonts w:asciiTheme="majorHAnsi" w:hAnsiTheme="majorHAnsi" w:cstheme="minorHAnsi"/>
          <w:spacing w:val="55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1"/>
          <w:sz w:val="22"/>
          <w:szCs w:val="22"/>
        </w:rPr>
        <w:t>doby</w:t>
      </w:r>
      <w:r w:rsidRPr="009C2E33">
        <w:rPr>
          <w:rFonts w:asciiTheme="majorHAnsi" w:hAnsiTheme="majorHAnsi" w:cstheme="minorHAnsi"/>
          <w:spacing w:val="50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a</w:t>
      </w:r>
      <w:r w:rsidR="00B36441" w:rsidRPr="009C2E33">
        <w:rPr>
          <w:rFonts w:asciiTheme="majorHAnsi" w:hAnsiTheme="majorHAnsi" w:cstheme="minorHAnsi"/>
          <w:sz w:val="22"/>
          <w:szCs w:val="22"/>
        </w:rPr>
        <w:t>j</w:t>
      </w:r>
      <w:r w:rsidRPr="009C2E33">
        <w:rPr>
          <w:rFonts w:asciiTheme="majorHAnsi" w:hAnsiTheme="majorHAnsi" w:cstheme="minorHAnsi"/>
          <w:spacing w:val="4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 xml:space="preserve">po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záručnej</w:t>
      </w:r>
      <w:r w:rsidRPr="009C2E33">
        <w:rPr>
          <w:rFonts w:asciiTheme="majorHAnsi" w:hAnsiTheme="majorHAnsi" w:cstheme="minorHAnsi"/>
          <w:spacing w:val="55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dobe.</w:t>
      </w:r>
      <w:r w:rsidRPr="009C2E33">
        <w:rPr>
          <w:rFonts w:asciiTheme="majorHAnsi" w:hAnsiTheme="majorHAnsi" w:cstheme="minorHAnsi"/>
          <w:spacing w:val="73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Klasifikáciu</w:t>
      </w:r>
      <w:r w:rsidRPr="009C2E33">
        <w:rPr>
          <w:rFonts w:asciiTheme="majorHAnsi" w:hAnsiTheme="majorHAnsi" w:cstheme="minorHAnsi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incidentov</w:t>
      </w:r>
      <w:r w:rsidRPr="009C2E33">
        <w:rPr>
          <w:rFonts w:asciiTheme="majorHAnsi" w:hAnsiTheme="majorHAnsi" w:cstheme="minorHAnsi"/>
          <w:sz w:val="22"/>
          <w:szCs w:val="22"/>
        </w:rPr>
        <w:t xml:space="preserve"> stanovuje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poverený</w:t>
      </w:r>
      <w:r w:rsidRPr="009C2E33">
        <w:rPr>
          <w:rFonts w:asciiTheme="majorHAnsi" w:hAnsiTheme="majorHAnsi" w:cstheme="minorHAnsi"/>
          <w:spacing w:val="-5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>zamestnanec objednávateľa</w:t>
      </w:r>
      <w:r w:rsidRPr="009C2E33">
        <w:rPr>
          <w:rFonts w:asciiTheme="majorHAnsi" w:hAnsiTheme="majorHAnsi" w:cstheme="minorHAnsi"/>
          <w:sz w:val="22"/>
          <w:szCs w:val="22"/>
        </w:rPr>
        <w:t xml:space="preserve"> podľa</w:t>
      </w:r>
      <w:r w:rsidRPr="009C2E33">
        <w:rPr>
          <w:rFonts w:asciiTheme="majorHAnsi" w:hAnsiTheme="majorHAnsi" w:cstheme="minorHAnsi"/>
          <w:spacing w:val="-1"/>
          <w:sz w:val="22"/>
          <w:szCs w:val="22"/>
        </w:rPr>
        <w:t xml:space="preserve"> </w:t>
      </w:r>
      <w:r w:rsidRPr="009C2E33">
        <w:rPr>
          <w:rFonts w:asciiTheme="majorHAnsi" w:hAnsiTheme="majorHAnsi" w:cstheme="minorHAnsi"/>
          <w:sz w:val="22"/>
          <w:szCs w:val="22"/>
        </w:rPr>
        <w:t>závažnosti:</w:t>
      </w:r>
    </w:p>
    <w:p w14:paraId="3B52E5F6" w14:textId="77777777" w:rsidR="005E46B7" w:rsidRPr="009C2E33" w:rsidRDefault="005E46B7">
      <w:pPr>
        <w:rPr>
          <w:rFonts w:asciiTheme="majorHAnsi" w:eastAsia="Times New Roman" w:hAnsiTheme="majorHAnsi" w:cs="Times New Roman"/>
        </w:rPr>
      </w:pPr>
    </w:p>
    <w:tbl>
      <w:tblPr>
        <w:tblW w:w="0" w:type="auto"/>
        <w:tblInd w:w="6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9"/>
        <w:gridCol w:w="7386"/>
      </w:tblGrid>
      <w:tr w:rsidR="005E46B7" w:rsidRPr="009C2E33" w14:paraId="7522C9B4" w14:textId="77777777" w:rsidTr="00ED6373">
        <w:trPr>
          <w:trHeight w:hRule="exact" w:val="3412"/>
        </w:trPr>
        <w:tc>
          <w:tcPr>
            <w:tcW w:w="2129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764CED26" w14:textId="77777777" w:rsidR="005E46B7" w:rsidRPr="009C2E33" w:rsidRDefault="00D95AF4">
            <w:pPr>
              <w:pStyle w:val="TableParagraph"/>
              <w:spacing w:before="53"/>
              <w:ind w:left="104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Zásadný</w:t>
            </w:r>
            <w:r w:rsidRPr="009C2E33">
              <w:rPr>
                <w:rFonts w:asciiTheme="majorHAnsi" w:hAnsiTheme="majorHAnsi"/>
                <w:spacing w:val="-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</w:t>
            </w:r>
          </w:p>
        </w:tc>
        <w:tc>
          <w:tcPr>
            <w:tcW w:w="7386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0032C265" w14:textId="77777777" w:rsidR="005E46B7" w:rsidRPr="009C2E33" w:rsidRDefault="00D95AF4">
            <w:pPr>
              <w:pStyle w:val="TableParagraph"/>
              <w:spacing w:before="53"/>
              <w:ind w:left="99" w:right="98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Do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tejto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kategórie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spadajú</w:t>
            </w:r>
            <w:r w:rsidRPr="009C2E33">
              <w:rPr>
                <w:rFonts w:asciiTheme="majorHAnsi" w:hAnsiTheme="majorHAnsi"/>
                <w:spacing w:val="1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všetky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incidenty</w:t>
            </w:r>
            <w:r w:rsidRPr="009C2E33">
              <w:rPr>
                <w:rFonts w:asciiTheme="majorHAnsi" w:hAnsiTheme="majorHAnsi"/>
                <w:spacing w:val="1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spojené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</w:rPr>
              <w:t>s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používaním</w:t>
            </w:r>
            <w:r w:rsidRPr="009C2E33">
              <w:rPr>
                <w:rFonts w:asciiTheme="majorHAnsi" w:hAnsiTheme="majorHAnsi"/>
                <w:spacing w:val="13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prevádzkou</w:t>
            </w:r>
            <w:r w:rsidRPr="009C2E33">
              <w:rPr>
                <w:rFonts w:asciiTheme="majorHAnsi" w:hAnsiTheme="majorHAnsi"/>
                <w:spacing w:val="7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dodaného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oznámené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dodávateľovi</w:t>
            </w:r>
            <w:r w:rsidRPr="009C2E33">
              <w:rPr>
                <w:rFonts w:asciiTheme="majorHAnsi" w:hAnsiTheme="majorHAnsi"/>
                <w:spacing w:val="1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objednávateľom,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</w:rPr>
              <w:t>u</w:t>
            </w:r>
            <w:r w:rsidRPr="009C2E33">
              <w:rPr>
                <w:rFonts w:asciiTheme="majorHAnsi" w:hAnsiTheme="majorHAnsi"/>
                <w:spacing w:val="1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ktorých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</w:rPr>
              <w:t>sa</w:t>
            </w:r>
            <w:r w:rsidRPr="009C2E33">
              <w:rPr>
                <w:rFonts w:asciiTheme="majorHAnsi" w:hAnsiTheme="majorHAnsi"/>
                <w:spacing w:val="6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riešením</w:t>
            </w:r>
            <w:r w:rsidRPr="009C2E33">
              <w:rPr>
                <w:rFonts w:asciiTheme="majorHAnsi" w:hAnsiTheme="majorHAnsi"/>
                <w:spacing w:val="5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incidentu</w:t>
            </w:r>
            <w:r w:rsidRPr="009C2E33">
              <w:rPr>
                <w:rFonts w:asciiTheme="majorHAnsi" w:hAnsiTheme="majorHAnsi"/>
                <w:spacing w:val="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zistí,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že</w:t>
            </w:r>
            <w:r w:rsidRPr="009C2E33">
              <w:rPr>
                <w:rFonts w:asciiTheme="majorHAnsi" w:hAnsiTheme="majorHAnsi"/>
              </w:rPr>
              <w:t xml:space="preserve"> je</w:t>
            </w:r>
            <w:r w:rsidRPr="009C2E33">
              <w:rPr>
                <w:rFonts w:asciiTheme="majorHAnsi" w:hAnsiTheme="majorHAnsi"/>
                <w:spacing w:val="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spôsobený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vážnou</w:t>
            </w:r>
            <w:r w:rsidRPr="009C2E33">
              <w:rPr>
                <w:rFonts w:asciiTheme="majorHAnsi" w:hAnsiTheme="majorHAnsi"/>
                <w:spacing w:val="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chybou</w:t>
            </w:r>
            <w:r w:rsidRPr="009C2E33">
              <w:rPr>
                <w:rFonts w:asciiTheme="majorHAnsi" w:hAnsiTheme="majorHAnsi"/>
                <w:spacing w:val="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alebo</w:t>
            </w:r>
            <w:r w:rsidRPr="009C2E33">
              <w:rPr>
                <w:rFonts w:asciiTheme="majorHAnsi" w:hAnsiTheme="majorHAnsi"/>
                <w:spacing w:val="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nedostatkom</w:t>
            </w:r>
            <w:r w:rsidRPr="009C2E33">
              <w:rPr>
                <w:rFonts w:asciiTheme="majorHAnsi" w:hAnsiTheme="majorHAnsi"/>
                <w:spacing w:val="5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dodaného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</w:rPr>
              <w:t>táto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chyba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</w:rPr>
              <w:t>a/alebo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nedostatok</w:t>
            </w:r>
            <w:r w:rsidRPr="009C2E33">
              <w:rPr>
                <w:rFonts w:asciiTheme="majorHAnsi" w:hAnsiTheme="majorHAnsi"/>
                <w:spacing w:val="27"/>
              </w:rPr>
              <w:t xml:space="preserve"> </w:t>
            </w:r>
            <w:r w:rsidRPr="009C2E33">
              <w:rPr>
                <w:rFonts w:asciiTheme="majorHAnsi" w:hAnsiTheme="majorHAnsi"/>
                <w:b/>
              </w:rPr>
              <w:t>zabraňuje</w:t>
            </w:r>
            <w:r w:rsidRPr="009C2E33">
              <w:rPr>
                <w:rFonts w:asciiTheme="majorHAnsi" w:hAnsiTheme="majorHAnsi"/>
                <w:b/>
                <w:spacing w:val="25"/>
              </w:rPr>
              <w:t xml:space="preserve"> </w:t>
            </w:r>
            <w:r w:rsidRPr="009C2E33">
              <w:rPr>
                <w:rFonts w:asciiTheme="majorHAnsi" w:hAnsiTheme="majorHAnsi"/>
              </w:rPr>
              <w:t>jeho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používaniu</w:t>
            </w:r>
            <w:r w:rsidRPr="009C2E33">
              <w:rPr>
                <w:rFonts w:asciiTheme="majorHAnsi" w:hAnsiTheme="majorHAnsi"/>
                <w:spacing w:val="35"/>
              </w:rPr>
              <w:t xml:space="preserve"> </w:t>
            </w:r>
            <w:r w:rsidRPr="009C2E33">
              <w:rPr>
                <w:rFonts w:asciiTheme="majorHAnsi" w:hAnsiTheme="majorHAnsi"/>
              </w:rPr>
              <w:t>v</w:t>
            </w:r>
            <w:r w:rsidRPr="009C2E33">
              <w:rPr>
                <w:rFonts w:asciiTheme="majorHAnsi" w:hAnsiTheme="majorHAnsi"/>
                <w:spacing w:val="-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prevádzke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nasledovne</w:t>
            </w:r>
          </w:p>
          <w:p w14:paraId="36584C46" w14:textId="77777777" w:rsidR="005E46B7" w:rsidRPr="009C2E33" w:rsidRDefault="00D95AF4">
            <w:pPr>
              <w:pStyle w:val="ListParagraph"/>
              <w:numPr>
                <w:ilvl w:val="0"/>
                <w:numId w:val="4"/>
              </w:numPr>
              <w:tabs>
                <w:tab w:val="left" w:pos="417"/>
              </w:tabs>
              <w:spacing w:before="61"/>
              <w:ind w:right="104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Aplikačné</w:t>
            </w:r>
            <w:r w:rsidRPr="009C2E33">
              <w:rPr>
                <w:rFonts w:asciiTheme="majorHAnsi" w:hAnsiTheme="majorHAnsi"/>
                <w:spacing w:val="2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funkcie</w:t>
            </w:r>
            <w:r w:rsidRPr="009C2E33">
              <w:rPr>
                <w:rFonts w:asciiTheme="majorHAnsi" w:hAnsiTheme="majorHAnsi"/>
                <w:spacing w:val="19"/>
              </w:rPr>
              <w:t xml:space="preserve"> </w:t>
            </w:r>
            <w:r w:rsidRPr="009C2E33">
              <w:rPr>
                <w:rFonts w:asciiTheme="majorHAnsi" w:hAnsiTheme="majorHAnsi"/>
              </w:rPr>
              <w:t>(moduly,</w:t>
            </w:r>
            <w:r w:rsidRPr="009C2E33">
              <w:rPr>
                <w:rFonts w:asciiTheme="majorHAnsi" w:hAnsiTheme="majorHAnsi"/>
                <w:spacing w:val="2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komponenty,</w:t>
            </w:r>
            <w:r w:rsidRPr="009C2E33">
              <w:rPr>
                <w:rFonts w:asciiTheme="majorHAnsi" w:hAnsiTheme="majorHAnsi"/>
                <w:spacing w:val="2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objekty,</w:t>
            </w:r>
            <w:r w:rsidRPr="009C2E33">
              <w:rPr>
                <w:rFonts w:asciiTheme="majorHAnsi" w:hAnsiTheme="majorHAnsi"/>
                <w:spacing w:val="1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programy)</w:t>
            </w:r>
            <w:r w:rsidRPr="009C2E33">
              <w:rPr>
                <w:rFonts w:asciiTheme="majorHAnsi" w:hAnsiTheme="majorHAnsi"/>
                <w:spacing w:val="19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dodávaného</w:t>
            </w:r>
            <w:r w:rsidRPr="009C2E33">
              <w:rPr>
                <w:rFonts w:asciiTheme="majorHAnsi" w:hAnsiTheme="majorHAnsi"/>
                <w:spacing w:val="20"/>
              </w:rPr>
              <w:t xml:space="preserve"> </w:t>
            </w:r>
            <w:r w:rsidRPr="009C2E33">
              <w:rPr>
                <w:rFonts w:asciiTheme="majorHAnsi" w:hAnsiTheme="majorHAnsi"/>
              </w:rPr>
              <w:t>systému</w:t>
            </w:r>
            <w:r w:rsidRPr="009C2E33">
              <w:rPr>
                <w:rFonts w:asciiTheme="majorHAnsi" w:hAnsiTheme="majorHAnsi"/>
                <w:spacing w:val="61"/>
                <w:w w:val="9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</w:t>
            </w:r>
            <w:r w:rsidRPr="009C2E33">
              <w:rPr>
                <w:rFonts w:asciiTheme="majorHAnsi" w:hAnsiTheme="majorHAnsi"/>
                <w:spacing w:val="33"/>
              </w:rPr>
              <w:t xml:space="preserve"> </w:t>
            </w:r>
            <w:r w:rsidRPr="009C2E33">
              <w:rPr>
                <w:rFonts w:asciiTheme="majorHAnsi" w:hAnsiTheme="majorHAnsi"/>
              </w:rPr>
              <w:t>sú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funkčné</w:t>
            </w:r>
            <w:r w:rsidRPr="009C2E33">
              <w:rPr>
                <w:rFonts w:asciiTheme="majorHAnsi" w:hAnsiTheme="majorHAnsi"/>
                <w:spacing w:val="3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ako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</w:rPr>
              <w:t>celok</w:t>
            </w:r>
            <w:r w:rsidRPr="009C2E33">
              <w:rPr>
                <w:rFonts w:asciiTheme="majorHAnsi" w:hAnsiTheme="majorHAnsi"/>
                <w:spacing w:val="32"/>
              </w:rPr>
              <w:t xml:space="preserve"> </w:t>
            </w:r>
            <w:r w:rsidRPr="009C2E33">
              <w:rPr>
                <w:rFonts w:asciiTheme="majorHAnsi" w:hAnsiTheme="majorHAnsi"/>
              </w:rPr>
              <w:t>alebo</w:t>
            </w:r>
            <w:r w:rsidRPr="009C2E33">
              <w:rPr>
                <w:rFonts w:asciiTheme="majorHAnsi" w:hAnsiTheme="majorHAnsi"/>
                <w:spacing w:val="3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</w:t>
            </w:r>
            <w:r w:rsidRPr="009C2E33">
              <w:rPr>
                <w:rFonts w:asciiTheme="majorHAnsi" w:hAnsiTheme="majorHAnsi"/>
                <w:spacing w:val="33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</w:rPr>
              <w:t>umožnený</w:t>
            </w:r>
            <w:r w:rsidRPr="009C2E33">
              <w:rPr>
                <w:rFonts w:asciiTheme="majorHAnsi" w:hAnsiTheme="majorHAnsi"/>
                <w:spacing w:val="33"/>
              </w:rPr>
              <w:t xml:space="preserve"> </w:t>
            </w:r>
            <w:r w:rsidRPr="009C2E33">
              <w:rPr>
                <w:rFonts w:asciiTheme="majorHAnsi" w:hAnsiTheme="majorHAnsi"/>
              </w:rPr>
              <w:t>prístup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</w:rPr>
              <w:t>k</w:t>
            </w:r>
            <w:r w:rsidRPr="009C2E33">
              <w:rPr>
                <w:rFonts w:asciiTheme="majorHAnsi" w:hAnsiTheme="majorHAnsi"/>
                <w:spacing w:val="2"/>
              </w:rPr>
              <w:t xml:space="preserve"> </w:t>
            </w:r>
            <w:r w:rsidRPr="009C2E33">
              <w:rPr>
                <w:rFonts w:asciiTheme="majorHAnsi" w:hAnsiTheme="majorHAnsi"/>
              </w:rPr>
              <w:t>akejkoľvek</w:t>
            </w:r>
            <w:r w:rsidRPr="009C2E33">
              <w:rPr>
                <w:rFonts w:asciiTheme="majorHAnsi" w:hAnsiTheme="majorHAnsi"/>
                <w:spacing w:val="3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aplikačnej</w:t>
            </w:r>
            <w:r w:rsidRPr="009C2E33">
              <w:rPr>
                <w:rFonts w:asciiTheme="majorHAnsi" w:hAnsiTheme="majorHAnsi"/>
                <w:spacing w:val="46"/>
                <w:w w:val="9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funkcii</w:t>
            </w:r>
            <w:r w:rsidRPr="009C2E33">
              <w:rPr>
                <w:rFonts w:asciiTheme="majorHAnsi" w:hAnsiTheme="majorHAnsi"/>
                <w:spacing w:val="-10"/>
              </w:rPr>
              <w:t xml:space="preserve"> </w:t>
            </w:r>
            <w:r w:rsidRPr="009C2E33">
              <w:rPr>
                <w:rFonts w:asciiTheme="majorHAnsi" w:hAnsiTheme="majorHAnsi"/>
              </w:rPr>
              <w:t>(modulu,</w:t>
            </w:r>
            <w:r w:rsidRPr="009C2E33">
              <w:rPr>
                <w:rFonts w:asciiTheme="majorHAnsi" w:hAnsiTheme="majorHAnsi"/>
                <w:spacing w:val="-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komponentu,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objektu,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programu)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dodávaného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systému.</w:t>
            </w:r>
          </w:p>
          <w:p w14:paraId="7472DA04" w14:textId="77777777" w:rsidR="005E46B7" w:rsidRPr="009C2E33" w:rsidRDefault="00D95AF4">
            <w:pPr>
              <w:pStyle w:val="ListParagraph"/>
              <w:numPr>
                <w:ilvl w:val="0"/>
                <w:numId w:val="4"/>
              </w:numPr>
              <w:tabs>
                <w:tab w:val="left" w:pos="417"/>
              </w:tabs>
              <w:spacing w:before="57" w:line="242" w:lineRule="auto"/>
              <w:ind w:right="108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</w:rPr>
              <w:t>Nie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možné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vykonať</w:t>
            </w:r>
            <w:r w:rsidRPr="009C2E33">
              <w:rPr>
                <w:rFonts w:asciiTheme="majorHAnsi" w:hAnsiTheme="majorHAnsi"/>
                <w:spacing w:val="32"/>
              </w:rPr>
              <w:t xml:space="preserve"> </w:t>
            </w:r>
            <w:r w:rsidRPr="009C2E33">
              <w:rPr>
                <w:rFonts w:asciiTheme="majorHAnsi" w:hAnsiTheme="majorHAnsi"/>
              </w:rPr>
              <w:t>akýkoľvek</w:t>
            </w:r>
            <w:r w:rsidRPr="009C2E33">
              <w:rPr>
                <w:rFonts w:asciiTheme="majorHAnsi" w:hAnsiTheme="majorHAnsi"/>
                <w:spacing w:val="3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výber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výstup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</w:rPr>
              <w:t>z</w:t>
            </w:r>
            <w:r w:rsidRPr="009C2E33">
              <w:rPr>
                <w:rFonts w:asciiTheme="majorHAnsi" w:hAnsiTheme="majorHAnsi"/>
                <w:spacing w:val="34"/>
              </w:rPr>
              <w:t xml:space="preserve"> </w:t>
            </w:r>
            <w:r w:rsidRPr="009C2E33">
              <w:rPr>
                <w:rFonts w:asciiTheme="majorHAnsi" w:hAnsiTheme="majorHAnsi"/>
              </w:rPr>
              <w:t>databázy</w:t>
            </w:r>
            <w:r w:rsidRPr="009C2E33">
              <w:rPr>
                <w:rFonts w:asciiTheme="majorHAnsi" w:hAnsiTheme="majorHAnsi"/>
                <w:spacing w:val="32"/>
              </w:rPr>
              <w:t xml:space="preserve"> </w:t>
            </w:r>
            <w:r w:rsidRPr="009C2E33">
              <w:rPr>
                <w:rFonts w:asciiTheme="majorHAnsi" w:hAnsiTheme="majorHAnsi"/>
              </w:rPr>
              <w:t>údajov</w:t>
            </w:r>
            <w:r w:rsidRPr="009C2E33">
              <w:rPr>
                <w:rFonts w:asciiTheme="majorHAnsi" w:hAnsiTheme="majorHAnsi"/>
                <w:spacing w:val="3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dodávaného</w:t>
            </w:r>
            <w:r w:rsidRPr="009C2E33">
              <w:rPr>
                <w:rFonts w:asciiTheme="majorHAnsi" w:hAnsiTheme="majorHAnsi"/>
                <w:spacing w:val="51"/>
                <w:w w:val="9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  <w:spacing w:val="-7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-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</w:t>
            </w:r>
            <w:r w:rsidRPr="009C2E33">
              <w:rPr>
                <w:rFonts w:asciiTheme="majorHAnsi" w:hAnsiTheme="majorHAnsi"/>
                <w:spacing w:val="-6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-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možné</w:t>
            </w:r>
            <w:r w:rsidRPr="009C2E33">
              <w:rPr>
                <w:rFonts w:asciiTheme="majorHAnsi" w:hAnsiTheme="majorHAnsi"/>
                <w:spacing w:val="-6"/>
              </w:rPr>
              <w:t xml:space="preserve"> </w:t>
            </w:r>
            <w:r w:rsidRPr="009C2E33">
              <w:rPr>
                <w:rFonts w:asciiTheme="majorHAnsi" w:hAnsiTheme="majorHAnsi"/>
              </w:rPr>
              <w:t>vykonať</w:t>
            </w:r>
            <w:r w:rsidRPr="009C2E33">
              <w:rPr>
                <w:rFonts w:asciiTheme="majorHAnsi" w:hAnsiTheme="majorHAnsi"/>
                <w:spacing w:val="-6"/>
              </w:rPr>
              <w:t xml:space="preserve"> </w:t>
            </w:r>
            <w:r w:rsidRPr="009C2E33">
              <w:rPr>
                <w:rFonts w:asciiTheme="majorHAnsi" w:hAnsiTheme="majorHAnsi"/>
              </w:rPr>
              <w:t>prístup</w:t>
            </w:r>
            <w:r w:rsidRPr="009C2E33">
              <w:rPr>
                <w:rFonts w:asciiTheme="majorHAnsi" w:hAnsiTheme="majorHAnsi"/>
                <w:spacing w:val="-4"/>
              </w:rPr>
              <w:t xml:space="preserve"> </w:t>
            </w:r>
            <w:r w:rsidRPr="009C2E33">
              <w:rPr>
                <w:rFonts w:asciiTheme="majorHAnsi" w:hAnsiTheme="majorHAnsi"/>
              </w:rPr>
              <w:t>k</w:t>
            </w:r>
            <w:r w:rsidRPr="009C2E33">
              <w:rPr>
                <w:rFonts w:asciiTheme="majorHAnsi" w:hAnsiTheme="majorHAnsi"/>
                <w:spacing w:val="-7"/>
              </w:rPr>
              <w:t xml:space="preserve"> </w:t>
            </w:r>
            <w:r w:rsidRPr="009C2E33">
              <w:rPr>
                <w:rFonts w:asciiTheme="majorHAnsi" w:hAnsiTheme="majorHAnsi"/>
              </w:rPr>
              <w:t>databáze</w:t>
            </w:r>
            <w:r w:rsidRPr="009C2E33">
              <w:rPr>
                <w:rFonts w:asciiTheme="majorHAnsi" w:hAnsiTheme="majorHAnsi"/>
                <w:spacing w:val="-5"/>
              </w:rPr>
              <w:t xml:space="preserve"> </w:t>
            </w:r>
            <w:r w:rsidRPr="009C2E33">
              <w:rPr>
                <w:rFonts w:asciiTheme="majorHAnsi" w:hAnsiTheme="majorHAnsi"/>
              </w:rPr>
              <w:t>údajov</w:t>
            </w:r>
            <w:r w:rsidRPr="009C2E33">
              <w:rPr>
                <w:rFonts w:asciiTheme="majorHAnsi" w:hAnsiTheme="majorHAnsi"/>
                <w:spacing w:val="-6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dodávaného</w:t>
            </w:r>
            <w:r w:rsidRPr="009C2E33">
              <w:rPr>
                <w:rFonts w:asciiTheme="majorHAnsi" w:hAnsiTheme="majorHAnsi"/>
                <w:spacing w:val="-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systému.</w:t>
            </w:r>
          </w:p>
        </w:tc>
      </w:tr>
      <w:tr w:rsidR="005E46B7" w:rsidRPr="009C2E33" w14:paraId="12872D40" w14:textId="77777777" w:rsidTr="00ED6373">
        <w:trPr>
          <w:trHeight w:hRule="exact" w:val="3551"/>
        </w:trPr>
        <w:tc>
          <w:tcPr>
            <w:tcW w:w="212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52A10124" w14:textId="77777777" w:rsidR="005E46B7" w:rsidRPr="009C2E33" w:rsidRDefault="005E46B7">
            <w:pPr>
              <w:pStyle w:val="TableParagraph"/>
              <w:spacing w:before="5"/>
              <w:rPr>
                <w:rFonts w:asciiTheme="majorHAnsi" w:eastAsia="Times New Roman" w:hAnsiTheme="majorHAnsi" w:cs="Times New Roman"/>
              </w:rPr>
            </w:pPr>
          </w:p>
          <w:p w14:paraId="05B59A93" w14:textId="77777777" w:rsidR="005E46B7" w:rsidRPr="009C2E33" w:rsidRDefault="00D95AF4">
            <w:pPr>
              <w:pStyle w:val="TableParagraph"/>
              <w:ind w:left="104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Závažný</w:t>
            </w:r>
            <w:r w:rsidRPr="009C2E33">
              <w:rPr>
                <w:rFonts w:asciiTheme="majorHAnsi" w:hAnsiTheme="majorHAnsi"/>
                <w:spacing w:val="-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</w:t>
            </w:r>
          </w:p>
        </w:tc>
        <w:tc>
          <w:tcPr>
            <w:tcW w:w="7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22F79A5F" w14:textId="77777777" w:rsidR="005E46B7" w:rsidRPr="009C2E33" w:rsidRDefault="005E46B7">
            <w:pPr>
              <w:pStyle w:val="TableParagraph"/>
              <w:spacing w:before="5"/>
              <w:rPr>
                <w:rFonts w:asciiTheme="majorHAnsi" w:eastAsia="Times New Roman" w:hAnsiTheme="majorHAnsi" w:cs="Times New Roman"/>
              </w:rPr>
            </w:pPr>
          </w:p>
          <w:p w14:paraId="0FEA055B" w14:textId="77777777" w:rsidR="005E46B7" w:rsidRPr="009C2E33" w:rsidRDefault="00D95AF4">
            <w:pPr>
              <w:pStyle w:val="TableParagraph"/>
              <w:ind w:left="99" w:right="98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Do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tejto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kategórie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spadajú</w:t>
            </w:r>
            <w:r w:rsidRPr="009C2E33">
              <w:rPr>
                <w:rFonts w:asciiTheme="majorHAnsi" w:hAnsiTheme="majorHAnsi"/>
                <w:spacing w:val="1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všetky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incidenty</w:t>
            </w:r>
            <w:r w:rsidRPr="009C2E33">
              <w:rPr>
                <w:rFonts w:asciiTheme="majorHAnsi" w:hAnsiTheme="majorHAnsi"/>
                <w:spacing w:val="1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spojené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</w:rPr>
              <w:t>s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používaním</w:t>
            </w:r>
            <w:r w:rsidRPr="009C2E33">
              <w:rPr>
                <w:rFonts w:asciiTheme="majorHAnsi" w:hAnsiTheme="majorHAnsi"/>
                <w:spacing w:val="13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prevádzkou</w:t>
            </w:r>
            <w:r w:rsidRPr="009C2E33">
              <w:rPr>
                <w:rFonts w:asciiTheme="majorHAnsi" w:hAnsiTheme="majorHAnsi"/>
                <w:spacing w:val="7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dodaného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systému,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u </w:t>
            </w:r>
            <w:r w:rsidRPr="009C2E33">
              <w:rPr>
                <w:rFonts w:asciiTheme="majorHAnsi" w:hAnsiTheme="majorHAnsi"/>
                <w:spacing w:val="-1"/>
              </w:rPr>
              <w:t>ktorých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</w:rPr>
              <w:t>sa</w:t>
            </w:r>
            <w:r w:rsidRPr="009C2E33">
              <w:rPr>
                <w:rFonts w:asciiTheme="majorHAnsi" w:hAnsiTheme="majorHAnsi"/>
                <w:spacing w:val="2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riešením</w:t>
            </w:r>
            <w:r w:rsidRPr="009C2E33">
              <w:rPr>
                <w:rFonts w:asciiTheme="majorHAnsi" w:hAnsiTheme="majorHAnsi"/>
                <w:spacing w:val="2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incidentu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zistí,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že</w:t>
            </w:r>
            <w:r w:rsidRPr="009C2E33">
              <w:rPr>
                <w:rFonts w:asciiTheme="majorHAnsi" w:hAnsiTheme="majorHAnsi"/>
                <w:spacing w:val="24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spôsobený</w:t>
            </w:r>
            <w:r w:rsidRPr="009C2E33">
              <w:rPr>
                <w:rFonts w:asciiTheme="majorHAnsi" w:hAnsiTheme="majorHAnsi"/>
                <w:spacing w:val="6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chybou</w:t>
            </w:r>
            <w:r w:rsidRPr="009C2E33">
              <w:rPr>
                <w:rFonts w:asciiTheme="majorHAnsi" w:hAnsiTheme="majorHAnsi"/>
                <w:spacing w:val="1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alebo</w:t>
            </w:r>
            <w:r w:rsidRPr="009C2E33">
              <w:rPr>
                <w:rFonts w:asciiTheme="majorHAnsi" w:hAnsiTheme="majorHAnsi"/>
                <w:spacing w:val="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nedostatkom</w:t>
            </w:r>
            <w:r w:rsidRPr="009C2E33">
              <w:rPr>
                <w:rFonts w:asciiTheme="majorHAnsi" w:hAnsiTheme="majorHAnsi"/>
                <w:spacing w:val="10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dodávaného</w:t>
            </w:r>
            <w:r w:rsidRPr="009C2E33">
              <w:rPr>
                <w:rFonts w:asciiTheme="majorHAnsi" w:hAnsiTheme="majorHAnsi"/>
                <w:spacing w:val="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  <w:spacing w:val="11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táto</w:t>
            </w:r>
            <w:r w:rsidRPr="009C2E33">
              <w:rPr>
                <w:rFonts w:asciiTheme="majorHAnsi" w:hAnsiTheme="majorHAnsi"/>
                <w:spacing w:val="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chyba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a/alebo</w:t>
            </w:r>
            <w:r w:rsidRPr="009C2E33">
              <w:rPr>
                <w:rFonts w:asciiTheme="majorHAnsi" w:hAnsiTheme="majorHAnsi"/>
                <w:spacing w:val="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nedostatok</w:t>
            </w:r>
            <w:r w:rsidRPr="009C2E33">
              <w:rPr>
                <w:rFonts w:asciiTheme="majorHAnsi" w:hAnsiTheme="majorHAnsi"/>
                <w:spacing w:val="79"/>
              </w:rPr>
              <w:t xml:space="preserve"> </w:t>
            </w:r>
            <w:r w:rsidRPr="009C2E33">
              <w:rPr>
                <w:rFonts w:asciiTheme="majorHAnsi" w:hAnsiTheme="majorHAnsi"/>
                <w:b/>
                <w:spacing w:val="-1"/>
              </w:rPr>
              <w:t>obmedzuje</w:t>
            </w:r>
            <w:r w:rsidRPr="009C2E33">
              <w:rPr>
                <w:rFonts w:asciiTheme="majorHAnsi" w:hAnsiTheme="majorHAnsi"/>
                <w:b/>
                <w:spacing w:val="-2"/>
              </w:rPr>
              <w:t xml:space="preserve"> </w:t>
            </w:r>
            <w:r w:rsidRPr="009C2E33">
              <w:rPr>
                <w:rFonts w:asciiTheme="majorHAnsi" w:hAnsiTheme="majorHAnsi"/>
              </w:rPr>
              <w:t>jeho</w:t>
            </w:r>
            <w:r w:rsidRPr="009C2E33">
              <w:rPr>
                <w:rFonts w:asciiTheme="majorHAnsi" w:hAnsiTheme="majorHAnsi"/>
                <w:spacing w:val="-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používanie</w:t>
            </w:r>
            <w:r w:rsidRPr="009C2E33">
              <w:rPr>
                <w:rFonts w:asciiTheme="majorHAnsi" w:hAnsiTheme="majorHAnsi"/>
              </w:rPr>
              <w:t xml:space="preserve"> v</w:t>
            </w:r>
            <w:r w:rsidRPr="009C2E33">
              <w:rPr>
                <w:rFonts w:asciiTheme="majorHAnsi" w:hAnsiTheme="majorHAnsi"/>
                <w:spacing w:val="5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prevádzke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nasledovne:</w:t>
            </w:r>
          </w:p>
          <w:p w14:paraId="1FDC3B8B" w14:textId="77777777" w:rsidR="005E46B7" w:rsidRPr="009C2E33" w:rsidRDefault="00D95AF4">
            <w:pPr>
              <w:pStyle w:val="ListParagraph"/>
              <w:numPr>
                <w:ilvl w:val="0"/>
                <w:numId w:val="3"/>
              </w:numPr>
              <w:tabs>
                <w:tab w:val="left" w:pos="417"/>
              </w:tabs>
              <w:spacing w:before="61"/>
              <w:ind w:right="108" w:hanging="283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Niektoré</w:t>
            </w:r>
            <w:r w:rsidRPr="009C2E33">
              <w:rPr>
                <w:rFonts w:asciiTheme="majorHAnsi" w:hAnsiTheme="majorHAnsi"/>
                <w:spacing w:val="21"/>
              </w:rPr>
              <w:t xml:space="preserve"> </w:t>
            </w:r>
            <w:r w:rsidRPr="009C2E33">
              <w:rPr>
                <w:rFonts w:asciiTheme="majorHAnsi" w:hAnsiTheme="majorHAnsi"/>
              </w:rPr>
              <w:t>aplikačné</w:t>
            </w:r>
            <w:r w:rsidRPr="009C2E33">
              <w:rPr>
                <w:rFonts w:asciiTheme="majorHAnsi" w:hAnsiTheme="majorHAnsi"/>
                <w:spacing w:val="2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funkcie</w:t>
            </w:r>
            <w:r w:rsidRPr="009C2E33">
              <w:rPr>
                <w:rFonts w:asciiTheme="majorHAnsi" w:hAnsiTheme="majorHAnsi"/>
                <w:spacing w:val="2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(moduly,</w:t>
            </w:r>
            <w:r w:rsidRPr="009C2E33">
              <w:rPr>
                <w:rFonts w:asciiTheme="majorHAnsi" w:hAnsiTheme="majorHAnsi"/>
                <w:spacing w:val="2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komponenty,</w:t>
            </w:r>
            <w:r w:rsidRPr="009C2E33">
              <w:rPr>
                <w:rFonts w:asciiTheme="majorHAnsi" w:hAnsiTheme="majorHAnsi"/>
                <w:spacing w:val="21"/>
              </w:rPr>
              <w:t xml:space="preserve"> </w:t>
            </w:r>
            <w:r w:rsidRPr="009C2E33">
              <w:rPr>
                <w:rFonts w:asciiTheme="majorHAnsi" w:hAnsiTheme="majorHAnsi"/>
              </w:rPr>
              <w:t>objekty,</w:t>
            </w:r>
            <w:r w:rsidRPr="009C2E33">
              <w:rPr>
                <w:rFonts w:asciiTheme="majorHAnsi" w:hAnsiTheme="majorHAnsi"/>
                <w:spacing w:val="2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programy)</w:t>
            </w:r>
            <w:r w:rsidRPr="009C2E33">
              <w:rPr>
                <w:rFonts w:asciiTheme="majorHAnsi" w:hAnsiTheme="majorHAnsi"/>
                <w:spacing w:val="22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dodávaného</w:t>
            </w:r>
            <w:r w:rsidRPr="009C2E33">
              <w:rPr>
                <w:rFonts w:asciiTheme="majorHAnsi" w:hAnsiTheme="majorHAnsi"/>
                <w:spacing w:val="67"/>
                <w:w w:val="9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</w:rPr>
              <w:t>sú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funkčné</w:t>
            </w:r>
            <w:r w:rsidRPr="009C2E33">
              <w:rPr>
                <w:rFonts w:asciiTheme="majorHAnsi" w:hAnsiTheme="majorHAnsi"/>
                <w:spacing w:val="6"/>
              </w:rPr>
              <w:t xml:space="preserve"> </w:t>
            </w:r>
            <w:r w:rsidRPr="009C2E33">
              <w:rPr>
                <w:rFonts w:asciiTheme="majorHAnsi" w:hAnsiTheme="majorHAnsi"/>
              </w:rPr>
              <w:t>alebo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umožnený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</w:rPr>
              <w:t>prístup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</w:rPr>
              <w:t>k</w:t>
            </w:r>
            <w:r w:rsidRPr="009C2E33">
              <w:rPr>
                <w:rFonts w:asciiTheme="majorHAnsi" w:hAnsiTheme="majorHAnsi"/>
                <w:spacing w:val="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niektorej</w:t>
            </w:r>
            <w:r w:rsidRPr="009C2E33">
              <w:rPr>
                <w:rFonts w:asciiTheme="majorHAnsi" w:hAnsiTheme="majorHAnsi"/>
                <w:spacing w:val="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aplikačnej</w:t>
            </w:r>
            <w:r w:rsidRPr="009C2E33">
              <w:rPr>
                <w:rFonts w:asciiTheme="majorHAnsi" w:hAnsiTheme="majorHAnsi"/>
                <w:spacing w:val="8"/>
              </w:rPr>
              <w:t xml:space="preserve"> </w:t>
            </w:r>
            <w:r w:rsidRPr="009C2E33">
              <w:rPr>
                <w:rFonts w:asciiTheme="majorHAnsi" w:hAnsiTheme="majorHAnsi"/>
              </w:rPr>
              <w:t>funkcii</w:t>
            </w:r>
            <w:r w:rsidRPr="009C2E33">
              <w:rPr>
                <w:rFonts w:asciiTheme="majorHAnsi" w:hAnsiTheme="majorHAnsi"/>
                <w:spacing w:val="69"/>
                <w:w w:val="9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(modulu,</w:t>
            </w:r>
            <w:r w:rsidRPr="009C2E33">
              <w:rPr>
                <w:rFonts w:asciiTheme="majorHAnsi" w:hAnsiTheme="majorHAnsi"/>
                <w:spacing w:val="-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komponentu,</w:t>
            </w:r>
            <w:r w:rsidRPr="009C2E33">
              <w:rPr>
                <w:rFonts w:asciiTheme="majorHAnsi" w:hAnsiTheme="majorHAnsi"/>
                <w:spacing w:val="-10"/>
              </w:rPr>
              <w:t xml:space="preserve"> </w:t>
            </w:r>
            <w:r w:rsidRPr="009C2E33">
              <w:rPr>
                <w:rFonts w:asciiTheme="majorHAnsi" w:hAnsiTheme="majorHAnsi"/>
              </w:rPr>
              <w:t>objektu,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programu)</w:t>
            </w:r>
            <w:r w:rsidRPr="009C2E33">
              <w:rPr>
                <w:rFonts w:asciiTheme="majorHAnsi" w:hAnsiTheme="majorHAnsi"/>
                <w:spacing w:val="-10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dodávaného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systému.</w:t>
            </w:r>
          </w:p>
          <w:p w14:paraId="5EE501E9" w14:textId="77777777" w:rsidR="005E46B7" w:rsidRPr="009C2E33" w:rsidRDefault="00D95AF4">
            <w:pPr>
              <w:pStyle w:val="ListParagraph"/>
              <w:numPr>
                <w:ilvl w:val="0"/>
                <w:numId w:val="3"/>
              </w:numPr>
              <w:tabs>
                <w:tab w:val="left" w:pos="417"/>
              </w:tabs>
              <w:spacing w:before="57"/>
              <w:ind w:right="101" w:hanging="283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</w:rPr>
              <w:t>Nie</w:t>
            </w:r>
            <w:r w:rsidRPr="009C2E33">
              <w:rPr>
                <w:rFonts w:asciiTheme="majorHAnsi" w:hAnsiTheme="majorHAnsi"/>
                <w:spacing w:val="9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možné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vykonať</w:t>
            </w:r>
            <w:r w:rsidRPr="009C2E33">
              <w:rPr>
                <w:rFonts w:asciiTheme="majorHAnsi" w:hAnsiTheme="majorHAnsi"/>
                <w:spacing w:val="11"/>
              </w:rPr>
              <w:t xml:space="preserve"> </w:t>
            </w:r>
            <w:r w:rsidRPr="009C2E33">
              <w:rPr>
                <w:rFonts w:asciiTheme="majorHAnsi" w:hAnsiTheme="majorHAnsi"/>
              </w:rPr>
              <w:t>výber</w:t>
            </w:r>
            <w:r w:rsidRPr="009C2E33">
              <w:rPr>
                <w:rFonts w:asciiTheme="majorHAnsi" w:hAnsiTheme="majorHAnsi"/>
                <w:spacing w:val="10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niektorých</w:t>
            </w:r>
            <w:r w:rsidRPr="009C2E33">
              <w:rPr>
                <w:rFonts w:asciiTheme="majorHAnsi" w:hAnsiTheme="majorHAnsi"/>
                <w:spacing w:val="11"/>
              </w:rPr>
              <w:t xml:space="preserve"> </w:t>
            </w:r>
            <w:r w:rsidRPr="009C2E33">
              <w:rPr>
                <w:rFonts w:asciiTheme="majorHAnsi" w:hAnsiTheme="majorHAnsi"/>
              </w:rPr>
              <w:t>údajov</w:t>
            </w:r>
            <w:r w:rsidRPr="009C2E33">
              <w:rPr>
                <w:rFonts w:asciiTheme="majorHAnsi" w:hAnsiTheme="majorHAnsi"/>
                <w:spacing w:val="8"/>
              </w:rPr>
              <w:t xml:space="preserve"> </w:t>
            </w:r>
            <w:r w:rsidRPr="009C2E33">
              <w:rPr>
                <w:rFonts w:asciiTheme="majorHAnsi" w:hAnsiTheme="majorHAnsi"/>
              </w:rPr>
              <w:t>alebo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</w:t>
            </w:r>
            <w:r w:rsidRPr="009C2E33">
              <w:rPr>
                <w:rFonts w:asciiTheme="majorHAnsi" w:hAnsiTheme="majorHAnsi"/>
                <w:spacing w:val="10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1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možné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</w:rPr>
              <w:t>vyhotoviť</w:t>
            </w:r>
            <w:r w:rsidRPr="009C2E33">
              <w:rPr>
                <w:rFonts w:asciiTheme="majorHAnsi" w:hAnsiTheme="majorHAnsi"/>
                <w:spacing w:val="41"/>
                <w:w w:val="99"/>
              </w:rPr>
              <w:t xml:space="preserve"> </w:t>
            </w:r>
            <w:r w:rsidRPr="009C2E33">
              <w:rPr>
                <w:rFonts w:asciiTheme="majorHAnsi" w:hAnsiTheme="majorHAnsi"/>
              </w:rPr>
              <w:t>niektorý</w:t>
            </w:r>
            <w:r w:rsidRPr="009C2E33">
              <w:rPr>
                <w:rFonts w:asciiTheme="majorHAnsi" w:hAnsiTheme="majorHAnsi"/>
                <w:spacing w:val="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výstup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</w:rPr>
              <w:t>z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</w:rPr>
              <w:t>databázy</w:t>
            </w:r>
            <w:r w:rsidRPr="009C2E33">
              <w:rPr>
                <w:rFonts w:asciiTheme="majorHAnsi" w:hAnsiTheme="majorHAnsi"/>
                <w:spacing w:val="3"/>
              </w:rPr>
              <w:t xml:space="preserve"> </w:t>
            </w:r>
            <w:r w:rsidRPr="009C2E33">
              <w:rPr>
                <w:rFonts w:asciiTheme="majorHAnsi" w:hAnsiTheme="majorHAnsi"/>
              </w:rPr>
              <w:t>údajov</w:t>
            </w:r>
            <w:r w:rsidRPr="009C2E33">
              <w:rPr>
                <w:rFonts w:asciiTheme="majorHAnsi" w:hAnsiTheme="majorHAnsi"/>
                <w:spacing w:val="3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dodávaného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</w:rPr>
              <w:t>alebo</w:t>
            </w:r>
            <w:r w:rsidRPr="009C2E33">
              <w:rPr>
                <w:rFonts w:asciiTheme="majorHAnsi" w:hAnsiTheme="majorHAnsi"/>
                <w:spacing w:val="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možné</w:t>
            </w:r>
            <w:r w:rsidRPr="009C2E33">
              <w:rPr>
                <w:rFonts w:asciiTheme="majorHAnsi" w:hAnsiTheme="majorHAnsi"/>
                <w:spacing w:val="7"/>
              </w:rPr>
              <w:t xml:space="preserve"> </w:t>
            </w:r>
            <w:r w:rsidRPr="009C2E33">
              <w:rPr>
                <w:rFonts w:asciiTheme="majorHAnsi" w:hAnsiTheme="majorHAnsi"/>
              </w:rPr>
              <w:t>vykonať</w:t>
            </w:r>
            <w:r w:rsidRPr="009C2E33">
              <w:rPr>
                <w:rFonts w:asciiTheme="majorHAnsi" w:hAnsiTheme="majorHAnsi"/>
                <w:spacing w:val="50"/>
                <w:w w:val="9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prístup</w:t>
            </w:r>
            <w:r w:rsidRPr="009C2E33">
              <w:rPr>
                <w:rFonts w:asciiTheme="majorHAnsi" w:hAnsiTheme="majorHAnsi"/>
                <w:spacing w:val="-6"/>
              </w:rPr>
              <w:t xml:space="preserve"> </w:t>
            </w:r>
            <w:r w:rsidRPr="009C2E33">
              <w:rPr>
                <w:rFonts w:asciiTheme="majorHAnsi" w:hAnsiTheme="majorHAnsi"/>
              </w:rPr>
              <w:t>k</w:t>
            </w:r>
            <w:r w:rsidRPr="009C2E33">
              <w:rPr>
                <w:rFonts w:asciiTheme="majorHAnsi" w:hAnsiTheme="majorHAnsi"/>
                <w:spacing w:val="-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niektorým</w:t>
            </w:r>
            <w:r w:rsidRPr="009C2E33">
              <w:rPr>
                <w:rFonts w:asciiTheme="majorHAnsi" w:hAnsiTheme="majorHAnsi"/>
                <w:spacing w:val="-6"/>
              </w:rPr>
              <w:t xml:space="preserve"> </w:t>
            </w:r>
            <w:r w:rsidRPr="009C2E33">
              <w:rPr>
                <w:rFonts w:asciiTheme="majorHAnsi" w:hAnsiTheme="majorHAnsi"/>
              </w:rPr>
              <w:t>údajom</w:t>
            </w:r>
            <w:r w:rsidRPr="009C2E33">
              <w:rPr>
                <w:rFonts w:asciiTheme="majorHAnsi" w:hAnsiTheme="majorHAnsi"/>
                <w:spacing w:val="-8"/>
              </w:rPr>
              <w:t xml:space="preserve"> </w:t>
            </w:r>
            <w:r w:rsidRPr="009C2E33">
              <w:rPr>
                <w:rFonts w:asciiTheme="majorHAnsi" w:hAnsiTheme="majorHAnsi"/>
              </w:rPr>
              <w:t>v</w:t>
            </w:r>
            <w:r w:rsidRPr="009C2E33">
              <w:rPr>
                <w:rFonts w:asciiTheme="majorHAnsi" w:hAnsiTheme="majorHAnsi"/>
                <w:spacing w:val="-4"/>
              </w:rPr>
              <w:t xml:space="preserve"> </w:t>
            </w:r>
            <w:r w:rsidRPr="009C2E33">
              <w:rPr>
                <w:rFonts w:asciiTheme="majorHAnsi" w:hAnsiTheme="majorHAnsi"/>
              </w:rPr>
              <w:t>databáze</w:t>
            </w:r>
            <w:r w:rsidRPr="009C2E33">
              <w:rPr>
                <w:rFonts w:asciiTheme="majorHAnsi" w:hAnsiTheme="majorHAnsi"/>
                <w:spacing w:val="-6"/>
              </w:rPr>
              <w:t xml:space="preserve"> </w:t>
            </w:r>
            <w:r w:rsidRPr="009C2E33">
              <w:rPr>
                <w:rFonts w:asciiTheme="majorHAnsi" w:hAnsiTheme="majorHAnsi"/>
              </w:rPr>
              <w:t>údajov</w:t>
            </w:r>
            <w:r w:rsidRPr="009C2E33">
              <w:rPr>
                <w:rFonts w:asciiTheme="majorHAnsi" w:hAnsiTheme="majorHAnsi"/>
                <w:spacing w:val="-7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dodávaného</w:t>
            </w:r>
            <w:r w:rsidRPr="009C2E33">
              <w:rPr>
                <w:rFonts w:asciiTheme="majorHAnsi" w:hAnsiTheme="majorHAnsi"/>
                <w:spacing w:val="-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systému.</w:t>
            </w:r>
          </w:p>
        </w:tc>
      </w:tr>
      <w:tr w:rsidR="005E46B7" w:rsidRPr="009C2E33" w14:paraId="34F83D82" w14:textId="77777777">
        <w:trPr>
          <w:trHeight w:hRule="exact" w:val="2895"/>
        </w:trPr>
        <w:tc>
          <w:tcPr>
            <w:tcW w:w="2129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14:paraId="66DFAF6A" w14:textId="77777777" w:rsidR="005E46B7" w:rsidRPr="009C2E33" w:rsidRDefault="005E46B7">
            <w:pPr>
              <w:pStyle w:val="TableParagraph"/>
              <w:spacing w:before="5"/>
              <w:rPr>
                <w:rFonts w:asciiTheme="majorHAnsi" w:eastAsia="Times New Roman" w:hAnsiTheme="majorHAnsi" w:cs="Times New Roman"/>
              </w:rPr>
            </w:pPr>
          </w:p>
          <w:p w14:paraId="2E595412" w14:textId="77777777" w:rsidR="005E46B7" w:rsidRPr="009C2E33" w:rsidRDefault="00D95AF4">
            <w:pPr>
              <w:pStyle w:val="TableParagraph"/>
              <w:ind w:left="104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Nepodstatný</w:t>
            </w:r>
            <w:r w:rsidRPr="009C2E33">
              <w:rPr>
                <w:rFonts w:asciiTheme="majorHAnsi" w:hAnsiTheme="majorHAnsi"/>
                <w:spacing w:val="-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</w:t>
            </w:r>
          </w:p>
        </w:tc>
        <w:tc>
          <w:tcPr>
            <w:tcW w:w="7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14:paraId="33FAF2DB" w14:textId="77777777" w:rsidR="005E46B7" w:rsidRPr="009C2E33" w:rsidRDefault="005E46B7">
            <w:pPr>
              <w:pStyle w:val="TableParagraph"/>
              <w:spacing w:before="5"/>
              <w:rPr>
                <w:rFonts w:asciiTheme="majorHAnsi" w:eastAsia="Times New Roman" w:hAnsiTheme="majorHAnsi" w:cs="Times New Roman"/>
              </w:rPr>
            </w:pPr>
          </w:p>
          <w:p w14:paraId="3D439DDD" w14:textId="77777777" w:rsidR="005E46B7" w:rsidRPr="009C2E33" w:rsidRDefault="00D95AF4">
            <w:pPr>
              <w:pStyle w:val="TableParagraph"/>
              <w:ind w:left="99" w:right="97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Do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tejto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kategórie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spadajú</w:t>
            </w:r>
            <w:r w:rsidRPr="009C2E33">
              <w:rPr>
                <w:rFonts w:asciiTheme="majorHAnsi" w:hAnsiTheme="majorHAnsi"/>
                <w:spacing w:val="1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všetky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incidenty</w:t>
            </w:r>
            <w:r w:rsidRPr="009C2E33">
              <w:rPr>
                <w:rFonts w:asciiTheme="majorHAnsi" w:hAnsiTheme="majorHAnsi"/>
                <w:spacing w:val="1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spojené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</w:rPr>
              <w:t>s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používaním</w:t>
            </w:r>
            <w:r w:rsidRPr="009C2E33">
              <w:rPr>
                <w:rFonts w:asciiTheme="majorHAnsi" w:hAnsiTheme="majorHAnsi"/>
                <w:spacing w:val="13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prevádzkou</w:t>
            </w:r>
            <w:r w:rsidRPr="009C2E33">
              <w:rPr>
                <w:rFonts w:asciiTheme="majorHAnsi" w:hAnsiTheme="majorHAnsi"/>
                <w:spacing w:val="7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dodaného</w:t>
            </w:r>
            <w:r w:rsidRPr="009C2E33">
              <w:rPr>
                <w:rFonts w:asciiTheme="majorHAnsi" w:hAnsiTheme="majorHAnsi"/>
                <w:spacing w:val="28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  <w:spacing w:val="28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oznámené</w:t>
            </w:r>
            <w:r w:rsidRPr="009C2E33">
              <w:rPr>
                <w:rFonts w:asciiTheme="majorHAnsi" w:hAnsiTheme="majorHAnsi"/>
                <w:spacing w:val="2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dodávateľovi</w:t>
            </w:r>
            <w:r w:rsidRPr="009C2E33">
              <w:rPr>
                <w:rFonts w:asciiTheme="majorHAnsi" w:hAnsiTheme="majorHAnsi"/>
                <w:spacing w:val="2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objednávateľom,</w:t>
            </w:r>
            <w:r w:rsidRPr="009C2E33">
              <w:rPr>
                <w:rFonts w:asciiTheme="majorHAnsi" w:hAnsiTheme="majorHAnsi"/>
                <w:spacing w:val="3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ktoré</w:t>
            </w:r>
            <w:r w:rsidRPr="009C2E33">
              <w:rPr>
                <w:rFonts w:asciiTheme="majorHAnsi" w:hAnsiTheme="majorHAnsi"/>
                <w:spacing w:val="29"/>
              </w:rPr>
              <w:t xml:space="preserve"> </w:t>
            </w:r>
            <w:r w:rsidRPr="009C2E33">
              <w:rPr>
                <w:rFonts w:asciiTheme="majorHAnsi" w:hAnsiTheme="majorHAnsi"/>
              </w:rPr>
              <w:t>nie</w:t>
            </w:r>
            <w:r w:rsidRPr="009C2E33">
              <w:rPr>
                <w:rFonts w:asciiTheme="majorHAnsi" w:hAnsiTheme="majorHAnsi"/>
                <w:spacing w:val="2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sú</w:t>
            </w:r>
            <w:r w:rsidRPr="009C2E33">
              <w:rPr>
                <w:rFonts w:asciiTheme="majorHAnsi" w:hAnsiTheme="majorHAnsi"/>
                <w:spacing w:val="5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klasifikované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ako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závažné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alebo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zásadné</w:t>
            </w:r>
            <w:r w:rsidRPr="009C2E33">
              <w:rPr>
                <w:rFonts w:asciiTheme="majorHAnsi" w:hAnsiTheme="majorHAnsi"/>
                <w:spacing w:val="10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incidenty</w:t>
            </w:r>
            <w:r w:rsidRPr="009C2E33">
              <w:rPr>
                <w:rFonts w:asciiTheme="majorHAnsi" w:hAnsiTheme="majorHAnsi"/>
                <w:spacing w:val="11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u </w:t>
            </w:r>
            <w:r w:rsidRPr="009C2E33">
              <w:rPr>
                <w:rFonts w:asciiTheme="majorHAnsi" w:hAnsiTheme="majorHAnsi"/>
                <w:spacing w:val="-2"/>
              </w:rPr>
              <w:t>ktorých</w:t>
            </w:r>
            <w:r w:rsidRPr="009C2E33">
              <w:rPr>
                <w:rFonts w:asciiTheme="majorHAnsi" w:hAnsiTheme="majorHAnsi"/>
                <w:spacing w:val="12"/>
              </w:rPr>
              <w:t xml:space="preserve"> </w:t>
            </w:r>
            <w:r w:rsidRPr="009C2E33">
              <w:rPr>
                <w:rFonts w:asciiTheme="majorHAnsi" w:hAnsiTheme="majorHAnsi"/>
              </w:rPr>
              <w:t>sa</w:t>
            </w:r>
            <w:r w:rsidRPr="009C2E33">
              <w:rPr>
                <w:rFonts w:asciiTheme="majorHAnsi" w:hAnsiTheme="majorHAnsi"/>
                <w:spacing w:val="10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riešením</w:t>
            </w:r>
            <w:r w:rsidRPr="009C2E33">
              <w:rPr>
                <w:rFonts w:asciiTheme="majorHAnsi" w:hAnsiTheme="majorHAnsi"/>
                <w:spacing w:val="5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incidentu</w:t>
            </w:r>
            <w:r w:rsidRPr="009C2E33">
              <w:rPr>
                <w:rFonts w:asciiTheme="majorHAnsi" w:hAnsiTheme="majorHAnsi"/>
                <w:spacing w:val="50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zistí,</w:t>
            </w:r>
            <w:r w:rsidRPr="009C2E33">
              <w:rPr>
                <w:rFonts w:asciiTheme="majorHAnsi" w:hAnsiTheme="majorHAnsi"/>
                <w:spacing w:val="50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že</w:t>
            </w:r>
            <w:r w:rsidRPr="009C2E33">
              <w:rPr>
                <w:rFonts w:asciiTheme="majorHAnsi" w:hAnsiTheme="majorHAnsi"/>
                <w:spacing w:val="50"/>
              </w:rPr>
              <w:t xml:space="preserve"> </w:t>
            </w:r>
            <w:r w:rsidRPr="009C2E33">
              <w:rPr>
                <w:rFonts w:asciiTheme="majorHAnsi" w:hAnsiTheme="majorHAnsi"/>
              </w:rPr>
              <w:t>nie</w:t>
            </w:r>
            <w:r w:rsidRPr="009C2E33">
              <w:rPr>
                <w:rFonts w:asciiTheme="majorHAnsi" w:hAnsiTheme="majorHAnsi"/>
                <w:spacing w:val="48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50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spôsobený</w:t>
            </w:r>
            <w:r w:rsidRPr="009C2E33">
              <w:rPr>
                <w:rFonts w:asciiTheme="majorHAnsi" w:hAnsiTheme="majorHAnsi"/>
                <w:spacing w:val="4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chybou</w:t>
            </w:r>
            <w:r w:rsidRPr="009C2E33">
              <w:rPr>
                <w:rFonts w:asciiTheme="majorHAnsi" w:hAnsiTheme="majorHAnsi"/>
                <w:spacing w:val="50"/>
              </w:rPr>
              <w:t xml:space="preserve"> </w:t>
            </w:r>
            <w:r w:rsidRPr="009C2E33">
              <w:rPr>
                <w:rFonts w:asciiTheme="majorHAnsi" w:hAnsiTheme="majorHAnsi"/>
              </w:rPr>
              <w:t>alebo</w:t>
            </w:r>
            <w:r w:rsidRPr="009C2E33">
              <w:rPr>
                <w:rFonts w:asciiTheme="majorHAnsi" w:hAnsiTheme="majorHAnsi"/>
                <w:spacing w:val="50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nedostatkom</w:t>
            </w:r>
            <w:r w:rsidRPr="009C2E33">
              <w:rPr>
                <w:rFonts w:asciiTheme="majorHAnsi" w:hAnsiTheme="majorHAnsi"/>
                <w:spacing w:val="4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dodávaného</w:t>
            </w:r>
            <w:r w:rsidRPr="009C2E33">
              <w:rPr>
                <w:rFonts w:asciiTheme="majorHAnsi" w:hAnsiTheme="majorHAnsi"/>
                <w:spacing w:val="7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avšak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8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9"/>
              </w:rPr>
              <w:t xml:space="preserve"> </w:t>
            </w:r>
            <w:r w:rsidRPr="009C2E33">
              <w:rPr>
                <w:rFonts w:asciiTheme="majorHAnsi" w:hAnsiTheme="majorHAnsi"/>
                <w:b/>
                <w:spacing w:val="-1"/>
              </w:rPr>
              <w:t>čiastočne</w:t>
            </w:r>
            <w:r w:rsidRPr="009C2E33">
              <w:rPr>
                <w:rFonts w:asciiTheme="majorHAnsi" w:hAnsiTheme="majorHAnsi"/>
                <w:b/>
              </w:rPr>
              <w:t xml:space="preserve"> </w:t>
            </w:r>
            <w:r w:rsidRPr="009C2E33">
              <w:rPr>
                <w:rFonts w:asciiTheme="majorHAnsi" w:hAnsiTheme="majorHAnsi"/>
                <w:b/>
                <w:spacing w:val="7"/>
              </w:rPr>
              <w:t xml:space="preserve"> </w:t>
            </w:r>
            <w:r w:rsidRPr="009C2E33">
              <w:rPr>
                <w:rFonts w:asciiTheme="majorHAnsi" w:hAnsiTheme="majorHAnsi"/>
                <w:b/>
                <w:spacing w:val="-1"/>
              </w:rPr>
              <w:t>obmedzuje</w:t>
            </w:r>
            <w:r w:rsidRPr="009C2E33">
              <w:rPr>
                <w:rFonts w:asciiTheme="majorHAnsi" w:hAnsiTheme="majorHAnsi"/>
                <w:b/>
              </w:rPr>
              <w:t xml:space="preserve"> </w:t>
            </w:r>
            <w:r w:rsidRPr="009C2E33">
              <w:rPr>
                <w:rFonts w:asciiTheme="majorHAnsi" w:hAnsiTheme="majorHAnsi"/>
                <w:b/>
                <w:spacing w:val="6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jeho 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používanie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7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v  </w:t>
            </w:r>
            <w:r w:rsidRPr="009C2E33">
              <w:rPr>
                <w:rFonts w:asciiTheme="majorHAnsi" w:hAnsiTheme="majorHAnsi"/>
                <w:spacing w:val="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prevádzke</w:t>
            </w:r>
            <w:r w:rsidRPr="009C2E33">
              <w:rPr>
                <w:rFonts w:asciiTheme="majorHAnsi" w:hAnsiTheme="majorHAnsi"/>
                <w:spacing w:val="63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a </w:t>
            </w:r>
            <w:r w:rsidRPr="009C2E33">
              <w:rPr>
                <w:rFonts w:asciiTheme="majorHAnsi" w:hAnsiTheme="majorHAnsi"/>
                <w:spacing w:val="-1"/>
              </w:rPr>
              <w:t>vyžaduje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si:</w:t>
            </w:r>
          </w:p>
          <w:p w14:paraId="660C0D1C" w14:textId="77777777" w:rsidR="005E46B7" w:rsidRPr="009C2E33" w:rsidRDefault="00D95AF4">
            <w:pPr>
              <w:pStyle w:val="ListParagraph"/>
              <w:numPr>
                <w:ilvl w:val="0"/>
                <w:numId w:val="2"/>
              </w:numPr>
              <w:tabs>
                <w:tab w:val="left" w:pos="417"/>
              </w:tabs>
              <w:spacing w:before="61"/>
              <w:ind w:hanging="283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Nastavenie</w:t>
            </w:r>
            <w:r w:rsidRPr="009C2E33">
              <w:rPr>
                <w:rFonts w:asciiTheme="majorHAnsi" w:hAnsiTheme="majorHAnsi"/>
                <w:spacing w:val="-13"/>
              </w:rPr>
              <w:t xml:space="preserve"> </w:t>
            </w:r>
            <w:r w:rsidRPr="009C2E33">
              <w:rPr>
                <w:rFonts w:asciiTheme="majorHAnsi" w:hAnsiTheme="majorHAnsi"/>
              </w:rPr>
              <w:t>parametrov</w:t>
            </w:r>
            <w:r w:rsidRPr="009C2E33">
              <w:rPr>
                <w:rFonts w:asciiTheme="majorHAnsi" w:hAnsiTheme="majorHAnsi"/>
                <w:spacing w:val="-12"/>
              </w:rPr>
              <w:t xml:space="preserve"> </w:t>
            </w:r>
            <w:r w:rsidRPr="009C2E33">
              <w:rPr>
                <w:rFonts w:asciiTheme="majorHAnsi" w:hAnsiTheme="majorHAnsi"/>
              </w:rPr>
              <w:t>systému</w:t>
            </w:r>
            <w:r w:rsidRPr="009C2E33">
              <w:rPr>
                <w:rFonts w:asciiTheme="majorHAnsi" w:hAnsiTheme="majorHAnsi"/>
                <w:spacing w:val="-13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dodávateľom.</w:t>
            </w:r>
          </w:p>
          <w:p w14:paraId="775FE59A" w14:textId="77777777" w:rsidR="005E46B7" w:rsidRPr="009C2E33" w:rsidRDefault="00D95AF4">
            <w:pPr>
              <w:pStyle w:val="ListParagraph"/>
              <w:numPr>
                <w:ilvl w:val="0"/>
                <w:numId w:val="2"/>
              </w:numPr>
              <w:tabs>
                <w:tab w:val="left" w:pos="417"/>
              </w:tabs>
              <w:spacing w:before="58" w:line="242" w:lineRule="auto"/>
              <w:ind w:right="99" w:hanging="283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</w:rPr>
              <w:t>Úpravy</w:t>
            </w:r>
            <w:r w:rsidRPr="009C2E33">
              <w:rPr>
                <w:rFonts w:asciiTheme="majorHAnsi" w:hAnsiTheme="majorHAnsi"/>
                <w:spacing w:val="49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dodávaného 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6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v 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malom  rozsahu </w:t>
            </w:r>
            <w:r w:rsidRPr="009C2E33">
              <w:rPr>
                <w:rFonts w:asciiTheme="majorHAnsi" w:hAnsiTheme="majorHAnsi"/>
                <w:spacing w:val="2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(3 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proofErr w:type="spellStart"/>
            <w:r w:rsidRPr="009C2E33">
              <w:rPr>
                <w:rFonts w:asciiTheme="majorHAnsi" w:hAnsiTheme="majorHAnsi"/>
              </w:rPr>
              <w:t>osobodni</w:t>
            </w:r>
            <w:proofErr w:type="spellEnd"/>
            <w:r w:rsidRPr="009C2E33">
              <w:rPr>
                <w:rFonts w:asciiTheme="majorHAnsi" w:hAnsiTheme="majorHAnsi"/>
              </w:rPr>
              <w:t xml:space="preserve">) </w:t>
            </w:r>
            <w:r w:rsidRPr="009C2E33">
              <w:rPr>
                <w:rFonts w:asciiTheme="majorHAnsi" w:hAnsiTheme="majorHAnsi"/>
                <w:spacing w:val="3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podľa 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</w:rPr>
              <w:t>požiadavky</w:t>
            </w:r>
            <w:r w:rsidRPr="009C2E33">
              <w:rPr>
                <w:rFonts w:asciiTheme="majorHAnsi" w:hAnsiTheme="majorHAnsi"/>
                <w:spacing w:val="48"/>
                <w:w w:val="99"/>
              </w:rPr>
              <w:t xml:space="preserve"> </w:t>
            </w:r>
            <w:r w:rsidRPr="009C2E33">
              <w:rPr>
                <w:rFonts w:asciiTheme="majorHAnsi" w:hAnsiTheme="majorHAnsi"/>
              </w:rPr>
              <w:t>objednávateľa.</w:t>
            </w:r>
          </w:p>
        </w:tc>
      </w:tr>
      <w:tr w:rsidR="005E46B7" w:rsidRPr="009C2E33" w14:paraId="0B7A6D86" w14:textId="77777777" w:rsidTr="00ED6373">
        <w:trPr>
          <w:trHeight w:hRule="exact" w:val="2494"/>
        </w:trPr>
        <w:tc>
          <w:tcPr>
            <w:tcW w:w="2129" w:type="dxa"/>
            <w:tcBorders>
              <w:top w:val="single" w:sz="7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14:paraId="325C61BE" w14:textId="77777777" w:rsidR="005E46B7" w:rsidRPr="009C2E33" w:rsidRDefault="005E46B7">
            <w:pPr>
              <w:pStyle w:val="TableParagraph"/>
              <w:spacing w:before="3"/>
              <w:rPr>
                <w:rFonts w:asciiTheme="majorHAnsi" w:eastAsia="Times New Roman" w:hAnsiTheme="majorHAnsi" w:cs="Times New Roman"/>
              </w:rPr>
            </w:pPr>
          </w:p>
          <w:p w14:paraId="1D1E94BC" w14:textId="77777777" w:rsidR="005E46B7" w:rsidRPr="009C2E33" w:rsidRDefault="00D95AF4">
            <w:pPr>
              <w:pStyle w:val="TableParagraph"/>
              <w:ind w:left="104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Iný</w:t>
            </w:r>
            <w:r w:rsidRPr="009C2E33">
              <w:rPr>
                <w:rFonts w:asciiTheme="majorHAnsi" w:hAnsiTheme="majorHAnsi"/>
                <w:spacing w:val="-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</w:t>
            </w:r>
          </w:p>
        </w:tc>
        <w:tc>
          <w:tcPr>
            <w:tcW w:w="7386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14:paraId="393CBA8D" w14:textId="77777777" w:rsidR="005E46B7" w:rsidRPr="009C2E33" w:rsidRDefault="005E46B7">
            <w:pPr>
              <w:pStyle w:val="TableParagraph"/>
              <w:spacing w:before="3"/>
              <w:rPr>
                <w:rFonts w:asciiTheme="majorHAnsi" w:eastAsia="Times New Roman" w:hAnsiTheme="majorHAnsi" w:cs="Times New Roman"/>
              </w:rPr>
            </w:pPr>
          </w:p>
          <w:p w14:paraId="69CD8D49" w14:textId="77777777" w:rsidR="005E46B7" w:rsidRPr="009C2E33" w:rsidRDefault="00D95AF4">
            <w:pPr>
              <w:pStyle w:val="TableParagraph"/>
              <w:ind w:left="99" w:right="96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Do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tejto</w:t>
            </w:r>
            <w:r w:rsidRPr="009C2E33">
              <w:rPr>
                <w:rFonts w:asciiTheme="majorHAnsi" w:hAnsiTheme="majorHAnsi"/>
                <w:spacing w:val="1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kategórie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spadajú</w:t>
            </w:r>
            <w:r w:rsidRPr="009C2E33">
              <w:rPr>
                <w:rFonts w:asciiTheme="majorHAnsi" w:hAnsiTheme="majorHAnsi"/>
                <w:spacing w:val="1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všetky</w:t>
            </w:r>
            <w:r w:rsidRPr="009C2E33">
              <w:rPr>
                <w:rFonts w:asciiTheme="majorHAnsi" w:hAnsiTheme="majorHAnsi"/>
                <w:spacing w:val="20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incidenty</w:t>
            </w:r>
            <w:r w:rsidRPr="009C2E33">
              <w:rPr>
                <w:rFonts w:asciiTheme="majorHAnsi" w:hAnsiTheme="majorHAnsi"/>
                <w:spacing w:val="1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spojené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</w:rPr>
              <w:t>s</w:t>
            </w:r>
            <w:r w:rsidRPr="009C2E33">
              <w:rPr>
                <w:rFonts w:asciiTheme="majorHAnsi" w:hAnsiTheme="majorHAnsi"/>
                <w:spacing w:val="-1"/>
              </w:rPr>
              <w:t xml:space="preserve"> používaním</w:t>
            </w:r>
            <w:r w:rsidRPr="009C2E33">
              <w:rPr>
                <w:rFonts w:asciiTheme="majorHAnsi" w:hAnsiTheme="majorHAnsi"/>
                <w:spacing w:val="13"/>
              </w:rPr>
              <w:t xml:space="preserve"> </w:t>
            </w:r>
            <w:r w:rsidRPr="009C2E33">
              <w:rPr>
                <w:rFonts w:asciiTheme="majorHAnsi" w:hAnsiTheme="majorHAnsi"/>
              </w:rPr>
              <w:t>a</w:t>
            </w:r>
            <w:r w:rsidRPr="009C2E33">
              <w:rPr>
                <w:rFonts w:asciiTheme="majorHAnsi" w:hAnsiTheme="majorHAnsi"/>
                <w:spacing w:val="1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prevádzkou</w:t>
            </w:r>
            <w:r w:rsidRPr="009C2E33">
              <w:rPr>
                <w:rFonts w:asciiTheme="majorHAnsi" w:hAnsiTheme="majorHAnsi"/>
                <w:spacing w:val="7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dodaného</w:t>
            </w:r>
            <w:r w:rsidRPr="009C2E33">
              <w:rPr>
                <w:rFonts w:asciiTheme="majorHAnsi" w:hAnsiTheme="majorHAnsi"/>
                <w:spacing w:val="3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  <w:spacing w:val="36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a </w:t>
            </w:r>
            <w:r w:rsidRPr="009C2E33">
              <w:rPr>
                <w:rFonts w:asciiTheme="majorHAnsi" w:hAnsiTheme="majorHAnsi"/>
                <w:spacing w:val="-1"/>
              </w:rPr>
              <w:t>oznámené</w:t>
            </w:r>
            <w:r w:rsidRPr="009C2E33">
              <w:rPr>
                <w:rFonts w:asciiTheme="majorHAnsi" w:hAnsiTheme="majorHAnsi"/>
                <w:spacing w:val="3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dodávateľovi</w:t>
            </w:r>
            <w:r w:rsidRPr="009C2E33">
              <w:rPr>
                <w:rFonts w:asciiTheme="majorHAnsi" w:hAnsiTheme="majorHAnsi"/>
                <w:spacing w:val="3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objednávateľom,</w:t>
            </w:r>
            <w:r w:rsidRPr="009C2E33">
              <w:rPr>
                <w:rFonts w:asciiTheme="majorHAnsi" w:hAnsiTheme="majorHAnsi"/>
                <w:spacing w:val="36"/>
              </w:rPr>
              <w:t xml:space="preserve"> </w:t>
            </w:r>
            <w:r w:rsidRPr="009C2E33">
              <w:rPr>
                <w:rFonts w:asciiTheme="majorHAnsi" w:hAnsiTheme="majorHAnsi"/>
              </w:rPr>
              <w:t xml:space="preserve">u </w:t>
            </w:r>
            <w:r w:rsidRPr="009C2E33">
              <w:rPr>
                <w:rFonts w:asciiTheme="majorHAnsi" w:hAnsiTheme="majorHAnsi"/>
                <w:spacing w:val="-1"/>
              </w:rPr>
              <w:t>ktorých</w:t>
            </w:r>
            <w:r w:rsidRPr="009C2E33">
              <w:rPr>
                <w:rFonts w:asciiTheme="majorHAnsi" w:hAnsiTheme="majorHAnsi"/>
                <w:spacing w:val="36"/>
              </w:rPr>
              <w:t xml:space="preserve"> </w:t>
            </w:r>
            <w:r w:rsidRPr="009C2E33">
              <w:rPr>
                <w:rFonts w:asciiTheme="majorHAnsi" w:hAnsiTheme="majorHAnsi"/>
              </w:rPr>
              <w:t>sa</w:t>
            </w:r>
            <w:r w:rsidRPr="009C2E33">
              <w:rPr>
                <w:rFonts w:asciiTheme="majorHAnsi" w:hAnsiTheme="majorHAnsi"/>
                <w:spacing w:val="4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riešením</w:t>
            </w:r>
            <w:r w:rsidRPr="009C2E33">
              <w:rPr>
                <w:rFonts w:asciiTheme="majorHAnsi" w:hAnsiTheme="majorHAnsi"/>
                <w:spacing w:val="2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incidentu</w:t>
            </w:r>
            <w:r w:rsidRPr="009C2E33">
              <w:rPr>
                <w:rFonts w:asciiTheme="majorHAnsi" w:hAnsiTheme="majorHAnsi"/>
                <w:spacing w:val="2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zistí,</w:t>
            </w:r>
            <w:r w:rsidRPr="009C2E33">
              <w:rPr>
                <w:rFonts w:asciiTheme="majorHAnsi" w:hAnsiTheme="majorHAnsi"/>
                <w:spacing w:val="2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že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</w:rPr>
              <w:t>nie</w:t>
            </w:r>
            <w:r w:rsidRPr="009C2E33">
              <w:rPr>
                <w:rFonts w:asciiTheme="majorHAnsi" w:hAnsiTheme="majorHAnsi"/>
                <w:spacing w:val="24"/>
              </w:rPr>
              <w:t xml:space="preserve"> </w:t>
            </w:r>
            <w:r w:rsidRPr="009C2E33">
              <w:rPr>
                <w:rFonts w:asciiTheme="majorHAnsi" w:hAnsiTheme="majorHAnsi"/>
                <w:spacing w:val="1"/>
              </w:rPr>
              <w:t>je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spôsobený</w:t>
            </w:r>
            <w:r w:rsidRPr="009C2E33">
              <w:rPr>
                <w:rFonts w:asciiTheme="majorHAnsi" w:hAnsiTheme="majorHAnsi"/>
                <w:spacing w:val="5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chybou</w:t>
            </w:r>
            <w:r w:rsidRPr="009C2E33">
              <w:rPr>
                <w:rFonts w:asciiTheme="majorHAnsi" w:hAnsiTheme="majorHAnsi"/>
                <w:spacing w:val="30"/>
              </w:rPr>
              <w:t xml:space="preserve"> </w:t>
            </w:r>
            <w:r w:rsidRPr="009C2E33">
              <w:rPr>
                <w:rFonts w:asciiTheme="majorHAnsi" w:hAnsiTheme="majorHAnsi"/>
              </w:rPr>
              <w:t>alebo</w:t>
            </w:r>
            <w:r w:rsidRPr="009C2E33">
              <w:rPr>
                <w:rFonts w:asciiTheme="majorHAnsi" w:hAnsiTheme="majorHAnsi"/>
                <w:spacing w:val="26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nedostatkom</w:t>
            </w:r>
            <w:r w:rsidRPr="009C2E33">
              <w:rPr>
                <w:rFonts w:asciiTheme="majorHAnsi" w:hAnsiTheme="majorHAnsi"/>
                <w:spacing w:val="6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dodaného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  <w:spacing w:val="5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avšak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incident</w:t>
            </w:r>
            <w:r w:rsidRPr="009C2E33">
              <w:rPr>
                <w:rFonts w:asciiTheme="majorHAnsi" w:hAnsiTheme="majorHAnsi"/>
                <w:spacing w:val="3"/>
              </w:rPr>
              <w:t xml:space="preserve"> </w:t>
            </w:r>
            <w:r w:rsidRPr="009C2E33">
              <w:rPr>
                <w:rFonts w:asciiTheme="majorHAnsi" w:hAnsiTheme="majorHAnsi"/>
              </w:rPr>
              <w:t>je</w:t>
            </w:r>
            <w:r w:rsidRPr="009C2E33">
              <w:rPr>
                <w:rFonts w:asciiTheme="majorHAnsi" w:hAnsiTheme="majorHAnsi"/>
                <w:spacing w:val="6"/>
              </w:rPr>
              <w:t xml:space="preserve"> </w:t>
            </w:r>
            <w:r w:rsidRPr="009C2E33">
              <w:rPr>
                <w:rFonts w:asciiTheme="majorHAnsi" w:hAnsiTheme="majorHAnsi"/>
                <w:b/>
                <w:spacing w:val="-1"/>
              </w:rPr>
              <w:t>spôsobený</w:t>
            </w:r>
            <w:r w:rsidRPr="009C2E33">
              <w:rPr>
                <w:rFonts w:asciiTheme="majorHAnsi" w:hAnsiTheme="majorHAnsi"/>
                <w:b/>
                <w:spacing w:val="3"/>
              </w:rPr>
              <w:t xml:space="preserve"> </w:t>
            </w:r>
            <w:r w:rsidRPr="009C2E33">
              <w:rPr>
                <w:rFonts w:asciiTheme="majorHAnsi" w:hAnsiTheme="majorHAnsi"/>
                <w:b/>
                <w:spacing w:val="-1"/>
              </w:rPr>
              <w:t>nejasnosťami</w:t>
            </w:r>
            <w:r w:rsidRPr="009C2E33">
              <w:rPr>
                <w:rFonts w:asciiTheme="majorHAnsi" w:hAnsiTheme="majorHAnsi"/>
                <w:b/>
              </w:rPr>
              <w:t xml:space="preserve"> </w:t>
            </w:r>
            <w:r w:rsidRPr="009C2E33">
              <w:rPr>
                <w:rFonts w:asciiTheme="majorHAnsi" w:hAnsiTheme="majorHAnsi"/>
                <w:b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pri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4"/>
              </w:rPr>
              <w:t xml:space="preserve"> </w:t>
            </w:r>
            <w:r w:rsidRPr="009C2E33">
              <w:rPr>
                <w:rFonts w:asciiTheme="majorHAnsi" w:hAnsiTheme="majorHAnsi"/>
              </w:rPr>
              <w:t>jeho</w:t>
            </w:r>
            <w:r w:rsidRPr="009C2E33">
              <w:rPr>
                <w:rFonts w:asciiTheme="majorHAnsi" w:hAnsiTheme="majorHAnsi"/>
                <w:spacing w:val="5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používaní</w:t>
            </w:r>
            <w:r w:rsidRPr="009C2E33">
              <w:rPr>
                <w:rFonts w:asciiTheme="majorHAnsi" w:hAnsiTheme="majorHAnsi"/>
                <w:spacing w:val="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dodaného</w:t>
            </w:r>
            <w:r w:rsidRPr="009C2E33">
              <w:rPr>
                <w:rFonts w:asciiTheme="majorHAnsi" w:hAnsiTheme="majorHAnsi"/>
                <w:spacing w:val="-2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</w:t>
            </w:r>
            <w:r w:rsidRPr="009C2E33">
              <w:rPr>
                <w:rFonts w:asciiTheme="majorHAnsi" w:hAnsiTheme="majorHAnsi"/>
              </w:rPr>
              <w:t xml:space="preserve"> v</w:t>
            </w:r>
            <w:r w:rsidRPr="009C2E33">
              <w:rPr>
                <w:rFonts w:asciiTheme="majorHAnsi" w:hAnsiTheme="majorHAnsi"/>
                <w:spacing w:val="53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prevádzke</w:t>
            </w:r>
            <w:r w:rsidRPr="009C2E33">
              <w:rPr>
                <w:rFonts w:asciiTheme="majorHAnsi" w:hAnsiTheme="majorHAnsi"/>
              </w:rPr>
              <w:t xml:space="preserve"> a</w:t>
            </w:r>
            <w:r w:rsidRPr="009C2E33">
              <w:rPr>
                <w:rFonts w:asciiTheme="majorHAnsi" w:hAnsiTheme="majorHAnsi"/>
                <w:spacing w:val="1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vyžaduje</w:t>
            </w:r>
            <w:r w:rsidRPr="009C2E33">
              <w:rPr>
                <w:rFonts w:asciiTheme="majorHAnsi" w:hAnsiTheme="majorHAnsi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si:</w:t>
            </w:r>
          </w:p>
          <w:p w14:paraId="0DB2101A" w14:textId="77777777" w:rsidR="005E46B7" w:rsidRPr="009C2E33" w:rsidRDefault="00D95AF4">
            <w:pPr>
              <w:pStyle w:val="ListParagraph"/>
              <w:numPr>
                <w:ilvl w:val="0"/>
                <w:numId w:val="1"/>
              </w:numPr>
              <w:tabs>
                <w:tab w:val="left" w:pos="417"/>
              </w:tabs>
              <w:spacing w:before="58"/>
              <w:ind w:hanging="283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Poskytnutie</w:t>
            </w:r>
            <w:r w:rsidRPr="009C2E33">
              <w:rPr>
                <w:rFonts w:asciiTheme="majorHAnsi" w:hAnsiTheme="majorHAnsi"/>
                <w:spacing w:val="-8"/>
              </w:rPr>
              <w:t xml:space="preserve"> </w:t>
            </w:r>
            <w:r w:rsidRPr="009C2E33">
              <w:rPr>
                <w:rFonts w:asciiTheme="majorHAnsi" w:hAnsiTheme="majorHAnsi"/>
              </w:rPr>
              <w:t>rady</w:t>
            </w:r>
            <w:r w:rsidRPr="009C2E33">
              <w:rPr>
                <w:rFonts w:asciiTheme="majorHAnsi" w:hAnsiTheme="majorHAnsi"/>
                <w:spacing w:val="-11"/>
              </w:rPr>
              <w:t xml:space="preserve"> </w:t>
            </w:r>
            <w:r w:rsidRPr="009C2E33">
              <w:rPr>
                <w:rFonts w:asciiTheme="majorHAnsi" w:hAnsiTheme="majorHAnsi"/>
              </w:rPr>
              <w:t>k</w:t>
            </w:r>
            <w:r w:rsidRPr="009C2E33">
              <w:rPr>
                <w:rFonts w:asciiTheme="majorHAnsi" w:hAnsiTheme="majorHAnsi"/>
                <w:spacing w:val="-5"/>
              </w:rPr>
              <w:t xml:space="preserve"> </w:t>
            </w:r>
            <w:r w:rsidRPr="009C2E33">
              <w:rPr>
                <w:rFonts w:asciiTheme="majorHAnsi" w:hAnsiTheme="majorHAnsi"/>
              </w:rPr>
              <w:t>nejasnostiam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</w:rPr>
              <w:t>týkajúcim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sa</w:t>
            </w:r>
            <w:r w:rsidRPr="009C2E33">
              <w:rPr>
                <w:rFonts w:asciiTheme="majorHAnsi" w:hAnsiTheme="majorHAnsi"/>
                <w:spacing w:val="-8"/>
              </w:rPr>
              <w:t xml:space="preserve"> </w:t>
            </w:r>
            <w:r w:rsidRPr="009C2E33">
              <w:rPr>
                <w:rFonts w:asciiTheme="majorHAnsi" w:hAnsiTheme="majorHAnsi"/>
              </w:rPr>
              <w:t>používania</w:t>
            </w:r>
            <w:r w:rsidRPr="009C2E33">
              <w:rPr>
                <w:rFonts w:asciiTheme="majorHAnsi" w:hAnsiTheme="majorHAnsi"/>
                <w:spacing w:val="-7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dodávaného</w:t>
            </w:r>
            <w:r w:rsidRPr="009C2E33">
              <w:rPr>
                <w:rFonts w:asciiTheme="majorHAnsi" w:hAnsiTheme="majorHAnsi"/>
                <w:spacing w:val="-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systému.</w:t>
            </w:r>
          </w:p>
          <w:p w14:paraId="03205C1D" w14:textId="77777777" w:rsidR="005E46B7" w:rsidRPr="009C2E33" w:rsidRDefault="00D95AF4">
            <w:pPr>
              <w:pStyle w:val="ListParagraph"/>
              <w:numPr>
                <w:ilvl w:val="0"/>
                <w:numId w:val="1"/>
              </w:numPr>
              <w:tabs>
                <w:tab w:val="left" w:pos="417"/>
              </w:tabs>
              <w:spacing w:before="60"/>
              <w:ind w:hanging="283"/>
              <w:jc w:val="both"/>
              <w:rPr>
                <w:rFonts w:asciiTheme="majorHAnsi" w:eastAsia="Times New Roman" w:hAnsiTheme="majorHAnsi" w:cs="Times New Roman"/>
              </w:rPr>
            </w:pPr>
            <w:r w:rsidRPr="009C2E33">
              <w:rPr>
                <w:rFonts w:asciiTheme="majorHAnsi" w:hAnsiTheme="majorHAnsi"/>
                <w:spacing w:val="-1"/>
              </w:rPr>
              <w:t>Poskytnutie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konzultácie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týkajúcej</w:t>
            </w:r>
            <w:r w:rsidRPr="009C2E33">
              <w:rPr>
                <w:rFonts w:asciiTheme="majorHAnsi" w:hAnsiTheme="majorHAnsi"/>
                <w:spacing w:val="-7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sa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</w:rPr>
              <w:t>používania</w:t>
            </w:r>
            <w:r w:rsidRPr="009C2E33">
              <w:rPr>
                <w:rFonts w:asciiTheme="majorHAnsi" w:hAnsiTheme="majorHAnsi"/>
                <w:spacing w:val="-9"/>
              </w:rPr>
              <w:t xml:space="preserve"> </w:t>
            </w:r>
            <w:r w:rsidRPr="009C2E33">
              <w:rPr>
                <w:rFonts w:asciiTheme="majorHAnsi" w:hAnsiTheme="majorHAnsi"/>
              </w:rPr>
              <w:t>dodávaného</w:t>
            </w:r>
            <w:r w:rsidRPr="009C2E33">
              <w:rPr>
                <w:rFonts w:asciiTheme="majorHAnsi" w:hAnsiTheme="majorHAnsi"/>
                <w:spacing w:val="-8"/>
              </w:rPr>
              <w:t xml:space="preserve"> </w:t>
            </w:r>
            <w:r w:rsidRPr="009C2E33">
              <w:rPr>
                <w:rFonts w:asciiTheme="majorHAnsi" w:hAnsiTheme="majorHAnsi"/>
                <w:spacing w:val="-1"/>
              </w:rPr>
              <w:t>systému.</w:t>
            </w:r>
          </w:p>
        </w:tc>
      </w:tr>
    </w:tbl>
    <w:p w14:paraId="72C86EDE" w14:textId="77777777" w:rsidR="005E46B7" w:rsidRPr="009C2E33" w:rsidRDefault="005E46B7">
      <w:pPr>
        <w:spacing w:before="9"/>
        <w:rPr>
          <w:rFonts w:asciiTheme="majorHAnsi" w:eastAsia="Times New Roman" w:hAnsiTheme="majorHAnsi" w:cs="Times New Roman"/>
        </w:rPr>
      </w:pPr>
    </w:p>
    <w:p w14:paraId="0E522C89" w14:textId="77777777" w:rsidR="00B36441" w:rsidRPr="009C2E33" w:rsidRDefault="00B36441" w:rsidP="00BA0A72">
      <w:pPr>
        <w:pStyle w:val="BodyText"/>
        <w:numPr>
          <w:ilvl w:val="0"/>
          <w:numId w:val="15"/>
        </w:numPr>
        <w:tabs>
          <w:tab w:val="left" w:pos="680"/>
        </w:tabs>
        <w:spacing w:before="69"/>
        <w:ind w:right="190"/>
        <w:jc w:val="both"/>
        <w:rPr>
          <w:rFonts w:asciiTheme="majorHAnsi" w:hAnsiTheme="majorHAnsi"/>
          <w:sz w:val="22"/>
          <w:szCs w:val="22"/>
        </w:rPr>
      </w:pPr>
      <w:r w:rsidRPr="009C2E33">
        <w:rPr>
          <w:rFonts w:asciiTheme="majorHAnsi" w:hAnsiTheme="majorHAnsi"/>
          <w:spacing w:val="-1"/>
          <w:sz w:val="22"/>
          <w:szCs w:val="22"/>
        </w:rPr>
        <w:t>Parametre SLA pre jednotlivé kategórie incidentov a ich požadovaná garancia</w:t>
      </w:r>
    </w:p>
    <w:p w14:paraId="01832BB6" w14:textId="77777777" w:rsidR="00BA0A72" w:rsidRPr="009C2E33" w:rsidRDefault="00BA0A72" w:rsidP="00BA0A72">
      <w:pPr>
        <w:pStyle w:val="BodyText"/>
        <w:tabs>
          <w:tab w:val="left" w:pos="680"/>
        </w:tabs>
        <w:spacing w:before="69"/>
        <w:ind w:right="190" w:firstLine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36441" w:rsidRPr="009C2E33" w14:paraId="3DEEB3EB" w14:textId="77777777" w:rsidTr="00A20E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2030917A" w14:textId="77777777" w:rsidR="00B36441" w:rsidRPr="009C2E33" w:rsidRDefault="00B36441" w:rsidP="00A20E58"/>
        </w:tc>
        <w:tc>
          <w:tcPr>
            <w:tcW w:w="2265" w:type="dxa"/>
          </w:tcPr>
          <w:p w14:paraId="0249BD2F" w14:textId="77777777" w:rsidR="00B36441" w:rsidRPr="009C2E33" w:rsidRDefault="00B36441" w:rsidP="00A20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Prijatie požiadavky</w:t>
            </w:r>
          </w:p>
        </w:tc>
        <w:tc>
          <w:tcPr>
            <w:tcW w:w="2266" w:type="dxa"/>
          </w:tcPr>
          <w:p w14:paraId="61EB541B" w14:textId="77777777" w:rsidR="00B36441" w:rsidRPr="009C2E33" w:rsidRDefault="00B36441" w:rsidP="00A20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Začatie riešenia</w:t>
            </w:r>
          </w:p>
        </w:tc>
        <w:tc>
          <w:tcPr>
            <w:tcW w:w="2266" w:type="dxa"/>
          </w:tcPr>
          <w:p w14:paraId="1C066F76" w14:textId="77777777" w:rsidR="00B36441" w:rsidRPr="009C2E33" w:rsidRDefault="00B36441" w:rsidP="00A20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Vyriešenie požiadavky</w:t>
            </w:r>
          </w:p>
        </w:tc>
      </w:tr>
      <w:tr w:rsidR="00B36441" w:rsidRPr="009C2E33" w14:paraId="3ABF8040" w14:textId="77777777" w:rsidTr="00A20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0979251A" w14:textId="77777777" w:rsidR="00B36441" w:rsidRPr="009C2E33" w:rsidRDefault="00B36441" w:rsidP="00A20E58">
            <w:r w:rsidRPr="009C2E33">
              <w:t>Zásadný incident</w:t>
            </w:r>
          </w:p>
        </w:tc>
        <w:tc>
          <w:tcPr>
            <w:tcW w:w="2265" w:type="dxa"/>
          </w:tcPr>
          <w:p w14:paraId="07910B0C" w14:textId="77777777" w:rsidR="00B36441" w:rsidRPr="009C2E33" w:rsidRDefault="00B36441" w:rsidP="00A20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2E33">
              <w:t>2 hod</w:t>
            </w:r>
          </w:p>
        </w:tc>
        <w:tc>
          <w:tcPr>
            <w:tcW w:w="2266" w:type="dxa"/>
          </w:tcPr>
          <w:p w14:paraId="62619277" w14:textId="77777777" w:rsidR="00B36441" w:rsidRPr="009C2E33" w:rsidRDefault="00B36441" w:rsidP="00A20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2E33">
              <w:t>2 hod</w:t>
            </w:r>
          </w:p>
        </w:tc>
        <w:tc>
          <w:tcPr>
            <w:tcW w:w="2266" w:type="dxa"/>
          </w:tcPr>
          <w:p w14:paraId="543CC788" w14:textId="77777777" w:rsidR="00B36441" w:rsidRPr="009C2E33" w:rsidRDefault="00B36441" w:rsidP="00A20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2E33">
              <w:t>4 hod</w:t>
            </w:r>
          </w:p>
        </w:tc>
      </w:tr>
      <w:tr w:rsidR="00B36441" w:rsidRPr="009C2E33" w14:paraId="051E98D1" w14:textId="77777777" w:rsidTr="00A20E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FA7FAE7" w14:textId="77777777" w:rsidR="00B36441" w:rsidRPr="009C2E33" w:rsidRDefault="00B36441" w:rsidP="00A20E58">
            <w:r w:rsidRPr="009C2E33">
              <w:t>Závažný incident</w:t>
            </w:r>
          </w:p>
        </w:tc>
        <w:tc>
          <w:tcPr>
            <w:tcW w:w="2265" w:type="dxa"/>
          </w:tcPr>
          <w:p w14:paraId="4A516016" w14:textId="77777777" w:rsidR="00B36441" w:rsidRPr="009C2E33" w:rsidRDefault="00B36441" w:rsidP="00A20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4 hod</w:t>
            </w:r>
          </w:p>
        </w:tc>
        <w:tc>
          <w:tcPr>
            <w:tcW w:w="2266" w:type="dxa"/>
          </w:tcPr>
          <w:p w14:paraId="2EE0029C" w14:textId="77777777" w:rsidR="00B36441" w:rsidRPr="009C2E33" w:rsidRDefault="00B36441" w:rsidP="00A20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2 dni</w:t>
            </w:r>
          </w:p>
        </w:tc>
        <w:tc>
          <w:tcPr>
            <w:tcW w:w="2266" w:type="dxa"/>
          </w:tcPr>
          <w:p w14:paraId="62D0F39C" w14:textId="77777777" w:rsidR="00B36441" w:rsidRPr="009C2E33" w:rsidRDefault="00B36441" w:rsidP="00A20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5 dní</w:t>
            </w:r>
          </w:p>
        </w:tc>
      </w:tr>
      <w:tr w:rsidR="00B36441" w:rsidRPr="009C2E33" w14:paraId="436D7382" w14:textId="77777777" w:rsidTr="00A20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01D9480C" w14:textId="77777777" w:rsidR="00B36441" w:rsidRPr="009C2E33" w:rsidRDefault="00B36441" w:rsidP="00A20E58">
            <w:r w:rsidRPr="009C2E33">
              <w:t>Nepodstatný incident</w:t>
            </w:r>
          </w:p>
        </w:tc>
        <w:tc>
          <w:tcPr>
            <w:tcW w:w="2265" w:type="dxa"/>
          </w:tcPr>
          <w:p w14:paraId="07AD97BB" w14:textId="77777777" w:rsidR="00B36441" w:rsidRPr="009C2E33" w:rsidRDefault="00B36441" w:rsidP="00A20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2E33">
              <w:t>4 hod</w:t>
            </w:r>
          </w:p>
        </w:tc>
        <w:tc>
          <w:tcPr>
            <w:tcW w:w="2266" w:type="dxa"/>
          </w:tcPr>
          <w:p w14:paraId="29A28A39" w14:textId="77777777" w:rsidR="00B36441" w:rsidRPr="009C2E33" w:rsidRDefault="00B36441" w:rsidP="00A20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2E33">
              <w:t>5 dní</w:t>
            </w:r>
          </w:p>
        </w:tc>
        <w:tc>
          <w:tcPr>
            <w:tcW w:w="2266" w:type="dxa"/>
          </w:tcPr>
          <w:p w14:paraId="5B9D7A66" w14:textId="77777777" w:rsidR="00B36441" w:rsidRPr="009C2E33" w:rsidRDefault="00B36441" w:rsidP="00A20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2E33">
              <w:t>10 dní</w:t>
            </w:r>
          </w:p>
        </w:tc>
      </w:tr>
      <w:tr w:rsidR="00B36441" w:rsidRPr="009C2E33" w14:paraId="0C1BEF01" w14:textId="77777777" w:rsidTr="00A20E5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8F5194B" w14:textId="77777777" w:rsidR="00B36441" w:rsidRPr="009C2E33" w:rsidRDefault="00B36441" w:rsidP="00A20E58">
            <w:r w:rsidRPr="009C2E33">
              <w:t>Iný incident</w:t>
            </w:r>
          </w:p>
        </w:tc>
        <w:tc>
          <w:tcPr>
            <w:tcW w:w="2265" w:type="dxa"/>
          </w:tcPr>
          <w:p w14:paraId="4DD82EA2" w14:textId="77777777" w:rsidR="00B36441" w:rsidRPr="009C2E33" w:rsidRDefault="00B36441" w:rsidP="00A20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C2E33">
              <w:rPr>
                <w:rFonts w:cstheme="minorHAnsi"/>
              </w:rPr>
              <w:t>v</w:t>
            </w:r>
            <w:r w:rsidRPr="009C2E33">
              <w:rPr>
                <w:rFonts w:cstheme="minorHAnsi"/>
                <w:spacing w:val="-1"/>
              </w:rPr>
              <w:t xml:space="preserve"> prac.</w:t>
            </w:r>
            <w:r w:rsidRPr="009C2E33">
              <w:rPr>
                <w:rFonts w:cstheme="minorHAnsi"/>
                <w:spacing w:val="1"/>
              </w:rPr>
              <w:t xml:space="preserve"> </w:t>
            </w:r>
            <w:r w:rsidRPr="009C2E33">
              <w:rPr>
                <w:rFonts w:cstheme="minorHAnsi"/>
                <w:spacing w:val="-1"/>
              </w:rPr>
              <w:t>dobe</w:t>
            </w:r>
            <w:r w:rsidRPr="009C2E33">
              <w:rPr>
                <w:rFonts w:cstheme="minorHAnsi"/>
                <w:spacing w:val="24"/>
              </w:rPr>
              <w:t xml:space="preserve"> </w:t>
            </w:r>
            <w:r w:rsidRPr="009C2E33">
              <w:rPr>
                <w:rFonts w:cstheme="minorHAnsi"/>
                <w:spacing w:val="-1"/>
              </w:rPr>
              <w:t>čase</w:t>
            </w:r>
            <w:r w:rsidRPr="009C2E33">
              <w:rPr>
                <w:rFonts w:cstheme="minorHAnsi"/>
                <w:spacing w:val="-3"/>
              </w:rPr>
              <w:t xml:space="preserve"> </w:t>
            </w:r>
            <w:r w:rsidRPr="009C2E33">
              <w:rPr>
                <w:rFonts w:cstheme="minorHAnsi"/>
                <w:spacing w:val="-1"/>
              </w:rPr>
              <w:t>od</w:t>
            </w:r>
            <w:r w:rsidRPr="009C2E33">
              <w:rPr>
                <w:rFonts w:cstheme="minorHAnsi"/>
                <w:spacing w:val="24"/>
              </w:rPr>
              <w:t xml:space="preserve"> </w:t>
            </w:r>
            <w:r w:rsidRPr="009C2E33">
              <w:rPr>
                <w:rFonts w:cstheme="minorHAnsi"/>
                <w:spacing w:val="-1"/>
              </w:rPr>
              <w:t>8.00h</w:t>
            </w:r>
            <w:r w:rsidRPr="009C2E33">
              <w:rPr>
                <w:rFonts w:cstheme="minorHAnsi"/>
              </w:rPr>
              <w:t xml:space="preserve"> </w:t>
            </w:r>
            <w:r w:rsidRPr="009C2E33">
              <w:rPr>
                <w:rFonts w:cstheme="minorHAnsi"/>
                <w:spacing w:val="-1"/>
              </w:rPr>
              <w:t>do</w:t>
            </w:r>
            <w:r w:rsidRPr="009C2E33">
              <w:rPr>
                <w:rFonts w:cstheme="minorHAnsi"/>
                <w:spacing w:val="23"/>
              </w:rPr>
              <w:t xml:space="preserve"> </w:t>
            </w:r>
            <w:r w:rsidRPr="009C2E33">
              <w:rPr>
                <w:rFonts w:cstheme="minorHAnsi"/>
                <w:spacing w:val="-1"/>
              </w:rPr>
              <w:t>17.00h</w:t>
            </w:r>
          </w:p>
        </w:tc>
        <w:tc>
          <w:tcPr>
            <w:tcW w:w="2266" w:type="dxa"/>
          </w:tcPr>
          <w:p w14:paraId="7981D544" w14:textId="77777777" w:rsidR="00B36441" w:rsidRPr="009C2E33" w:rsidRDefault="00B36441" w:rsidP="00A20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5 dní</w:t>
            </w:r>
          </w:p>
        </w:tc>
        <w:tc>
          <w:tcPr>
            <w:tcW w:w="2266" w:type="dxa"/>
          </w:tcPr>
          <w:p w14:paraId="04DF786F" w14:textId="77777777" w:rsidR="00B36441" w:rsidRPr="009C2E33" w:rsidRDefault="00B36441" w:rsidP="00A20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2E33">
              <w:t>20 dní</w:t>
            </w:r>
          </w:p>
        </w:tc>
      </w:tr>
    </w:tbl>
    <w:p w14:paraId="26ACA114" w14:textId="77777777" w:rsidR="00B36441" w:rsidRPr="009C2E33" w:rsidRDefault="00B36441" w:rsidP="00B36441">
      <w:pPr>
        <w:pStyle w:val="BodyText"/>
        <w:tabs>
          <w:tab w:val="left" w:pos="680"/>
        </w:tabs>
        <w:spacing w:before="69"/>
        <w:ind w:right="190" w:firstLine="0"/>
        <w:jc w:val="both"/>
        <w:rPr>
          <w:rFonts w:asciiTheme="majorHAnsi" w:hAnsiTheme="majorHAnsi"/>
          <w:sz w:val="22"/>
          <w:szCs w:val="22"/>
        </w:rPr>
      </w:pPr>
    </w:p>
    <w:p w14:paraId="47AC3A15" w14:textId="77777777" w:rsidR="005E46B7" w:rsidRPr="009C2E33" w:rsidRDefault="00D95AF4" w:rsidP="00BA0A72">
      <w:pPr>
        <w:pStyle w:val="BodyText"/>
        <w:numPr>
          <w:ilvl w:val="0"/>
          <w:numId w:val="15"/>
        </w:numPr>
        <w:tabs>
          <w:tab w:val="left" w:pos="680"/>
        </w:tabs>
        <w:spacing w:before="69"/>
        <w:ind w:right="190"/>
        <w:jc w:val="both"/>
        <w:rPr>
          <w:rFonts w:asciiTheme="majorHAnsi" w:hAnsiTheme="majorHAnsi"/>
          <w:sz w:val="22"/>
          <w:szCs w:val="22"/>
        </w:rPr>
      </w:pPr>
      <w:r w:rsidRPr="009C2E33">
        <w:rPr>
          <w:rFonts w:asciiTheme="majorHAnsi" w:hAnsiTheme="majorHAnsi"/>
          <w:spacing w:val="-1"/>
          <w:sz w:val="22"/>
          <w:szCs w:val="22"/>
        </w:rPr>
        <w:t>Dodávateľ</w:t>
      </w:r>
      <w:r w:rsidRPr="009C2E33">
        <w:rPr>
          <w:rFonts w:asciiTheme="majorHAnsi" w:hAnsiTheme="majorHAnsi"/>
          <w:spacing w:val="41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môže</w:t>
      </w:r>
      <w:r w:rsidRPr="009C2E33">
        <w:rPr>
          <w:rFonts w:asciiTheme="majorHAnsi" w:hAnsiTheme="majorHAnsi"/>
          <w:spacing w:val="39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na</w:t>
      </w:r>
      <w:r w:rsidRPr="009C2E33">
        <w:rPr>
          <w:rFonts w:asciiTheme="majorHAnsi" w:hAnsiTheme="majorHAnsi"/>
          <w:spacing w:val="39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základe</w:t>
      </w:r>
      <w:r w:rsidRPr="009C2E33">
        <w:rPr>
          <w:rFonts w:asciiTheme="majorHAnsi" w:hAnsiTheme="majorHAnsi"/>
          <w:spacing w:val="39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vykonanej</w:t>
      </w:r>
      <w:r w:rsidRPr="009C2E33">
        <w:rPr>
          <w:rFonts w:asciiTheme="majorHAnsi" w:hAnsiTheme="majorHAnsi"/>
          <w:spacing w:val="41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analýzy</w:t>
      </w:r>
      <w:r w:rsidRPr="009C2E33">
        <w:rPr>
          <w:rFonts w:asciiTheme="majorHAnsi" w:hAnsiTheme="majorHAnsi"/>
          <w:spacing w:val="38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incidentu</w:t>
      </w:r>
      <w:r w:rsidRPr="009C2E33">
        <w:rPr>
          <w:rFonts w:asciiTheme="majorHAnsi" w:hAnsiTheme="majorHAnsi"/>
          <w:spacing w:val="41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požiadať</w:t>
      </w:r>
      <w:r w:rsidRPr="009C2E33">
        <w:rPr>
          <w:rFonts w:asciiTheme="majorHAnsi" w:hAnsiTheme="majorHAnsi"/>
          <w:spacing w:val="41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objednávateľa</w:t>
      </w:r>
      <w:r w:rsidRPr="009C2E33">
        <w:rPr>
          <w:rFonts w:asciiTheme="majorHAnsi" w:hAnsiTheme="majorHAnsi"/>
          <w:spacing w:val="40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o</w:t>
      </w:r>
      <w:r w:rsidRPr="009C2E33">
        <w:rPr>
          <w:rFonts w:asciiTheme="majorHAnsi" w:hAnsiTheme="majorHAnsi"/>
          <w:spacing w:val="5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zmenu</w:t>
      </w:r>
      <w:r w:rsidRPr="009C2E33">
        <w:rPr>
          <w:rFonts w:asciiTheme="majorHAnsi" w:hAnsiTheme="majorHAnsi"/>
          <w:spacing w:val="84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klasifikácie</w:t>
      </w:r>
      <w:r w:rsidRPr="009C2E33">
        <w:rPr>
          <w:rFonts w:asciiTheme="majorHAnsi" w:hAnsiTheme="majorHAnsi"/>
          <w:spacing w:val="32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incidentu.</w:t>
      </w:r>
      <w:r w:rsidRPr="009C2E33">
        <w:rPr>
          <w:rFonts w:asciiTheme="majorHAnsi" w:hAnsiTheme="majorHAnsi"/>
          <w:spacing w:val="36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O zmene</w:t>
      </w:r>
      <w:r w:rsidRPr="009C2E33">
        <w:rPr>
          <w:rFonts w:asciiTheme="majorHAnsi" w:hAnsiTheme="majorHAnsi"/>
          <w:spacing w:val="31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klasifikácie</w:t>
      </w:r>
      <w:r w:rsidRPr="009C2E33">
        <w:rPr>
          <w:rFonts w:asciiTheme="majorHAnsi" w:hAnsiTheme="majorHAnsi"/>
          <w:spacing w:val="32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incidentu</w:t>
      </w:r>
      <w:r w:rsidRPr="009C2E33">
        <w:rPr>
          <w:rFonts w:asciiTheme="majorHAnsi" w:hAnsiTheme="majorHAnsi"/>
          <w:spacing w:val="33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rozhoduje</w:t>
      </w:r>
      <w:r w:rsidRPr="009C2E33">
        <w:rPr>
          <w:rFonts w:asciiTheme="majorHAnsi" w:hAnsiTheme="majorHAnsi"/>
          <w:spacing w:val="32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poverený</w:t>
      </w:r>
      <w:r w:rsidRPr="009C2E33">
        <w:rPr>
          <w:rFonts w:asciiTheme="majorHAnsi" w:hAnsiTheme="majorHAnsi"/>
          <w:spacing w:val="28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zamestnanec</w:t>
      </w:r>
      <w:r w:rsidRPr="009C2E33">
        <w:rPr>
          <w:rFonts w:asciiTheme="majorHAnsi" w:hAnsiTheme="majorHAnsi"/>
          <w:spacing w:val="64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objednávateľa</w:t>
      </w:r>
      <w:r w:rsidRPr="009C2E33">
        <w:rPr>
          <w:rFonts w:asciiTheme="majorHAnsi" w:hAnsiTheme="majorHAnsi"/>
          <w:sz w:val="22"/>
          <w:szCs w:val="22"/>
        </w:rPr>
        <w:t xml:space="preserve"> na</w:t>
      </w:r>
      <w:r w:rsidRPr="009C2E3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9C2E33">
        <w:rPr>
          <w:rFonts w:asciiTheme="majorHAnsi" w:hAnsiTheme="majorHAnsi"/>
          <w:sz w:val="22"/>
          <w:szCs w:val="22"/>
        </w:rPr>
        <w:t>základe analýzy</w:t>
      </w:r>
      <w:r w:rsidRPr="009C2E33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incidentu</w:t>
      </w:r>
      <w:r w:rsidRPr="009C2E33">
        <w:rPr>
          <w:rFonts w:asciiTheme="majorHAnsi" w:hAnsiTheme="majorHAnsi"/>
          <w:sz w:val="22"/>
          <w:szCs w:val="22"/>
        </w:rPr>
        <w:t xml:space="preserve"> predloženej</w:t>
      </w:r>
      <w:r w:rsidRPr="009C2E33">
        <w:rPr>
          <w:rFonts w:asciiTheme="majorHAnsi" w:hAnsiTheme="majorHAnsi"/>
          <w:spacing w:val="3"/>
          <w:sz w:val="22"/>
          <w:szCs w:val="22"/>
        </w:rPr>
        <w:t xml:space="preserve"> </w:t>
      </w:r>
      <w:r w:rsidRPr="009C2E33">
        <w:rPr>
          <w:rFonts w:asciiTheme="majorHAnsi" w:hAnsiTheme="majorHAnsi"/>
          <w:spacing w:val="-1"/>
          <w:sz w:val="22"/>
          <w:szCs w:val="22"/>
        </w:rPr>
        <w:t>dodávateľom.</w:t>
      </w:r>
    </w:p>
    <w:sectPr w:rsidR="005E46B7" w:rsidRPr="009C2E33" w:rsidSect="008E55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162" w:right="941" w:bottom="862" w:left="1021" w:header="726" w:footer="6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D0069" w14:textId="77777777" w:rsidR="00FC616D" w:rsidRDefault="00FC616D">
      <w:r>
        <w:separator/>
      </w:r>
    </w:p>
  </w:endnote>
  <w:endnote w:type="continuationSeparator" w:id="0">
    <w:p w14:paraId="0E957817" w14:textId="77777777" w:rsidR="00FC616D" w:rsidRDefault="00FC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96256" w14:textId="77777777" w:rsidR="00904AC4" w:rsidRDefault="00904A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11381" w14:textId="77777777" w:rsidR="005E46B7" w:rsidRDefault="00EA675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9E44294" wp14:editId="04DAF206">
              <wp:simplePos x="0" y="0"/>
              <wp:positionH relativeFrom="page">
                <wp:posOffset>3707765</wp:posOffset>
              </wp:positionH>
              <wp:positionV relativeFrom="page">
                <wp:posOffset>10123805</wp:posOffset>
              </wp:positionV>
              <wp:extent cx="145415" cy="127635"/>
              <wp:effectExtent l="254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53173" w14:textId="77777777" w:rsidR="005E46B7" w:rsidRDefault="00D95AF4">
                          <w:pPr>
                            <w:spacing w:before="1"/>
                            <w:ind w:left="40"/>
                            <w:rPr>
                              <w:rFonts w:ascii="Arial Narrow" w:eastAsia="Arial Narrow" w:hAnsi="Arial Narrow" w:cs="Arial Narrow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Narrow"/>
                              <w:i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0A72">
                            <w:rPr>
                              <w:rFonts w:ascii="Arial Narrow"/>
                              <w:i/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E442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1.95pt;margin-top:797.15pt;width:11.45pt;height:10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" filled="f" stroked="f">
              <v:textbox inset="0,0,0,0">
                <w:txbxContent>
                  <w:p w14:paraId="70753173" w14:textId="77777777" w:rsidR="005E46B7" w:rsidRDefault="00D95AF4">
                    <w:pPr>
                      <w:spacing w:before="1"/>
                      <w:ind w:left="40"/>
                      <w:rPr>
                        <w:rFonts w:ascii="Arial Narrow" w:eastAsia="Arial Narrow" w:hAnsi="Arial Narrow" w:cs="Arial Narrow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Narrow"/>
                        <w:i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A0A72">
                      <w:rPr>
                        <w:rFonts w:ascii="Arial Narrow"/>
                        <w:i/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C92FD" w14:textId="77777777" w:rsidR="00904AC4" w:rsidRDefault="00904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A86ED" w14:textId="77777777" w:rsidR="00FC616D" w:rsidRDefault="00FC616D">
      <w:r>
        <w:separator/>
      </w:r>
    </w:p>
  </w:footnote>
  <w:footnote w:type="continuationSeparator" w:id="0">
    <w:p w14:paraId="72D25F31" w14:textId="77777777" w:rsidR="00FC616D" w:rsidRDefault="00FC6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BF726" w14:textId="77777777" w:rsidR="00904AC4" w:rsidRDefault="00904A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CF413" w14:textId="2E2C5B65" w:rsidR="005E46B7" w:rsidRDefault="00EA675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9D36DAC" wp14:editId="5BBFD3AE">
              <wp:simplePos x="0" y="0"/>
              <wp:positionH relativeFrom="page">
                <wp:posOffset>4034155</wp:posOffset>
              </wp:positionH>
              <wp:positionV relativeFrom="page">
                <wp:posOffset>448310</wp:posOffset>
              </wp:positionV>
              <wp:extent cx="2846070" cy="139700"/>
              <wp:effectExtent l="0" t="635" r="0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460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8383E1" w14:textId="7C9EF0C9" w:rsidR="005E46B7" w:rsidRPr="00C82B52" w:rsidRDefault="00D95AF4" w:rsidP="00EA675E">
                          <w:pPr>
                            <w:spacing w:line="204" w:lineRule="exact"/>
                            <w:ind w:left="20"/>
                            <w:jc w:val="right"/>
                            <w:rPr>
                              <w:rFonts w:asciiTheme="majorHAnsi" w:eastAsia="Times New Roman" w:hAnsiTheme="majorHAnsi" w:cs="Times New Roman"/>
                              <w:i/>
                              <w:sz w:val="20"/>
                              <w:szCs w:val="18"/>
                            </w:rPr>
                          </w:pPr>
                          <w:r w:rsidRPr="00C82B52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</w:rPr>
                            <w:t>Príloha</w:t>
                          </w:r>
                          <w:r w:rsidRPr="00C82B52">
                            <w:rPr>
                              <w:rFonts w:asciiTheme="majorHAnsi" w:hAnsiTheme="majorHAnsi"/>
                              <w:i/>
                              <w:spacing w:val="1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C82B52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</w:rPr>
                            <w:t>č.</w:t>
                          </w:r>
                          <w:bookmarkStart w:id="11" w:name="_GoBack"/>
                          <w:r w:rsidR="00904AC4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</w:rPr>
                            <w:t xml:space="preserve"> </w:t>
                          </w:r>
                          <w:bookmarkEnd w:id="11"/>
                          <w:r w:rsidRPr="00C82B52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</w:rPr>
                            <w:t xml:space="preserve">2 </w:t>
                          </w:r>
                          <w:r w:rsidRPr="00C82B52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</w:rPr>
                            <w:t>k</w:t>
                          </w:r>
                          <w:r w:rsidRPr="00C82B52">
                            <w:rPr>
                              <w:rFonts w:asciiTheme="majorHAnsi" w:hAnsiTheme="majorHAnsi"/>
                              <w:i/>
                              <w:spacing w:val="1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C82B52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</w:rPr>
                            <w:t>Servisnej zmluve</w:t>
                          </w:r>
                          <w:r w:rsidRPr="00C82B52">
                            <w:rPr>
                              <w:rFonts w:asciiTheme="majorHAnsi" w:hAnsiTheme="majorHAnsi"/>
                              <w:i/>
                              <w:spacing w:val="-2"/>
                              <w:sz w:val="20"/>
                              <w:szCs w:val="18"/>
                            </w:rPr>
                            <w:t xml:space="preserve"> </w:t>
                          </w:r>
                          <w:r w:rsidRPr="00C82B52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</w:rPr>
                            <w:t>č</w:t>
                          </w:r>
                          <w:r w:rsidR="00EA675E" w:rsidRPr="00C82B52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</w:rPr>
                            <w:t>.</w:t>
                          </w:r>
                          <w:r w:rsidR="00CD0CC4" w:rsidRPr="00C82B52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</w:rPr>
                            <w:t xml:space="preserve"> </w:t>
                          </w:r>
                          <w:r w:rsidR="00CD0CC4" w:rsidRPr="00C82B52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</w:rPr>
                            <w:t>E-961.10.1002.10</w:t>
                          </w:r>
                          <w:r w:rsidR="00CD0CC4" w:rsidRPr="00C82B52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36DA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7.65pt;margin-top:35.3pt;width:224.1pt;height:1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ja2rg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" filled="f" stroked="f">
              <v:textbox inset="0,0,0,0">
                <w:txbxContent>
                  <w:p w14:paraId="5E8383E1" w14:textId="7C9EF0C9" w:rsidR="005E46B7" w:rsidRPr="00C82B52" w:rsidRDefault="00D95AF4" w:rsidP="00EA675E">
                    <w:pPr>
                      <w:spacing w:line="204" w:lineRule="exact"/>
                      <w:ind w:left="20"/>
                      <w:jc w:val="right"/>
                      <w:rPr>
                        <w:rFonts w:asciiTheme="majorHAnsi" w:eastAsia="Times New Roman" w:hAnsiTheme="majorHAnsi" w:cs="Times New Roman"/>
                        <w:i/>
                        <w:sz w:val="20"/>
                        <w:szCs w:val="18"/>
                      </w:rPr>
                    </w:pPr>
                    <w:r w:rsidRPr="00C82B52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</w:rPr>
                      <w:t>Príloha</w:t>
                    </w:r>
                    <w:r w:rsidRPr="00C82B52">
                      <w:rPr>
                        <w:rFonts w:asciiTheme="majorHAnsi" w:hAnsiTheme="majorHAnsi"/>
                        <w:i/>
                        <w:spacing w:val="1"/>
                        <w:sz w:val="20"/>
                        <w:szCs w:val="18"/>
                      </w:rPr>
                      <w:t xml:space="preserve"> </w:t>
                    </w:r>
                    <w:r w:rsidRPr="00C82B52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</w:rPr>
                      <w:t>č.</w:t>
                    </w:r>
                    <w:bookmarkStart w:id="12" w:name="_GoBack"/>
                    <w:r w:rsidR="00904AC4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</w:rPr>
                      <w:t xml:space="preserve"> </w:t>
                    </w:r>
                    <w:bookmarkEnd w:id="12"/>
                    <w:r w:rsidRPr="00C82B52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</w:rPr>
                      <w:t xml:space="preserve">2 </w:t>
                    </w:r>
                    <w:r w:rsidRPr="00C82B52">
                      <w:rPr>
                        <w:rFonts w:asciiTheme="majorHAnsi" w:hAnsiTheme="majorHAnsi"/>
                        <w:i/>
                        <w:sz w:val="20"/>
                        <w:szCs w:val="18"/>
                      </w:rPr>
                      <w:t>k</w:t>
                    </w:r>
                    <w:r w:rsidRPr="00C82B52">
                      <w:rPr>
                        <w:rFonts w:asciiTheme="majorHAnsi" w:hAnsiTheme="majorHAnsi"/>
                        <w:i/>
                        <w:spacing w:val="1"/>
                        <w:sz w:val="20"/>
                        <w:szCs w:val="18"/>
                      </w:rPr>
                      <w:t xml:space="preserve"> </w:t>
                    </w:r>
                    <w:r w:rsidRPr="00C82B52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</w:rPr>
                      <w:t>Servisnej zmluve</w:t>
                    </w:r>
                    <w:r w:rsidRPr="00C82B52">
                      <w:rPr>
                        <w:rFonts w:asciiTheme="majorHAnsi" w:hAnsiTheme="majorHAnsi"/>
                        <w:i/>
                        <w:spacing w:val="-2"/>
                        <w:sz w:val="20"/>
                        <w:szCs w:val="18"/>
                      </w:rPr>
                      <w:t xml:space="preserve"> </w:t>
                    </w:r>
                    <w:r w:rsidRPr="00C82B52">
                      <w:rPr>
                        <w:rFonts w:asciiTheme="majorHAnsi" w:hAnsiTheme="majorHAnsi"/>
                        <w:i/>
                        <w:sz w:val="20"/>
                        <w:szCs w:val="18"/>
                      </w:rPr>
                      <w:t>č</w:t>
                    </w:r>
                    <w:r w:rsidR="00EA675E" w:rsidRPr="00C82B52">
                      <w:rPr>
                        <w:rFonts w:asciiTheme="majorHAnsi" w:hAnsiTheme="majorHAnsi"/>
                        <w:i/>
                        <w:sz w:val="20"/>
                        <w:szCs w:val="18"/>
                      </w:rPr>
                      <w:t>.</w:t>
                    </w:r>
                    <w:r w:rsidR="00CD0CC4" w:rsidRPr="00C82B52">
                      <w:rPr>
                        <w:rFonts w:asciiTheme="majorHAnsi" w:hAnsiTheme="majorHAnsi"/>
                        <w:i/>
                        <w:sz w:val="20"/>
                        <w:szCs w:val="18"/>
                      </w:rPr>
                      <w:t xml:space="preserve"> </w:t>
                    </w:r>
                    <w:r w:rsidR="00CD0CC4" w:rsidRPr="00C82B52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</w:rPr>
                      <w:t>E-961.10.1002.10</w:t>
                    </w:r>
                    <w:r w:rsidR="00CD0CC4" w:rsidRPr="00C82B52">
                      <w:rPr>
                        <w:rFonts w:asciiTheme="majorHAnsi" w:hAnsiTheme="majorHAnsi"/>
                        <w:i/>
                        <w:sz w:val="20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FE951" w14:textId="77777777" w:rsidR="00904AC4" w:rsidRDefault="00904A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348C"/>
    <w:multiLevelType w:val="hybridMultilevel"/>
    <w:tmpl w:val="34DC5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A135E"/>
    <w:multiLevelType w:val="hybridMultilevel"/>
    <w:tmpl w:val="42CE4F30"/>
    <w:lvl w:ilvl="0" w:tplc="0409000F">
      <w:start w:val="1"/>
      <w:numFmt w:val="decimal"/>
      <w:lvlText w:val="%1."/>
      <w:lvlJc w:val="left"/>
      <w:pPr>
        <w:ind w:left="832" w:hanging="360"/>
      </w:p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" w15:restartNumberingAfterBreak="0">
    <w:nsid w:val="124100DC"/>
    <w:multiLevelType w:val="hybridMultilevel"/>
    <w:tmpl w:val="474CAFFC"/>
    <w:lvl w:ilvl="0" w:tplc="DFBA6FDA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A108522E">
      <w:start w:val="1"/>
      <w:numFmt w:val="bullet"/>
      <w:lvlText w:val="•"/>
      <w:lvlJc w:val="left"/>
      <w:pPr>
        <w:ind w:left="1112" w:hanging="284"/>
      </w:pPr>
      <w:rPr>
        <w:rFonts w:hint="default"/>
      </w:rPr>
    </w:lvl>
    <w:lvl w:ilvl="2" w:tplc="0D364F70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3" w:tplc="CD0859BA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  <w:lvl w:ilvl="4" w:tplc="9A8A36CE">
      <w:start w:val="1"/>
      <w:numFmt w:val="bullet"/>
      <w:lvlText w:val="•"/>
      <w:lvlJc w:val="left"/>
      <w:pPr>
        <w:ind w:left="3198" w:hanging="284"/>
      </w:pPr>
      <w:rPr>
        <w:rFonts w:hint="default"/>
      </w:rPr>
    </w:lvl>
    <w:lvl w:ilvl="5" w:tplc="C76C3680">
      <w:start w:val="1"/>
      <w:numFmt w:val="bullet"/>
      <w:lvlText w:val="•"/>
      <w:lvlJc w:val="left"/>
      <w:pPr>
        <w:ind w:left="3894" w:hanging="284"/>
      </w:pPr>
      <w:rPr>
        <w:rFonts w:hint="default"/>
      </w:rPr>
    </w:lvl>
    <w:lvl w:ilvl="6" w:tplc="3ED289F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7" w:tplc="8276725C">
      <w:start w:val="1"/>
      <w:numFmt w:val="bullet"/>
      <w:lvlText w:val="•"/>
      <w:lvlJc w:val="left"/>
      <w:pPr>
        <w:ind w:left="5285" w:hanging="284"/>
      </w:pPr>
      <w:rPr>
        <w:rFonts w:hint="default"/>
      </w:rPr>
    </w:lvl>
    <w:lvl w:ilvl="8" w:tplc="BA70FBB2">
      <w:start w:val="1"/>
      <w:numFmt w:val="bullet"/>
      <w:lvlText w:val="•"/>
      <w:lvlJc w:val="left"/>
      <w:pPr>
        <w:ind w:left="5981" w:hanging="284"/>
      </w:pPr>
      <w:rPr>
        <w:rFonts w:hint="default"/>
      </w:rPr>
    </w:lvl>
  </w:abstractNum>
  <w:abstractNum w:abstractNumId="3" w15:restartNumberingAfterBreak="0">
    <w:nsid w:val="1DAB6D64"/>
    <w:multiLevelType w:val="multilevel"/>
    <w:tmpl w:val="B020638E"/>
    <w:lvl w:ilvl="0">
      <w:start w:val="1"/>
      <w:numFmt w:val="decimal"/>
      <w:lvlText w:val="%1."/>
      <w:lvlJc w:val="left"/>
      <w:pPr>
        <w:ind w:left="470" w:hanging="359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679" w:hanging="543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531" w:hanging="699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39" w:hanging="1047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pPr>
        <w:ind w:left="2239" w:hanging="104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24" w:hanging="104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08" w:hanging="104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93" w:hanging="104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7" w:hanging="1047"/>
      </w:pPr>
      <w:rPr>
        <w:rFonts w:hint="default"/>
      </w:rPr>
    </w:lvl>
  </w:abstractNum>
  <w:abstractNum w:abstractNumId="4" w15:restartNumberingAfterBreak="0">
    <w:nsid w:val="20B03E54"/>
    <w:multiLevelType w:val="multilevel"/>
    <w:tmpl w:val="C4AA2226"/>
    <w:lvl w:ilvl="0">
      <w:start w:val="3"/>
      <w:numFmt w:val="decimal"/>
      <w:lvlText w:val="%1."/>
      <w:lvlJc w:val="left"/>
      <w:pPr>
        <w:ind w:left="473"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679" w:hanging="567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553" w:hanging="699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1531" w:hanging="6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53" w:hanging="6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35" w:hanging="6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77" w:hanging="6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19" w:hanging="6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62" w:hanging="699"/>
      </w:pPr>
      <w:rPr>
        <w:rFonts w:hint="default"/>
      </w:rPr>
    </w:lvl>
  </w:abstractNum>
  <w:abstractNum w:abstractNumId="5" w15:restartNumberingAfterBreak="0">
    <w:nsid w:val="277D1247"/>
    <w:multiLevelType w:val="hybridMultilevel"/>
    <w:tmpl w:val="A258A5F6"/>
    <w:lvl w:ilvl="0" w:tplc="81087652">
      <w:start w:val="1"/>
      <w:numFmt w:val="decimal"/>
      <w:lvlText w:val="%1."/>
      <w:lvlJc w:val="left"/>
      <w:pPr>
        <w:ind w:left="416" w:hanging="317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B4B4E840">
      <w:start w:val="1"/>
      <w:numFmt w:val="bullet"/>
      <w:lvlText w:val="•"/>
      <w:lvlJc w:val="left"/>
      <w:pPr>
        <w:ind w:left="1112" w:hanging="317"/>
      </w:pPr>
      <w:rPr>
        <w:rFonts w:hint="default"/>
      </w:rPr>
    </w:lvl>
    <w:lvl w:ilvl="2" w:tplc="67861128">
      <w:start w:val="1"/>
      <w:numFmt w:val="bullet"/>
      <w:lvlText w:val="•"/>
      <w:lvlJc w:val="left"/>
      <w:pPr>
        <w:ind w:left="1807" w:hanging="317"/>
      </w:pPr>
      <w:rPr>
        <w:rFonts w:hint="default"/>
      </w:rPr>
    </w:lvl>
    <w:lvl w:ilvl="3" w:tplc="A7B68A92">
      <w:start w:val="1"/>
      <w:numFmt w:val="bullet"/>
      <w:lvlText w:val="•"/>
      <w:lvlJc w:val="left"/>
      <w:pPr>
        <w:ind w:left="2503" w:hanging="317"/>
      </w:pPr>
      <w:rPr>
        <w:rFonts w:hint="default"/>
      </w:rPr>
    </w:lvl>
    <w:lvl w:ilvl="4" w:tplc="9EC69BF6">
      <w:start w:val="1"/>
      <w:numFmt w:val="bullet"/>
      <w:lvlText w:val="•"/>
      <w:lvlJc w:val="left"/>
      <w:pPr>
        <w:ind w:left="3198" w:hanging="317"/>
      </w:pPr>
      <w:rPr>
        <w:rFonts w:hint="default"/>
      </w:rPr>
    </w:lvl>
    <w:lvl w:ilvl="5" w:tplc="B8E6E972">
      <w:start w:val="1"/>
      <w:numFmt w:val="bullet"/>
      <w:lvlText w:val="•"/>
      <w:lvlJc w:val="left"/>
      <w:pPr>
        <w:ind w:left="3894" w:hanging="317"/>
      </w:pPr>
      <w:rPr>
        <w:rFonts w:hint="default"/>
      </w:rPr>
    </w:lvl>
    <w:lvl w:ilvl="6" w:tplc="54C463AC">
      <w:start w:val="1"/>
      <w:numFmt w:val="bullet"/>
      <w:lvlText w:val="•"/>
      <w:lvlJc w:val="left"/>
      <w:pPr>
        <w:ind w:left="4589" w:hanging="317"/>
      </w:pPr>
      <w:rPr>
        <w:rFonts w:hint="default"/>
      </w:rPr>
    </w:lvl>
    <w:lvl w:ilvl="7" w:tplc="5A9C9900">
      <w:start w:val="1"/>
      <w:numFmt w:val="bullet"/>
      <w:lvlText w:val="•"/>
      <w:lvlJc w:val="left"/>
      <w:pPr>
        <w:ind w:left="5285" w:hanging="317"/>
      </w:pPr>
      <w:rPr>
        <w:rFonts w:hint="default"/>
      </w:rPr>
    </w:lvl>
    <w:lvl w:ilvl="8" w:tplc="29AE53DA">
      <w:start w:val="1"/>
      <w:numFmt w:val="bullet"/>
      <w:lvlText w:val="•"/>
      <w:lvlJc w:val="left"/>
      <w:pPr>
        <w:ind w:left="5981" w:hanging="317"/>
      </w:pPr>
      <w:rPr>
        <w:rFonts w:hint="default"/>
      </w:rPr>
    </w:lvl>
  </w:abstractNum>
  <w:abstractNum w:abstractNumId="6" w15:restartNumberingAfterBreak="0">
    <w:nsid w:val="32187EE6"/>
    <w:multiLevelType w:val="hybridMultilevel"/>
    <w:tmpl w:val="2DA46786"/>
    <w:lvl w:ilvl="0" w:tplc="0366B48A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84E81C94">
      <w:start w:val="1"/>
      <w:numFmt w:val="bullet"/>
      <w:lvlText w:val="•"/>
      <w:lvlJc w:val="left"/>
      <w:pPr>
        <w:ind w:left="1112" w:hanging="284"/>
      </w:pPr>
      <w:rPr>
        <w:rFonts w:hint="default"/>
      </w:rPr>
    </w:lvl>
    <w:lvl w:ilvl="2" w:tplc="D96C9BFA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3" w:tplc="68E452E6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  <w:lvl w:ilvl="4" w:tplc="9CF04108">
      <w:start w:val="1"/>
      <w:numFmt w:val="bullet"/>
      <w:lvlText w:val="•"/>
      <w:lvlJc w:val="left"/>
      <w:pPr>
        <w:ind w:left="3198" w:hanging="284"/>
      </w:pPr>
      <w:rPr>
        <w:rFonts w:hint="default"/>
      </w:rPr>
    </w:lvl>
    <w:lvl w:ilvl="5" w:tplc="32763506">
      <w:start w:val="1"/>
      <w:numFmt w:val="bullet"/>
      <w:lvlText w:val="•"/>
      <w:lvlJc w:val="left"/>
      <w:pPr>
        <w:ind w:left="3894" w:hanging="284"/>
      </w:pPr>
      <w:rPr>
        <w:rFonts w:hint="default"/>
      </w:rPr>
    </w:lvl>
    <w:lvl w:ilvl="6" w:tplc="77A0AA4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7" w:tplc="2CC024A8">
      <w:start w:val="1"/>
      <w:numFmt w:val="bullet"/>
      <w:lvlText w:val="•"/>
      <w:lvlJc w:val="left"/>
      <w:pPr>
        <w:ind w:left="5285" w:hanging="284"/>
      </w:pPr>
      <w:rPr>
        <w:rFonts w:hint="default"/>
      </w:rPr>
    </w:lvl>
    <w:lvl w:ilvl="8" w:tplc="A24EF4DE">
      <w:start w:val="1"/>
      <w:numFmt w:val="bullet"/>
      <w:lvlText w:val="•"/>
      <w:lvlJc w:val="left"/>
      <w:pPr>
        <w:ind w:left="5981" w:hanging="284"/>
      </w:pPr>
      <w:rPr>
        <w:rFonts w:hint="default"/>
      </w:rPr>
    </w:lvl>
  </w:abstractNum>
  <w:abstractNum w:abstractNumId="7" w15:restartNumberingAfterBreak="0">
    <w:nsid w:val="33700267"/>
    <w:multiLevelType w:val="hybridMultilevel"/>
    <w:tmpl w:val="3104B4AC"/>
    <w:lvl w:ilvl="0" w:tplc="041B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C2581AD8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  <w:color w:val="auto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4284716C"/>
    <w:multiLevelType w:val="hybridMultilevel"/>
    <w:tmpl w:val="1EDE7876"/>
    <w:lvl w:ilvl="0" w:tplc="DCAEC076">
      <w:start w:val="1"/>
      <w:numFmt w:val="decimal"/>
      <w:lvlText w:val="%1."/>
      <w:lvlJc w:val="left"/>
      <w:pPr>
        <w:ind w:left="416" w:hanging="28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268AD844">
      <w:start w:val="1"/>
      <w:numFmt w:val="bullet"/>
      <w:lvlText w:val="•"/>
      <w:lvlJc w:val="left"/>
      <w:pPr>
        <w:ind w:left="1112" w:hanging="284"/>
      </w:pPr>
      <w:rPr>
        <w:rFonts w:hint="default"/>
      </w:rPr>
    </w:lvl>
    <w:lvl w:ilvl="2" w:tplc="351AB4DE">
      <w:start w:val="1"/>
      <w:numFmt w:val="bullet"/>
      <w:lvlText w:val="•"/>
      <w:lvlJc w:val="left"/>
      <w:pPr>
        <w:ind w:left="1807" w:hanging="284"/>
      </w:pPr>
      <w:rPr>
        <w:rFonts w:hint="default"/>
      </w:rPr>
    </w:lvl>
    <w:lvl w:ilvl="3" w:tplc="2DEC22E6">
      <w:start w:val="1"/>
      <w:numFmt w:val="bullet"/>
      <w:lvlText w:val="•"/>
      <w:lvlJc w:val="left"/>
      <w:pPr>
        <w:ind w:left="2503" w:hanging="284"/>
      </w:pPr>
      <w:rPr>
        <w:rFonts w:hint="default"/>
      </w:rPr>
    </w:lvl>
    <w:lvl w:ilvl="4" w:tplc="57107EF2">
      <w:start w:val="1"/>
      <w:numFmt w:val="bullet"/>
      <w:lvlText w:val="•"/>
      <w:lvlJc w:val="left"/>
      <w:pPr>
        <w:ind w:left="3198" w:hanging="284"/>
      </w:pPr>
      <w:rPr>
        <w:rFonts w:hint="default"/>
      </w:rPr>
    </w:lvl>
    <w:lvl w:ilvl="5" w:tplc="6E20297E">
      <w:start w:val="1"/>
      <w:numFmt w:val="bullet"/>
      <w:lvlText w:val="•"/>
      <w:lvlJc w:val="left"/>
      <w:pPr>
        <w:ind w:left="3894" w:hanging="284"/>
      </w:pPr>
      <w:rPr>
        <w:rFonts w:hint="default"/>
      </w:rPr>
    </w:lvl>
    <w:lvl w:ilvl="6" w:tplc="4CF6E6C8">
      <w:start w:val="1"/>
      <w:numFmt w:val="bullet"/>
      <w:lvlText w:val="•"/>
      <w:lvlJc w:val="left"/>
      <w:pPr>
        <w:ind w:left="4589" w:hanging="284"/>
      </w:pPr>
      <w:rPr>
        <w:rFonts w:hint="default"/>
      </w:rPr>
    </w:lvl>
    <w:lvl w:ilvl="7" w:tplc="21AE702C">
      <w:start w:val="1"/>
      <w:numFmt w:val="bullet"/>
      <w:lvlText w:val="•"/>
      <w:lvlJc w:val="left"/>
      <w:pPr>
        <w:ind w:left="5285" w:hanging="284"/>
      </w:pPr>
      <w:rPr>
        <w:rFonts w:hint="default"/>
      </w:rPr>
    </w:lvl>
    <w:lvl w:ilvl="8" w:tplc="D56E9A76">
      <w:start w:val="1"/>
      <w:numFmt w:val="bullet"/>
      <w:lvlText w:val="•"/>
      <w:lvlJc w:val="left"/>
      <w:pPr>
        <w:ind w:left="5981" w:hanging="284"/>
      </w:pPr>
      <w:rPr>
        <w:rFonts w:hint="default"/>
      </w:rPr>
    </w:lvl>
  </w:abstractNum>
  <w:abstractNum w:abstractNumId="9" w15:restartNumberingAfterBreak="0">
    <w:nsid w:val="55C23C0F"/>
    <w:multiLevelType w:val="multilevel"/>
    <w:tmpl w:val="13D0911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10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CA2DE8"/>
    <w:multiLevelType w:val="multilevel"/>
    <w:tmpl w:val="13D0911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12" w15:restartNumberingAfterBreak="0">
    <w:nsid w:val="5B7E4BA2"/>
    <w:multiLevelType w:val="multilevel"/>
    <w:tmpl w:val="F5E6086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13" w15:restartNumberingAfterBreak="0">
    <w:nsid w:val="7CE81A9F"/>
    <w:multiLevelType w:val="multilevel"/>
    <w:tmpl w:val="13D0911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2345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  <w:b/>
      </w:rPr>
    </w:lvl>
  </w:abstractNum>
  <w:abstractNum w:abstractNumId="14" w15:restartNumberingAfterBreak="0">
    <w:nsid w:val="7D784494"/>
    <w:multiLevelType w:val="hybridMultilevel"/>
    <w:tmpl w:val="EEEEB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11"/>
  </w:num>
  <w:num w:numId="9">
    <w:abstractNumId w:val="0"/>
  </w:num>
  <w:num w:numId="10">
    <w:abstractNumId w:val="12"/>
  </w:num>
  <w:num w:numId="11">
    <w:abstractNumId w:val="10"/>
  </w:num>
  <w:num w:numId="12">
    <w:abstractNumId w:val="13"/>
  </w:num>
  <w:num w:numId="13">
    <w:abstractNumId w:val="9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6B7"/>
    <w:rsid w:val="00064899"/>
    <w:rsid w:val="000D02BF"/>
    <w:rsid w:val="00105291"/>
    <w:rsid w:val="00194318"/>
    <w:rsid w:val="001F4B60"/>
    <w:rsid w:val="00200CAA"/>
    <w:rsid w:val="002719E8"/>
    <w:rsid w:val="002C1E16"/>
    <w:rsid w:val="002E4E01"/>
    <w:rsid w:val="003101FE"/>
    <w:rsid w:val="003A1E35"/>
    <w:rsid w:val="003A2A91"/>
    <w:rsid w:val="004141E2"/>
    <w:rsid w:val="00566E8B"/>
    <w:rsid w:val="005B4E0E"/>
    <w:rsid w:val="005E46B7"/>
    <w:rsid w:val="006C1AED"/>
    <w:rsid w:val="006C29FD"/>
    <w:rsid w:val="00726B7C"/>
    <w:rsid w:val="007627B6"/>
    <w:rsid w:val="007B43DE"/>
    <w:rsid w:val="008168C6"/>
    <w:rsid w:val="00835133"/>
    <w:rsid w:val="008903E3"/>
    <w:rsid w:val="008B1290"/>
    <w:rsid w:val="008C5836"/>
    <w:rsid w:val="008E552A"/>
    <w:rsid w:val="00903867"/>
    <w:rsid w:val="00904AC4"/>
    <w:rsid w:val="00944E2C"/>
    <w:rsid w:val="00981DF0"/>
    <w:rsid w:val="00994BC4"/>
    <w:rsid w:val="009C2E33"/>
    <w:rsid w:val="00A22EB2"/>
    <w:rsid w:val="00A30F1F"/>
    <w:rsid w:val="00AA1D7F"/>
    <w:rsid w:val="00AA6A3C"/>
    <w:rsid w:val="00B36441"/>
    <w:rsid w:val="00B65DF3"/>
    <w:rsid w:val="00B74774"/>
    <w:rsid w:val="00BA0A72"/>
    <w:rsid w:val="00BA0E0B"/>
    <w:rsid w:val="00BC621A"/>
    <w:rsid w:val="00BD0666"/>
    <w:rsid w:val="00BE0583"/>
    <w:rsid w:val="00C47E83"/>
    <w:rsid w:val="00C82B52"/>
    <w:rsid w:val="00CD0CC4"/>
    <w:rsid w:val="00CF44CD"/>
    <w:rsid w:val="00D207BB"/>
    <w:rsid w:val="00D2255A"/>
    <w:rsid w:val="00D95AF4"/>
    <w:rsid w:val="00E21F1B"/>
    <w:rsid w:val="00E655C5"/>
    <w:rsid w:val="00EA675E"/>
    <w:rsid w:val="00ED6373"/>
    <w:rsid w:val="00FC2059"/>
    <w:rsid w:val="00FC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00E01"/>
  <w15:docId w15:val="{5A40D294-6B83-4032-90F6-CAD0D863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lang w:val="sk-SK"/>
    </w:rPr>
  </w:style>
  <w:style w:type="paragraph" w:styleId="Heading1">
    <w:name w:val="heading 1"/>
    <w:basedOn w:val="Normal"/>
    <w:uiPriority w:val="1"/>
    <w:qFormat/>
    <w:pPr>
      <w:spacing w:before="191"/>
      <w:ind w:left="679" w:hanging="567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ind w:left="679" w:hanging="567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aliases w:val="Odsek zoznamu2,ODRAZKY PRVA UROVEN,body"/>
    <w:basedOn w:val="Normal"/>
    <w:link w:val="ListParagraphChar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67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75E"/>
  </w:style>
  <w:style w:type="paragraph" w:styleId="Footer">
    <w:name w:val="footer"/>
    <w:basedOn w:val="Normal"/>
    <w:link w:val="FooterChar"/>
    <w:uiPriority w:val="99"/>
    <w:unhideWhenUsed/>
    <w:rsid w:val="00EA675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75E"/>
  </w:style>
  <w:style w:type="character" w:customStyle="1" w:styleId="ListParagraphChar">
    <w:name w:val="List Paragraph Char"/>
    <w:aliases w:val="Odsek zoznamu2 Char,ODRAZKY PRVA UROVEN Char,body Char"/>
    <w:basedOn w:val="DefaultParagraphFont"/>
    <w:link w:val="ListParagraph"/>
    <w:uiPriority w:val="1"/>
    <w:qFormat/>
    <w:locked/>
    <w:rsid w:val="00BC621A"/>
  </w:style>
  <w:style w:type="character" w:styleId="Hyperlink">
    <w:name w:val="Hyperlink"/>
    <w:basedOn w:val="DefaultParagraphFont"/>
    <w:uiPriority w:val="99"/>
    <w:unhideWhenUsed/>
    <w:rsid w:val="00B74774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726B7C"/>
    <w:pPr>
      <w:widowControl/>
      <w:spacing w:after="200"/>
    </w:pPr>
    <w:rPr>
      <w:rFonts w:eastAsia="Times New Roman" w:cs="Times New Roman"/>
      <w:i/>
      <w:iCs/>
      <w:color w:val="1F497D" w:themeColor="text2"/>
      <w:sz w:val="18"/>
      <w:szCs w:val="18"/>
    </w:rPr>
  </w:style>
  <w:style w:type="table" w:styleId="GridTable4-Accent1">
    <w:name w:val="Grid Table 4 Accent 1"/>
    <w:basedOn w:val="TableNormal"/>
    <w:uiPriority w:val="49"/>
    <w:rsid w:val="00726B7C"/>
    <w:pPr>
      <w:widowControl/>
    </w:pPr>
    <w:rPr>
      <w:rFonts w:eastAsia="MS Mincho"/>
      <w:lang w:val="sk-SK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052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05291"/>
  </w:style>
  <w:style w:type="character" w:styleId="CommentReference">
    <w:name w:val="annotation reference"/>
    <w:basedOn w:val="DefaultParagraphFont"/>
    <w:uiPriority w:val="99"/>
    <w:semiHidden/>
    <w:unhideWhenUsed/>
    <w:rsid w:val="00994B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4B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4BC4"/>
    <w:rPr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B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BC4"/>
    <w:rPr>
      <w:b/>
      <w:bCs/>
      <w:sz w:val="20"/>
      <w:szCs w:val="20"/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B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BC4"/>
    <w:rPr>
      <w:rFonts w:ascii="Segoe UI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wasp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74EB5-3DCE-411C-A2CC-D7FAEAF2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2408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NARODNA BANKA SLOVENSKA</Company>
  <LinksUpToDate>false</LinksUpToDate>
  <CharactersWithSpaces>16103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creator>office 2000</dc:creator>
  <cp:lastModifiedBy>Šimko Zdenko</cp:lastModifiedBy>
  <cp:revision>33</cp:revision>
  <dcterms:created xsi:type="dcterms:W3CDTF">2019-11-27T21:35:00Z</dcterms:created>
  <dcterms:modified xsi:type="dcterms:W3CDTF">2020-01-28T09:24:00Z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