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506" w:rsidRPr="00B9571B" w:rsidRDefault="00052506" w:rsidP="00052506">
      <w:pPr>
        <w:spacing w:before="74"/>
        <w:ind w:left="5243" w:hanging="707"/>
        <w:rPr>
          <w:rFonts w:ascii="Cambria" w:eastAsia="Arial" w:hAnsi="Cambria" w:cs="Arial"/>
        </w:rPr>
      </w:pPr>
      <w:r w:rsidRPr="00B9571B">
        <w:rPr>
          <w:rFonts w:ascii="Cambria" w:hAnsi="Cambria"/>
          <w:b/>
          <w:i/>
          <w:spacing w:val="-1"/>
        </w:rPr>
        <w:t>Príloha</w:t>
      </w:r>
      <w:r w:rsidRPr="00B9571B">
        <w:rPr>
          <w:rFonts w:ascii="Cambria" w:hAnsi="Cambria"/>
          <w:b/>
          <w:i/>
          <w:spacing w:val="-5"/>
        </w:rPr>
        <w:t xml:space="preserve"> </w:t>
      </w:r>
      <w:r w:rsidRPr="00B9571B">
        <w:rPr>
          <w:rFonts w:ascii="Cambria" w:hAnsi="Cambria"/>
          <w:b/>
          <w:i/>
        </w:rPr>
        <w:t>č.</w:t>
      </w:r>
      <w:r w:rsidRPr="00B9571B">
        <w:rPr>
          <w:rFonts w:ascii="Cambria" w:hAnsi="Cambria"/>
          <w:b/>
          <w:i/>
          <w:spacing w:val="-3"/>
        </w:rPr>
        <w:t xml:space="preserve"> </w:t>
      </w:r>
      <w:r w:rsidRPr="00B9571B">
        <w:rPr>
          <w:rFonts w:ascii="Cambria" w:hAnsi="Cambria"/>
          <w:b/>
          <w:i/>
        </w:rPr>
        <w:t>3</w:t>
      </w:r>
      <w:r w:rsidRPr="00B9571B">
        <w:rPr>
          <w:rFonts w:ascii="Cambria" w:hAnsi="Cambria"/>
          <w:b/>
          <w:i/>
          <w:spacing w:val="-6"/>
        </w:rPr>
        <w:t xml:space="preserve"> </w:t>
      </w:r>
      <w:r w:rsidRPr="00B9571B">
        <w:rPr>
          <w:rFonts w:ascii="Cambria" w:hAnsi="Cambria"/>
          <w:b/>
          <w:i/>
        </w:rPr>
        <w:t>k</w:t>
      </w:r>
      <w:r w:rsidRPr="00B9571B">
        <w:rPr>
          <w:rFonts w:ascii="Cambria" w:hAnsi="Cambria"/>
          <w:b/>
          <w:i/>
          <w:spacing w:val="-5"/>
        </w:rPr>
        <w:t xml:space="preserve"> </w:t>
      </w:r>
      <w:r w:rsidRPr="00B9571B">
        <w:rPr>
          <w:rFonts w:ascii="Cambria" w:hAnsi="Cambria"/>
          <w:b/>
          <w:i/>
        </w:rPr>
        <w:t>zmluve</w:t>
      </w:r>
      <w:r w:rsidRPr="00B9571B">
        <w:rPr>
          <w:rFonts w:ascii="Cambria" w:hAnsi="Cambria"/>
          <w:b/>
          <w:i/>
          <w:spacing w:val="-5"/>
        </w:rPr>
        <w:t xml:space="preserve"> </w:t>
      </w:r>
      <w:r w:rsidRPr="00B9571B">
        <w:rPr>
          <w:rFonts w:ascii="Cambria" w:hAnsi="Cambria"/>
          <w:b/>
          <w:i/>
        </w:rPr>
        <w:t>o</w:t>
      </w:r>
      <w:r w:rsidRPr="00B9571B">
        <w:rPr>
          <w:rFonts w:ascii="Cambria" w:hAnsi="Cambria"/>
          <w:b/>
          <w:i/>
          <w:spacing w:val="-5"/>
        </w:rPr>
        <w:t xml:space="preserve"> </w:t>
      </w:r>
      <w:r w:rsidRPr="00B9571B">
        <w:rPr>
          <w:rFonts w:ascii="Cambria" w:hAnsi="Cambria"/>
          <w:b/>
          <w:i/>
        </w:rPr>
        <w:t>dielo</w:t>
      </w:r>
      <w:r w:rsidRPr="00B9571B">
        <w:rPr>
          <w:rFonts w:ascii="Cambria" w:hAnsi="Cambria"/>
          <w:b/>
          <w:i/>
          <w:spacing w:val="-4"/>
        </w:rPr>
        <w:t xml:space="preserve"> </w:t>
      </w:r>
      <w:r w:rsidRPr="00B9571B">
        <w:rPr>
          <w:rFonts w:ascii="Cambria" w:hAnsi="Cambria"/>
          <w:b/>
          <w:i/>
        </w:rPr>
        <w:t>č.</w:t>
      </w:r>
      <w:r w:rsidRPr="00B9571B">
        <w:rPr>
          <w:rFonts w:ascii="Cambria" w:hAnsi="Cambria"/>
          <w:b/>
          <w:i/>
          <w:spacing w:val="-4"/>
        </w:rPr>
        <w:t xml:space="preserve"> E-961.10.1001.10</w:t>
      </w: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rPr>
          <w:rFonts w:ascii="Cambria" w:eastAsia="Arial" w:hAnsi="Cambria" w:cs="Arial"/>
        </w:rPr>
      </w:pPr>
    </w:p>
    <w:p w:rsidR="00052506" w:rsidRPr="00B9571B" w:rsidRDefault="00052506" w:rsidP="00052506">
      <w:pPr>
        <w:pStyle w:val="Heading2"/>
        <w:spacing w:before="191"/>
        <w:ind w:right="532"/>
        <w:jc w:val="center"/>
        <w:rPr>
          <w:rFonts w:ascii="Cambria" w:hAnsi="Cambria"/>
          <w:b/>
          <w:bCs/>
          <w:color w:val="auto"/>
          <w:sz w:val="22"/>
          <w:szCs w:val="22"/>
        </w:rPr>
      </w:pPr>
      <w:r w:rsidRPr="00B9571B">
        <w:rPr>
          <w:rFonts w:ascii="Cambria" w:hAnsi="Cambria"/>
          <w:b/>
          <w:color w:val="auto"/>
          <w:spacing w:val="-1"/>
          <w:sz w:val="22"/>
          <w:szCs w:val="22"/>
        </w:rPr>
        <w:t>Rámcový</w:t>
      </w:r>
      <w:r w:rsidRPr="00B9571B">
        <w:rPr>
          <w:rFonts w:ascii="Cambria" w:hAnsi="Cambria"/>
          <w:b/>
          <w:color w:val="auto"/>
          <w:spacing w:val="1"/>
          <w:sz w:val="22"/>
          <w:szCs w:val="22"/>
        </w:rPr>
        <w:t xml:space="preserve"> </w:t>
      </w:r>
      <w:r w:rsidRPr="00B9571B">
        <w:rPr>
          <w:rFonts w:ascii="Cambria" w:hAnsi="Cambria"/>
          <w:b/>
          <w:color w:val="auto"/>
          <w:spacing w:val="-2"/>
          <w:sz w:val="22"/>
          <w:szCs w:val="22"/>
        </w:rPr>
        <w:t>plán</w:t>
      </w:r>
      <w:r w:rsidRPr="00B9571B">
        <w:rPr>
          <w:rFonts w:ascii="Cambria" w:hAnsi="Cambria"/>
          <w:b/>
          <w:color w:val="auto"/>
          <w:sz w:val="22"/>
          <w:szCs w:val="22"/>
        </w:rPr>
        <w:t xml:space="preserve"> </w:t>
      </w:r>
      <w:r w:rsidRPr="00B9571B">
        <w:rPr>
          <w:rFonts w:ascii="Cambria" w:hAnsi="Cambria"/>
          <w:b/>
          <w:color w:val="auto"/>
          <w:spacing w:val="-2"/>
          <w:sz w:val="22"/>
          <w:szCs w:val="22"/>
        </w:rPr>
        <w:t>projektu</w:t>
      </w:r>
    </w:p>
    <w:p w:rsidR="00052506" w:rsidRPr="00B9571B" w:rsidRDefault="00052506" w:rsidP="00052506">
      <w:pPr>
        <w:jc w:val="center"/>
        <w:rPr>
          <w:rFonts w:ascii="Cambria" w:hAnsi="Cambria"/>
          <w:b/>
        </w:rPr>
        <w:sectPr w:rsidR="00052506" w:rsidRPr="00B9571B">
          <w:pgSz w:w="11910" w:h="16840"/>
          <w:pgMar w:top="1360" w:right="1200" w:bottom="900" w:left="1300" w:header="765" w:footer="716" w:gutter="0"/>
          <w:cols w:space="708"/>
        </w:sectPr>
      </w:pPr>
    </w:p>
    <w:p w:rsidR="00052506" w:rsidRPr="00BC03E0" w:rsidRDefault="00052506" w:rsidP="00052506">
      <w:pPr>
        <w:spacing w:before="2"/>
        <w:rPr>
          <w:rFonts w:asciiTheme="majorHAnsi" w:eastAsia="Times New Roman" w:hAnsiTheme="majorHAnsi" w:cs="Times New Roman"/>
          <w:b/>
          <w:bCs/>
        </w:rPr>
      </w:pPr>
    </w:p>
    <w:p w:rsidR="00052506" w:rsidRPr="00B9571B" w:rsidRDefault="00052506" w:rsidP="00052506">
      <w:pPr>
        <w:spacing w:before="1"/>
        <w:rPr>
          <w:rFonts w:ascii="Cambria" w:eastAsia="Arial" w:hAnsi="Cambria" w:cs="Arial"/>
          <w:b/>
          <w:bCs/>
        </w:rPr>
      </w:pPr>
      <w:bookmarkStart w:id="0" w:name="_GoBack"/>
      <w:bookmarkEnd w:id="0"/>
    </w:p>
    <w:p w:rsidR="00052506" w:rsidRPr="00B9571B" w:rsidRDefault="00052506" w:rsidP="00052506">
      <w:pPr>
        <w:spacing w:before="1"/>
        <w:rPr>
          <w:rFonts w:ascii="Cambria" w:eastAsia="Arial" w:hAnsi="Cambria" w:cs="Arial"/>
          <w:b/>
          <w:bCs/>
        </w:rPr>
      </w:pPr>
      <w:r w:rsidRPr="00B9571B">
        <w:rPr>
          <w:rFonts w:ascii="Cambria" w:eastAsia="Arial" w:hAnsi="Cambria" w:cs="Arial"/>
          <w:b/>
          <w:bCs/>
        </w:rPr>
        <w:t>Tabuľka č. 3.1</w:t>
      </w:r>
    </w:p>
    <w:p w:rsidR="00052506" w:rsidRPr="00B9571B" w:rsidRDefault="00052506" w:rsidP="00052506">
      <w:pPr>
        <w:spacing w:before="1"/>
        <w:rPr>
          <w:rFonts w:ascii="Cambria" w:eastAsia="Arial" w:hAnsi="Cambria" w:cs="Arial"/>
          <w:b/>
          <w:bCs/>
        </w:rPr>
      </w:pPr>
    </w:p>
    <w:p w:rsidR="00052506" w:rsidRPr="00B9571B" w:rsidRDefault="00052506" w:rsidP="00052506">
      <w:pPr>
        <w:spacing w:before="1"/>
        <w:jc w:val="both"/>
        <w:rPr>
          <w:rFonts w:ascii="Cambria" w:eastAsia="Times New Roman" w:hAnsi="Cambria" w:cs="Arial"/>
          <w:i/>
          <w:color w:val="FF0000"/>
        </w:rPr>
      </w:pPr>
      <w:r w:rsidRPr="00B9571B">
        <w:rPr>
          <w:rFonts w:ascii="Cambria" w:eastAsia="Times New Roman" w:hAnsi="Cambria" w:cs="Arial"/>
          <w:i/>
          <w:color w:val="FF0000"/>
        </w:rPr>
        <w:t>Stĺpce Začiatok a Koniec vo všetkých riadkoch tabuľky vyplní uchádzač, pričom v nich uvedie relatívne termíny - základom bude Z – deň nadobudnutia účinnosti zmluvy a všetky ostatné termíny budú relatívne voči tomuto dátumu a to v tvare Z+X, kde X je počet dní (príklad, Z+30 znamená 30 deň po nadobudnutí účinnosti zmluvy)</w:t>
      </w:r>
    </w:p>
    <w:p w:rsidR="00052506" w:rsidRDefault="00052506" w:rsidP="00052506">
      <w:pPr>
        <w:spacing w:before="1"/>
        <w:jc w:val="both"/>
        <w:rPr>
          <w:rFonts w:ascii="Cambria" w:eastAsia="Times New Roman" w:hAnsi="Cambria" w:cs="Arial"/>
          <w:i/>
          <w:color w:val="FF0000"/>
        </w:rPr>
      </w:pPr>
    </w:p>
    <w:tbl>
      <w:tblPr>
        <w:tblW w:w="9684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46"/>
        <w:gridCol w:w="1132"/>
        <w:gridCol w:w="992"/>
        <w:gridCol w:w="1698"/>
        <w:gridCol w:w="16"/>
      </w:tblGrid>
      <w:tr w:rsidR="00052506" w:rsidRPr="00356D61" w:rsidTr="00574A07">
        <w:trPr>
          <w:gridAfter w:val="1"/>
          <w:wAfter w:w="16" w:type="dxa"/>
          <w:trHeight w:hRule="exact" w:val="360"/>
          <w:tblHeader/>
        </w:trPr>
        <w:tc>
          <w:tcPr>
            <w:tcW w:w="5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52506" w:rsidRPr="00052506" w:rsidRDefault="00052506" w:rsidP="00574A07">
            <w:pPr>
              <w:pStyle w:val="TableParagraph"/>
              <w:spacing w:before="54"/>
              <w:ind w:right="1"/>
              <w:jc w:val="center"/>
              <w:rPr>
                <w:rFonts w:ascii="Cambria" w:eastAsia="Arial" w:hAnsi="Cambria" w:cs="Times New Roman"/>
              </w:rPr>
            </w:pPr>
            <w:r w:rsidRPr="00052506">
              <w:rPr>
                <w:rFonts w:ascii="Cambria" w:hAnsi="Cambria" w:cs="Times New Roman"/>
                <w:b/>
                <w:spacing w:val="-1"/>
              </w:rPr>
              <w:t>Etapa</w:t>
            </w:r>
            <w:r w:rsidRPr="00052506">
              <w:rPr>
                <w:rFonts w:ascii="Cambria" w:hAnsi="Cambria" w:cs="Times New Roman"/>
                <w:b/>
                <w:spacing w:val="-8"/>
              </w:rPr>
              <w:t xml:space="preserve"> </w:t>
            </w:r>
            <w:r w:rsidRPr="00052506">
              <w:rPr>
                <w:rFonts w:ascii="Cambria" w:hAnsi="Cambria" w:cs="Times New Roman"/>
                <w:b/>
              </w:rPr>
              <w:t>/</w:t>
            </w:r>
            <w:r w:rsidRPr="00052506">
              <w:rPr>
                <w:rFonts w:ascii="Cambria" w:hAnsi="Cambria" w:cs="Times New Roman"/>
                <w:b/>
                <w:spacing w:val="-6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pacing w:val="-1"/>
              </w:rPr>
              <w:t>Činnosť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52506" w:rsidRPr="00052506" w:rsidRDefault="00052506" w:rsidP="00574A07">
            <w:pPr>
              <w:pStyle w:val="TableParagraph"/>
              <w:spacing w:before="54"/>
              <w:ind w:left="123" w:right="112"/>
              <w:rPr>
                <w:rFonts w:ascii="Cambria" w:eastAsia="Arial" w:hAnsi="Cambria" w:cs="Times New Roman"/>
              </w:rPr>
            </w:pPr>
            <w:r w:rsidRPr="00052506">
              <w:rPr>
                <w:rFonts w:ascii="Cambria" w:hAnsi="Cambria" w:cs="Times New Roman"/>
                <w:b/>
                <w:spacing w:val="-1"/>
              </w:rPr>
              <w:t>Začiatok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52506" w:rsidRPr="00052506" w:rsidRDefault="00052506" w:rsidP="00574A07">
            <w:pPr>
              <w:pStyle w:val="TableParagraph"/>
              <w:spacing w:before="54"/>
              <w:rPr>
                <w:rFonts w:ascii="Cambria" w:eastAsia="Arial" w:hAnsi="Cambria" w:cs="Times New Roman"/>
              </w:rPr>
            </w:pPr>
            <w:r w:rsidRPr="00052506">
              <w:rPr>
                <w:rFonts w:ascii="Cambria" w:hAnsi="Cambria" w:cs="Times New Roman"/>
                <w:b/>
              </w:rPr>
              <w:t xml:space="preserve">  Koniec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052506" w:rsidRPr="00052506" w:rsidRDefault="00052506" w:rsidP="00574A07">
            <w:pPr>
              <w:pStyle w:val="TableParagraph"/>
              <w:spacing w:before="54"/>
              <w:ind w:left="102"/>
              <w:rPr>
                <w:rFonts w:ascii="Cambria" w:eastAsia="Arial" w:hAnsi="Cambria" w:cs="Times New Roman"/>
              </w:rPr>
            </w:pPr>
            <w:r w:rsidRPr="00052506">
              <w:rPr>
                <w:rFonts w:ascii="Cambria" w:hAnsi="Cambria" w:cs="Times New Roman"/>
                <w:b/>
              </w:rPr>
              <w:t>Zodpovedný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34"/>
        </w:trPr>
        <w:tc>
          <w:tcPr>
            <w:tcW w:w="5846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before="23"/>
              <w:ind w:left="102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0.</w:t>
            </w:r>
            <w:r w:rsidRPr="00052506">
              <w:rPr>
                <w:rFonts w:ascii="Cambria" w:hAnsi="Cambria" w:cs="Times New Roman"/>
                <w:b/>
                <w:spacing w:val="57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Projektový</w:t>
            </w:r>
            <w:r w:rsidRPr="00052506">
              <w:rPr>
                <w:rFonts w:ascii="Cambria" w:hAnsi="Cambria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manažment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06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48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111"/>
              <w:ind w:left="435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  <w:t>0.1.</w:t>
            </w:r>
            <w:r w:rsidRPr="00052506"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Predprojektová</w:t>
            </w:r>
            <w:r w:rsidRPr="00052506">
              <w:rPr>
                <w:rFonts w:ascii="Cambria" w:hAnsi="Cambria" w:cs="Times New Roman"/>
                <w:spacing w:val="-22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príprava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06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zhotoviteľ,</w:t>
            </w:r>
            <w:r w:rsidRPr="00052506">
              <w:rPr>
                <w:rFonts w:ascii="Cambria" w:hAnsi="Cambria" w:cs="Times New Roman"/>
                <w:spacing w:val="29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56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2" w:right="106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>0.2.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Otvorenie</w:t>
            </w:r>
            <w:r w:rsidRPr="00052506">
              <w:rPr>
                <w:rFonts w:ascii="Cambria" w:eastAsia="Arial" w:hAnsi="Cambria" w:cs="Times New Roman"/>
                <w:spacing w:val="40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projektu</w:t>
            </w:r>
            <w:r w:rsidRPr="00052506">
              <w:rPr>
                <w:rFonts w:ascii="Cambria" w:eastAsia="Arial" w:hAnsi="Cambria" w:cs="Times New Roman"/>
                <w:spacing w:val="4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–</w:t>
            </w:r>
            <w:r w:rsidRPr="00052506">
              <w:rPr>
                <w:rFonts w:ascii="Cambria" w:eastAsia="Arial" w:hAnsi="Cambria" w:cs="Times New Roman"/>
                <w:spacing w:val="38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úvodné</w:t>
            </w:r>
            <w:r w:rsidRPr="00052506">
              <w:rPr>
                <w:rFonts w:ascii="Cambria" w:eastAsia="Arial" w:hAnsi="Cambria" w:cs="Times New Roman"/>
                <w:spacing w:val="39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rokovanie</w:t>
            </w:r>
            <w:r w:rsidRPr="00052506">
              <w:rPr>
                <w:rFonts w:ascii="Cambria" w:eastAsia="Arial" w:hAnsi="Cambria" w:cs="Times New Roman"/>
                <w:spacing w:val="39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riadiacej</w:t>
            </w:r>
            <w:r w:rsidRPr="00052506">
              <w:rPr>
                <w:rFonts w:ascii="Cambria" w:eastAsia="Arial" w:hAnsi="Cambria" w:cs="Times New Roman"/>
                <w:spacing w:val="32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rady</w:t>
            </w:r>
            <w:r w:rsidRPr="00052506">
              <w:rPr>
                <w:rFonts w:ascii="Cambria" w:eastAsia="Arial" w:hAnsi="Cambria" w:cs="Times New Roman"/>
                <w:spacing w:val="-13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projektu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06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66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2" w:right="104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>0.3.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Otvorenie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27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 xml:space="preserve">projektu </w:t>
            </w:r>
            <w:r w:rsidRPr="00052506">
              <w:rPr>
                <w:rFonts w:ascii="Cambria" w:eastAsia="Arial" w:hAnsi="Cambria" w:cs="Times New Roman"/>
                <w:spacing w:val="28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 xml:space="preserve">– </w:t>
            </w:r>
            <w:r w:rsidRPr="00052506">
              <w:rPr>
                <w:rFonts w:ascii="Cambria" w:eastAsia="Arial" w:hAnsi="Cambria" w:cs="Times New Roman"/>
                <w:spacing w:val="27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 xml:space="preserve">úvodné </w:t>
            </w:r>
            <w:r w:rsidRPr="00052506">
              <w:rPr>
                <w:rFonts w:ascii="Cambria" w:eastAsia="Arial" w:hAnsi="Cambria" w:cs="Times New Roman"/>
                <w:spacing w:val="27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 xml:space="preserve">stretnutie </w:t>
            </w:r>
            <w:r w:rsidRPr="00052506">
              <w:rPr>
                <w:rFonts w:ascii="Cambria" w:eastAsia="Arial" w:hAnsi="Cambria" w:cs="Times New Roman"/>
                <w:spacing w:val="27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členov</w:t>
            </w:r>
            <w:r w:rsidRPr="00052506">
              <w:rPr>
                <w:rFonts w:ascii="Cambria" w:eastAsia="Arial" w:hAnsi="Cambria" w:cs="Times New Roman"/>
                <w:spacing w:val="30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projektového</w:t>
            </w:r>
            <w:r w:rsidRPr="00052506">
              <w:rPr>
                <w:rFonts w:ascii="Cambria" w:eastAsia="Arial" w:hAnsi="Cambria" w:cs="Times New Roman"/>
                <w:spacing w:val="-15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1"/>
                <w:sz w:val="20"/>
                <w:szCs w:val="20"/>
              </w:rPr>
              <w:t>tímu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06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1091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2" w:right="104" w:hanging="567"/>
              <w:jc w:val="both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>0.4.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Projektové činnosti na strane objednávateľa</w:t>
            </w:r>
            <w:r w:rsidRPr="00052506">
              <w:rPr>
                <w:rFonts w:ascii="Cambria" w:hAnsi="Cambria" w:cs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a</w:t>
            </w:r>
            <w:r w:rsidRPr="00052506">
              <w:rPr>
                <w:rFonts w:ascii="Cambria" w:hAnsi="Cambria" w:cs="Times New Roman"/>
                <w:spacing w:val="-4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zhotoviteľa</w:t>
            </w:r>
            <w:r w:rsidRPr="00052506">
              <w:rPr>
                <w:rFonts w:ascii="Cambria" w:hAnsi="Cambria" w:cs="Times New Roman"/>
                <w:spacing w:val="53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vrátane</w:t>
            </w:r>
            <w:r w:rsidRPr="00052506">
              <w:rPr>
                <w:rFonts w:ascii="Cambria" w:hAnsi="Cambria" w:cs="Times New Roman"/>
                <w:spacing w:val="50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spracovania</w:t>
            </w:r>
            <w:r w:rsidRPr="00052506">
              <w:rPr>
                <w:rFonts w:ascii="Cambria" w:hAnsi="Cambria" w:cs="Times New Roman"/>
                <w:spacing w:val="53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dokumentácie</w:t>
            </w:r>
            <w:r w:rsidRPr="00052506">
              <w:rPr>
                <w:rFonts w:ascii="Cambria" w:hAnsi="Cambria" w:cs="Times New Roman"/>
                <w:spacing w:val="44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podľa</w:t>
            </w:r>
            <w:r w:rsidRPr="00052506">
              <w:rPr>
                <w:rFonts w:ascii="Cambria" w:hAnsi="Cambria" w:cs="Times New Roman"/>
                <w:spacing w:val="40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Časti</w:t>
            </w:r>
            <w:r w:rsidRPr="00052506">
              <w:rPr>
                <w:rFonts w:ascii="Cambria" w:hAnsi="Cambria" w:cs="Times New Roman"/>
                <w:spacing w:val="43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B-</w:t>
            </w:r>
            <w:r w:rsidRPr="00052506">
              <w:rPr>
                <w:rFonts w:ascii="Cambria" w:hAnsi="Cambria" w:cs="Times New Roman"/>
                <w:spacing w:val="4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Požiadavky</w:t>
            </w:r>
            <w:r w:rsidRPr="00052506">
              <w:rPr>
                <w:rFonts w:ascii="Cambria" w:hAnsi="Cambria" w:cs="Times New Roman"/>
                <w:spacing w:val="40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na</w:t>
            </w:r>
            <w:r w:rsidRPr="00052506">
              <w:rPr>
                <w:rFonts w:ascii="Cambria" w:hAnsi="Cambria" w:cs="Times New Roman"/>
                <w:spacing w:val="4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Systém</w:t>
            </w:r>
            <w:r w:rsidRPr="00052506">
              <w:rPr>
                <w:rFonts w:ascii="Cambria" w:hAnsi="Cambria" w:cs="Times New Roman"/>
                <w:spacing w:val="44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zaistenia</w:t>
            </w:r>
            <w:r w:rsidRPr="00052506">
              <w:rPr>
                <w:rFonts w:ascii="Cambria" w:hAnsi="Cambria" w:cs="Times New Roman"/>
                <w:spacing w:val="24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kvality,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Všeobecných podmienok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(ďalej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aj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„dokument</w:t>
            </w:r>
            <w:r w:rsidRPr="00052506">
              <w:rPr>
                <w:rFonts w:ascii="Cambria" w:eastAsia="Arial" w:hAnsi="Cambria" w:cs="Times New Roman"/>
                <w:spacing w:val="-16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SZK“)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06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  <w:r w:rsidRPr="00052506">
              <w:rPr>
                <w:rFonts w:ascii="Cambria" w:hAnsi="Cambria" w:cs="Times New Roman"/>
                <w:spacing w:val="22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1135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052506">
            <w:pPr>
              <w:pStyle w:val="TableParagraph"/>
              <w:numPr>
                <w:ilvl w:val="0"/>
                <w:numId w:val="10"/>
              </w:numPr>
              <w:spacing w:line="267" w:lineRule="exact"/>
              <w:rPr>
                <w:rFonts w:ascii="Cambria" w:hAnsi="Cambria" w:cs="Times New Roman"/>
                <w:b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b/>
                <w:spacing w:val="-1"/>
                <w:sz w:val="20"/>
                <w:szCs w:val="20"/>
              </w:rPr>
              <w:t>Detailná</w:t>
            </w:r>
            <w:r w:rsidRPr="00052506">
              <w:rPr>
                <w:rFonts w:ascii="Cambria" w:hAnsi="Cambria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analýza</w:t>
            </w:r>
            <w:r w:rsidRPr="00052506">
              <w:rPr>
                <w:rFonts w:ascii="Cambria" w:hAnsi="Cambria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UX/UI dizajnu,</w:t>
            </w:r>
            <w:r w:rsidRPr="00052506">
              <w:rPr>
                <w:rFonts w:ascii="Cambria" w:hAnsi="Cambria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dodávaného</w:t>
            </w:r>
            <w:r w:rsidRPr="00052506">
              <w:rPr>
                <w:rFonts w:ascii="Cambria" w:hAnsi="Cambria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pacing w:val="-1"/>
                <w:sz w:val="20"/>
                <w:szCs w:val="20"/>
              </w:rPr>
              <w:t>systému a migrácie údajov pôvodného webového sídla</w:t>
            </w:r>
          </w:p>
          <w:p w:rsidR="00052506" w:rsidRPr="00052506" w:rsidRDefault="00052506" w:rsidP="00574A07">
            <w:pPr>
              <w:tabs>
                <w:tab w:val="left" w:pos="283"/>
                <w:tab w:val="left" w:pos="1328"/>
                <w:tab w:val="left" w:pos="1841"/>
                <w:tab w:val="left" w:pos="3101"/>
                <w:tab w:val="left" w:pos="4571"/>
              </w:tabs>
              <w:ind w:right="103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Vstupy : 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11"/>
              </w:numPr>
              <w:tabs>
                <w:tab w:val="left" w:pos="283"/>
                <w:tab w:val="left" w:pos="1328"/>
                <w:tab w:val="left" w:pos="1841"/>
                <w:tab w:val="left" w:pos="3101"/>
                <w:tab w:val="left" w:pos="4571"/>
              </w:tabs>
              <w:ind w:right="103"/>
              <w:rPr>
                <w:rFonts w:ascii="Cambria" w:hAnsi="Cambria" w:cs="Times New Roman"/>
                <w:spacing w:val="-5"/>
                <w:sz w:val="20"/>
                <w:szCs w:val="20"/>
                <w:u w:val="single" w:color="00000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Zmluva o dielo, Príloha 2 Požiadavky na dodávaný systém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12181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before="8"/>
              <w:ind w:right="28"/>
              <w:rPr>
                <w:rFonts w:ascii="Cambria" w:eastAsia="Arial" w:hAnsi="Cambria" w:cs="Times New Roman"/>
                <w:i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z w:val="20"/>
                <w:szCs w:val="20"/>
              </w:rPr>
              <w:t>-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276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1.1.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Analýza</w:t>
            </w:r>
            <w:r w:rsidRPr="00052506">
              <w:rPr>
                <w:rFonts w:ascii="Cambria" w:hAnsi="Cambria" w:cs="Times New Roman"/>
                <w:spacing w:val="-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požiadaviek</w:t>
            </w:r>
            <w:r w:rsidRPr="00052506">
              <w:rPr>
                <w:rFonts w:ascii="Cambria" w:hAnsi="Cambria" w:cs="Times New Roman"/>
                <w:spacing w:val="-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na</w:t>
            </w:r>
            <w:r w:rsidRPr="00052506">
              <w:rPr>
                <w:rFonts w:ascii="Cambria" w:hAnsi="Cambria" w:cs="Times New Roman"/>
                <w:spacing w:val="-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UX/UI dizajn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1374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1.2.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Interview a pracovné stretnutia so zástupcami objednávateľa k požiadavkám na </w:t>
            </w: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UX/UI dizajn.</w:t>
            </w:r>
            <w:r w:rsidRPr="00052506">
              <w:rPr>
                <w:rFonts w:ascii="Cambria" w:hAnsi="Cambria" w:cs="Calibri Light"/>
                <w:spacing w:val="-1"/>
                <w:sz w:val="20"/>
                <w:szCs w:val="20"/>
              </w:rPr>
              <w:t xml:space="preserve"> Analýza  grafických návrhov, zhodnotenie vybraného návrhu a prípadná úprava na základe pripomienok objednávateľa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1105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1.3.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Calibri Light"/>
                <w:spacing w:val="-1"/>
                <w:sz w:val="20"/>
                <w:szCs w:val="20"/>
              </w:rPr>
              <w:t>Po odsúhlasení vybraného dizajnu UX/UI</w:t>
            </w:r>
            <w:r w:rsidRPr="00052506">
              <w:rPr>
                <w:rFonts w:ascii="Cambria" w:hAnsi="Cambria" w:cs="Calibri Light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Calibri Light"/>
                <w:spacing w:val="-1"/>
                <w:sz w:val="20"/>
                <w:szCs w:val="20"/>
              </w:rPr>
              <w:t xml:space="preserve">objednávateľom vypracovanie  dokumentu </w:t>
            </w:r>
            <w:r w:rsidRPr="00052506">
              <w:rPr>
                <w:rFonts w:ascii="Cambria" w:hAnsi="Cambria" w:cs="Calibri Light"/>
                <w:spacing w:val="17"/>
                <w:sz w:val="20"/>
                <w:szCs w:val="20"/>
              </w:rPr>
              <w:t>„</w:t>
            </w:r>
            <w:r w:rsidRPr="00052506">
              <w:rPr>
                <w:rFonts w:ascii="Cambria" w:hAnsi="Cambria" w:cs="Calibri Light"/>
                <w:b/>
                <w:bCs/>
                <w:sz w:val="20"/>
                <w:szCs w:val="20"/>
              </w:rPr>
              <w:t>Dizajn</w:t>
            </w:r>
            <w:r w:rsidRPr="00052506">
              <w:rPr>
                <w:rFonts w:ascii="Cambria" w:hAnsi="Cambria" w:cs="Calibri Light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Calibri Light"/>
                <w:b/>
                <w:bCs/>
                <w:sz w:val="20"/>
                <w:szCs w:val="20"/>
              </w:rPr>
              <w:t>UX/UI</w:t>
            </w:r>
            <w:r w:rsidRPr="00052506">
              <w:rPr>
                <w:rFonts w:ascii="Cambria" w:hAnsi="Cambria" w:cs="Calibri Light"/>
                <w:sz w:val="20"/>
                <w:szCs w:val="20"/>
              </w:rPr>
              <w:t xml:space="preserve"> webového sídla NBS“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 xml:space="preserve"> Vypracovanie</w:t>
            </w:r>
            <w:r w:rsidRPr="00052506">
              <w:rPr>
                <w:rFonts w:ascii="Cambria" w:hAnsi="Cambria" w:cs="Times New Roman"/>
                <w:spacing w:val="1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dokumentu</w:t>
            </w:r>
            <w:r w:rsidRPr="00052506">
              <w:rPr>
                <w:rFonts w:ascii="Cambria" w:hAnsi="Cambria" w:cs="Times New Roman"/>
                <w:spacing w:val="17"/>
                <w:sz w:val="20"/>
                <w:szCs w:val="20"/>
              </w:rPr>
              <w:t xml:space="preserve"> „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Dizajn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UX/UI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webového sídla NBS“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1.4.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Analýza</w:t>
            </w:r>
            <w:r w:rsidRPr="00052506">
              <w:rPr>
                <w:rFonts w:ascii="Cambria" w:hAnsi="Cambria" w:cs="Times New Roman"/>
                <w:spacing w:val="-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požiadaviek</w:t>
            </w:r>
            <w:r w:rsidRPr="00052506">
              <w:rPr>
                <w:rFonts w:ascii="Cambria" w:hAnsi="Cambria" w:cs="Times New Roman"/>
                <w:spacing w:val="-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na</w:t>
            </w:r>
            <w:r w:rsidRPr="00052506">
              <w:rPr>
                <w:rFonts w:ascii="Cambria" w:hAnsi="Cambria" w:cs="Times New Roman"/>
                <w:spacing w:val="-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dodávaný</w:t>
            </w:r>
            <w:r w:rsidRPr="00052506">
              <w:rPr>
                <w:rFonts w:ascii="Cambria" w:hAnsi="Cambria" w:cs="Times New Roman"/>
                <w:spacing w:val="-12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systém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637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1.5.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Interview a pracovné stretnutia so zástupcami objednávateľa k požiadavkám na dodávaný systém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703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249"/>
              </w:tabs>
              <w:ind w:left="1004" w:right="102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1.6.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Vypracovanie</w:t>
            </w:r>
            <w:r w:rsidRPr="00052506">
              <w:rPr>
                <w:rFonts w:ascii="Cambria" w:hAnsi="Cambria" w:cs="Times New Roman"/>
                <w:spacing w:val="1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dokumentu</w:t>
            </w:r>
            <w:r w:rsidRPr="00052506">
              <w:rPr>
                <w:rFonts w:ascii="Cambria" w:hAnsi="Cambria" w:cs="Times New Roman"/>
                <w:spacing w:val="17"/>
                <w:sz w:val="20"/>
                <w:szCs w:val="20"/>
              </w:rPr>
              <w:t xml:space="preserve"> „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Funkčná</w:t>
            </w:r>
            <w:r w:rsidRPr="00052506">
              <w:rPr>
                <w:rFonts w:ascii="Cambria" w:hAnsi="Cambria" w:cs="Times New Roman"/>
                <w:spacing w:val="1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a</w:t>
            </w:r>
            <w:r w:rsidRPr="00052506">
              <w:rPr>
                <w:rFonts w:ascii="Cambria" w:hAnsi="Cambria" w:cs="Times New Roman"/>
                <w:spacing w:val="-5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technická</w:t>
            </w:r>
            <w:r w:rsidRPr="00052506">
              <w:rPr>
                <w:rFonts w:ascii="Cambria" w:hAnsi="Cambria" w:cs="Times New Roman"/>
                <w:spacing w:val="44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špecifikácia </w:t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dodávaného</w:t>
            </w:r>
            <w:r w:rsidRPr="00052506">
              <w:rPr>
                <w:rFonts w:ascii="Cambria" w:hAnsi="Cambria" w:cs="Times New Roman"/>
                <w:spacing w:val="-15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systému“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06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714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249"/>
              </w:tabs>
              <w:ind w:left="1004" w:right="102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1.7.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Vypracovanie dokumentu „Podklady pre špecifikáciu akceptačného testovania dodávaného systému“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71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1.8.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Analýza</w:t>
            </w:r>
            <w:r w:rsidRPr="00052506">
              <w:rPr>
                <w:rFonts w:ascii="Cambria" w:hAnsi="Cambria" w:cs="Times New Roman"/>
                <w:spacing w:val="-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požiadaviek</w:t>
            </w:r>
            <w:r w:rsidRPr="00052506">
              <w:rPr>
                <w:rFonts w:ascii="Cambria" w:hAnsi="Cambria" w:cs="Times New Roman"/>
                <w:spacing w:val="-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na</w:t>
            </w:r>
            <w:r w:rsidRPr="00052506">
              <w:rPr>
                <w:rFonts w:ascii="Cambria" w:hAnsi="Cambria" w:cs="Times New Roman"/>
                <w:spacing w:val="-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migráciu údajov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pôvodného webového sídla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847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1.9.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Interview a pracovné stretnutia so zástupcami objednávateľa k požiadavkám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na</w:t>
            </w:r>
            <w:r w:rsidRPr="00052506">
              <w:rPr>
                <w:rFonts w:ascii="Cambria" w:hAnsi="Cambria" w:cs="Times New Roman"/>
                <w:spacing w:val="-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migráciu údajov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pôvodného webového sídla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711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lastRenderedPageBreak/>
              <w:t>1.10.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Vypracovanie</w:t>
            </w:r>
            <w:r w:rsidRPr="00052506">
              <w:rPr>
                <w:rFonts w:ascii="Cambria" w:hAnsi="Cambria" w:cs="Times New Roman"/>
                <w:spacing w:val="18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dokumentu</w:t>
            </w:r>
            <w:r w:rsidRPr="00052506">
              <w:rPr>
                <w:rFonts w:ascii="Cambria" w:hAnsi="Cambria" w:cs="Times New Roman"/>
                <w:spacing w:val="17"/>
                <w:sz w:val="20"/>
                <w:szCs w:val="20"/>
              </w:rPr>
              <w:t xml:space="preserve"> „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Funkčná</w:t>
            </w:r>
            <w:r w:rsidRPr="00052506">
              <w:rPr>
                <w:rFonts w:ascii="Cambria" w:hAnsi="Cambria" w:cs="Times New Roman"/>
                <w:spacing w:val="1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a</w:t>
            </w:r>
            <w:r w:rsidRPr="00052506">
              <w:rPr>
                <w:rFonts w:ascii="Cambria" w:hAnsi="Cambria" w:cs="Times New Roman"/>
                <w:spacing w:val="-5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technická</w:t>
            </w:r>
            <w:r w:rsidRPr="00052506">
              <w:rPr>
                <w:rFonts w:ascii="Cambria" w:hAnsi="Cambria" w:cs="Times New Roman"/>
                <w:spacing w:val="44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špecifikácia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migrácie údajov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pôvodného webového sídla“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841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1.11.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Vypracovanie</w:t>
            </w:r>
            <w:r w:rsidRPr="00052506">
              <w:rPr>
                <w:rFonts w:ascii="Cambria" w:eastAsia="Arial" w:hAnsi="Cambria" w:cs="Times New Roman"/>
                <w:spacing w:val="2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dokumentu</w:t>
            </w:r>
            <w:r w:rsidRPr="00052506">
              <w:rPr>
                <w:rFonts w:ascii="Cambria" w:eastAsia="Arial" w:hAnsi="Cambria" w:cs="Times New Roman"/>
                <w:spacing w:val="20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„Podklady pre</w:t>
            </w:r>
            <w:r w:rsidRPr="00052506">
              <w:rPr>
                <w:rFonts w:ascii="Cambria" w:eastAsia="Arial" w:hAnsi="Cambria" w:cs="Times New Roman"/>
                <w:spacing w:val="38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špecifikáciu akceptačného</w:t>
            </w:r>
            <w:r w:rsidRPr="00052506">
              <w:rPr>
                <w:rFonts w:ascii="Cambria" w:eastAsia="Arial" w:hAnsi="Cambria" w:cs="Times New Roman"/>
                <w:spacing w:val="-2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testovania</w:t>
            </w:r>
            <w:r w:rsidRPr="00052506">
              <w:rPr>
                <w:rFonts w:ascii="Cambria" w:eastAsia="Arial" w:hAnsi="Cambria" w:cs="Times New Roman"/>
                <w:spacing w:val="-4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>migrácie údajov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 xml:space="preserve"> pôvodného webového sídla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  <w:t>1.12.</w:t>
            </w:r>
            <w:r w:rsidRPr="00052506"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  <w:tab/>
              <w:t>Vypracovanie plánu etapy Implementácia dodávaného systému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82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  <w:t>1.13.</w:t>
            </w:r>
            <w:r w:rsidRPr="00052506">
              <w:rPr>
                <w:rFonts w:ascii="Cambria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Pripomienkové konanie k vypracovanej dokumentácii v rámci etapy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637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ind w:left="1004" w:right="102" w:hanging="567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>1.14.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Riadiaca</w:t>
            </w:r>
            <w:r w:rsidRPr="00052506">
              <w:rPr>
                <w:rFonts w:ascii="Cambria" w:eastAsia="Arial" w:hAnsi="Cambria" w:cs="Times New Roman"/>
                <w:spacing w:val="-8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rada</w:t>
            </w:r>
            <w:r w:rsidRPr="00052506">
              <w:rPr>
                <w:rFonts w:ascii="Cambria" w:eastAsia="Arial" w:hAnsi="Cambria" w:cs="Times New Roman"/>
                <w:spacing w:val="-7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projektu</w:t>
            </w:r>
            <w:r w:rsidRPr="00052506">
              <w:rPr>
                <w:rFonts w:ascii="Cambria" w:eastAsia="Arial" w:hAnsi="Cambria" w:cs="Times New Roman"/>
                <w:spacing w:val="-5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–</w:t>
            </w:r>
            <w:r w:rsidRPr="00052506">
              <w:rPr>
                <w:rFonts w:ascii="Cambria" w:eastAsia="Arial" w:hAnsi="Cambria" w:cs="Times New Roman"/>
                <w:spacing w:val="-7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schválenie</w:t>
            </w:r>
            <w:r w:rsidRPr="00052506">
              <w:rPr>
                <w:rFonts w:ascii="Cambria" w:eastAsia="Arial" w:hAnsi="Cambria" w:cs="Times New Roman"/>
                <w:spacing w:val="-7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dokumentácie</w:t>
            </w:r>
            <w:r w:rsidRPr="00052506">
              <w:rPr>
                <w:rFonts w:ascii="Cambria" w:eastAsia="Arial" w:hAnsi="Cambria" w:cs="Times New Roman"/>
                <w:spacing w:val="44"/>
                <w:w w:val="99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podľa</w:t>
            </w:r>
            <w:r w:rsidRPr="00052506">
              <w:rPr>
                <w:rFonts w:ascii="Cambria" w:eastAsia="Arial" w:hAnsi="Cambria" w:cs="Times New Roman"/>
                <w:spacing w:val="-1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z w:val="20"/>
                <w:szCs w:val="20"/>
              </w:rPr>
              <w:t>dokumentu</w:t>
            </w:r>
            <w:r w:rsidRPr="00052506">
              <w:rPr>
                <w:rFonts w:ascii="Cambria" w:eastAsia="Arial" w:hAnsi="Cambria" w:cs="Times New Roman"/>
                <w:spacing w:val="-10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SZK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06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77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2276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Výstupy : </w:t>
            </w:r>
          </w:p>
          <w:p w:rsidR="00052506" w:rsidRPr="00052506" w:rsidRDefault="00052506" w:rsidP="00052506">
            <w:pPr>
              <w:pStyle w:val="TableParagraph"/>
              <w:numPr>
                <w:ilvl w:val="0"/>
                <w:numId w:val="9"/>
              </w:numPr>
              <w:spacing w:line="226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b/>
                <w:sz w:val="20"/>
                <w:szCs w:val="20"/>
              </w:rPr>
              <w:t xml:space="preserve">Dizajn UX/UI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webového sídla NBS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9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Funkčná a technická špecifikácia dodávaného systému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9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Funkčná a technická špecifikácia </w:t>
            </w: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migrácie údajov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pôvodného webového sídla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9"/>
              </w:numPr>
              <w:tabs>
                <w:tab w:val="left" w:pos="283"/>
                <w:tab w:val="left" w:pos="1328"/>
                <w:tab w:val="left" w:pos="1841"/>
                <w:tab w:val="left" w:pos="3101"/>
                <w:tab w:val="left" w:pos="4571"/>
              </w:tabs>
              <w:ind w:right="103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Podklady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pre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špecifikáciu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akceptačného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testovania dodávaného systému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9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Podklady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pre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špecifikáciu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akceptačného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testovania </w:t>
            </w: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migrácie údajov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pôvodného webového sídla</w:t>
            </w:r>
          </w:p>
          <w:p w:rsidR="00052506" w:rsidRPr="00052506" w:rsidRDefault="00052506" w:rsidP="00574A07">
            <w:pPr>
              <w:pStyle w:val="ListParagraph"/>
              <w:tabs>
                <w:tab w:val="left" w:pos="283"/>
                <w:tab w:val="left" w:pos="1328"/>
                <w:tab w:val="left" w:pos="1841"/>
                <w:tab w:val="left" w:pos="3101"/>
                <w:tab w:val="left" w:pos="4571"/>
              </w:tabs>
              <w:ind w:left="282" w:right="103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9"/>
              </w:numPr>
              <w:tabs>
                <w:tab w:val="left" w:pos="283"/>
                <w:tab w:val="left" w:pos="1328"/>
                <w:tab w:val="left" w:pos="1841"/>
                <w:tab w:val="left" w:pos="3101"/>
                <w:tab w:val="left" w:pos="4571"/>
              </w:tabs>
              <w:ind w:right="103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Plán etapy Implementácia dodávaného systému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before="8"/>
              <w:ind w:right="28"/>
              <w:rPr>
                <w:rFonts w:ascii="Cambria" w:eastAsia="Arial" w:hAnsi="Cambria" w:cs="Times New Roman"/>
                <w:i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2964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71" w:lineRule="exact"/>
              <w:ind w:left="102"/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2. Implementácia dodávaného systému</w:t>
            </w:r>
          </w:p>
          <w:p w:rsidR="00052506" w:rsidRPr="00052506" w:rsidRDefault="00052506" w:rsidP="00574A07">
            <w:pPr>
              <w:pStyle w:val="TableParagraph"/>
              <w:spacing w:before="112"/>
              <w:ind w:left="102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Vstupy:</w:t>
            </w:r>
          </w:p>
          <w:p w:rsidR="00052506" w:rsidRPr="00052506" w:rsidRDefault="00052506" w:rsidP="00052506">
            <w:pPr>
              <w:pStyle w:val="TableParagraph"/>
              <w:numPr>
                <w:ilvl w:val="0"/>
                <w:numId w:val="8"/>
              </w:numPr>
              <w:spacing w:line="226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z w:val="20"/>
                <w:szCs w:val="20"/>
              </w:rPr>
              <w:t>Dizajn UX/UI webového sídla NBS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spacing w:before="1" w:line="231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Funkčná a technická špecifikácia dodávaného systému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  <w:tab w:val="left" w:pos="1328"/>
                <w:tab w:val="left" w:pos="1841"/>
                <w:tab w:val="left" w:pos="3100"/>
                <w:tab w:val="left" w:pos="4570"/>
              </w:tabs>
              <w:ind w:right="10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Podklady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pre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špecifikáciu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akceptačného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testovania dodávaného systému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Funkčná a technická špecifikácia </w:t>
            </w: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migrácie údajov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pôvodného webového sídla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Podklady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pre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špecifikáciu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akceptačného</w:t>
            </w:r>
            <w:r w:rsidRPr="00052506">
              <w:rPr>
                <w:rFonts w:ascii="Cambria" w:eastAsia="Arial" w:hAnsi="Cambria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testovania </w:t>
            </w: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migrácie údajov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pôvodného webového sídla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Plán etapy Implementácia dodávaného systému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before="8"/>
              <w:ind w:right="28"/>
              <w:rPr>
                <w:rFonts w:ascii="Cambria" w:eastAsia="Arial" w:hAnsi="Cambria" w:cs="Times New Roman"/>
                <w:i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2.1.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Zriadenie infraštruktúry webového sídla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9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9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2.2.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Inštalácia vývojového prostredia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29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9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08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  <w:tab w:val="left" w:pos="2681"/>
                <w:tab w:val="left" w:pos="4151"/>
                <w:tab w:val="left" w:pos="5275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2.3.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Implementácia dodávaného systému vo vývojovom prostredí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44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9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419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2.4.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 xml:space="preserve">Migrácia údajov pôvodného webového sídla 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2.5.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Bezpečnostné testovanie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2.6.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technickej dokumentácie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2.7.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inštalačnej dokumentácie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eastAsia="Arial" w:hAnsi="Cambria" w:cs="Times New Roman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69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2.8.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administrátorskej a používateľskej dokumentácie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626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2.9.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dokumentu „Špecifikácia akceptačného testovania dodávaného systému“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85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ListParagraph"/>
              <w:tabs>
                <w:tab w:val="left" w:pos="283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2.10.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Vypracovanie dokumentu „Špecifikácia akceptačného testovania </w:t>
            </w: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migrácie údajov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pôvodného webového sídla“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2.11.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plánu školení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32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lastRenderedPageBreak/>
              <w:t>2.12.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plánu testovania dodávaného systému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trHeight w:hRule="exact" w:val="305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2.13.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Pripomienkové konanie k vypracovanej dokumentácii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7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2.14.</w:t>
            </w:r>
            <w:r w:rsidRPr="00052506">
              <w:rPr>
                <w:rFonts w:ascii="Cambria" w:eastAsia="Arial" w:hAnsi="Cambria" w:cs="Times New Roman"/>
                <w:spacing w:val="-1"/>
                <w:w w:val="95"/>
                <w:sz w:val="20"/>
                <w:szCs w:val="20"/>
              </w:rPr>
              <w:tab/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Riadiaca rada projektu – schválenie dokumentácie podľa dokumentu SZK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2352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 Výstupy:  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before="1" w:line="231" w:lineRule="exact"/>
              <w:rPr>
                <w:rFonts w:ascii="Cambria" w:eastAsia="Arial" w:hAnsi="Cambria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Špecifikácia akceptačného testovania dodávaného systému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Špecifikácia akceptačného testovania </w:t>
            </w: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migrácie údajov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</w:t>
            </w:r>
            <w:r w:rsidRPr="00052506">
              <w:rPr>
                <w:rFonts w:ascii="Cambria" w:hAnsi="Cambria" w:cs="Times New Roman"/>
                <w:sz w:val="20"/>
                <w:szCs w:val="20"/>
              </w:rPr>
              <w:t>pôvodného webového sídla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before="1" w:line="231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Plán školení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line="230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Plán testovania dodávaného systému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Administrátorská, používateľská, inštalačná  a technická dokumentácia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Implementovaný dodávaný systém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line="229" w:lineRule="exact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proofErr w:type="spellStart"/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Zmigrované</w:t>
            </w:r>
            <w:proofErr w:type="spellEnd"/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údaje pôvodného webového sídla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192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5"/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3. Školenia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    Vstupy: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22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Plán školení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22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Používateľská dokumentácia</w:t>
            </w:r>
          </w:p>
          <w:p w:rsidR="00052506" w:rsidRPr="00052506" w:rsidRDefault="00052506" w:rsidP="00052506">
            <w:pPr>
              <w:pStyle w:val="TableParagraph"/>
              <w:numPr>
                <w:ilvl w:val="0"/>
                <w:numId w:val="6"/>
              </w:numPr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Špecifikácia akceptačného testovania dodávaného systému</w:t>
            </w:r>
          </w:p>
          <w:p w:rsidR="00052506" w:rsidRPr="00052506" w:rsidRDefault="00052506" w:rsidP="00052506">
            <w:pPr>
              <w:pStyle w:val="TableParagraph"/>
              <w:numPr>
                <w:ilvl w:val="0"/>
                <w:numId w:val="6"/>
              </w:numPr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Špecifikácia akceptačného testovania migrácie údajov pôvodného webového sídla</w:t>
            </w:r>
          </w:p>
          <w:p w:rsidR="00052506" w:rsidRPr="00052506" w:rsidRDefault="00052506" w:rsidP="00052506">
            <w:pPr>
              <w:pStyle w:val="TableParagraph"/>
              <w:numPr>
                <w:ilvl w:val="0"/>
                <w:numId w:val="6"/>
              </w:numPr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ListParagraph"/>
              <w:tabs>
                <w:tab w:val="left" w:pos="225"/>
              </w:tabs>
              <w:ind w:left="224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3.1.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Príprava školiaceho prostredia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3.2.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Školenia účastníkov akceptačného testovania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13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3.3.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Školenia ostatných používateľov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1089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Výstupy: 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5"/>
              </w:numPr>
              <w:tabs>
                <w:tab w:val="left" w:pos="225"/>
              </w:tabs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Vyškolení účastníci akceptačného testovania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5"/>
              </w:numPr>
              <w:tabs>
                <w:tab w:val="left" w:pos="225"/>
              </w:tabs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Vyškolení ostatní používatelia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2403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5"/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4. Akceptačné testovanie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Vstupy:</w:t>
            </w:r>
          </w:p>
          <w:p w:rsidR="00052506" w:rsidRPr="00052506" w:rsidRDefault="00052506" w:rsidP="00052506">
            <w:pPr>
              <w:pStyle w:val="TableParagraph"/>
              <w:numPr>
                <w:ilvl w:val="0"/>
                <w:numId w:val="4"/>
              </w:numPr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Špecifikácia akceptačného testovania dodávaného systému</w:t>
            </w:r>
          </w:p>
          <w:p w:rsidR="00052506" w:rsidRPr="00052506" w:rsidRDefault="00052506" w:rsidP="00052506">
            <w:pPr>
              <w:pStyle w:val="TableParagraph"/>
              <w:numPr>
                <w:ilvl w:val="0"/>
                <w:numId w:val="4"/>
              </w:numPr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Špecifikácia akceptačného testovania migrácie údajov pôvodného webového sídla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4"/>
              </w:numPr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Plán testovania dodávaného systému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4"/>
              </w:numPr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Plán testovania migrácie údajov pôvodného webového sídla</w:t>
            </w:r>
          </w:p>
          <w:p w:rsidR="00052506" w:rsidRPr="00052506" w:rsidRDefault="00052506" w:rsidP="00574A07">
            <w:pPr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 - Používateľská dokumentácia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466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4.1.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 xml:space="preserve">Príprava akceptačného testovania 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zhotoviteľ, 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94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4.2.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 xml:space="preserve">Vykonanie akceptačného testovania dodávaného systému 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632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4.3.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Vykonanie akceptačného testovania  migrácie údajov pôvodného webového sídla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698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4.4.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dokumentu „Správa otestovaní dodávaného systému a migrácie údajov“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4.5.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dokumentu Funkčný prijímací protokol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4.6.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Aktualizácia sprievodnej dokumentácie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4.7.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Plánu skúšobnej prevádzky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40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lastRenderedPageBreak/>
              <w:t>4.8.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Pripomienkové konanie k vypracovanej dokumentácii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68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4.9.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Riadiaca rada projektu – schválenie dokumentácie podľa dokumentu SZK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2068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Výstupy: 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3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Správa o testovaní dodávaného systému a migrácie údajov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3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Funkčný prijímací protokol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3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Plán skúšobnej prevádzky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3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- Otestovaný a akceptovaný dodávaný systém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3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- Otestované a akceptované </w:t>
            </w:r>
            <w:proofErr w:type="spellStart"/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zmigrované</w:t>
            </w:r>
            <w:proofErr w:type="spellEnd"/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údaje pôvodného  webového sídla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1416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5"/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5. Skúšobná prevádzka</w:t>
            </w:r>
          </w:p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ind w:left="45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Vstupy: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3"/>
              </w:numPr>
              <w:tabs>
                <w:tab w:val="left" w:pos="225"/>
              </w:tabs>
              <w:spacing w:line="229" w:lineRule="exact"/>
              <w:ind w:hanging="122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Plán skúšobnej prevádzky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3"/>
              </w:numPr>
              <w:tabs>
                <w:tab w:val="left" w:pos="225"/>
              </w:tabs>
              <w:ind w:hanging="122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Nainštalovaný dodávaný systém v produkčnom prostredí 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3"/>
              </w:numPr>
              <w:tabs>
                <w:tab w:val="left" w:pos="225"/>
              </w:tabs>
              <w:ind w:hanging="122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proofErr w:type="spellStart"/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Zmigrované</w:t>
            </w:r>
            <w:proofErr w:type="spellEnd"/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údaje pôvodného webového sídla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637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5.1.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Príprava skúšobnej prevádzky, Inštalácia dodávaného systému do produkčného prostredia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5.2.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Vykonanie skúšobnej prevádzky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5.3.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Aktualizácia sprievodnej dokumentácie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43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5.4.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 dokumentu  „Správa  o skúšobnej prevádzke“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645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5.5.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Vypracovanie protokolu o splnení a  dokončení predmetu zmluvy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36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5.6.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Pripomienkové konanie k vypracovanej dokumentácii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555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ind w:left="1004" w:right="102" w:hanging="567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5.7.</w:t>
            </w: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ab/>
              <w:t>Riadiaca rada projektu – schválenie dokumentácie podľa dokumentu SZK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objednávateľ</w:t>
            </w:r>
          </w:p>
        </w:tc>
      </w:tr>
      <w:tr w:rsidR="00052506" w:rsidRPr="00356D61" w:rsidTr="00574A07">
        <w:trPr>
          <w:gridAfter w:val="1"/>
          <w:wAfter w:w="16" w:type="dxa"/>
          <w:trHeight w:hRule="exact" w:val="780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tabs>
                <w:tab w:val="left" w:pos="1009"/>
              </w:tabs>
              <w:spacing w:before="5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 xml:space="preserve">  Výstupy: 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2"/>
              </w:numPr>
              <w:tabs>
                <w:tab w:val="left" w:pos="463"/>
              </w:tabs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Správa o skúšobnej prevádzke</w:t>
            </w:r>
          </w:p>
          <w:p w:rsidR="00052506" w:rsidRPr="00052506" w:rsidRDefault="00052506" w:rsidP="00052506">
            <w:pPr>
              <w:pStyle w:val="ListParagraph"/>
              <w:numPr>
                <w:ilvl w:val="0"/>
                <w:numId w:val="2"/>
              </w:numPr>
              <w:tabs>
                <w:tab w:val="left" w:pos="463"/>
              </w:tabs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Protokol o splnení a dokončení predmetu zmluvy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</w:p>
        </w:tc>
      </w:tr>
      <w:tr w:rsidR="00052506" w:rsidRPr="00356D61" w:rsidTr="00574A07">
        <w:trPr>
          <w:gridAfter w:val="1"/>
          <w:wAfter w:w="16" w:type="dxa"/>
          <w:trHeight w:hRule="exact" w:val="921"/>
        </w:trPr>
        <w:tc>
          <w:tcPr>
            <w:tcW w:w="58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052506">
            <w:pPr>
              <w:pStyle w:val="ListParagraph"/>
              <w:numPr>
                <w:ilvl w:val="0"/>
                <w:numId w:val="1"/>
              </w:numPr>
              <w:tabs>
                <w:tab w:val="left" w:pos="329"/>
              </w:tabs>
              <w:spacing w:line="273" w:lineRule="exact"/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b/>
                <w:spacing w:val="-1"/>
                <w:sz w:val="20"/>
                <w:szCs w:val="20"/>
              </w:rPr>
              <w:t>Ukončenie projektu</w:t>
            </w:r>
          </w:p>
          <w:p w:rsidR="00052506" w:rsidRPr="00052506" w:rsidRDefault="00052506" w:rsidP="00052506">
            <w:pPr>
              <w:pStyle w:val="ListParagraph"/>
              <w:numPr>
                <w:ilvl w:val="1"/>
                <w:numId w:val="1"/>
              </w:numPr>
              <w:tabs>
                <w:tab w:val="left" w:pos="1010"/>
              </w:tabs>
              <w:ind w:hanging="56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záverečné rokovanie riadiacej rady projektu</w:t>
            </w:r>
          </w:p>
          <w:p w:rsidR="00052506" w:rsidRPr="00052506" w:rsidRDefault="00052506" w:rsidP="00052506">
            <w:pPr>
              <w:pStyle w:val="ListParagraph"/>
              <w:numPr>
                <w:ilvl w:val="1"/>
                <w:numId w:val="1"/>
              </w:numPr>
              <w:tabs>
                <w:tab w:val="left" w:pos="1010"/>
              </w:tabs>
              <w:spacing w:before="1"/>
              <w:ind w:hanging="566"/>
              <w:rPr>
                <w:rFonts w:ascii="Cambria" w:eastAsia="Arial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eastAsia="Arial" w:hAnsi="Cambria" w:cs="Times New Roman"/>
                <w:spacing w:val="-1"/>
                <w:sz w:val="20"/>
                <w:szCs w:val="20"/>
              </w:rPr>
              <w:t>záverečné stretnutie členov projektového tímu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left="139" w:right="11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52506" w:rsidRPr="00052506" w:rsidRDefault="00052506" w:rsidP="00574A07">
            <w:pPr>
              <w:pStyle w:val="Style"/>
              <w:ind w:right="182"/>
              <w:jc w:val="center"/>
              <w:rPr>
                <w:rFonts w:ascii="Cambria" w:hAnsi="Cambria" w:cs="Times New Roman"/>
                <w:color w:val="0002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2506" w:rsidRPr="00052506" w:rsidRDefault="00052506" w:rsidP="00574A07">
            <w:pPr>
              <w:pStyle w:val="TableParagraph"/>
              <w:spacing w:line="226" w:lineRule="exact"/>
              <w:ind w:left="102" w:right="28"/>
              <w:rPr>
                <w:rFonts w:ascii="Cambria" w:hAnsi="Cambria" w:cs="Times New Roman"/>
                <w:spacing w:val="-1"/>
                <w:sz w:val="20"/>
                <w:szCs w:val="20"/>
              </w:rPr>
            </w:pPr>
            <w:r w:rsidRPr="00052506">
              <w:rPr>
                <w:rFonts w:ascii="Cambria" w:hAnsi="Cambria" w:cs="Times New Roman"/>
                <w:spacing w:val="-1"/>
                <w:sz w:val="20"/>
                <w:szCs w:val="20"/>
              </w:rPr>
              <w:t>zhotoviteľ objednávateľ</w:t>
            </w:r>
          </w:p>
        </w:tc>
      </w:tr>
    </w:tbl>
    <w:p w:rsidR="00052506" w:rsidRDefault="00052506" w:rsidP="00052506"/>
    <w:p w:rsidR="00052506" w:rsidRPr="00B96C58" w:rsidRDefault="00052506" w:rsidP="00052506">
      <w:pPr>
        <w:jc w:val="both"/>
        <w:rPr>
          <w:rFonts w:ascii="Cambria" w:hAnsi="Cambria" w:cs="Arial"/>
        </w:rPr>
      </w:pPr>
      <w:r w:rsidRPr="00B96C58">
        <w:rPr>
          <w:rFonts w:ascii="Cambria" w:eastAsia="Times New Roman" w:hAnsi="Cambria" w:cs="Arial"/>
          <w:bCs/>
          <w:vertAlign w:val="superscript"/>
        </w:rPr>
        <w:t xml:space="preserve">1) </w:t>
      </w:r>
      <w:r w:rsidRPr="00B96C58">
        <w:rPr>
          <w:rFonts w:ascii="Cambria" w:eastAsia="Times New Roman" w:hAnsi="Cambria" w:cs="Arial"/>
          <w:bCs/>
        </w:rPr>
        <w:t>Zhotoviteľom navrhnutý konečný termín nesmie presiahnuť termín najneskoršieho splnenia zmluvných povinností stanovený v bode 2.</w:t>
      </w:r>
      <w:r>
        <w:rPr>
          <w:rFonts w:ascii="Cambria" w:eastAsia="Times New Roman" w:hAnsi="Cambria" w:cs="Arial"/>
          <w:bCs/>
        </w:rPr>
        <w:t>4</w:t>
      </w:r>
      <w:r w:rsidRPr="00B96C58">
        <w:rPr>
          <w:rFonts w:ascii="Cambria" w:eastAsia="Times New Roman" w:hAnsi="Cambria" w:cs="Arial"/>
          <w:bCs/>
        </w:rPr>
        <w:t xml:space="preserve"> zmluvy. Plán navrhnutý zhotoviteľom musí spĺňať požiadavky na trvanie jednotlivých etáp tak, ako sú stanovené v zmluve a vo Všeobecných podmienkach. Rovnako je potrebné brať do úvahy lehoty na pripomienkovanie dodávanej dokumentácie stanovené vo Všeobecných podmienkach.</w:t>
      </w:r>
    </w:p>
    <w:p w:rsidR="00FF04B5" w:rsidRPr="00564381" w:rsidRDefault="00FF04B5" w:rsidP="00B42F36"/>
    <w:sectPr w:rsidR="00FF04B5" w:rsidRPr="005643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C6C" w:rsidRDefault="00F67C6C" w:rsidP="0009480D">
      <w:r>
        <w:separator/>
      </w:r>
    </w:p>
  </w:endnote>
  <w:endnote w:type="continuationSeparator" w:id="0">
    <w:p w:rsidR="00F67C6C" w:rsidRDefault="00F67C6C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C6C" w:rsidRDefault="00F67C6C" w:rsidP="0009480D">
      <w:r>
        <w:separator/>
      </w:r>
    </w:p>
  </w:footnote>
  <w:footnote w:type="continuationSeparator" w:id="0">
    <w:p w:rsidR="00F67C6C" w:rsidRDefault="00F67C6C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31979"/>
    <w:multiLevelType w:val="hybridMultilevel"/>
    <w:tmpl w:val="E366839C"/>
    <w:lvl w:ilvl="0" w:tplc="5868131E">
      <w:start w:val="1"/>
      <w:numFmt w:val="bullet"/>
      <w:lvlText w:val="-"/>
      <w:lvlJc w:val="left"/>
      <w:pPr>
        <w:ind w:left="102" w:hanging="315"/>
      </w:pPr>
      <w:rPr>
        <w:rFonts w:ascii="Arial" w:eastAsia="Arial" w:hAnsi="Arial" w:hint="default"/>
        <w:w w:val="99"/>
        <w:sz w:val="20"/>
        <w:szCs w:val="20"/>
      </w:rPr>
    </w:lvl>
    <w:lvl w:ilvl="1" w:tplc="DB3404B8">
      <w:start w:val="1"/>
      <w:numFmt w:val="bullet"/>
      <w:lvlText w:val="•"/>
      <w:lvlJc w:val="left"/>
      <w:pPr>
        <w:ind w:left="650" w:hanging="315"/>
      </w:pPr>
      <w:rPr>
        <w:rFonts w:hint="default"/>
      </w:rPr>
    </w:lvl>
    <w:lvl w:ilvl="2" w:tplc="4B22A63E">
      <w:start w:val="1"/>
      <w:numFmt w:val="bullet"/>
      <w:lvlText w:val="•"/>
      <w:lvlJc w:val="left"/>
      <w:pPr>
        <w:ind w:left="1199" w:hanging="315"/>
      </w:pPr>
      <w:rPr>
        <w:rFonts w:hint="default"/>
      </w:rPr>
    </w:lvl>
    <w:lvl w:ilvl="3" w:tplc="4D065A6A">
      <w:start w:val="1"/>
      <w:numFmt w:val="bullet"/>
      <w:lvlText w:val="•"/>
      <w:lvlJc w:val="left"/>
      <w:pPr>
        <w:ind w:left="1748" w:hanging="315"/>
      </w:pPr>
      <w:rPr>
        <w:rFonts w:hint="default"/>
      </w:rPr>
    </w:lvl>
    <w:lvl w:ilvl="4" w:tplc="F522DB5A">
      <w:start w:val="1"/>
      <w:numFmt w:val="bullet"/>
      <w:lvlText w:val="•"/>
      <w:lvlJc w:val="left"/>
      <w:pPr>
        <w:ind w:left="2296" w:hanging="315"/>
      </w:pPr>
      <w:rPr>
        <w:rFonts w:hint="default"/>
      </w:rPr>
    </w:lvl>
    <w:lvl w:ilvl="5" w:tplc="8E6067EC">
      <w:start w:val="1"/>
      <w:numFmt w:val="bullet"/>
      <w:lvlText w:val="•"/>
      <w:lvlJc w:val="left"/>
      <w:pPr>
        <w:ind w:left="2845" w:hanging="315"/>
      </w:pPr>
      <w:rPr>
        <w:rFonts w:hint="default"/>
      </w:rPr>
    </w:lvl>
    <w:lvl w:ilvl="6" w:tplc="420ADB8C">
      <w:start w:val="1"/>
      <w:numFmt w:val="bullet"/>
      <w:lvlText w:val="•"/>
      <w:lvlJc w:val="left"/>
      <w:pPr>
        <w:ind w:left="3394" w:hanging="315"/>
      </w:pPr>
      <w:rPr>
        <w:rFonts w:hint="default"/>
      </w:rPr>
    </w:lvl>
    <w:lvl w:ilvl="7" w:tplc="324E42FC">
      <w:start w:val="1"/>
      <w:numFmt w:val="bullet"/>
      <w:lvlText w:val="•"/>
      <w:lvlJc w:val="left"/>
      <w:pPr>
        <w:ind w:left="3942" w:hanging="315"/>
      </w:pPr>
      <w:rPr>
        <w:rFonts w:hint="default"/>
      </w:rPr>
    </w:lvl>
    <w:lvl w:ilvl="8" w:tplc="14F07EA8">
      <w:start w:val="1"/>
      <w:numFmt w:val="bullet"/>
      <w:lvlText w:val="•"/>
      <w:lvlJc w:val="left"/>
      <w:pPr>
        <w:ind w:left="4491" w:hanging="315"/>
      </w:pPr>
      <w:rPr>
        <w:rFonts w:hint="default"/>
      </w:rPr>
    </w:lvl>
  </w:abstractNum>
  <w:abstractNum w:abstractNumId="1" w15:restartNumberingAfterBreak="0">
    <w:nsid w:val="1BE004B1"/>
    <w:multiLevelType w:val="hybridMultilevel"/>
    <w:tmpl w:val="4DCAAEFC"/>
    <w:lvl w:ilvl="0" w:tplc="A0F0C510">
      <w:start w:val="1"/>
      <w:numFmt w:val="bullet"/>
      <w:lvlText w:val="-"/>
      <w:lvlJc w:val="left"/>
      <w:pPr>
        <w:ind w:left="224" w:hanging="123"/>
      </w:pPr>
      <w:rPr>
        <w:rFonts w:ascii="Arial" w:eastAsia="Arial" w:hAnsi="Arial" w:hint="default"/>
        <w:w w:val="99"/>
        <w:sz w:val="20"/>
        <w:szCs w:val="20"/>
      </w:rPr>
    </w:lvl>
    <w:lvl w:ilvl="1" w:tplc="AA5E5F4C">
      <w:start w:val="1"/>
      <w:numFmt w:val="bullet"/>
      <w:lvlText w:val="•"/>
      <w:lvlJc w:val="left"/>
      <w:pPr>
        <w:ind w:left="761" w:hanging="123"/>
      </w:pPr>
      <w:rPr>
        <w:rFonts w:hint="default"/>
      </w:rPr>
    </w:lvl>
    <w:lvl w:ilvl="2" w:tplc="605C21EE">
      <w:start w:val="1"/>
      <w:numFmt w:val="bullet"/>
      <w:lvlText w:val="•"/>
      <w:lvlJc w:val="left"/>
      <w:pPr>
        <w:ind w:left="1297" w:hanging="123"/>
      </w:pPr>
      <w:rPr>
        <w:rFonts w:hint="default"/>
      </w:rPr>
    </w:lvl>
    <w:lvl w:ilvl="3" w:tplc="0BA2AB3A">
      <w:start w:val="1"/>
      <w:numFmt w:val="bullet"/>
      <w:lvlText w:val="•"/>
      <w:lvlJc w:val="left"/>
      <w:pPr>
        <w:ind w:left="1833" w:hanging="123"/>
      </w:pPr>
      <w:rPr>
        <w:rFonts w:hint="default"/>
      </w:rPr>
    </w:lvl>
    <w:lvl w:ilvl="4" w:tplc="515A5380">
      <w:start w:val="1"/>
      <w:numFmt w:val="bullet"/>
      <w:lvlText w:val="•"/>
      <w:lvlJc w:val="left"/>
      <w:pPr>
        <w:ind w:left="2370" w:hanging="123"/>
      </w:pPr>
      <w:rPr>
        <w:rFonts w:hint="default"/>
      </w:rPr>
    </w:lvl>
    <w:lvl w:ilvl="5" w:tplc="B776D234">
      <w:start w:val="1"/>
      <w:numFmt w:val="bullet"/>
      <w:lvlText w:val="•"/>
      <w:lvlJc w:val="left"/>
      <w:pPr>
        <w:ind w:left="2906" w:hanging="123"/>
      </w:pPr>
      <w:rPr>
        <w:rFonts w:hint="default"/>
      </w:rPr>
    </w:lvl>
    <w:lvl w:ilvl="6" w:tplc="B8B8E54A">
      <w:start w:val="1"/>
      <w:numFmt w:val="bullet"/>
      <w:lvlText w:val="•"/>
      <w:lvlJc w:val="left"/>
      <w:pPr>
        <w:ind w:left="3442" w:hanging="123"/>
      </w:pPr>
      <w:rPr>
        <w:rFonts w:hint="default"/>
      </w:rPr>
    </w:lvl>
    <w:lvl w:ilvl="7" w:tplc="E54060C2">
      <w:start w:val="1"/>
      <w:numFmt w:val="bullet"/>
      <w:lvlText w:val="•"/>
      <w:lvlJc w:val="left"/>
      <w:pPr>
        <w:ind w:left="3979" w:hanging="123"/>
      </w:pPr>
      <w:rPr>
        <w:rFonts w:hint="default"/>
      </w:rPr>
    </w:lvl>
    <w:lvl w:ilvl="8" w:tplc="6760558E">
      <w:start w:val="1"/>
      <w:numFmt w:val="bullet"/>
      <w:lvlText w:val="•"/>
      <w:lvlJc w:val="left"/>
      <w:pPr>
        <w:ind w:left="4515" w:hanging="123"/>
      </w:pPr>
      <w:rPr>
        <w:rFonts w:hint="default"/>
      </w:rPr>
    </w:lvl>
  </w:abstractNum>
  <w:abstractNum w:abstractNumId="2" w15:restartNumberingAfterBreak="0">
    <w:nsid w:val="2F3F3B8B"/>
    <w:multiLevelType w:val="hybridMultilevel"/>
    <w:tmpl w:val="0C36E2D0"/>
    <w:lvl w:ilvl="0" w:tplc="FC12D67C">
      <w:start w:val="1"/>
      <w:numFmt w:val="bullet"/>
      <w:lvlText w:val="-"/>
      <w:lvlJc w:val="left"/>
      <w:pPr>
        <w:ind w:left="282" w:hanging="18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E570767E">
      <w:start w:val="1"/>
      <w:numFmt w:val="bullet"/>
      <w:lvlText w:val="•"/>
      <w:lvlJc w:val="left"/>
      <w:pPr>
        <w:ind w:left="812" w:hanging="180"/>
      </w:pPr>
      <w:rPr>
        <w:rFonts w:hint="default"/>
      </w:rPr>
    </w:lvl>
    <w:lvl w:ilvl="2" w:tplc="497CAE18">
      <w:start w:val="1"/>
      <w:numFmt w:val="bullet"/>
      <w:lvlText w:val="•"/>
      <w:lvlJc w:val="left"/>
      <w:pPr>
        <w:ind w:left="1343" w:hanging="180"/>
      </w:pPr>
      <w:rPr>
        <w:rFonts w:hint="default"/>
      </w:rPr>
    </w:lvl>
    <w:lvl w:ilvl="3" w:tplc="5CDCB9C0">
      <w:start w:val="1"/>
      <w:numFmt w:val="bullet"/>
      <w:lvlText w:val="•"/>
      <w:lvlJc w:val="left"/>
      <w:pPr>
        <w:ind w:left="1874" w:hanging="180"/>
      </w:pPr>
      <w:rPr>
        <w:rFonts w:hint="default"/>
      </w:rPr>
    </w:lvl>
    <w:lvl w:ilvl="4" w:tplc="B008AE26">
      <w:start w:val="1"/>
      <w:numFmt w:val="bullet"/>
      <w:lvlText w:val="•"/>
      <w:lvlJc w:val="left"/>
      <w:pPr>
        <w:ind w:left="2404" w:hanging="180"/>
      </w:pPr>
      <w:rPr>
        <w:rFonts w:hint="default"/>
      </w:rPr>
    </w:lvl>
    <w:lvl w:ilvl="5" w:tplc="684ECE70">
      <w:start w:val="1"/>
      <w:numFmt w:val="bullet"/>
      <w:lvlText w:val="•"/>
      <w:lvlJc w:val="left"/>
      <w:pPr>
        <w:ind w:left="2935" w:hanging="180"/>
      </w:pPr>
      <w:rPr>
        <w:rFonts w:hint="default"/>
      </w:rPr>
    </w:lvl>
    <w:lvl w:ilvl="6" w:tplc="5A3C3726">
      <w:start w:val="1"/>
      <w:numFmt w:val="bullet"/>
      <w:lvlText w:val="•"/>
      <w:lvlJc w:val="left"/>
      <w:pPr>
        <w:ind w:left="3466" w:hanging="180"/>
      </w:pPr>
      <w:rPr>
        <w:rFonts w:hint="default"/>
      </w:rPr>
    </w:lvl>
    <w:lvl w:ilvl="7" w:tplc="FA9CE3C4">
      <w:start w:val="1"/>
      <w:numFmt w:val="bullet"/>
      <w:lvlText w:val="•"/>
      <w:lvlJc w:val="left"/>
      <w:pPr>
        <w:ind w:left="3996" w:hanging="180"/>
      </w:pPr>
      <w:rPr>
        <w:rFonts w:hint="default"/>
      </w:rPr>
    </w:lvl>
    <w:lvl w:ilvl="8" w:tplc="668A348A">
      <w:start w:val="1"/>
      <w:numFmt w:val="bullet"/>
      <w:lvlText w:val="•"/>
      <w:lvlJc w:val="left"/>
      <w:pPr>
        <w:ind w:left="4527" w:hanging="180"/>
      </w:pPr>
      <w:rPr>
        <w:rFonts w:hint="default"/>
      </w:rPr>
    </w:lvl>
  </w:abstractNum>
  <w:abstractNum w:abstractNumId="3" w15:restartNumberingAfterBreak="0">
    <w:nsid w:val="360A5DA9"/>
    <w:multiLevelType w:val="hybridMultilevel"/>
    <w:tmpl w:val="C4AA29CC"/>
    <w:lvl w:ilvl="0" w:tplc="D0A6EFB4">
      <w:start w:val="1"/>
      <w:numFmt w:val="bullet"/>
      <w:lvlText w:val="-"/>
      <w:lvlJc w:val="left"/>
      <w:pPr>
        <w:ind w:left="462" w:hanging="36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1" w:tplc="86C25E18">
      <w:start w:val="1"/>
      <w:numFmt w:val="bullet"/>
      <w:lvlText w:val="•"/>
      <w:lvlJc w:val="left"/>
      <w:pPr>
        <w:ind w:left="974" w:hanging="360"/>
      </w:pPr>
      <w:rPr>
        <w:rFonts w:hint="default"/>
      </w:rPr>
    </w:lvl>
    <w:lvl w:ilvl="2" w:tplc="32E4A04C">
      <w:start w:val="1"/>
      <w:numFmt w:val="bullet"/>
      <w:lvlText w:val="•"/>
      <w:lvlJc w:val="left"/>
      <w:pPr>
        <w:ind w:left="1487" w:hanging="360"/>
      </w:pPr>
      <w:rPr>
        <w:rFonts w:hint="default"/>
      </w:rPr>
    </w:lvl>
    <w:lvl w:ilvl="3" w:tplc="17A43064">
      <w:start w:val="1"/>
      <w:numFmt w:val="bullet"/>
      <w:lvlText w:val="•"/>
      <w:lvlJc w:val="left"/>
      <w:pPr>
        <w:ind w:left="2000" w:hanging="360"/>
      </w:pPr>
      <w:rPr>
        <w:rFonts w:hint="default"/>
      </w:rPr>
    </w:lvl>
    <w:lvl w:ilvl="4" w:tplc="CF209B8C">
      <w:start w:val="1"/>
      <w:numFmt w:val="bullet"/>
      <w:lvlText w:val="•"/>
      <w:lvlJc w:val="left"/>
      <w:pPr>
        <w:ind w:left="2512" w:hanging="360"/>
      </w:pPr>
      <w:rPr>
        <w:rFonts w:hint="default"/>
      </w:rPr>
    </w:lvl>
    <w:lvl w:ilvl="5" w:tplc="F3747418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6" w:tplc="52C23E04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7" w:tplc="75409A5C">
      <w:start w:val="1"/>
      <w:numFmt w:val="bullet"/>
      <w:lvlText w:val="•"/>
      <w:lvlJc w:val="left"/>
      <w:pPr>
        <w:ind w:left="4050" w:hanging="360"/>
      </w:pPr>
      <w:rPr>
        <w:rFonts w:hint="default"/>
      </w:rPr>
    </w:lvl>
    <w:lvl w:ilvl="8" w:tplc="547C7996">
      <w:start w:val="1"/>
      <w:numFmt w:val="bullet"/>
      <w:lvlText w:val="•"/>
      <w:lvlJc w:val="left"/>
      <w:pPr>
        <w:ind w:left="4563" w:hanging="360"/>
      </w:pPr>
      <w:rPr>
        <w:rFonts w:hint="default"/>
      </w:rPr>
    </w:lvl>
  </w:abstractNum>
  <w:abstractNum w:abstractNumId="4" w15:restartNumberingAfterBreak="0">
    <w:nsid w:val="39D02252"/>
    <w:multiLevelType w:val="hybridMultilevel"/>
    <w:tmpl w:val="9AE83E4C"/>
    <w:lvl w:ilvl="0" w:tplc="41FA72AA">
      <w:start w:val="1"/>
      <w:numFmt w:val="bullet"/>
      <w:lvlText w:val="-"/>
      <w:lvlJc w:val="left"/>
      <w:pPr>
        <w:ind w:left="224" w:hanging="123"/>
      </w:pPr>
      <w:rPr>
        <w:rFonts w:ascii="Arial" w:eastAsia="Arial" w:hAnsi="Arial" w:hint="default"/>
        <w:w w:val="99"/>
        <w:sz w:val="20"/>
        <w:szCs w:val="20"/>
      </w:rPr>
    </w:lvl>
    <w:lvl w:ilvl="1" w:tplc="5B8438CE">
      <w:start w:val="1"/>
      <w:numFmt w:val="bullet"/>
      <w:lvlText w:val="•"/>
      <w:lvlJc w:val="left"/>
      <w:pPr>
        <w:ind w:left="761" w:hanging="123"/>
      </w:pPr>
      <w:rPr>
        <w:rFonts w:hint="default"/>
      </w:rPr>
    </w:lvl>
    <w:lvl w:ilvl="2" w:tplc="9272C462">
      <w:start w:val="1"/>
      <w:numFmt w:val="bullet"/>
      <w:lvlText w:val="•"/>
      <w:lvlJc w:val="left"/>
      <w:pPr>
        <w:ind w:left="1297" w:hanging="123"/>
      </w:pPr>
      <w:rPr>
        <w:rFonts w:hint="default"/>
      </w:rPr>
    </w:lvl>
    <w:lvl w:ilvl="3" w:tplc="8C0666DE">
      <w:start w:val="1"/>
      <w:numFmt w:val="bullet"/>
      <w:lvlText w:val="•"/>
      <w:lvlJc w:val="left"/>
      <w:pPr>
        <w:ind w:left="1833" w:hanging="123"/>
      </w:pPr>
      <w:rPr>
        <w:rFonts w:hint="default"/>
      </w:rPr>
    </w:lvl>
    <w:lvl w:ilvl="4" w:tplc="E974C178">
      <w:start w:val="1"/>
      <w:numFmt w:val="bullet"/>
      <w:lvlText w:val="•"/>
      <w:lvlJc w:val="left"/>
      <w:pPr>
        <w:ind w:left="2370" w:hanging="123"/>
      </w:pPr>
      <w:rPr>
        <w:rFonts w:hint="default"/>
      </w:rPr>
    </w:lvl>
    <w:lvl w:ilvl="5" w:tplc="CCC2A272">
      <w:start w:val="1"/>
      <w:numFmt w:val="bullet"/>
      <w:lvlText w:val="•"/>
      <w:lvlJc w:val="left"/>
      <w:pPr>
        <w:ind w:left="2906" w:hanging="123"/>
      </w:pPr>
      <w:rPr>
        <w:rFonts w:hint="default"/>
      </w:rPr>
    </w:lvl>
    <w:lvl w:ilvl="6" w:tplc="9D3CA75C">
      <w:start w:val="1"/>
      <w:numFmt w:val="bullet"/>
      <w:lvlText w:val="•"/>
      <w:lvlJc w:val="left"/>
      <w:pPr>
        <w:ind w:left="3442" w:hanging="123"/>
      </w:pPr>
      <w:rPr>
        <w:rFonts w:hint="default"/>
      </w:rPr>
    </w:lvl>
    <w:lvl w:ilvl="7" w:tplc="E918E272">
      <w:start w:val="1"/>
      <w:numFmt w:val="bullet"/>
      <w:lvlText w:val="•"/>
      <w:lvlJc w:val="left"/>
      <w:pPr>
        <w:ind w:left="3979" w:hanging="123"/>
      </w:pPr>
      <w:rPr>
        <w:rFonts w:hint="default"/>
      </w:rPr>
    </w:lvl>
    <w:lvl w:ilvl="8" w:tplc="BC06EA96">
      <w:start w:val="1"/>
      <w:numFmt w:val="bullet"/>
      <w:lvlText w:val="•"/>
      <w:lvlJc w:val="left"/>
      <w:pPr>
        <w:ind w:left="4515" w:hanging="123"/>
      </w:pPr>
      <w:rPr>
        <w:rFonts w:hint="default"/>
      </w:rPr>
    </w:lvl>
  </w:abstractNum>
  <w:abstractNum w:abstractNumId="5" w15:restartNumberingAfterBreak="0">
    <w:nsid w:val="3A2F4D6D"/>
    <w:multiLevelType w:val="hybridMultilevel"/>
    <w:tmpl w:val="0B308586"/>
    <w:lvl w:ilvl="0" w:tplc="BB926CB6">
      <w:start w:val="3"/>
      <w:numFmt w:val="bullet"/>
      <w:lvlText w:val="-"/>
      <w:lvlJc w:val="left"/>
      <w:pPr>
        <w:ind w:left="720" w:hanging="360"/>
      </w:pPr>
      <w:rPr>
        <w:rFonts w:ascii="Cambria" w:eastAsia="Arial" w:hAnsi="Cambria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07705"/>
    <w:multiLevelType w:val="multilevel"/>
    <w:tmpl w:val="2F66C216"/>
    <w:lvl w:ilvl="0">
      <w:start w:val="6"/>
      <w:numFmt w:val="decimal"/>
      <w:lvlText w:val="%1."/>
      <w:lvlJc w:val="left"/>
      <w:pPr>
        <w:ind w:left="498" w:hanging="396"/>
      </w:pPr>
      <w:rPr>
        <w:rFonts w:ascii="Times New Roman" w:eastAsia="Arial" w:hAnsi="Times New Roman" w:cs="Times New Roman" w:hint="default"/>
        <w:b/>
        <w:bCs/>
        <w:sz w:val="18"/>
        <w:szCs w:val="18"/>
      </w:rPr>
    </w:lvl>
    <w:lvl w:ilvl="1">
      <w:start w:val="1"/>
      <w:numFmt w:val="decimal"/>
      <w:lvlText w:val="%1.%2."/>
      <w:lvlJc w:val="left"/>
      <w:pPr>
        <w:ind w:left="1009" w:hanging="567"/>
      </w:pPr>
      <w:rPr>
        <w:rFonts w:asciiTheme="majorHAnsi" w:eastAsia="Arial" w:hAnsiTheme="majorHAnsi" w:cs="Times New Roman" w:hint="default"/>
        <w:spacing w:val="-1"/>
        <w:w w:val="99"/>
        <w:sz w:val="22"/>
        <w:szCs w:val="18"/>
      </w:rPr>
    </w:lvl>
    <w:lvl w:ilvl="2">
      <w:start w:val="1"/>
      <w:numFmt w:val="bullet"/>
      <w:lvlText w:val="•"/>
      <w:lvlJc w:val="left"/>
      <w:pPr>
        <w:ind w:left="151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26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3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04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5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62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570" w:hanging="567"/>
      </w:pPr>
      <w:rPr>
        <w:rFonts w:hint="default"/>
      </w:rPr>
    </w:lvl>
  </w:abstractNum>
  <w:abstractNum w:abstractNumId="7" w15:restartNumberingAfterBreak="0">
    <w:nsid w:val="5E6B7AE5"/>
    <w:multiLevelType w:val="hybridMultilevel"/>
    <w:tmpl w:val="D7C40714"/>
    <w:lvl w:ilvl="0" w:tplc="F0D4BC54">
      <w:start w:val="1"/>
      <w:numFmt w:val="bullet"/>
      <w:lvlText w:val="-"/>
      <w:lvlJc w:val="left"/>
      <w:pPr>
        <w:ind w:left="282" w:hanging="18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8B7A503E">
      <w:start w:val="1"/>
      <w:numFmt w:val="bullet"/>
      <w:lvlText w:val="•"/>
      <w:lvlJc w:val="left"/>
      <w:pPr>
        <w:ind w:left="812" w:hanging="180"/>
      </w:pPr>
      <w:rPr>
        <w:rFonts w:hint="default"/>
      </w:rPr>
    </w:lvl>
    <w:lvl w:ilvl="2" w:tplc="EA1EFFBE">
      <w:start w:val="1"/>
      <w:numFmt w:val="bullet"/>
      <w:lvlText w:val="•"/>
      <w:lvlJc w:val="left"/>
      <w:pPr>
        <w:ind w:left="1343" w:hanging="180"/>
      </w:pPr>
      <w:rPr>
        <w:rFonts w:hint="default"/>
      </w:rPr>
    </w:lvl>
    <w:lvl w:ilvl="3" w:tplc="C15CA23E">
      <w:start w:val="1"/>
      <w:numFmt w:val="bullet"/>
      <w:lvlText w:val="•"/>
      <w:lvlJc w:val="left"/>
      <w:pPr>
        <w:ind w:left="1874" w:hanging="180"/>
      </w:pPr>
      <w:rPr>
        <w:rFonts w:hint="default"/>
      </w:rPr>
    </w:lvl>
    <w:lvl w:ilvl="4" w:tplc="C4C66994">
      <w:start w:val="1"/>
      <w:numFmt w:val="bullet"/>
      <w:lvlText w:val="•"/>
      <w:lvlJc w:val="left"/>
      <w:pPr>
        <w:ind w:left="2404" w:hanging="180"/>
      </w:pPr>
      <w:rPr>
        <w:rFonts w:hint="default"/>
      </w:rPr>
    </w:lvl>
    <w:lvl w:ilvl="5" w:tplc="E9865AC4">
      <w:start w:val="1"/>
      <w:numFmt w:val="bullet"/>
      <w:lvlText w:val="•"/>
      <w:lvlJc w:val="left"/>
      <w:pPr>
        <w:ind w:left="2935" w:hanging="180"/>
      </w:pPr>
      <w:rPr>
        <w:rFonts w:hint="default"/>
      </w:rPr>
    </w:lvl>
    <w:lvl w:ilvl="6" w:tplc="72CEE6DC">
      <w:start w:val="1"/>
      <w:numFmt w:val="bullet"/>
      <w:lvlText w:val="•"/>
      <w:lvlJc w:val="left"/>
      <w:pPr>
        <w:ind w:left="3466" w:hanging="180"/>
      </w:pPr>
      <w:rPr>
        <w:rFonts w:hint="default"/>
      </w:rPr>
    </w:lvl>
    <w:lvl w:ilvl="7" w:tplc="039CCF5A">
      <w:start w:val="1"/>
      <w:numFmt w:val="bullet"/>
      <w:lvlText w:val="•"/>
      <w:lvlJc w:val="left"/>
      <w:pPr>
        <w:ind w:left="3996" w:hanging="180"/>
      </w:pPr>
      <w:rPr>
        <w:rFonts w:hint="default"/>
      </w:rPr>
    </w:lvl>
    <w:lvl w:ilvl="8" w:tplc="4A7E5B48">
      <w:start w:val="1"/>
      <w:numFmt w:val="bullet"/>
      <w:lvlText w:val="•"/>
      <w:lvlJc w:val="left"/>
      <w:pPr>
        <w:ind w:left="4527" w:hanging="180"/>
      </w:pPr>
      <w:rPr>
        <w:rFonts w:hint="default"/>
      </w:rPr>
    </w:lvl>
  </w:abstractNum>
  <w:abstractNum w:abstractNumId="8" w15:restartNumberingAfterBreak="0">
    <w:nsid w:val="68277C62"/>
    <w:multiLevelType w:val="hybridMultilevel"/>
    <w:tmpl w:val="EA2AFF2C"/>
    <w:lvl w:ilvl="0" w:tplc="691A9D4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2" w:hanging="360"/>
      </w:pPr>
    </w:lvl>
    <w:lvl w:ilvl="2" w:tplc="041B001B" w:tentative="1">
      <w:start w:val="1"/>
      <w:numFmt w:val="lowerRoman"/>
      <w:lvlText w:val="%3."/>
      <w:lvlJc w:val="right"/>
      <w:pPr>
        <w:ind w:left="1902" w:hanging="180"/>
      </w:pPr>
    </w:lvl>
    <w:lvl w:ilvl="3" w:tplc="041B000F" w:tentative="1">
      <w:start w:val="1"/>
      <w:numFmt w:val="decimal"/>
      <w:lvlText w:val="%4."/>
      <w:lvlJc w:val="left"/>
      <w:pPr>
        <w:ind w:left="2622" w:hanging="360"/>
      </w:pPr>
    </w:lvl>
    <w:lvl w:ilvl="4" w:tplc="041B0019" w:tentative="1">
      <w:start w:val="1"/>
      <w:numFmt w:val="lowerLetter"/>
      <w:lvlText w:val="%5."/>
      <w:lvlJc w:val="left"/>
      <w:pPr>
        <w:ind w:left="3342" w:hanging="360"/>
      </w:pPr>
    </w:lvl>
    <w:lvl w:ilvl="5" w:tplc="041B001B" w:tentative="1">
      <w:start w:val="1"/>
      <w:numFmt w:val="lowerRoman"/>
      <w:lvlText w:val="%6."/>
      <w:lvlJc w:val="right"/>
      <w:pPr>
        <w:ind w:left="4062" w:hanging="180"/>
      </w:pPr>
    </w:lvl>
    <w:lvl w:ilvl="6" w:tplc="041B000F" w:tentative="1">
      <w:start w:val="1"/>
      <w:numFmt w:val="decimal"/>
      <w:lvlText w:val="%7."/>
      <w:lvlJc w:val="left"/>
      <w:pPr>
        <w:ind w:left="4782" w:hanging="360"/>
      </w:pPr>
    </w:lvl>
    <w:lvl w:ilvl="7" w:tplc="041B0019" w:tentative="1">
      <w:start w:val="1"/>
      <w:numFmt w:val="lowerLetter"/>
      <w:lvlText w:val="%8."/>
      <w:lvlJc w:val="left"/>
      <w:pPr>
        <w:ind w:left="5502" w:hanging="360"/>
      </w:pPr>
    </w:lvl>
    <w:lvl w:ilvl="8" w:tplc="041B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" w15:restartNumberingAfterBreak="0">
    <w:nsid w:val="7286510E"/>
    <w:multiLevelType w:val="hybridMultilevel"/>
    <w:tmpl w:val="A4500B22"/>
    <w:lvl w:ilvl="0" w:tplc="8C40EF9C">
      <w:start w:val="1"/>
      <w:numFmt w:val="bullet"/>
      <w:lvlText w:val="-"/>
      <w:lvlJc w:val="left"/>
      <w:pPr>
        <w:ind w:left="282" w:hanging="18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DB74B1AE">
      <w:start w:val="1"/>
      <w:numFmt w:val="bullet"/>
      <w:lvlText w:val="•"/>
      <w:lvlJc w:val="left"/>
      <w:pPr>
        <w:ind w:left="812" w:hanging="180"/>
      </w:pPr>
      <w:rPr>
        <w:rFonts w:hint="default"/>
      </w:rPr>
    </w:lvl>
    <w:lvl w:ilvl="2" w:tplc="F95A745E">
      <w:start w:val="1"/>
      <w:numFmt w:val="bullet"/>
      <w:lvlText w:val="•"/>
      <w:lvlJc w:val="left"/>
      <w:pPr>
        <w:ind w:left="1343" w:hanging="180"/>
      </w:pPr>
      <w:rPr>
        <w:rFonts w:hint="default"/>
      </w:rPr>
    </w:lvl>
    <w:lvl w:ilvl="3" w:tplc="CC208C44">
      <w:start w:val="1"/>
      <w:numFmt w:val="bullet"/>
      <w:lvlText w:val="•"/>
      <w:lvlJc w:val="left"/>
      <w:pPr>
        <w:ind w:left="1874" w:hanging="180"/>
      </w:pPr>
      <w:rPr>
        <w:rFonts w:hint="default"/>
      </w:rPr>
    </w:lvl>
    <w:lvl w:ilvl="4" w:tplc="897A933A">
      <w:start w:val="1"/>
      <w:numFmt w:val="bullet"/>
      <w:lvlText w:val="•"/>
      <w:lvlJc w:val="left"/>
      <w:pPr>
        <w:ind w:left="2404" w:hanging="180"/>
      </w:pPr>
      <w:rPr>
        <w:rFonts w:hint="default"/>
      </w:rPr>
    </w:lvl>
    <w:lvl w:ilvl="5" w:tplc="84F07E64">
      <w:start w:val="1"/>
      <w:numFmt w:val="bullet"/>
      <w:lvlText w:val="•"/>
      <w:lvlJc w:val="left"/>
      <w:pPr>
        <w:ind w:left="2935" w:hanging="180"/>
      </w:pPr>
      <w:rPr>
        <w:rFonts w:hint="default"/>
      </w:rPr>
    </w:lvl>
    <w:lvl w:ilvl="6" w:tplc="5B7C3FAA">
      <w:start w:val="1"/>
      <w:numFmt w:val="bullet"/>
      <w:lvlText w:val="•"/>
      <w:lvlJc w:val="left"/>
      <w:pPr>
        <w:ind w:left="3466" w:hanging="180"/>
      </w:pPr>
      <w:rPr>
        <w:rFonts w:hint="default"/>
      </w:rPr>
    </w:lvl>
    <w:lvl w:ilvl="7" w:tplc="EDBA970C">
      <w:start w:val="1"/>
      <w:numFmt w:val="bullet"/>
      <w:lvlText w:val="•"/>
      <w:lvlJc w:val="left"/>
      <w:pPr>
        <w:ind w:left="3996" w:hanging="180"/>
      </w:pPr>
      <w:rPr>
        <w:rFonts w:hint="default"/>
      </w:rPr>
    </w:lvl>
    <w:lvl w:ilvl="8" w:tplc="1430BBA2">
      <w:start w:val="1"/>
      <w:numFmt w:val="bullet"/>
      <w:lvlText w:val="•"/>
      <w:lvlJc w:val="left"/>
      <w:pPr>
        <w:ind w:left="4527" w:hanging="180"/>
      </w:pPr>
      <w:rPr>
        <w:rFonts w:hint="default"/>
      </w:rPr>
    </w:lvl>
  </w:abstractNum>
  <w:abstractNum w:abstractNumId="10" w15:restartNumberingAfterBreak="0">
    <w:nsid w:val="78360235"/>
    <w:multiLevelType w:val="hybridMultilevel"/>
    <w:tmpl w:val="C884EE12"/>
    <w:lvl w:ilvl="0" w:tplc="B002D470">
      <w:start w:val="1"/>
      <w:numFmt w:val="bullet"/>
      <w:lvlText w:val="-"/>
      <w:lvlJc w:val="left"/>
      <w:pPr>
        <w:ind w:left="224" w:hanging="123"/>
      </w:pPr>
      <w:rPr>
        <w:rFonts w:ascii="Arial" w:eastAsia="Arial" w:hAnsi="Arial" w:hint="default"/>
        <w:w w:val="99"/>
        <w:sz w:val="20"/>
        <w:szCs w:val="20"/>
      </w:rPr>
    </w:lvl>
    <w:lvl w:ilvl="1" w:tplc="79C27EDE">
      <w:start w:val="1"/>
      <w:numFmt w:val="bullet"/>
      <w:lvlText w:val="•"/>
      <w:lvlJc w:val="left"/>
      <w:pPr>
        <w:ind w:left="761" w:hanging="123"/>
      </w:pPr>
      <w:rPr>
        <w:rFonts w:hint="default"/>
      </w:rPr>
    </w:lvl>
    <w:lvl w:ilvl="2" w:tplc="7F1270C0">
      <w:start w:val="1"/>
      <w:numFmt w:val="bullet"/>
      <w:lvlText w:val="•"/>
      <w:lvlJc w:val="left"/>
      <w:pPr>
        <w:ind w:left="1297" w:hanging="123"/>
      </w:pPr>
      <w:rPr>
        <w:rFonts w:hint="default"/>
      </w:rPr>
    </w:lvl>
    <w:lvl w:ilvl="3" w:tplc="F4A02C04">
      <w:start w:val="1"/>
      <w:numFmt w:val="bullet"/>
      <w:lvlText w:val="•"/>
      <w:lvlJc w:val="left"/>
      <w:pPr>
        <w:ind w:left="1833" w:hanging="123"/>
      </w:pPr>
      <w:rPr>
        <w:rFonts w:hint="default"/>
      </w:rPr>
    </w:lvl>
    <w:lvl w:ilvl="4" w:tplc="FADA163E">
      <w:start w:val="1"/>
      <w:numFmt w:val="bullet"/>
      <w:lvlText w:val="•"/>
      <w:lvlJc w:val="left"/>
      <w:pPr>
        <w:ind w:left="2370" w:hanging="123"/>
      </w:pPr>
      <w:rPr>
        <w:rFonts w:hint="default"/>
      </w:rPr>
    </w:lvl>
    <w:lvl w:ilvl="5" w:tplc="A204F346">
      <w:start w:val="1"/>
      <w:numFmt w:val="bullet"/>
      <w:lvlText w:val="•"/>
      <w:lvlJc w:val="left"/>
      <w:pPr>
        <w:ind w:left="2906" w:hanging="123"/>
      </w:pPr>
      <w:rPr>
        <w:rFonts w:hint="default"/>
      </w:rPr>
    </w:lvl>
    <w:lvl w:ilvl="6" w:tplc="56428C70">
      <w:start w:val="1"/>
      <w:numFmt w:val="bullet"/>
      <w:lvlText w:val="•"/>
      <w:lvlJc w:val="left"/>
      <w:pPr>
        <w:ind w:left="3442" w:hanging="123"/>
      </w:pPr>
      <w:rPr>
        <w:rFonts w:hint="default"/>
      </w:rPr>
    </w:lvl>
    <w:lvl w:ilvl="7" w:tplc="3C8A0046">
      <w:start w:val="1"/>
      <w:numFmt w:val="bullet"/>
      <w:lvlText w:val="•"/>
      <w:lvlJc w:val="left"/>
      <w:pPr>
        <w:ind w:left="3979" w:hanging="123"/>
      </w:pPr>
      <w:rPr>
        <w:rFonts w:hint="default"/>
      </w:rPr>
    </w:lvl>
    <w:lvl w:ilvl="8" w:tplc="B622A4A0">
      <w:start w:val="1"/>
      <w:numFmt w:val="bullet"/>
      <w:lvlText w:val="•"/>
      <w:lvlJc w:val="left"/>
      <w:pPr>
        <w:ind w:left="4515" w:hanging="123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06"/>
    <w:rsid w:val="00052506"/>
    <w:rsid w:val="0009480D"/>
    <w:rsid w:val="00130860"/>
    <w:rsid w:val="001663B6"/>
    <w:rsid w:val="001901FB"/>
    <w:rsid w:val="001A694C"/>
    <w:rsid w:val="001D01FE"/>
    <w:rsid w:val="001D5F9F"/>
    <w:rsid w:val="00225679"/>
    <w:rsid w:val="002B4CD0"/>
    <w:rsid w:val="003636B5"/>
    <w:rsid w:val="00392F01"/>
    <w:rsid w:val="004100B0"/>
    <w:rsid w:val="00445B18"/>
    <w:rsid w:val="00477AB0"/>
    <w:rsid w:val="004D7E2D"/>
    <w:rsid w:val="005316F2"/>
    <w:rsid w:val="00564381"/>
    <w:rsid w:val="005939CC"/>
    <w:rsid w:val="005A1CD3"/>
    <w:rsid w:val="006470E3"/>
    <w:rsid w:val="00782367"/>
    <w:rsid w:val="00787300"/>
    <w:rsid w:val="009841D6"/>
    <w:rsid w:val="009A6FA0"/>
    <w:rsid w:val="00A719D6"/>
    <w:rsid w:val="00B31C02"/>
    <w:rsid w:val="00B42F36"/>
    <w:rsid w:val="00B9571B"/>
    <w:rsid w:val="00BA4BE5"/>
    <w:rsid w:val="00C35E8A"/>
    <w:rsid w:val="00CB7C08"/>
    <w:rsid w:val="00F67C6C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DF4D0-DDAC-4149-844A-F5A90D6D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52506"/>
    <w:pPr>
      <w:widowControl w:val="0"/>
      <w:spacing w:after="0" w:line="240" w:lineRule="auto"/>
    </w:pPr>
    <w:rPr>
      <w:rFonts w:asciiTheme="minorHAnsi" w:eastAsia="MS Mincho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aliases w:val="h2 main heading,B Sub/Bold,h2"/>
    <w:basedOn w:val="Normal"/>
    <w:next w:val="Normal"/>
    <w:link w:val="Heading2Char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aliases w:val="h2 main heading Char,B Sub/Bold Char,h2 Char"/>
    <w:basedOn w:val="DefaultParagraphFont"/>
    <w:link w:val="Heading2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ListParagraph">
    <w:name w:val="List Paragraph"/>
    <w:basedOn w:val="Normal"/>
    <w:uiPriority w:val="1"/>
    <w:qFormat/>
    <w:rsid w:val="00052506"/>
  </w:style>
  <w:style w:type="paragraph" w:customStyle="1" w:styleId="TableParagraph">
    <w:name w:val="Table Paragraph"/>
    <w:basedOn w:val="Normal"/>
    <w:uiPriority w:val="1"/>
    <w:qFormat/>
    <w:rsid w:val="00052506"/>
  </w:style>
  <w:style w:type="paragraph" w:customStyle="1" w:styleId="Style">
    <w:name w:val="Style"/>
    <w:rsid w:val="000525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2D714-7EF3-4D46-AAB7-16F2ED12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1170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Šimko Zdenko</dc:creator>
  <cp:keywords/>
  <dc:description/>
  <cp:lastModifiedBy>Šimko Zdenko</cp:lastModifiedBy>
  <cp:revision>3</cp:revision>
  <dcterms:created xsi:type="dcterms:W3CDTF">2019-12-16T11:20:00Z</dcterms:created>
  <dcterms:modified xsi:type="dcterms:W3CDTF">2019-12-16T11:46:00Z</dcterms:modified>
</cp:coreProperties>
</file>