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DD" w:rsidRPr="003947DD" w:rsidRDefault="003947DD" w:rsidP="003947DD">
      <w:pPr>
        <w:jc w:val="right"/>
        <w:rPr>
          <w:sz w:val="18"/>
          <w:szCs w:val="18"/>
        </w:rPr>
      </w:pPr>
      <w:r>
        <w:rPr>
          <w:sz w:val="18"/>
          <w:szCs w:val="18"/>
        </w:rPr>
        <w:t>Príloha č.3</w:t>
      </w:r>
      <w:r w:rsidRPr="002A0DDF">
        <w:rPr>
          <w:sz w:val="18"/>
          <w:szCs w:val="18"/>
        </w:rPr>
        <w:t xml:space="preserve"> </w:t>
      </w:r>
      <w:r>
        <w:rPr>
          <w:sz w:val="18"/>
          <w:szCs w:val="18"/>
        </w:rPr>
        <w:t>kúpnej zmluvy pre časť č.2</w:t>
      </w:r>
    </w:p>
    <w:p w:rsidR="003947DD" w:rsidRDefault="003947DD" w:rsidP="004F298E">
      <w:pPr>
        <w:rPr>
          <w:b/>
          <w:sz w:val="22"/>
          <w:szCs w:val="22"/>
        </w:rPr>
      </w:pPr>
    </w:p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E1AC8" w:rsidRPr="00DB334E" w:rsidRDefault="004E1AC8" w:rsidP="004E1AC8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2961B9">
        <w:rPr>
          <w:b/>
          <w:bCs/>
          <w:sz w:val="22"/>
          <w:szCs w:val="22"/>
        </w:rPr>
        <w:t>Operačné stoly</w:t>
      </w:r>
      <w:r w:rsidR="006E55EF" w:rsidRPr="006E55EF">
        <w:rPr>
          <w:b/>
          <w:bCs/>
          <w:sz w:val="22"/>
          <w:szCs w:val="22"/>
        </w:rPr>
        <w:t xml:space="preserve"> vrátane súvisiacich služieb</w:t>
      </w:r>
      <w:r w:rsidR="006E55EF">
        <w:rPr>
          <w:snapToGrid w:val="0"/>
          <w:sz w:val="22"/>
          <w:szCs w:val="22"/>
        </w:rPr>
        <w:t xml:space="preserve"> pre </w:t>
      </w:r>
      <w:r>
        <w:rPr>
          <w:snapToGrid w:val="0"/>
          <w:sz w:val="22"/>
          <w:szCs w:val="22"/>
        </w:rPr>
        <w:t xml:space="preserve">potreby </w:t>
      </w:r>
      <w:r w:rsidR="002961B9">
        <w:rPr>
          <w:snapToGrid w:val="0"/>
          <w:sz w:val="22"/>
          <w:szCs w:val="22"/>
        </w:rPr>
        <w:t xml:space="preserve">Fakultnej nemocnice s poliklinikou F.D. </w:t>
      </w:r>
      <w:proofErr w:type="spellStart"/>
      <w:r w:rsidR="002961B9">
        <w:rPr>
          <w:snapToGrid w:val="0"/>
          <w:sz w:val="22"/>
          <w:szCs w:val="22"/>
        </w:rPr>
        <w:t>Roosevelta</w:t>
      </w:r>
      <w:proofErr w:type="spellEnd"/>
      <w:r w:rsidR="002961B9">
        <w:rPr>
          <w:snapToGrid w:val="0"/>
          <w:sz w:val="22"/>
          <w:szCs w:val="22"/>
        </w:rPr>
        <w:t xml:space="preserve"> Banská Bystrica</w:t>
      </w:r>
    </w:p>
    <w:p w:rsidR="002961B9" w:rsidRDefault="002961B9" w:rsidP="004E1AC8">
      <w:pPr>
        <w:tabs>
          <w:tab w:val="left" w:pos="851"/>
        </w:tabs>
        <w:autoSpaceDE w:val="0"/>
        <w:autoSpaceDN w:val="0"/>
        <w:rPr>
          <w:sz w:val="22"/>
          <w:szCs w:val="22"/>
        </w:rPr>
      </w:pPr>
    </w:p>
    <w:p w:rsidR="002961B9" w:rsidRPr="007A7AFB" w:rsidRDefault="002961B9" w:rsidP="002961B9">
      <w:pPr>
        <w:pStyle w:val="Default"/>
        <w:jc w:val="both"/>
        <w:rPr>
          <w:b/>
          <w:sz w:val="22"/>
          <w:szCs w:val="22"/>
        </w:rPr>
      </w:pPr>
      <w:r w:rsidRPr="007A7AFB">
        <w:rPr>
          <w:b/>
          <w:sz w:val="22"/>
          <w:szCs w:val="22"/>
        </w:rPr>
        <w:t>Časť č.</w:t>
      </w:r>
      <w:r w:rsidR="00AD2084">
        <w:rPr>
          <w:b/>
          <w:sz w:val="22"/>
          <w:szCs w:val="22"/>
        </w:rPr>
        <w:t>2</w:t>
      </w:r>
    </w:p>
    <w:p w:rsidR="002961B9" w:rsidRDefault="00AD2084" w:rsidP="004E1AC8">
      <w:pPr>
        <w:tabs>
          <w:tab w:val="left" w:pos="851"/>
        </w:tabs>
        <w:autoSpaceDE w:val="0"/>
        <w:autoSpaceDN w:val="0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Mobilný operačný stôl pre potreby </w:t>
      </w:r>
      <w:proofErr w:type="spellStart"/>
      <w:r>
        <w:rPr>
          <w:b/>
          <w:bCs/>
          <w:sz w:val="22"/>
          <w:szCs w:val="22"/>
          <w:lang w:eastAsia="sk-SK"/>
        </w:rPr>
        <w:t>zákrokových</w:t>
      </w:r>
      <w:proofErr w:type="spellEnd"/>
      <w:r>
        <w:rPr>
          <w:b/>
          <w:bCs/>
          <w:sz w:val="22"/>
          <w:szCs w:val="22"/>
          <w:lang w:eastAsia="sk-SK"/>
        </w:rPr>
        <w:t xml:space="preserve"> sál</w:t>
      </w:r>
      <w:r w:rsidR="002961B9" w:rsidRPr="002961B9">
        <w:rPr>
          <w:b/>
          <w:bCs/>
          <w:sz w:val="22"/>
          <w:szCs w:val="22"/>
          <w:lang w:eastAsia="sk-SK"/>
        </w:rPr>
        <w:t xml:space="preserve"> vrátane súvisiacich služieb</w:t>
      </w:r>
    </w:p>
    <w:p w:rsidR="002961B9" w:rsidRPr="000B165C" w:rsidRDefault="002961B9" w:rsidP="004E1AC8">
      <w:pPr>
        <w:tabs>
          <w:tab w:val="left" w:pos="851"/>
        </w:tabs>
        <w:autoSpaceDE w:val="0"/>
        <w:autoSpaceDN w:val="0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Pr="00F942B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4E1AC8" w:rsidRPr="00F942B8" w:rsidRDefault="004E1AC8" w:rsidP="004E1AC8">
      <w:pPr>
        <w:jc w:val="both"/>
        <w:outlineLvl w:val="0"/>
        <w:rPr>
          <w:sz w:val="12"/>
          <w:szCs w:val="12"/>
        </w:rPr>
      </w:pPr>
    </w:p>
    <w:p w:rsidR="004E1AC8" w:rsidRDefault="004E1AC8" w:rsidP="004E1AC8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</w:t>
      </w:r>
      <w:r w:rsidR="00646459">
        <w:rPr>
          <w:rFonts w:ascii="Times New Roman" w:hAnsi="Times New Roman"/>
          <w:sz w:val="22"/>
          <w:szCs w:val="22"/>
        </w:rPr>
        <w:t xml:space="preserve">isná podpora po dobu minimálne </w:t>
      </w:r>
      <w:r w:rsidR="00BC6811">
        <w:rPr>
          <w:rFonts w:ascii="Times New Roman" w:hAnsi="Times New Roman"/>
          <w:sz w:val="22"/>
          <w:szCs w:val="22"/>
        </w:rPr>
        <w:t>24</w:t>
      </w:r>
      <w:r w:rsidRPr="000B165C">
        <w:rPr>
          <w:rFonts w:ascii="Times New Roman" w:hAnsi="Times New Roman"/>
          <w:sz w:val="22"/>
          <w:szCs w:val="22"/>
        </w:rPr>
        <w:t xml:space="preserve"> mesiacov vrátane povinných preventívnych prehliadok a technických kontrol, ktoré sú stanovené právnymi predpismi a výrobcom na ponúkanú prístrojovú techniku</w:t>
      </w:r>
    </w:p>
    <w:p w:rsidR="004E1AC8" w:rsidRDefault="004E1AC8" w:rsidP="004E1AC8">
      <w:pPr>
        <w:pStyle w:val="Bezriadkovania"/>
        <w:jc w:val="both"/>
        <w:rPr>
          <w:sz w:val="22"/>
          <w:szCs w:val="22"/>
        </w:rPr>
      </w:pPr>
    </w:p>
    <w:p w:rsidR="004E1AC8" w:rsidRPr="00BC0E6F" w:rsidRDefault="004E1AC8" w:rsidP="004E1AC8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>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3F1C45" w:rsidRDefault="003F1C45" w:rsidP="004E1AC8">
      <w:pPr>
        <w:rPr>
          <w:bCs/>
          <w:iCs/>
          <w:sz w:val="22"/>
          <w:szCs w:val="22"/>
        </w:rPr>
      </w:pPr>
    </w:p>
    <w:p w:rsidR="002961B9" w:rsidRDefault="002961B9" w:rsidP="004E1AC8">
      <w:pPr>
        <w:rPr>
          <w:bCs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p w:rsidR="003947DD" w:rsidRDefault="003947DD" w:rsidP="004F298E">
      <w:pPr>
        <w:rPr>
          <w:bCs/>
          <w:iCs/>
          <w:sz w:val="22"/>
          <w:szCs w:val="22"/>
        </w:rPr>
      </w:pPr>
    </w:p>
    <w:p w:rsidR="003947DD" w:rsidRDefault="003947DD" w:rsidP="004F298E">
      <w:pPr>
        <w:rPr>
          <w:bCs/>
          <w:iCs/>
          <w:sz w:val="22"/>
          <w:szCs w:val="22"/>
        </w:rPr>
      </w:pPr>
    </w:p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537814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537814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</w:rPr>
            </w:pPr>
            <w:r w:rsidRPr="00537814">
              <w:rPr>
                <w:b/>
                <w:bCs/>
                <w:sz w:val="22"/>
              </w:rPr>
              <w:t xml:space="preserve">Mobilný operačný stôl pre potreby </w:t>
            </w:r>
            <w:proofErr w:type="spellStart"/>
            <w:r w:rsidRPr="00537814">
              <w:rPr>
                <w:b/>
                <w:bCs/>
                <w:sz w:val="22"/>
              </w:rPr>
              <w:t>zákrokových</w:t>
            </w:r>
            <w:proofErr w:type="spellEnd"/>
            <w:r w:rsidRPr="00537814">
              <w:rPr>
                <w:b/>
                <w:bCs/>
                <w:sz w:val="22"/>
              </w:rPr>
              <w:t xml:space="preserve"> sál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7814">
              <w:rPr>
                <w:b/>
                <w:bCs/>
                <w:color w:val="000000"/>
                <w:sz w:val="20"/>
                <w:szCs w:val="20"/>
              </w:rPr>
              <w:t xml:space="preserve">Požadovaný parameter </w:t>
            </w:r>
            <w:proofErr w:type="spellStart"/>
            <w:r w:rsidRPr="00537814">
              <w:rPr>
                <w:b/>
                <w:bCs/>
                <w:color w:val="000000"/>
                <w:sz w:val="20"/>
                <w:szCs w:val="20"/>
              </w:rPr>
              <w:t>FNsP</w:t>
            </w:r>
            <w:proofErr w:type="spellEnd"/>
            <w:r w:rsidRPr="00537814">
              <w:rPr>
                <w:b/>
                <w:bCs/>
                <w:color w:val="000000"/>
                <w:sz w:val="20"/>
                <w:szCs w:val="20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7814">
              <w:rPr>
                <w:b/>
                <w:bCs/>
                <w:color w:val="000000"/>
                <w:sz w:val="20"/>
                <w:szCs w:val="20"/>
              </w:rPr>
              <w:t xml:space="preserve">Požadujeme uviesť, či požiadavku spĺňa áno/nie resp. uviesť  konkrétny parameter 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lastRenderedPageBreak/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537814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Technická špecifikácia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537814">
              <w:rPr>
                <w:sz w:val="22"/>
              </w:rPr>
              <w:t xml:space="preserve">Mobilný operačný stôl pre potreby </w:t>
            </w:r>
            <w:proofErr w:type="spellStart"/>
            <w:r w:rsidRPr="00537814">
              <w:rPr>
                <w:sz w:val="22"/>
              </w:rPr>
              <w:t>zákrokových</w:t>
            </w:r>
            <w:proofErr w:type="spellEnd"/>
            <w:r w:rsidRPr="00537814">
              <w:rPr>
                <w:sz w:val="22"/>
              </w:rPr>
              <w:t xml:space="preserve"> sál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RTG transparentná doska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Mobilná noha operačného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Nosnosť operačného stola pri zachovaní plnej funkčnosti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270 kg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Práca na </w:t>
            </w:r>
            <w:proofErr w:type="spellStart"/>
            <w:r w:rsidRPr="00537814">
              <w:rPr>
                <w:color w:val="000000"/>
                <w:sz w:val="22"/>
              </w:rPr>
              <w:t>dobíjateľné</w:t>
            </w:r>
            <w:proofErr w:type="spellEnd"/>
            <w:r w:rsidRPr="00537814">
              <w:rPr>
                <w:color w:val="000000"/>
                <w:sz w:val="22"/>
              </w:rPr>
              <w:t xml:space="preserve"> akumulátory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Musí mať možnosť používania stola aj počas dobíjania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Motorizovaný pozdĺžny posun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340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Motorizované výškové nastavenie v rozsahu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v rozsahu 660-1030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Motorizované nastavenie sklonu chrbtovej časti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+70</w:t>
            </w:r>
            <w:r w:rsidRPr="00537814">
              <w:rPr>
                <w:rFonts w:ascii="Calibri" w:hAnsi="Calibri" w:cs="Calibri"/>
                <w:color w:val="000000"/>
                <w:sz w:val="22"/>
              </w:rPr>
              <w:t>°</w:t>
            </w:r>
            <w:r w:rsidRPr="00537814">
              <w:rPr>
                <w:color w:val="000000"/>
                <w:sz w:val="22"/>
              </w:rPr>
              <w:t>/-40</w:t>
            </w:r>
            <w:r w:rsidRPr="00537814">
              <w:rPr>
                <w:rFonts w:ascii="Calibri" w:hAnsi="Calibri" w:cs="Calibri"/>
                <w:color w:val="000000"/>
                <w:sz w:val="22"/>
              </w:rPr>
              <w:t>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Motorizované nastavenie sklonu nožných dosiek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+70</w:t>
            </w:r>
            <w:r w:rsidRPr="00537814">
              <w:rPr>
                <w:rFonts w:ascii="Calibri" w:hAnsi="Calibri" w:cs="Calibri"/>
                <w:color w:val="000000"/>
                <w:sz w:val="22"/>
              </w:rPr>
              <w:t>°</w:t>
            </w:r>
            <w:r w:rsidRPr="00537814">
              <w:rPr>
                <w:color w:val="000000"/>
                <w:sz w:val="22"/>
              </w:rPr>
              <w:t>/-90</w:t>
            </w:r>
            <w:r w:rsidRPr="00537814">
              <w:rPr>
                <w:rFonts w:ascii="Calibri" w:hAnsi="Calibri" w:cs="Calibri"/>
                <w:color w:val="000000"/>
                <w:sz w:val="22"/>
              </w:rPr>
              <w:t>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Motorizovaný náklon dosky stola do </w:t>
            </w:r>
            <w:proofErr w:type="spellStart"/>
            <w:r w:rsidRPr="00537814">
              <w:rPr>
                <w:color w:val="000000"/>
                <w:sz w:val="22"/>
              </w:rPr>
              <w:t>trendelenburgovej</w:t>
            </w:r>
            <w:proofErr w:type="spellEnd"/>
            <w:r w:rsidRPr="00537814">
              <w:rPr>
                <w:color w:val="000000"/>
                <w:sz w:val="22"/>
              </w:rPr>
              <w:t xml:space="preserve"> / </w:t>
            </w:r>
            <w:proofErr w:type="spellStart"/>
            <w:r w:rsidRPr="00537814">
              <w:rPr>
                <w:color w:val="000000"/>
                <w:sz w:val="22"/>
              </w:rPr>
              <w:t>antitrendelenburgovej</w:t>
            </w:r>
            <w:proofErr w:type="spellEnd"/>
            <w:r w:rsidRPr="00537814">
              <w:rPr>
                <w:color w:val="000000"/>
                <w:sz w:val="22"/>
              </w:rPr>
              <w:t xml:space="preserve"> polohy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rozsah +/- 30</w:t>
            </w:r>
            <w:r w:rsidRPr="00537814">
              <w:rPr>
                <w:rFonts w:ascii="Calibri" w:hAnsi="Calibri" w:cs="Calibri"/>
                <w:color w:val="000000"/>
                <w:sz w:val="22"/>
              </w:rPr>
              <w:t>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Motorizovaný laterálny sklon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rozsah +/- 20</w:t>
            </w:r>
            <w:r w:rsidRPr="00537814">
              <w:rPr>
                <w:rFonts w:ascii="Calibri" w:hAnsi="Calibri" w:cs="Calibri"/>
                <w:color w:val="000000"/>
                <w:sz w:val="22"/>
              </w:rPr>
              <w:t>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Mechanický sklon hlavového segmentu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rozsah +/- 45</w:t>
            </w:r>
            <w:r w:rsidRPr="00537814">
              <w:rPr>
                <w:rFonts w:ascii="Calibri" w:hAnsi="Calibri" w:cs="Calibri"/>
                <w:color w:val="000000"/>
                <w:sz w:val="22"/>
              </w:rPr>
              <w:t>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Motorizované nastavenie </w:t>
            </w:r>
            <w:proofErr w:type="spellStart"/>
            <w:r w:rsidRPr="00537814">
              <w:rPr>
                <w:color w:val="000000"/>
                <w:sz w:val="22"/>
              </w:rPr>
              <w:t>lumbotomickej</w:t>
            </w:r>
            <w:proofErr w:type="spellEnd"/>
            <w:r w:rsidRPr="00537814">
              <w:rPr>
                <w:color w:val="000000"/>
                <w:sz w:val="22"/>
              </w:rPr>
              <w:t xml:space="preserve"> polohy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Ovládanie stola diaľkovým bezkáblovým ovládačom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Ovládanie stola na bočnej strane nohy stola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2515D4">
              <w:rPr>
                <w:color w:val="000000"/>
                <w:sz w:val="22"/>
              </w:rPr>
              <w:t>Šírka základne operačného stola</w:t>
            </w:r>
            <w:r>
              <w:rPr>
                <w:color w:val="000000"/>
                <w:sz w:val="22"/>
              </w:rPr>
              <w:t xml:space="preserve"> </w:t>
            </w:r>
            <w:r w:rsidRPr="00351C95">
              <w:rPr>
                <w:color w:val="000000"/>
                <w:sz w:val="22"/>
              </w:rPr>
              <w:t>(rozteč koliesok)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max. 580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Hlavová doska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1.19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Matrac na hlavovú dosku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1.20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Nožná doska dvojdielna, rozťahovacia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Nožný matrac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Gynekologický držiak na nohy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Ramenná opierka s nastaviteľným sklonom a dĺžkou (pár)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Držiak ruky výškovo nastaviteľný s možnosťou flexibilného sklonu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351C95">
              <w:rPr>
                <w:sz w:val="22"/>
              </w:rPr>
              <w:t xml:space="preserve">Bočná opierka na </w:t>
            </w:r>
            <w:proofErr w:type="spellStart"/>
            <w:r w:rsidRPr="00351C95">
              <w:rPr>
                <w:sz w:val="22"/>
              </w:rPr>
              <w:t>lumbotómiu</w:t>
            </w:r>
            <w:proofErr w:type="spellEnd"/>
            <w:r w:rsidRPr="00351C95">
              <w:rPr>
                <w:sz w:val="22"/>
              </w:rPr>
              <w:t xml:space="preserve"> o rôznych rozmeroch v počte 2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537814">
              <w:rPr>
                <w:sz w:val="22"/>
              </w:rPr>
              <w:t>Predlžovací horný chrbtový segment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537814">
              <w:rPr>
                <w:sz w:val="22"/>
              </w:rPr>
              <w:t>Matrac na predlžovací chrbtový segment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537814">
              <w:rPr>
                <w:sz w:val="22"/>
              </w:rPr>
              <w:t>Odnímateľný matrac operačnej dosky na chrbtovú a sedaciu časť z pamäťovej peny min. 80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1.29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537814">
              <w:rPr>
                <w:sz w:val="22"/>
              </w:rPr>
              <w:t>Nabíjačka k ovládaču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1.30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Napájací kábel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1.31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Elektrická centrálna brzda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1.32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Pás na fixáciu pacienta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</w:rPr>
            </w:pPr>
            <w:r w:rsidRPr="00537814">
              <w:rPr>
                <w:b/>
                <w:bCs/>
                <w:sz w:val="22"/>
              </w:rPr>
              <w:t xml:space="preserve">Školenie  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537814">
              <w:rPr>
                <w:sz w:val="22"/>
              </w:rPr>
              <w:t xml:space="preserve">Školenie bude realizované v potrebnom rozsahu,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</w:pPr>
            <w:r w:rsidRPr="00537814">
              <w:rPr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  <w:r w:rsidRPr="00537814">
              <w:rPr>
                <w:b/>
                <w:bCs/>
                <w:color w:val="000000"/>
                <w:sz w:val="22"/>
              </w:rPr>
              <w:t>Plná autorizovaná servisná podpora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b/>
                <w:bCs/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537814">
              <w:rPr>
                <w:sz w:val="22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Vykonávanie plnej servisnej podpory </w:t>
            </w:r>
            <w:r w:rsidRPr="00537814">
              <w:rPr>
                <w:color w:val="000000"/>
                <w:sz w:val="22"/>
              </w:rPr>
              <w:lastRenderedPageBreak/>
              <w:t>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lastRenderedPageBreak/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3.5 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max. do 24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3.6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max.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r w:rsidRPr="00537814">
              <w:rPr>
                <w:sz w:val="22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Bez vyzvania vykonanie preventívnej prehliadky a odstránenie všetkých zistených </w:t>
            </w:r>
            <w:proofErr w:type="spellStart"/>
            <w:r w:rsidRPr="00537814">
              <w:rPr>
                <w:color w:val="000000"/>
                <w:sz w:val="22"/>
              </w:rPr>
              <w:t>vád</w:t>
            </w:r>
            <w:proofErr w:type="spellEnd"/>
            <w:r w:rsidRPr="00537814">
              <w:rPr>
                <w:color w:val="000000"/>
                <w:sz w:val="22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 xml:space="preserve"> 3.11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7DD" w:rsidRPr="00537814" w:rsidRDefault="003947DD" w:rsidP="00773816">
            <w:pPr>
              <w:jc w:val="center"/>
              <w:rPr>
                <w:color w:val="000000"/>
              </w:rPr>
            </w:pPr>
            <w:r w:rsidRPr="00537814">
              <w:rPr>
                <w:color w:val="000000"/>
                <w:sz w:val="22"/>
              </w:rPr>
              <w:t> </w:t>
            </w:r>
          </w:p>
        </w:tc>
      </w:tr>
      <w:tr w:rsidR="003947DD" w:rsidRPr="00537814" w:rsidTr="0077381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7DD" w:rsidRPr="00537814" w:rsidRDefault="003947DD" w:rsidP="00773816">
            <w:pPr>
              <w:rPr>
                <w:color w:val="000000"/>
              </w:rPr>
            </w:pPr>
          </w:p>
        </w:tc>
      </w:tr>
    </w:tbl>
    <w:p w:rsidR="004F7A96" w:rsidRDefault="004F7A96" w:rsidP="002961B9">
      <w:pPr>
        <w:pStyle w:val="Bezriadkovania"/>
        <w:jc w:val="right"/>
        <w:rPr>
          <w:sz w:val="22"/>
          <w:szCs w:val="22"/>
        </w:rPr>
      </w:pPr>
    </w:p>
    <w:p w:rsidR="003947DD" w:rsidRPr="00B71BF8" w:rsidRDefault="003947DD" w:rsidP="003947DD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947DD" w:rsidRPr="00B71BF8" w:rsidRDefault="003947DD" w:rsidP="003947DD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947DD" w:rsidRPr="00B71BF8" w:rsidRDefault="003947DD" w:rsidP="003947DD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3947DD" w:rsidRPr="00B71BF8" w:rsidRDefault="003947DD" w:rsidP="003947DD">
      <w:pPr>
        <w:rPr>
          <w:b/>
          <w:bCs/>
          <w:i/>
          <w:iCs/>
          <w:color w:val="000000"/>
          <w:sz w:val="22"/>
        </w:rPr>
      </w:pPr>
    </w:p>
    <w:p w:rsidR="003947DD" w:rsidRPr="00EF60AE" w:rsidRDefault="003947DD" w:rsidP="003947DD">
      <w:pPr>
        <w:pStyle w:val="Bezriadkovania"/>
      </w:pPr>
      <w:r w:rsidRPr="00EF60AE">
        <w:t>V ........................................, dňa ........................</w:t>
      </w:r>
    </w:p>
    <w:p w:rsidR="003947DD" w:rsidRPr="00EF60AE" w:rsidRDefault="003947DD" w:rsidP="003947DD">
      <w:pPr>
        <w:pStyle w:val="Bezriadkovania"/>
      </w:pPr>
    </w:p>
    <w:p w:rsidR="003947DD" w:rsidRPr="00EF60AE" w:rsidRDefault="003947DD" w:rsidP="003947DD">
      <w:pPr>
        <w:pStyle w:val="Bezriadkovania"/>
        <w:jc w:val="right"/>
      </w:pPr>
      <w:r w:rsidRPr="00EF60AE">
        <w:t>..........................................................</w:t>
      </w:r>
    </w:p>
    <w:p w:rsidR="003947DD" w:rsidRPr="003947DD" w:rsidRDefault="003947DD" w:rsidP="003947DD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3947DD">
        <w:rPr>
          <w:rFonts w:ascii="Times New Roman" w:hAnsi="Times New Roman"/>
          <w:sz w:val="22"/>
          <w:szCs w:val="22"/>
        </w:rPr>
        <w:t>meno, priezvisko štatutárneho zástupcu</w:t>
      </w:r>
    </w:p>
    <w:p w:rsidR="003947DD" w:rsidRPr="003947DD" w:rsidRDefault="003947DD" w:rsidP="003947DD">
      <w:pPr>
        <w:pStyle w:val="Bezriadkovania"/>
        <w:jc w:val="right"/>
        <w:rPr>
          <w:sz w:val="22"/>
          <w:szCs w:val="22"/>
        </w:rPr>
      </w:pPr>
      <w:r w:rsidRPr="003947DD">
        <w:rPr>
          <w:sz w:val="22"/>
          <w:szCs w:val="22"/>
        </w:rPr>
        <w:t>podpis, pečiatka uchádzača</w:t>
      </w:r>
    </w:p>
    <w:p w:rsidR="003947DD" w:rsidRPr="00CA1FF6" w:rsidRDefault="003947DD" w:rsidP="002961B9">
      <w:pPr>
        <w:pStyle w:val="Bezriadkovania"/>
        <w:jc w:val="right"/>
        <w:rPr>
          <w:sz w:val="22"/>
          <w:szCs w:val="22"/>
        </w:rPr>
      </w:pPr>
    </w:p>
    <w:sectPr w:rsidR="003947DD" w:rsidRPr="00CA1FF6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63F" w:rsidRDefault="00A7763F" w:rsidP="006F5F5B">
      <w:r>
        <w:separator/>
      </w:r>
    </w:p>
  </w:endnote>
  <w:endnote w:type="continuationSeparator" w:id="0">
    <w:p w:rsidR="00A7763F" w:rsidRDefault="00A7763F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BC6811" w:rsidRDefault="00B508EB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BC6811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3947DD">
          <w:rPr>
            <w:noProof/>
            <w:sz w:val="20"/>
            <w:szCs w:val="20"/>
          </w:rPr>
          <w:t>4</w:t>
        </w:r>
        <w:r w:rsidRPr="006F5F5B">
          <w:rPr>
            <w:sz w:val="20"/>
            <w:szCs w:val="20"/>
          </w:rPr>
          <w:fldChar w:fldCharType="end"/>
        </w:r>
      </w:p>
    </w:sdtContent>
  </w:sdt>
  <w:p w:rsidR="00BC6811" w:rsidRDefault="00BC68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63F" w:rsidRDefault="00A7763F" w:rsidP="006F5F5B">
      <w:r>
        <w:separator/>
      </w:r>
    </w:p>
  </w:footnote>
  <w:footnote w:type="continuationSeparator" w:id="0">
    <w:p w:rsidR="00A7763F" w:rsidRDefault="00A7763F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5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0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5"/>
  </w:num>
  <w:num w:numId="5">
    <w:abstractNumId w:val="29"/>
  </w:num>
  <w:num w:numId="6">
    <w:abstractNumId w:val="21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27"/>
  </w:num>
  <w:num w:numId="11">
    <w:abstractNumId w:val="16"/>
  </w:num>
  <w:num w:numId="12">
    <w:abstractNumId w:val="8"/>
  </w:num>
  <w:num w:numId="13">
    <w:abstractNumId w:val="10"/>
  </w:num>
  <w:num w:numId="14">
    <w:abstractNumId w:val="3"/>
  </w:num>
  <w:num w:numId="15">
    <w:abstractNumId w:val="23"/>
  </w:num>
  <w:num w:numId="16">
    <w:abstractNumId w:val="20"/>
  </w:num>
  <w:num w:numId="17">
    <w:abstractNumId w:val="1"/>
  </w:num>
  <w:num w:numId="18">
    <w:abstractNumId w:val="5"/>
  </w:num>
  <w:num w:numId="19">
    <w:abstractNumId w:val="24"/>
  </w:num>
  <w:num w:numId="20">
    <w:abstractNumId w:val="28"/>
  </w:num>
  <w:num w:numId="21">
    <w:abstractNumId w:val="4"/>
  </w:num>
  <w:num w:numId="22">
    <w:abstractNumId w:val="26"/>
  </w:num>
  <w:num w:numId="23">
    <w:abstractNumId w:val="18"/>
  </w:num>
  <w:num w:numId="24">
    <w:abstractNumId w:val="25"/>
  </w:num>
  <w:num w:numId="25">
    <w:abstractNumId w:val="6"/>
  </w:num>
  <w:num w:numId="26">
    <w:abstractNumId w:val="12"/>
  </w:num>
  <w:num w:numId="27">
    <w:abstractNumId w:val="7"/>
  </w:num>
  <w:num w:numId="28">
    <w:abstractNumId w:val="22"/>
  </w:num>
  <w:num w:numId="29">
    <w:abstractNumId w:val="19"/>
  </w:num>
  <w:num w:numId="30">
    <w:abstractNumId w:val="11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A75"/>
    <w:rsid w:val="00014797"/>
    <w:rsid w:val="00062480"/>
    <w:rsid w:val="00066356"/>
    <w:rsid w:val="00071843"/>
    <w:rsid w:val="00074F5C"/>
    <w:rsid w:val="000C3F25"/>
    <w:rsid w:val="000D6DF8"/>
    <w:rsid w:val="000E2CDA"/>
    <w:rsid w:val="000E7E74"/>
    <w:rsid w:val="000F4BAB"/>
    <w:rsid w:val="001125F8"/>
    <w:rsid w:val="0011540F"/>
    <w:rsid w:val="00160E71"/>
    <w:rsid w:val="00190C96"/>
    <w:rsid w:val="0019385F"/>
    <w:rsid w:val="00196053"/>
    <w:rsid w:val="001A555E"/>
    <w:rsid w:val="001A7E92"/>
    <w:rsid w:val="001B6BB9"/>
    <w:rsid w:val="001C21A6"/>
    <w:rsid w:val="001C5E6B"/>
    <w:rsid w:val="001E71E5"/>
    <w:rsid w:val="0020117D"/>
    <w:rsid w:val="0022143F"/>
    <w:rsid w:val="00226DF8"/>
    <w:rsid w:val="00232D20"/>
    <w:rsid w:val="002515D4"/>
    <w:rsid w:val="002961B9"/>
    <w:rsid w:val="002A5C92"/>
    <w:rsid w:val="002A756C"/>
    <w:rsid w:val="002B76EC"/>
    <w:rsid w:val="002B7971"/>
    <w:rsid w:val="002E7534"/>
    <w:rsid w:val="002F03F9"/>
    <w:rsid w:val="003257D5"/>
    <w:rsid w:val="003359EE"/>
    <w:rsid w:val="00351C95"/>
    <w:rsid w:val="00383245"/>
    <w:rsid w:val="00384426"/>
    <w:rsid w:val="0038474B"/>
    <w:rsid w:val="003947DD"/>
    <w:rsid w:val="003B3D5C"/>
    <w:rsid w:val="003F13BF"/>
    <w:rsid w:val="003F1C45"/>
    <w:rsid w:val="00415DD9"/>
    <w:rsid w:val="00416067"/>
    <w:rsid w:val="0046392F"/>
    <w:rsid w:val="00483A0F"/>
    <w:rsid w:val="00490951"/>
    <w:rsid w:val="004B5605"/>
    <w:rsid w:val="004D1168"/>
    <w:rsid w:val="004D1981"/>
    <w:rsid w:val="004E1AC8"/>
    <w:rsid w:val="004E57C6"/>
    <w:rsid w:val="004F298E"/>
    <w:rsid w:val="004F7A96"/>
    <w:rsid w:val="00504475"/>
    <w:rsid w:val="0050573C"/>
    <w:rsid w:val="00532198"/>
    <w:rsid w:val="00551AAA"/>
    <w:rsid w:val="00553E21"/>
    <w:rsid w:val="00561BF7"/>
    <w:rsid w:val="00577D23"/>
    <w:rsid w:val="00585A37"/>
    <w:rsid w:val="005E1126"/>
    <w:rsid w:val="00613D3A"/>
    <w:rsid w:val="00634812"/>
    <w:rsid w:val="00646459"/>
    <w:rsid w:val="006B6FFE"/>
    <w:rsid w:val="006D1D85"/>
    <w:rsid w:val="006E55EF"/>
    <w:rsid w:val="006E66AD"/>
    <w:rsid w:val="006E7B2F"/>
    <w:rsid w:val="006F5F5B"/>
    <w:rsid w:val="006F6248"/>
    <w:rsid w:val="00706DCE"/>
    <w:rsid w:val="00751AA4"/>
    <w:rsid w:val="007760AA"/>
    <w:rsid w:val="007D5E81"/>
    <w:rsid w:val="00803708"/>
    <w:rsid w:val="00810485"/>
    <w:rsid w:val="0081392E"/>
    <w:rsid w:val="0084006C"/>
    <w:rsid w:val="00852206"/>
    <w:rsid w:val="0085268A"/>
    <w:rsid w:val="00884EC0"/>
    <w:rsid w:val="00896C64"/>
    <w:rsid w:val="008B02CD"/>
    <w:rsid w:val="008D0F11"/>
    <w:rsid w:val="008E5C61"/>
    <w:rsid w:val="008F41E6"/>
    <w:rsid w:val="009325B1"/>
    <w:rsid w:val="00963662"/>
    <w:rsid w:val="00993F3B"/>
    <w:rsid w:val="009A767A"/>
    <w:rsid w:val="009B54A0"/>
    <w:rsid w:val="009D05FD"/>
    <w:rsid w:val="00A23C6E"/>
    <w:rsid w:val="00A3304A"/>
    <w:rsid w:val="00A36204"/>
    <w:rsid w:val="00A7763F"/>
    <w:rsid w:val="00A955AB"/>
    <w:rsid w:val="00AD2084"/>
    <w:rsid w:val="00AD353E"/>
    <w:rsid w:val="00AE552C"/>
    <w:rsid w:val="00B22A40"/>
    <w:rsid w:val="00B508EB"/>
    <w:rsid w:val="00B85AB8"/>
    <w:rsid w:val="00BA5930"/>
    <w:rsid w:val="00BB52EF"/>
    <w:rsid w:val="00BC66A6"/>
    <w:rsid w:val="00BC6811"/>
    <w:rsid w:val="00BD1790"/>
    <w:rsid w:val="00BE2FBB"/>
    <w:rsid w:val="00C270ED"/>
    <w:rsid w:val="00C27399"/>
    <w:rsid w:val="00C57D2E"/>
    <w:rsid w:val="00C871E2"/>
    <w:rsid w:val="00C91146"/>
    <w:rsid w:val="00CA1FF6"/>
    <w:rsid w:val="00CE2FCC"/>
    <w:rsid w:val="00CF6580"/>
    <w:rsid w:val="00D025A6"/>
    <w:rsid w:val="00D10CE6"/>
    <w:rsid w:val="00D57F85"/>
    <w:rsid w:val="00DB5D27"/>
    <w:rsid w:val="00DF5033"/>
    <w:rsid w:val="00E0079B"/>
    <w:rsid w:val="00E31F6B"/>
    <w:rsid w:val="00E77845"/>
    <w:rsid w:val="00EE1A17"/>
    <w:rsid w:val="00EE3870"/>
    <w:rsid w:val="00EF08AA"/>
    <w:rsid w:val="00F1162F"/>
    <w:rsid w:val="00F22AF5"/>
    <w:rsid w:val="00F34D6E"/>
    <w:rsid w:val="00F362A7"/>
    <w:rsid w:val="00F42C03"/>
    <w:rsid w:val="00F55F97"/>
    <w:rsid w:val="00F868B5"/>
    <w:rsid w:val="00F94810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947DD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78</cp:revision>
  <cp:lastPrinted>2024-07-26T06:40:00Z</cp:lastPrinted>
  <dcterms:created xsi:type="dcterms:W3CDTF">2021-10-14T05:28:00Z</dcterms:created>
  <dcterms:modified xsi:type="dcterms:W3CDTF">2025-01-07T08:05:00Z</dcterms:modified>
</cp:coreProperties>
</file>