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C807C" w14:textId="18B26D1F" w:rsidR="00495C3A" w:rsidRDefault="00495C3A" w:rsidP="00495C3A">
      <w:pPr>
        <w:pStyle w:val="Nzov"/>
        <w:spacing w:before="0" w:after="0"/>
        <w:jc w:val="left"/>
        <w:rPr>
          <w:rFonts w:asciiTheme="minorHAnsi" w:hAnsiTheme="minorHAnsi" w:cstheme="minorHAnsi"/>
          <w:sz w:val="24"/>
          <w:szCs w:val="24"/>
        </w:rPr>
      </w:pPr>
      <w:r w:rsidRPr="00495C3A">
        <w:rPr>
          <w:rFonts w:asciiTheme="minorHAnsi" w:hAnsiTheme="minorHAnsi" w:cstheme="minorHAnsi"/>
          <w:sz w:val="24"/>
          <w:szCs w:val="24"/>
        </w:rPr>
        <w:t>Príloha č. 2 – Návrh zmluvy</w:t>
      </w:r>
      <w:bookmarkStart w:id="0" w:name="_GoBack"/>
      <w:bookmarkEnd w:id="0"/>
    </w:p>
    <w:p w14:paraId="2C2E5BF2" w14:textId="36156671" w:rsidR="000261C1" w:rsidRPr="00D5524D" w:rsidRDefault="000261C1" w:rsidP="000261C1">
      <w:pPr>
        <w:pStyle w:val="Nzov"/>
        <w:spacing w:before="0" w:after="0"/>
        <w:rPr>
          <w:rFonts w:asciiTheme="minorHAnsi" w:hAnsiTheme="minorHAnsi" w:cstheme="minorHAnsi"/>
          <w:sz w:val="24"/>
          <w:szCs w:val="24"/>
        </w:rPr>
      </w:pPr>
      <w:r w:rsidRPr="00D5524D">
        <w:rPr>
          <w:rFonts w:asciiTheme="minorHAnsi" w:hAnsiTheme="minorHAnsi" w:cstheme="minorHAnsi"/>
          <w:sz w:val="24"/>
          <w:szCs w:val="24"/>
        </w:rPr>
        <w:t xml:space="preserve">Rámcová dohoda </w:t>
      </w:r>
      <w:r w:rsidR="00473D11">
        <w:rPr>
          <w:rFonts w:asciiTheme="minorHAnsi" w:hAnsiTheme="minorHAnsi" w:cstheme="minorHAnsi"/>
          <w:sz w:val="24"/>
          <w:szCs w:val="24"/>
        </w:rPr>
        <w:t xml:space="preserve">na </w:t>
      </w:r>
      <w:r w:rsidRPr="00D5524D">
        <w:rPr>
          <w:rFonts w:asciiTheme="minorHAnsi" w:hAnsiTheme="minorHAnsi" w:cstheme="minorHAnsi"/>
          <w:sz w:val="24"/>
          <w:szCs w:val="24"/>
        </w:rPr>
        <w:t>elektronick</w:t>
      </w:r>
      <w:r w:rsidR="00473D11">
        <w:rPr>
          <w:rFonts w:asciiTheme="minorHAnsi" w:hAnsiTheme="minorHAnsi" w:cstheme="minorHAnsi"/>
          <w:sz w:val="24"/>
          <w:szCs w:val="24"/>
        </w:rPr>
        <w:t>é</w:t>
      </w:r>
      <w:r w:rsidRPr="00D5524D">
        <w:rPr>
          <w:rFonts w:asciiTheme="minorHAnsi" w:hAnsiTheme="minorHAnsi" w:cstheme="minorHAnsi"/>
          <w:sz w:val="24"/>
          <w:szCs w:val="24"/>
        </w:rPr>
        <w:t xml:space="preserve"> stravovac</w:t>
      </w:r>
      <w:r w:rsidR="00473D11">
        <w:rPr>
          <w:rFonts w:asciiTheme="minorHAnsi" w:hAnsiTheme="minorHAnsi" w:cstheme="minorHAnsi"/>
          <w:sz w:val="24"/>
          <w:szCs w:val="24"/>
        </w:rPr>
        <w:t>ie</w:t>
      </w:r>
      <w:r w:rsidRPr="00D5524D">
        <w:rPr>
          <w:rFonts w:asciiTheme="minorHAnsi" w:hAnsiTheme="minorHAnsi" w:cstheme="minorHAnsi"/>
          <w:sz w:val="24"/>
          <w:szCs w:val="24"/>
        </w:rPr>
        <w:t xml:space="preserve"> ka</w:t>
      </w:r>
      <w:r w:rsidR="00473D11">
        <w:rPr>
          <w:rFonts w:asciiTheme="minorHAnsi" w:hAnsiTheme="minorHAnsi" w:cstheme="minorHAnsi"/>
          <w:sz w:val="24"/>
          <w:szCs w:val="24"/>
        </w:rPr>
        <w:t>rty 2025 +</w:t>
      </w:r>
    </w:p>
    <w:p w14:paraId="098A0EDC" w14:textId="77777777" w:rsidR="000261C1" w:rsidRPr="00D5524D" w:rsidRDefault="000261C1" w:rsidP="000261C1">
      <w:pPr>
        <w:pStyle w:val="Nzov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1068CD64" w14:textId="77777777" w:rsidR="000261C1" w:rsidRPr="00D5524D" w:rsidRDefault="000261C1" w:rsidP="00D5524D">
      <w:pPr>
        <w:pStyle w:val="Zkladntext"/>
        <w:tabs>
          <w:tab w:val="left" w:pos="3686"/>
        </w:tabs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5524D">
        <w:rPr>
          <w:rFonts w:asciiTheme="minorHAnsi" w:hAnsiTheme="minorHAnsi" w:cstheme="minorHAnsi"/>
          <w:sz w:val="16"/>
          <w:szCs w:val="16"/>
        </w:rPr>
        <w:t xml:space="preserve">uzatvorená podľa § 269 ods.2 a </w:t>
      </w:r>
      <w:proofErr w:type="spellStart"/>
      <w:r w:rsidRPr="00D5524D">
        <w:rPr>
          <w:rFonts w:asciiTheme="minorHAnsi" w:hAnsiTheme="minorHAnsi" w:cstheme="minorHAnsi"/>
          <w:sz w:val="16"/>
          <w:szCs w:val="16"/>
        </w:rPr>
        <w:t>nasl</w:t>
      </w:r>
      <w:proofErr w:type="spellEnd"/>
      <w:r w:rsidRPr="00D5524D">
        <w:rPr>
          <w:rFonts w:asciiTheme="minorHAnsi" w:hAnsiTheme="minorHAnsi" w:cstheme="minorHAnsi"/>
          <w:sz w:val="16"/>
          <w:szCs w:val="16"/>
        </w:rPr>
        <w:t>. Obchodného zákonníka č. 513/1991 Zb. v znení neskorších predpisov</w:t>
      </w:r>
    </w:p>
    <w:p w14:paraId="1F9C2309" w14:textId="77777777" w:rsidR="000261C1" w:rsidRPr="00D5524D" w:rsidRDefault="000261C1" w:rsidP="00D5524D">
      <w:pPr>
        <w:pStyle w:val="Zkladntext"/>
        <w:tabs>
          <w:tab w:val="left" w:pos="3686"/>
        </w:tabs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D5524D">
        <w:rPr>
          <w:rFonts w:asciiTheme="minorHAnsi" w:hAnsiTheme="minorHAnsi" w:cstheme="minorHAnsi"/>
          <w:sz w:val="16"/>
          <w:szCs w:val="16"/>
        </w:rPr>
        <w:t xml:space="preserve">a podľa § 2 ods. 5 písm. g)  zákona č. 343/2015 </w:t>
      </w:r>
      <w:proofErr w:type="spellStart"/>
      <w:r w:rsidRPr="00D5524D">
        <w:rPr>
          <w:rFonts w:asciiTheme="minorHAnsi" w:hAnsiTheme="minorHAnsi" w:cstheme="minorHAnsi"/>
          <w:sz w:val="16"/>
          <w:szCs w:val="16"/>
        </w:rPr>
        <w:t>Z.z</w:t>
      </w:r>
      <w:proofErr w:type="spellEnd"/>
      <w:r w:rsidRPr="00D5524D">
        <w:rPr>
          <w:rFonts w:asciiTheme="minorHAnsi" w:hAnsiTheme="minorHAnsi" w:cstheme="minorHAnsi"/>
          <w:sz w:val="16"/>
          <w:szCs w:val="16"/>
        </w:rPr>
        <w:t xml:space="preserve">. o verejnom obstarávaní a o zmene a doplnení niektorých predpisov </w:t>
      </w:r>
    </w:p>
    <w:p w14:paraId="43F8E277" w14:textId="77777777" w:rsidR="000261C1" w:rsidRPr="00D5524D" w:rsidRDefault="000261C1" w:rsidP="00D5524D">
      <w:pPr>
        <w:pStyle w:val="Zkladntext"/>
        <w:tabs>
          <w:tab w:val="left" w:pos="3686"/>
        </w:tabs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5524D">
        <w:rPr>
          <w:rFonts w:asciiTheme="minorHAnsi" w:hAnsiTheme="minorHAnsi" w:cstheme="minorHAnsi"/>
          <w:sz w:val="16"/>
          <w:szCs w:val="16"/>
        </w:rPr>
        <w:t>v znení neskorších predpisov</w:t>
      </w:r>
    </w:p>
    <w:p w14:paraId="3E14D309" w14:textId="77777777" w:rsidR="000261C1" w:rsidRPr="00D5524D" w:rsidRDefault="000261C1" w:rsidP="000261C1">
      <w:pPr>
        <w:tabs>
          <w:tab w:val="left" w:pos="3686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(ďalej ako: „Dohoda“)</w:t>
      </w:r>
    </w:p>
    <w:p w14:paraId="3FF0D803" w14:textId="77777777" w:rsidR="000261C1" w:rsidRPr="00D5524D" w:rsidRDefault="000261C1" w:rsidP="00473D11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524D">
        <w:rPr>
          <w:rFonts w:asciiTheme="minorHAnsi" w:hAnsiTheme="minorHAnsi" w:cstheme="minorHAnsi"/>
          <w:b/>
          <w:sz w:val="22"/>
        </w:rPr>
        <w:t>Článok I.</w:t>
      </w:r>
    </w:p>
    <w:p w14:paraId="159BB978" w14:textId="77777777" w:rsidR="000261C1" w:rsidRPr="00D5524D" w:rsidRDefault="000261C1" w:rsidP="00473D11">
      <w:pPr>
        <w:tabs>
          <w:tab w:val="left" w:pos="2880"/>
        </w:tabs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D5524D">
        <w:rPr>
          <w:rFonts w:asciiTheme="minorHAnsi" w:hAnsiTheme="minorHAnsi" w:cstheme="minorHAnsi"/>
          <w:b/>
          <w:sz w:val="22"/>
        </w:rPr>
        <w:t>Zmluvné strany</w:t>
      </w:r>
    </w:p>
    <w:p w14:paraId="1226E3EC" w14:textId="77777777" w:rsidR="000261C1" w:rsidRPr="00D5524D" w:rsidRDefault="000261C1" w:rsidP="00A71289">
      <w:pPr>
        <w:tabs>
          <w:tab w:val="left" w:pos="4111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D5524D">
        <w:rPr>
          <w:rFonts w:asciiTheme="minorHAnsi" w:hAnsiTheme="minorHAnsi" w:cstheme="minorHAnsi"/>
          <w:b/>
          <w:sz w:val="18"/>
          <w:szCs w:val="18"/>
        </w:rPr>
        <w:t>Objednávateľ:</w:t>
      </w:r>
    </w:p>
    <w:p w14:paraId="79029877" w14:textId="2E7D1D55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D5524D">
        <w:rPr>
          <w:rFonts w:asciiTheme="minorHAnsi" w:hAnsiTheme="minorHAnsi" w:cstheme="minorHAnsi"/>
          <w:b/>
          <w:bCs/>
          <w:sz w:val="18"/>
          <w:szCs w:val="18"/>
        </w:rPr>
        <w:t xml:space="preserve">Názov: </w:t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</w:t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          </w:t>
      </w:r>
      <w:r w:rsidR="00D5524D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>Záchranná zdravotná služba Bratislava</w:t>
      </w:r>
    </w:p>
    <w:p w14:paraId="73A01539" w14:textId="77777777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  <w:t>Štátna príspevková organizácia</w:t>
      </w:r>
    </w:p>
    <w:p w14:paraId="5F5B1F9F" w14:textId="4B1E98ED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Štatutárny orgán oprávnený konať:       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bookmarkStart w:id="1" w:name="_Hlk117259671"/>
      <w:r w:rsidR="00D5524D" w:rsidRPr="00D5524D">
        <w:rPr>
          <w:rFonts w:asciiTheme="minorHAnsi" w:hAnsiTheme="minorHAnsi" w:cstheme="minorHAnsi"/>
          <w:sz w:val="18"/>
          <w:szCs w:val="18"/>
        </w:rPr>
        <w:t xml:space="preserve">Ing. Slavomír </w:t>
      </w:r>
      <w:proofErr w:type="spellStart"/>
      <w:r w:rsidR="00D5524D" w:rsidRPr="00D5524D">
        <w:rPr>
          <w:rFonts w:asciiTheme="minorHAnsi" w:hAnsiTheme="minorHAnsi" w:cstheme="minorHAnsi"/>
          <w:sz w:val="18"/>
          <w:szCs w:val="18"/>
        </w:rPr>
        <w:t>Gruška</w:t>
      </w:r>
      <w:proofErr w:type="spellEnd"/>
      <w:r w:rsidR="002F7BB9" w:rsidRPr="00D5524D">
        <w:rPr>
          <w:rFonts w:asciiTheme="minorHAnsi" w:hAnsiTheme="minorHAnsi" w:cstheme="minorHAnsi"/>
          <w:sz w:val="18"/>
          <w:szCs w:val="18"/>
        </w:rPr>
        <w:t>, riaditeľ</w:t>
      </w:r>
    </w:p>
    <w:bookmarkEnd w:id="1"/>
    <w:p w14:paraId="45D8F09A" w14:textId="10DB1070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sídlo: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             </w:t>
      </w:r>
      <w:r w:rsid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 xml:space="preserve">Antolská 11, 851 07 Bratislava, </w:t>
      </w:r>
    </w:p>
    <w:p w14:paraId="2E93159E" w14:textId="77777777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P.O. Box 15, 850 07 Bratislava </w:t>
      </w:r>
    </w:p>
    <w:p w14:paraId="5BB127C9" w14:textId="3F1241E6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IČO: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            </w:t>
      </w:r>
      <w:r w:rsid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 xml:space="preserve"> 17336210</w:t>
      </w:r>
    </w:p>
    <w:p w14:paraId="36503E9C" w14:textId="3A76EAA6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DIČ: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           </w:t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            </w:t>
      </w:r>
      <w:r w:rsid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 xml:space="preserve"> 2020845827</w:t>
      </w:r>
    </w:p>
    <w:p w14:paraId="3F7EB26D" w14:textId="7F14B0D3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Bankové spojenie: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>Štátna pokladňa</w:t>
      </w:r>
    </w:p>
    <w:p w14:paraId="7A8FCB92" w14:textId="79162182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Číslo účtu v tvare IBAN: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           </w:t>
      </w:r>
      <w:r w:rsid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>SK85 8180 0000 0070 0028 7955</w:t>
      </w:r>
    </w:p>
    <w:p w14:paraId="7981A748" w14:textId="63DFD5CC" w:rsidR="000261C1" w:rsidRPr="00D5524D" w:rsidRDefault="000261C1" w:rsidP="00A71289">
      <w:pPr>
        <w:pStyle w:val="Bezriadkovania1"/>
        <w:spacing w:line="276" w:lineRule="auto"/>
        <w:ind w:left="3540" w:hanging="3540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Zapísaná v: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  <w:lang w:bidi="tzm-Arab-MA"/>
        </w:rPr>
        <w:t>Registri právnických osôb, podnikateľov a orgánov verejnej moci vedenom Štatistickým úradom SR, registračné číslo 21005/2021</w:t>
      </w:r>
    </w:p>
    <w:p w14:paraId="7DFB701C" w14:textId="77777777" w:rsidR="000261C1" w:rsidRPr="00D5524D" w:rsidRDefault="000261C1" w:rsidP="00A71289">
      <w:pPr>
        <w:pStyle w:val="Bezriadkovania1"/>
        <w:spacing w:line="276" w:lineRule="auto"/>
        <w:ind w:left="3540" w:hanging="3540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Zriadená:                                            </w:t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zriaďovacou listinou MZ SR č. 3724/1991 –  A/XXI-  3 v znení neskorších zmien s účinnosťou od 1.1.1992   </w:t>
      </w:r>
    </w:p>
    <w:p w14:paraId="3208E539" w14:textId="77777777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e-mail: </w:t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 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 </w:t>
      </w:r>
      <w:hyperlink r:id="rId8" w:history="1">
        <w:r w:rsidRPr="00D5524D">
          <w:rPr>
            <w:rStyle w:val="Hypertextovprepojenie"/>
            <w:rFonts w:asciiTheme="minorHAnsi" w:eastAsia="Calibri" w:hAnsiTheme="minorHAnsi" w:cstheme="minorHAnsi"/>
            <w:sz w:val="18"/>
            <w:szCs w:val="18"/>
          </w:rPr>
          <w:t>zachrana@emergency-ba.sk</w:t>
        </w:r>
      </w:hyperlink>
    </w:p>
    <w:p w14:paraId="1A4E89B6" w14:textId="77777777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tel. sekretariát: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+421 02 68 20 61 11            </w:t>
      </w:r>
    </w:p>
    <w:p w14:paraId="30F29666" w14:textId="3DC57112" w:rsidR="0089481F" w:rsidRPr="0089481F" w:rsidRDefault="0089481F" w:rsidP="0089481F">
      <w:pPr>
        <w:tabs>
          <w:tab w:val="left" w:pos="737"/>
          <w:tab w:val="left" w:pos="3345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0"/>
          <w:lang w:bidi="tzm-Arab-MA"/>
        </w:rPr>
      </w:pPr>
      <w:r w:rsidRPr="00092EE9">
        <w:rPr>
          <w:rFonts w:asciiTheme="minorHAnsi" w:hAnsiTheme="minorHAnsi" w:cstheme="minorHAnsi"/>
          <w:szCs w:val="20"/>
          <w:lang w:bidi="tzm-Arab-MA"/>
        </w:rPr>
        <w:t xml:space="preserve">Oprávnená/kontaktná  osoba: </w:t>
      </w:r>
      <w:r w:rsidRPr="00092EE9">
        <w:rPr>
          <w:rFonts w:asciiTheme="minorHAnsi" w:hAnsiTheme="minorHAnsi" w:cstheme="minorHAnsi"/>
          <w:szCs w:val="20"/>
          <w:lang w:bidi="tzm-Arab-MA"/>
        </w:rPr>
        <w:tab/>
      </w:r>
      <w:r w:rsidRPr="00092EE9">
        <w:rPr>
          <w:rFonts w:asciiTheme="minorHAnsi" w:hAnsiTheme="minorHAnsi" w:cstheme="minorHAnsi"/>
          <w:szCs w:val="20"/>
          <w:lang w:bidi="tzm-Arab-MA"/>
        </w:rPr>
        <w:tab/>
      </w:r>
      <w:r w:rsidRPr="0089481F">
        <w:rPr>
          <w:rFonts w:asciiTheme="minorHAnsi" w:hAnsiTheme="minorHAnsi" w:cstheme="minorHAnsi"/>
          <w:szCs w:val="20"/>
        </w:rPr>
        <w:t>Ing. Dagmar Toneckerová, vedúca ekonomicko-personálneho úseku</w:t>
      </w:r>
    </w:p>
    <w:p w14:paraId="65809667" w14:textId="4FF353ED" w:rsidR="0089481F" w:rsidRPr="00092EE9" w:rsidRDefault="0089481F" w:rsidP="0089481F">
      <w:pPr>
        <w:tabs>
          <w:tab w:val="left" w:pos="737"/>
          <w:tab w:val="left" w:pos="3345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0"/>
        </w:rPr>
      </w:pPr>
      <w:r w:rsidRPr="00092EE9">
        <w:rPr>
          <w:rFonts w:asciiTheme="minorHAnsi" w:hAnsiTheme="minorHAnsi" w:cstheme="minorHAnsi"/>
          <w:szCs w:val="20"/>
        </w:rPr>
        <w:t xml:space="preserve">E-mail: </w:t>
      </w:r>
      <w:r w:rsidRPr="00092EE9">
        <w:rPr>
          <w:rFonts w:asciiTheme="minorHAnsi" w:hAnsiTheme="minorHAnsi" w:cstheme="minorHAnsi"/>
          <w:szCs w:val="20"/>
        </w:rPr>
        <w:tab/>
      </w:r>
      <w:r w:rsidRPr="00092EE9">
        <w:rPr>
          <w:rFonts w:asciiTheme="minorHAnsi" w:hAnsiTheme="minorHAnsi" w:cstheme="minorHAnsi"/>
          <w:szCs w:val="20"/>
        </w:rPr>
        <w:tab/>
      </w:r>
      <w:r w:rsidRPr="00092EE9">
        <w:rPr>
          <w:rFonts w:asciiTheme="minorHAnsi" w:hAnsiTheme="minorHAnsi" w:cstheme="minorHAnsi"/>
          <w:szCs w:val="20"/>
        </w:rPr>
        <w:tab/>
      </w:r>
      <w:hyperlink r:id="rId9" w:history="1">
        <w:r w:rsidR="002C1E3C" w:rsidRPr="009473F5">
          <w:rPr>
            <w:rStyle w:val="Hypertextovprepojenie"/>
            <w:rFonts w:asciiTheme="minorHAnsi" w:hAnsiTheme="minorHAnsi" w:cstheme="minorHAnsi"/>
            <w:szCs w:val="20"/>
          </w:rPr>
          <w:t>dagmar.toneckerova@emergency-ba.sk</w:t>
        </w:r>
      </w:hyperlink>
    </w:p>
    <w:p w14:paraId="1116D4F9" w14:textId="27B1E5EC" w:rsidR="0089481F" w:rsidRPr="00092EE9" w:rsidRDefault="0089481F" w:rsidP="0089481F">
      <w:pPr>
        <w:tabs>
          <w:tab w:val="left" w:pos="737"/>
          <w:tab w:val="left" w:pos="3345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0"/>
        </w:rPr>
      </w:pPr>
      <w:r w:rsidRPr="00092EE9">
        <w:rPr>
          <w:rFonts w:asciiTheme="minorHAnsi" w:hAnsiTheme="minorHAnsi" w:cstheme="minorHAnsi"/>
          <w:szCs w:val="20"/>
        </w:rPr>
        <w:t xml:space="preserve">Tel: </w:t>
      </w:r>
      <w:r w:rsidRPr="00092EE9">
        <w:rPr>
          <w:rFonts w:asciiTheme="minorHAnsi" w:hAnsiTheme="minorHAnsi" w:cstheme="minorHAnsi"/>
          <w:szCs w:val="20"/>
        </w:rPr>
        <w:tab/>
      </w:r>
      <w:r w:rsidRPr="00092EE9">
        <w:rPr>
          <w:rFonts w:asciiTheme="minorHAnsi" w:hAnsiTheme="minorHAnsi" w:cstheme="minorHAnsi"/>
          <w:szCs w:val="20"/>
        </w:rPr>
        <w:tab/>
      </w:r>
      <w:r w:rsidRPr="00092EE9">
        <w:rPr>
          <w:rFonts w:asciiTheme="minorHAnsi" w:hAnsiTheme="minorHAnsi" w:cstheme="minorHAnsi"/>
          <w:szCs w:val="20"/>
        </w:rPr>
        <w:tab/>
      </w:r>
      <w:r w:rsidRPr="00092EE9">
        <w:rPr>
          <w:rFonts w:asciiTheme="minorHAnsi" w:hAnsiTheme="minorHAnsi" w:cstheme="minorHAnsi"/>
          <w:szCs w:val="20"/>
          <w14:ligatures w14:val="standardContextual"/>
        </w:rPr>
        <w:t xml:space="preserve"> + 421 2 6820 61</w:t>
      </w:r>
      <w:r w:rsidR="0021656A">
        <w:rPr>
          <w:rFonts w:asciiTheme="minorHAnsi" w:hAnsiTheme="minorHAnsi" w:cstheme="minorHAnsi"/>
          <w:szCs w:val="20"/>
          <w14:ligatures w14:val="standardContextual"/>
        </w:rPr>
        <w:t>27</w:t>
      </w:r>
      <w:r w:rsidRPr="00092EE9">
        <w:rPr>
          <w:rFonts w:asciiTheme="minorHAnsi" w:hAnsiTheme="minorHAnsi" w:cstheme="minorHAnsi"/>
          <w:szCs w:val="20"/>
        </w:rPr>
        <w:t xml:space="preserve">, </w:t>
      </w:r>
      <w:r w:rsidRPr="00092EE9">
        <w:rPr>
          <w:rFonts w:asciiTheme="minorHAnsi" w:hAnsiTheme="minorHAnsi" w:cstheme="minorHAnsi"/>
          <w:szCs w:val="20"/>
          <w14:ligatures w14:val="standardContextual"/>
        </w:rPr>
        <w:t xml:space="preserve"> +421 911 408</w:t>
      </w:r>
      <w:r>
        <w:rPr>
          <w:rFonts w:asciiTheme="minorHAnsi" w:hAnsiTheme="minorHAnsi" w:cstheme="minorHAnsi"/>
          <w:szCs w:val="20"/>
          <w14:ligatures w14:val="standardContextual"/>
        </w:rPr>
        <w:t> </w:t>
      </w:r>
      <w:r w:rsidRPr="00092EE9">
        <w:rPr>
          <w:rFonts w:asciiTheme="minorHAnsi" w:hAnsiTheme="minorHAnsi" w:cstheme="minorHAnsi"/>
          <w:szCs w:val="20"/>
          <w14:ligatures w14:val="standardContextual"/>
        </w:rPr>
        <w:t>5</w:t>
      </w:r>
      <w:r w:rsidR="0021656A">
        <w:rPr>
          <w:rFonts w:asciiTheme="minorHAnsi" w:hAnsiTheme="minorHAnsi" w:cstheme="minorHAnsi"/>
          <w:szCs w:val="20"/>
          <w14:ligatures w14:val="standardContextual"/>
        </w:rPr>
        <w:t>92</w:t>
      </w:r>
    </w:p>
    <w:p w14:paraId="44000FCF" w14:textId="77777777" w:rsidR="0089481F" w:rsidRDefault="0089481F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1D3FBAEB" w14:textId="77777777" w:rsidR="0089481F" w:rsidRDefault="0089481F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5205C1F7" w14:textId="516B5243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  <w:lang w:bidi="tzm-Arab-MA"/>
        </w:rPr>
      </w:pPr>
      <w:r w:rsidRPr="00D5524D">
        <w:rPr>
          <w:rFonts w:asciiTheme="minorHAnsi" w:hAnsiTheme="minorHAnsi" w:cstheme="minorHAnsi"/>
          <w:sz w:val="18"/>
          <w:szCs w:val="18"/>
        </w:rPr>
        <w:t>(</w:t>
      </w:r>
      <w:r w:rsidRPr="00D5524D">
        <w:rPr>
          <w:rFonts w:asciiTheme="minorHAnsi" w:hAnsiTheme="minorHAnsi" w:cstheme="minorHAnsi"/>
          <w:sz w:val="18"/>
          <w:szCs w:val="18"/>
          <w:lang w:bidi="tzm-Arab-MA"/>
        </w:rPr>
        <w:t>ďalej len „Objednávateľ“)</w:t>
      </w:r>
    </w:p>
    <w:p w14:paraId="41EEF912" w14:textId="77777777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  <w:lang w:bidi="tzm-Arab-MA"/>
        </w:rPr>
      </w:pPr>
    </w:p>
    <w:p w14:paraId="07D6074D" w14:textId="77777777" w:rsidR="000261C1" w:rsidRPr="00D5524D" w:rsidRDefault="000261C1" w:rsidP="00A71289">
      <w:pPr>
        <w:tabs>
          <w:tab w:val="left" w:pos="737"/>
          <w:tab w:val="left" w:pos="334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lang w:bidi="tzm-Arab-MA"/>
        </w:rPr>
      </w:pPr>
      <w:r w:rsidRPr="00D5524D">
        <w:rPr>
          <w:rFonts w:asciiTheme="minorHAnsi" w:hAnsiTheme="minorHAnsi" w:cstheme="minorHAnsi"/>
          <w:sz w:val="18"/>
          <w:szCs w:val="18"/>
          <w:lang w:bidi="tzm-Arab-MA"/>
        </w:rPr>
        <w:t>a</w:t>
      </w:r>
    </w:p>
    <w:p w14:paraId="38E2CDB2" w14:textId="77777777" w:rsidR="000261C1" w:rsidRPr="00D5524D" w:rsidRDefault="000261C1" w:rsidP="00A71289">
      <w:pPr>
        <w:tabs>
          <w:tab w:val="left" w:pos="737"/>
          <w:tab w:val="left" w:pos="3345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18"/>
          <w:szCs w:val="18"/>
          <w:lang w:bidi="tzm-Arab-MA"/>
        </w:rPr>
      </w:pPr>
      <w:r w:rsidRPr="00D5524D">
        <w:rPr>
          <w:rFonts w:asciiTheme="minorHAnsi" w:hAnsiTheme="minorHAnsi" w:cstheme="minorHAnsi"/>
          <w:b/>
          <w:sz w:val="18"/>
          <w:szCs w:val="18"/>
          <w:lang w:bidi="tzm-Arab-MA"/>
        </w:rPr>
        <w:t xml:space="preserve">POSKYTOVATEĽ : </w:t>
      </w:r>
      <w:r w:rsidRPr="00D5524D">
        <w:rPr>
          <w:rFonts w:asciiTheme="minorHAnsi" w:hAnsiTheme="minorHAnsi" w:cstheme="minorHAnsi"/>
          <w:sz w:val="18"/>
          <w:szCs w:val="18"/>
          <w:lang w:bidi="tzm-Arab-MA"/>
        </w:rPr>
        <w:tab/>
      </w:r>
      <w:r w:rsidRPr="00D5524D">
        <w:rPr>
          <w:rFonts w:asciiTheme="minorHAnsi" w:hAnsiTheme="minorHAnsi" w:cstheme="minorHAnsi"/>
          <w:b/>
          <w:sz w:val="18"/>
          <w:szCs w:val="18"/>
          <w:lang w:bidi="tzm-Arab-MA"/>
        </w:rPr>
        <w:tab/>
      </w:r>
    </w:p>
    <w:p w14:paraId="6FF9EC65" w14:textId="6FDDA153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Názov: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61EECA83" w14:textId="2482D634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Štatutárny orgán oprávnený konať: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20DBEC1E" w14:textId="4A6055D7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 xml:space="preserve">Sídlo: </w:t>
      </w:r>
      <w:r w:rsidRPr="00D5524D">
        <w:rPr>
          <w:rFonts w:asciiTheme="minorHAnsi" w:hAnsiTheme="minorHAnsi" w:cstheme="minorHAnsi"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Cs/>
          <w:sz w:val="18"/>
          <w:szCs w:val="18"/>
        </w:rPr>
        <w:tab/>
      </w:r>
    </w:p>
    <w:p w14:paraId="2FFDFD49" w14:textId="6CCA07D9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IČO: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3DEAB0D0" w14:textId="1D9BFB82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DIČ: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6F8DE67D" w14:textId="040C5E75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IČ DPH: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31D03BD4" w14:textId="699052C4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color w:val="303A45"/>
          <w:sz w:val="18"/>
          <w:szCs w:val="18"/>
          <w:lang w:eastAsia="sk-SK"/>
        </w:rPr>
      </w:pPr>
      <w:r w:rsidRPr="00D5524D">
        <w:rPr>
          <w:rFonts w:asciiTheme="minorHAnsi" w:hAnsiTheme="minorHAnsi" w:cstheme="minorHAnsi"/>
          <w:sz w:val="18"/>
          <w:szCs w:val="18"/>
        </w:rPr>
        <w:t>Bankové spojenie: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               </w:t>
      </w:r>
    </w:p>
    <w:p w14:paraId="1C93F595" w14:textId="1C7B2A68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IBAN: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73410621" w14:textId="481CF252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  <w:lang w:bidi="tzm-Arab-MA"/>
        </w:rPr>
      </w:pPr>
      <w:r w:rsidRPr="00D5524D">
        <w:rPr>
          <w:rFonts w:asciiTheme="minorHAnsi" w:hAnsiTheme="minorHAnsi" w:cstheme="minorHAnsi"/>
          <w:sz w:val="18"/>
          <w:szCs w:val="18"/>
          <w:lang w:bidi="tzm-Arab-MA"/>
        </w:rPr>
        <w:t xml:space="preserve">Zapísaná: </w:t>
      </w:r>
      <w:r w:rsidRPr="00D5524D">
        <w:rPr>
          <w:rFonts w:asciiTheme="minorHAnsi" w:hAnsiTheme="minorHAnsi" w:cstheme="minorHAnsi"/>
          <w:sz w:val="18"/>
          <w:szCs w:val="18"/>
          <w:lang w:bidi="tzm-Arab-MA"/>
        </w:rPr>
        <w:tab/>
      </w:r>
      <w:r w:rsidRPr="00D5524D">
        <w:rPr>
          <w:rFonts w:asciiTheme="minorHAnsi" w:hAnsiTheme="minorHAnsi" w:cstheme="minorHAnsi"/>
          <w:sz w:val="18"/>
          <w:szCs w:val="18"/>
          <w:lang w:bidi="tzm-Arab-MA"/>
        </w:rPr>
        <w:tab/>
      </w:r>
      <w:r w:rsidRPr="00D5524D">
        <w:rPr>
          <w:rFonts w:asciiTheme="minorHAnsi" w:hAnsiTheme="minorHAnsi" w:cstheme="minorHAnsi"/>
          <w:sz w:val="18"/>
          <w:szCs w:val="18"/>
          <w:lang w:bidi="tzm-Arab-MA"/>
        </w:rPr>
        <w:tab/>
      </w:r>
      <w:r w:rsidRPr="00D5524D">
        <w:rPr>
          <w:rFonts w:asciiTheme="minorHAnsi" w:hAnsiTheme="minorHAnsi" w:cstheme="minorHAnsi"/>
          <w:sz w:val="18"/>
          <w:szCs w:val="18"/>
          <w:lang w:bidi="tzm-Arab-MA"/>
        </w:rPr>
        <w:tab/>
      </w:r>
    </w:p>
    <w:p w14:paraId="20951840" w14:textId="19890FBB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Kontaktná osoba: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12D01742" w14:textId="3A2D278A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E-mail: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541907CE" w14:textId="7152B238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Tel: </w:t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5F4D58F4" w14:textId="77777777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(ďalej len „Poskytovateľ“)</w:t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355A70CB" w14:textId="77777777" w:rsidR="000261C1" w:rsidRPr="00D5524D" w:rsidRDefault="000261C1" w:rsidP="00A71289">
      <w:pPr>
        <w:pStyle w:val="Bezriadkovania1"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ab/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6371EE7B" w14:textId="145DF078" w:rsidR="00A71289" w:rsidRDefault="000261C1" w:rsidP="006C3D99">
      <w:pPr>
        <w:tabs>
          <w:tab w:val="left" w:pos="360"/>
        </w:tabs>
        <w:spacing w:after="0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(spoločne ďalej ako: „Zmluvné strany</w:t>
      </w:r>
      <w:r w:rsidR="006C3D99">
        <w:rPr>
          <w:rFonts w:asciiTheme="minorHAnsi" w:hAnsiTheme="minorHAnsi" w:cstheme="minorHAnsi"/>
          <w:sz w:val="18"/>
          <w:szCs w:val="18"/>
        </w:rPr>
        <w:t>)</w:t>
      </w:r>
    </w:p>
    <w:p w14:paraId="5E775F6B" w14:textId="77777777" w:rsidR="00A71289" w:rsidRDefault="00A71289" w:rsidP="000261C1">
      <w:pPr>
        <w:tabs>
          <w:tab w:val="left" w:pos="360"/>
        </w:tabs>
        <w:rPr>
          <w:rFonts w:asciiTheme="minorHAnsi" w:hAnsiTheme="minorHAnsi" w:cstheme="minorHAnsi"/>
          <w:sz w:val="18"/>
          <w:szCs w:val="18"/>
        </w:rPr>
      </w:pPr>
    </w:p>
    <w:p w14:paraId="3C2AED41" w14:textId="77777777" w:rsidR="00473D11" w:rsidRPr="00D5524D" w:rsidRDefault="00473D11" w:rsidP="000261C1">
      <w:pPr>
        <w:tabs>
          <w:tab w:val="left" w:pos="360"/>
        </w:tabs>
        <w:rPr>
          <w:rFonts w:asciiTheme="minorHAnsi" w:hAnsiTheme="minorHAnsi" w:cstheme="minorHAnsi"/>
          <w:sz w:val="18"/>
          <w:szCs w:val="18"/>
        </w:rPr>
      </w:pPr>
    </w:p>
    <w:p w14:paraId="1BCEAF91" w14:textId="77777777" w:rsidR="000261C1" w:rsidRPr="00473D11" w:rsidRDefault="000261C1" w:rsidP="00473D1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Článok II.</w:t>
      </w:r>
    </w:p>
    <w:p w14:paraId="633216BB" w14:textId="77777777" w:rsidR="000261C1" w:rsidRPr="00473D11" w:rsidRDefault="000261C1" w:rsidP="00473D1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Preambula</w:t>
      </w:r>
    </w:p>
    <w:p w14:paraId="139EE199" w14:textId="77777777" w:rsidR="000261C1" w:rsidRPr="00D5524D" w:rsidRDefault="000261C1" w:rsidP="000261C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51416001" w14:textId="77777777" w:rsidR="000261C1" w:rsidRPr="00143D70" w:rsidRDefault="000261C1" w:rsidP="000261C1">
      <w:pPr>
        <w:pStyle w:val="Odsekzoznamu"/>
        <w:numPr>
          <w:ilvl w:val="6"/>
          <w:numId w:val="6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Objednávateľ je </w:t>
      </w:r>
      <w:r w:rsidRPr="00143D70">
        <w:rPr>
          <w:rFonts w:asciiTheme="minorHAnsi" w:hAnsiTheme="minorHAnsi" w:cstheme="minorHAnsi"/>
          <w:sz w:val="18"/>
          <w:szCs w:val="18"/>
        </w:rPr>
        <w:t xml:space="preserve">verejný obstarávateľ podľa zákona č. 343/2015 </w:t>
      </w:r>
      <w:proofErr w:type="spellStart"/>
      <w:r w:rsidRPr="00143D70">
        <w:rPr>
          <w:rFonts w:asciiTheme="minorHAnsi" w:hAnsiTheme="minorHAnsi" w:cstheme="minorHAnsi"/>
          <w:sz w:val="18"/>
          <w:szCs w:val="18"/>
        </w:rPr>
        <w:t>Z.z</w:t>
      </w:r>
      <w:proofErr w:type="spellEnd"/>
      <w:r w:rsidRPr="00143D70">
        <w:rPr>
          <w:rFonts w:asciiTheme="minorHAnsi" w:hAnsiTheme="minorHAnsi" w:cstheme="minorHAnsi"/>
          <w:sz w:val="18"/>
          <w:szCs w:val="18"/>
        </w:rPr>
        <w:t>. o verejnom obstarávaní a o zmene a doplnení niektorých zákonov v znení neskorších predpisov (ďalej len „zákon o verejnom obstarávaní“).</w:t>
      </w:r>
    </w:p>
    <w:p w14:paraId="41DEA719" w14:textId="77777777" w:rsidR="00D5524D" w:rsidRPr="00143D70" w:rsidRDefault="00D5524D" w:rsidP="00D5524D">
      <w:pPr>
        <w:pStyle w:val="Odsekzoznamu"/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540CF3C2" w14:textId="22015D50" w:rsidR="000261C1" w:rsidRPr="00143D70" w:rsidRDefault="000261C1" w:rsidP="000261C1">
      <w:pPr>
        <w:pStyle w:val="Odsekzoznamu"/>
        <w:numPr>
          <w:ilvl w:val="6"/>
          <w:numId w:val="14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143D70">
        <w:rPr>
          <w:rFonts w:asciiTheme="minorHAnsi" w:hAnsiTheme="minorHAnsi" w:cstheme="minorHAnsi"/>
          <w:sz w:val="18"/>
          <w:szCs w:val="18"/>
        </w:rPr>
        <w:t xml:space="preserve">Táto </w:t>
      </w:r>
      <w:r w:rsidRPr="00143D70">
        <w:rPr>
          <w:rFonts w:asciiTheme="minorHAnsi" w:hAnsiTheme="minorHAnsi" w:cstheme="minorHAnsi"/>
          <w:sz w:val="18"/>
          <w:szCs w:val="18"/>
          <w:lang w:val="sk-SK"/>
        </w:rPr>
        <w:t>Dohoda</w:t>
      </w:r>
      <w:r w:rsidRPr="00143D70">
        <w:rPr>
          <w:rFonts w:asciiTheme="minorHAnsi" w:hAnsiTheme="minorHAnsi" w:cstheme="minorHAnsi"/>
          <w:sz w:val="18"/>
          <w:szCs w:val="18"/>
        </w:rPr>
        <w:t xml:space="preserve"> sa uzatvára ako výsledok verejného obstarávania</w:t>
      </w:r>
      <w:r w:rsidR="00D50014" w:rsidRPr="00143D70">
        <w:rPr>
          <w:rFonts w:asciiTheme="minorHAnsi" w:hAnsiTheme="minorHAnsi" w:cstheme="minorHAnsi"/>
          <w:sz w:val="18"/>
          <w:szCs w:val="18"/>
        </w:rPr>
        <w:t xml:space="preserve"> s predmetom zákazky: “Dodanie elektronických stravovacích kariet”, v </w:t>
      </w:r>
      <w:r w:rsidRPr="00143D70">
        <w:rPr>
          <w:rFonts w:asciiTheme="minorHAnsi" w:hAnsiTheme="minorHAnsi" w:cstheme="minorHAnsi"/>
          <w:sz w:val="18"/>
          <w:szCs w:val="18"/>
        </w:rPr>
        <w:t xml:space="preserve"> ktorom bol P</w:t>
      </w:r>
      <w:r w:rsidRPr="00143D70">
        <w:rPr>
          <w:rFonts w:asciiTheme="minorHAnsi" w:hAnsiTheme="minorHAnsi" w:cstheme="minorHAnsi"/>
          <w:sz w:val="18"/>
          <w:szCs w:val="18"/>
          <w:lang w:val="sk-SK"/>
        </w:rPr>
        <w:t>oskytovateľ</w:t>
      </w:r>
      <w:r w:rsidRPr="00143D70">
        <w:rPr>
          <w:rFonts w:asciiTheme="minorHAnsi" w:hAnsiTheme="minorHAnsi" w:cstheme="minorHAnsi"/>
          <w:sz w:val="18"/>
          <w:szCs w:val="18"/>
        </w:rPr>
        <w:t xml:space="preserve"> úspešným uchádzačom, nakoľko jeho ponuka bola v zmysle stanovených podmienok verejného obstarávania najvýhodnejšia.</w:t>
      </w:r>
    </w:p>
    <w:p w14:paraId="221A26B9" w14:textId="77777777" w:rsidR="00473D11" w:rsidRDefault="00473D11" w:rsidP="00473D11">
      <w:pPr>
        <w:pStyle w:val="Odsekzoznamu"/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8889773" w14:textId="77777777" w:rsidR="00D5524D" w:rsidRPr="00D5524D" w:rsidRDefault="00D5524D" w:rsidP="00D5524D">
      <w:pPr>
        <w:pStyle w:val="Odsekzoznamu"/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E0CEF2B" w14:textId="77777777" w:rsidR="000261C1" w:rsidRPr="00473D11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Článok III.</w:t>
      </w:r>
    </w:p>
    <w:p w14:paraId="2140018A" w14:textId="77777777" w:rsidR="000261C1" w:rsidRPr="00473D11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Predmet Dohody</w:t>
      </w:r>
    </w:p>
    <w:p w14:paraId="2F87D876" w14:textId="77777777" w:rsidR="000261C1" w:rsidRPr="00D5524D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987EBBB" w14:textId="77777777" w:rsidR="000261C1" w:rsidRPr="00D5524D" w:rsidRDefault="000261C1" w:rsidP="000261C1">
      <w:pPr>
        <w:pStyle w:val="Odsekzoznamu"/>
        <w:numPr>
          <w:ilvl w:val="0"/>
          <w:numId w:val="8"/>
        </w:numPr>
        <w:tabs>
          <w:tab w:val="left" w:pos="426"/>
        </w:tabs>
        <w:spacing w:after="160"/>
        <w:ind w:left="426" w:hanging="426"/>
        <w:contextualSpacing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Poskytovateľ sa zaväzuje za účelom zabezpečenia stravovania zamestnancov Objednávateľa u zmluvných partnerov Poskytovateľa, poskytovať Objednávateľovi služby spočívajúce: </w:t>
      </w:r>
    </w:p>
    <w:p w14:paraId="3E6B15A3" w14:textId="77777777" w:rsidR="000261C1" w:rsidRPr="00D5524D" w:rsidRDefault="000261C1" w:rsidP="000261C1">
      <w:pPr>
        <w:pStyle w:val="Odsekzoznamu"/>
        <w:numPr>
          <w:ilvl w:val="0"/>
          <w:numId w:val="7"/>
        </w:numPr>
        <w:tabs>
          <w:tab w:val="left" w:pos="360"/>
          <w:tab w:val="center" w:pos="4678"/>
        </w:tabs>
        <w:spacing w:after="160"/>
        <w:contextualSpacing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vo vystavení elektronických stravovacích kariet, </w:t>
      </w:r>
    </w:p>
    <w:p w14:paraId="2D29EA9A" w14:textId="77777777" w:rsidR="000261C1" w:rsidRPr="00D5524D" w:rsidRDefault="000261C1" w:rsidP="000261C1">
      <w:pPr>
        <w:pStyle w:val="Odsekzoznamu"/>
        <w:numPr>
          <w:ilvl w:val="0"/>
          <w:numId w:val="7"/>
        </w:numPr>
        <w:tabs>
          <w:tab w:val="left" w:pos="360"/>
          <w:tab w:val="center" w:pos="4678"/>
        </w:tabs>
        <w:spacing w:after="160"/>
        <w:contextualSpacing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dodaní elektronických stravovacích kariet, </w:t>
      </w:r>
    </w:p>
    <w:p w14:paraId="3C19EE5C" w14:textId="77777777" w:rsidR="000261C1" w:rsidRPr="00D5524D" w:rsidRDefault="000261C1" w:rsidP="000261C1">
      <w:pPr>
        <w:pStyle w:val="Odsekzoznamu"/>
        <w:numPr>
          <w:ilvl w:val="0"/>
          <w:numId w:val="7"/>
        </w:numPr>
        <w:tabs>
          <w:tab w:val="left" w:pos="360"/>
          <w:tab w:val="center" w:pos="4678"/>
        </w:tabs>
        <w:spacing w:after="1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v aktivovaní a deaktivovaní elektronických stravovacích kariet v prípade straty alebo odcudzenia,</w:t>
      </w:r>
    </w:p>
    <w:p w14:paraId="49DA2626" w14:textId="77777777" w:rsidR="000261C1" w:rsidRPr="00D5524D" w:rsidRDefault="000261C1" w:rsidP="000261C1">
      <w:pPr>
        <w:pStyle w:val="Odsekzoznamu"/>
        <w:numPr>
          <w:ilvl w:val="0"/>
          <w:numId w:val="7"/>
        </w:numPr>
        <w:tabs>
          <w:tab w:val="left" w:pos="360"/>
          <w:tab w:val="center" w:pos="4678"/>
        </w:tabs>
        <w:spacing w:after="160"/>
        <w:contextualSpacing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v správe elektronických stravovacích kariet, </w:t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50F65AC4" w14:textId="101935F1" w:rsidR="000261C1" w:rsidRPr="00143D70" w:rsidRDefault="000261C1" w:rsidP="000261C1">
      <w:pPr>
        <w:pStyle w:val="Odsekzoznamu"/>
        <w:numPr>
          <w:ilvl w:val="0"/>
          <w:numId w:val="7"/>
        </w:numPr>
        <w:tabs>
          <w:tab w:val="left" w:pos="360"/>
          <w:tab w:val="center" w:pos="4678"/>
        </w:tabs>
        <w:spacing w:after="1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v pravidelnom dobíjaní – navyšovaní finančných prostriedkov (stravných jednotiek)  na príslušnom </w:t>
      </w:r>
      <w:r w:rsidRPr="00143D70">
        <w:rPr>
          <w:rFonts w:asciiTheme="minorHAnsi" w:hAnsiTheme="minorHAnsi" w:cstheme="minorHAnsi"/>
          <w:sz w:val="18"/>
          <w:szCs w:val="18"/>
        </w:rPr>
        <w:t>elektronickom účte zamestnanca elektronických stravovacích kariet</w:t>
      </w:r>
      <w:r w:rsidR="00625C70" w:rsidRPr="00143D70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5EA89675" w14:textId="7C0EFD43" w:rsidR="004863AE" w:rsidRPr="004863AE" w:rsidRDefault="004863AE" w:rsidP="00625C70">
      <w:pPr>
        <w:tabs>
          <w:tab w:val="left" w:pos="360"/>
          <w:tab w:val="center" w:pos="4678"/>
        </w:tabs>
        <w:spacing w:after="160"/>
        <w:ind w:left="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143D70">
        <w:rPr>
          <w:rFonts w:asciiTheme="minorHAnsi" w:hAnsiTheme="minorHAnsi" w:cstheme="minorHAnsi"/>
          <w:sz w:val="18"/>
          <w:szCs w:val="18"/>
        </w:rPr>
        <w:t xml:space="preserve">a to </w:t>
      </w:r>
      <w:r w:rsidR="00625C70" w:rsidRPr="00143D70">
        <w:rPr>
          <w:rFonts w:asciiTheme="minorHAnsi" w:hAnsiTheme="minorHAnsi" w:cstheme="minorHAnsi"/>
          <w:sz w:val="18"/>
          <w:szCs w:val="18"/>
        </w:rPr>
        <w:t xml:space="preserve"> za podmienok dohodnutých v tejto </w:t>
      </w:r>
      <w:r w:rsidR="00695EFB" w:rsidRPr="00143D70">
        <w:rPr>
          <w:rFonts w:asciiTheme="minorHAnsi" w:hAnsiTheme="minorHAnsi" w:cstheme="minorHAnsi"/>
          <w:sz w:val="18"/>
          <w:szCs w:val="18"/>
        </w:rPr>
        <w:t>Dohode</w:t>
      </w:r>
      <w:r w:rsidR="00625C70" w:rsidRPr="00143D70">
        <w:rPr>
          <w:rFonts w:asciiTheme="minorHAnsi" w:hAnsiTheme="minorHAnsi" w:cstheme="minorHAnsi"/>
          <w:sz w:val="18"/>
          <w:szCs w:val="18"/>
        </w:rPr>
        <w:t xml:space="preserve"> a </w:t>
      </w:r>
      <w:r w:rsidRPr="00143D70">
        <w:rPr>
          <w:rFonts w:asciiTheme="minorHAnsi" w:hAnsiTheme="minorHAnsi" w:cstheme="minorHAnsi"/>
          <w:sz w:val="18"/>
          <w:szCs w:val="18"/>
        </w:rPr>
        <w:t xml:space="preserve">v zmysle </w:t>
      </w:r>
      <w:r w:rsidR="00041E7B" w:rsidRPr="00143D70">
        <w:rPr>
          <w:rFonts w:asciiTheme="minorHAnsi" w:hAnsiTheme="minorHAnsi" w:cstheme="minorHAnsi"/>
          <w:sz w:val="18"/>
          <w:szCs w:val="18"/>
        </w:rPr>
        <w:t>p</w:t>
      </w:r>
      <w:r w:rsidR="00D50014" w:rsidRPr="00143D70">
        <w:rPr>
          <w:rFonts w:asciiTheme="minorHAnsi" w:hAnsiTheme="minorHAnsi" w:cstheme="minorHAnsi"/>
          <w:sz w:val="18"/>
          <w:szCs w:val="18"/>
        </w:rPr>
        <w:t xml:space="preserve">odrobného opisu predmetu zákazky  - viď Príloha č. 1: </w:t>
      </w:r>
      <w:r w:rsidR="00625C70" w:rsidRPr="00143D70">
        <w:rPr>
          <w:rFonts w:asciiTheme="minorHAnsi" w:hAnsiTheme="minorHAnsi" w:cstheme="minorHAnsi"/>
          <w:sz w:val="18"/>
          <w:szCs w:val="18"/>
        </w:rPr>
        <w:t xml:space="preserve"> </w:t>
      </w:r>
      <w:r w:rsidR="00041E7B" w:rsidRPr="00143D70">
        <w:rPr>
          <w:rFonts w:asciiTheme="minorHAnsi" w:hAnsiTheme="minorHAnsi" w:cstheme="minorHAnsi"/>
          <w:sz w:val="18"/>
          <w:szCs w:val="18"/>
        </w:rPr>
        <w:t>O</w:t>
      </w:r>
      <w:r w:rsidR="00625C70" w:rsidRPr="00143D70">
        <w:rPr>
          <w:rFonts w:asciiTheme="minorHAnsi" w:hAnsiTheme="minorHAnsi" w:cstheme="minorHAnsi"/>
          <w:sz w:val="18"/>
          <w:szCs w:val="18"/>
        </w:rPr>
        <w:t>pis predmetu zákazky.</w:t>
      </w:r>
      <w:r w:rsidR="00625C7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604FEAD" w14:textId="323719D2" w:rsidR="000261C1" w:rsidRPr="00D5524D" w:rsidRDefault="00625C70" w:rsidP="00625C70">
      <w:pPr>
        <w:tabs>
          <w:tab w:val="left" w:pos="360"/>
          <w:tab w:val="center" w:pos="467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0261C1" w:rsidRPr="00D5524D">
        <w:rPr>
          <w:rFonts w:asciiTheme="minorHAnsi" w:hAnsiTheme="minorHAnsi" w:cstheme="minorHAnsi"/>
          <w:sz w:val="18"/>
          <w:szCs w:val="18"/>
        </w:rPr>
        <w:t>(elektronické stravovacie karty ďalej ako : „</w:t>
      </w:r>
      <w:r w:rsidR="000261C1" w:rsidRPr="00D5524D">
        <w:rPr>
          <w:rFonts w:asciiTheme="minorHAnsi" w:hAnsiTheme="minorHAnsi" w:cstheme="minorHAnsi"/>
          <w:b/>
          <w:bCs/>
          <w:sz w:val="18"/>
          <w:szCs w:val="18"/>
        </w:rPr>
        <w:t>Karty“)</w:t>
      </w:r>
      <w:r w:rsidR="000261C1" w:rsidRPr="00D5524D">
        <w:rPr>
          <w:rFonts w:asciiTheme="minorHAnsi" w:hAnsiTheme="minorHAnsi" w:cstheme="minorHAnsi"/>
          <w:sz w:val="18"/>
          <w:szCs w:val="18"/>
        </w:rPr>
        <w:t xml:space="preserve"> ( bod 1. spolu ďalej ako</w:t>
      </w:r>
      <w:r w:rsidR="000261C1" w:rsidRPr="00D5524D">
        <w:rPr>
          <w:rFonts w:asciiTheme="minorHAnsi" w:hAnsiTheme="minorHAnsi" w:cstheme="minorHAnsi"/>
          <w:b/>
          <w:bCs/>
          <w:sz w:val="18"/>
          <w:szCs w:val="18"/>
        </w:rPr>
        <w:t>: „Služba</w:t>
      </w:r>
      <w:r w:rsidR="000261C1" w:rsidRPr="00D5524D">
        <w:rPr>
          <w:rFonts w:asciiTheme="minorHAnsi" w:hAnsiTheme="minorHAnsi" w:cstheme="minorHAnsi"/>
          <w:sz w:val="18"/>
          <w:szCs w:val="18"/>
        </w:rPr>
        <w:t>“)</w:t>
      </w:r>
    </w:p>
    <w:p w14:paraId="58AAF4C9" w14:textId="77777777" w:rsidR="000261C1" w:rsidRPr="00D5524D" w:rsidRDefault="000261C1" w:rsidP="000261C1">
      <w:pPr>
        <w:pStyle w:val="Odsekzoznamu"/>
        <w:numPr>
          <w:ilvl w:val="0"/>
          <w:numId w:val="8"/>
        </w:numPr>
        <w:tabs>
          <w:tab w:val="left" w:pos="360"/>
          <w:tab w:val="center" w:pos="4678"/>
        </w:tabs>
        <w:spacing w:line="276" w:lineRule="auto"/>
        <w:ind w:hanging="1353"/>
        <w:contextualSpacing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Predmetom tejto Dohody je :</w:t>
      </w:r>
    </w:p>
    <w:p w14:paraId="317D96DE" w14:textId="55DC9FD1" w:rsidR="000261C1" w:rsidRPr="00D5524D" w:rsidRDefault="000261C1" w:rsidP="000261C1">
      <w:pPr>
        <w:pStyle w:val="Odsekzoznamu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záväzok Poskytovateľa poskytnúť Objednávateľovi riadne, včas a v požadovanom rozsahu Službu podľa bodu 1. tohto čl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.</w:t>
      </w:r>
      <w:r w:rsidRPr="00D5524D">
        <w:rPr>
          <w:rFonts w:asciiTheme="minorHAnsi" w:hAnsiTheme="minorHAnsi" w:cstheme="minorHAnsi"/>
          <w:sz w:val="18"/>
          <w:szCs w:val="18"/>
        </w:rPr>
        <w:t xml:space="preserve"> a na základe podmienok dohodnutých v tejto Dohode, za  finančných podmienok podľa čl. VII</w:t>
      </w:r>
      <w:r w:rsidR="00473D11">
        <w:rPr>
          <w:rFonts w:asciiTheme="minorHAnsi" w:hAnsiTheme="minorHAnsi" w:cstheme="minorHAnsi"/>
          <w:sz w:val="18"/>
          <w:szCs w:val="18"/>
        </w:rPr>
        <w:t>I</w:t>
      </w:r>
      <w:r w:rsidRPr="00D5524D">
        <w:rPr>
          <w:rFonts w:asciiTheme="minorHAnsi" w:hAnsiTheme="minorHAnsi" w:cstheme="minorHAnsi"/>
          <w:sz w:val="18"/>
          <w:szCs w:val="18"/>
        </w:rPr>
        <w:t>. tejto Dohody, a</w:t>
      </w:r>
    </w:p>
    <w:p w14:paraId="3A117FF1" w14:textId="1C340F6A" w:rsidR="000261C1" w:rsidRDefault="000261C1" w:rsidP="00D5524D">
      <w:pPr>
        <w:pStyle w:val="Odsekzoznamu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záväzok Objednávateľa zaplatiť Poskytovateľovi za riadne a včas poskytnutú Služb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 xml:space="preserve">u </w:t>
      </w:r>
      <w:r w:rsidRPr="00D5524D">
        <w:rPr>
          <w:rFonts w:asciiTheme="minorHAnsi" w:hAnsiTheme="minorHAnsi" w:cstheme="minorHAnsi"/>
          <w:sz w:val="18"/>
          <w:szCs w:val="18"/>
        </w:rPr>
        <w:t xml:space="preserve">v zmysle tejto Dohody Cenu podľa tejto Dohody, vychádzajúc z celkového finančného objemu </w:t>
      </w:r>
      <w:r w:rsidRPr="009D0DBC">
        <w:rPr>
          <w:rFonts w:asciiTheme="minorHAnsi" w:hAnsiTheme="minorHAnsi" w:cstheme="minorHAnsi"/>
          <w:sz w:val="18"/>
          <w:szCs w:val="18"/>
        </w:rPr>
        <w:t>podľa čl. VII</w:t>
      </w:r>
      <w:r w:rsidR="009D0DBC" w:rsidRPr="009D0DBC">
        <w:rPr>
          <w:rFonts w:asciiTheme="minorHAnsi" w:hAnsiTheme="minorHAnsi" w:cstheme="minorHAnsi"/>
          <w:sz w:val="18"/>
          <w:szCs w:val="18"/>
        </w:rPr>
        <w:t>I</w:t>
      </w:r>
      <w:r w:rsidRPr="009D0DBC">
        <w:rPr>
          <w:rFonts w:asciiTheme="minorHAnsi" w:hAnsiTheme="minorHAnsi" w:cstheme="minorHAnsi"/>
          <w:sz w:val="18"/>
          <w:szCs w:val="18"/>
        </w:rPr>
        <w:t>. tejto Dohody</w:t>
      </w:r>
      <w:r w:rsidRPr="00D5524D">
        <w:rPr>
          <w:rFonts w:asciiTheme="minorHAnsi" w:hAnsiTheme="minorHAnsi" w:cstheme="minorHAnsi"/>
          <w:sz w:val="18"/>
          <w:szCs w:val="18"/>
        </w:rPr>
        <w:t>.</w:t>
      </w:r>
    </w:p>
    <w:p w14:paraId="504ABFF2" w14:textId="77777777" w:rsidR="00D5524D" w:rsidRPr="00D5524D" w:rsidRDefault="00D5524D" w:rsidP="00D5524D">
      <w:pPr>
        <w:spacing w:after="0"/>
        <w:ind w:left="426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9EF388D" w14:textId="537173C8" w:rsidR="00D5524D" w:rsidRDefault="000261C1" w:rsidP="00473D11">
      <w:pPr>
        <w:pStyle w:val="Odsekzoznamu"/>
        <w:numPr>
          <w:ilvl w:val="0"/>
          <w:numId w:val="8"/>
        </w:numPr>
        <w:tabs>
          <w:tab w:val="left" w:pos="426"/>
        </w:tabs>
        <w:spacing w:after="160"/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Služby majú byť poskytované v súlade s ustanoveniami § 152 ods. 2 zákona č. 311/2001 </w:t>
      </w:r>
      <w:proofErr w:type="spellStart"/>
      <w:r w:rsidRPr="00D5524D">
        <w:rPr>
          <w:rFonts w:asciiTheme="minorHAnsi" w:hAnsiTheme="minorHAnsi" w:cstheme="minorHAnsi"/>
          <w:sz w:val="18"/>
          <w:szCs w:val="18"/>
        </w:rPr>
        <w:t>Z.z</w:t>
      </w:r>
      <w:proofErr w:type="spellEnd"/>
      <w:r w:rsidRPr="00D5524D">
        <w:rPr>
          <w:rFonts w:asciiTheme="minorHAnsi" w:hAnsiTheme="minorHAnsi" w:cstheme="minorHAnsi"/>
          <w:sz w:val="18"/>
          <w:szCs w:val="18"/>
        </w:rPr>
        <w:t>. Zákonníka práce v platnom znení (ďalej len „ZP“) a zákona č. 377/2004 Z. z. o ochrane nefajčiarov v platnom znení.</w:t>
      </w:r>
    </w:p>
    <w:p w14:paraId="67DD0E6B" w14:textId="77777777" w:rsidR="00473D11" w:rsidRPr="00473D11" w:rsidRDefault="00473D11" w:rsidP="00473D11">
      <w:pPr>
        <w:pStyle w:val="Odsekzoznamu"/>
        <w:tabs>
          <w:tab w:val="left" w:pos="426"/>
        </w:tabs>
        <w:spacing w:after="160"/>
        <w:ind w:left="36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1A81BAE" w14:textId="77777777" w:rsidR="000261C1" w:rsidRPr="00473D11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Článok IV.</w:t>
      </w:r>
    </w:p>
    <w:p w14:paraId="293A94CA" w14:textId="77777777" w:rsidR="000261C1" w:rsidRPr="00473D11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Doba trvania</w:t>
      </w:r>
    </w:p>
    <w:p w14:paraId="476AD42A" w14:textId="77777777" w:rsidR="000261C1" w:rsidRPr="00D5524D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25547B4" w14:textId="7614C6AC" w:rsidR="00D5524D" w:rsidRDefault="000261C1" w:rsidP="00695EFB">
      <w:pPr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b/>
          <w:bCs/>
          <w:sz w:val="18"/>
          <w:szCs w:val="18"/>
        </w:rPr>
        <w:t xml:space="preserve">Dohoda sa uzatvára na dobu určitú, a to na obdobie 24 mesiacov odo dňa jej účinnosti, alebo do vyčerpania finančného limitu </w:t>
      </w:r>
      <w:r w:rsidRPr="00D5524D">
        <w:rPr>
          <w:rFonts w:asciiTheme="minorHAnsi" w:hAnsiTheme="minorHAnsi" w:cstheme="minorHAnsi"/>
          <w:sz w:val="18"/>
          <w:szCs w:val="18"/>
        </w:rPr>
        <w:t xml:space="preserve">uvedeného </w:t>
      </w:r>
      <w:r w:rsidRPr="00695EFB">
        <w:rPr>
          <w:rFonts w:asciiTheme="minorHAnsi" w:hAnsiTheme="minorHAnsi" w:cstheme="minorHAnsi"/>
          <w:sz w:val="18"/>
          <w:szCs w:val="18"/>
        </w:rPr>
        <w:t>v článku</w:t>
      </w:r>
      <w:r w:rsidRPr="00695EFB">
        <w:rPr>
          <w:rFonts w:asciiTheme="minorHAnsi" w:hAnsiTheme="minorHAnsi" w:cstheme="minorHAnsi"/>
          <w:iCs/>
          <w:sz w:val="18"/>
          <w:szCs w:val="18"/>
        </w:rPr>
        <w:t xml:space="preserve"> VII</w:t>
      </w:r>
      <w:r w:rsidR="00695EFB" w:rsidRPr="00695EFB">
        <w:rPr>
          <w:rFonts w:asciiTheme="minorHAnsi" w:hAnsiTheme="minorHAnsi" w:cstheme="minorHAnsi"/>
          <w:iCs/>
          <w:sz w:val="18"/>
          <w:szCs w:val="18"/>
        </w:rPr>
        <w:t>I</w:t>
      </w:r>
      <w:r w:rsidR="00E1027F" w:rsidRPr="00695EFB">
        <w:rPr>
          <w:rFonts w:asciiTheme="minorHAnsi" w:hAnsiTheme="minorHAnsi" w:cstheme="minorHAnsi"/>
          <w:iCs/>
          <w:sz w:val="18"/>
          <w:szCs w:val="18"/>
        </w:rPr>
        <w:t>.</w:t>
      </w:r>
      <w:r w:rsidRPr="00695EFB">
        <w:rPr>
          <w:rFonts w:asciiTheme="minorHAnsi" w:hAnsiTheme="minorHAnsi" w:cstheme="minorHAnsi"/>
          <w:sz w:val="18"/>
          <w:szCs w:val="18"/>
        </w:rPr>
        <w:t xml:space="preserve"> bod 6  tejto Dohody</w:t>
      </w:r>
      <w:r w:rsidRPr="00D5524D">
        <w:rPr>
          <w:rFonts w:asciiTheme="minorHAnsi" w:hAnsiTheme="minorHAnsi" w:cstheme="minorHAnsi"/>
          <w:sz w:val="18"/>
          <w:szCs w:val="18"/>
        </w:rPr>
        <w:t>, podľa toho, ktorá skutočnosť nastane skôr.</w:t>
      </w:r>
    </w:p>
    <w:p w14:paraId="7CF3FA27" w14:textId="77777777" w:rsidR="00695EFB" w:rsidRPr="00D5524D" w:rsidRDefault="00695EFB" w:rsidP="00695EF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37921CA" w14:textId="77777777" w:rsidR="000261C1" w:rsidRPr="00473D11" w:rsidRDefault="000261C1" w:rsidP="00473D1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Článok V.</w:t>
      </w:r>
    </w:p>
    <w:p w14:paraId="3912291C" w14:textId="77777777" w:rsidR="000261C1" w:rsidRPr="00473D11" w:rsidRDefault="000261C1" w:rsidP="00473D1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Miesto plnenia a dodacie podmienky</w:t>
      </w:r>
    </w:p>
    <w:p w14:paraId="08BFF223" w14:textId="77777777" w:rsidR="000261C1" w:rsidRPr="00473D11" w:rsidRDefault="000261C1" w:rsidP="00473D11">
      <w:pPr>
        <w:pStyle w:val="Odsekzoznamu"/>
        <w:tabs>
          <w:tab w:val="left" w:pos="426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6B8EFD2" w14:textId="77777777" w:rsidR="000261C1" w:rsidRPr="00625C70" w:rsidRDefault="000261C1" w:rsidP="00625C70">
      <w:pPr>
        <w:spacing w:after="1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25C70">
        <w:rPr>
          <w:rFonts w:asciiTheme="minorHAnsi" w:hAnsiTheme="minorHAnsi" w:cstheme="minorHAnsi"/>
          <w:sz w:val="18"/>
          <w:szCs w:val="18"/>
        </w:rPr>
        <w:t xml:space="preserve">Miestom plnenia Služieb bude </w:t>
      </w:r>
      <w:r w:rsidRPr="00625C70">
        <w:rPr>
          <w:rFonts w:asciiTheme="minorHAnsi" w:hAnsiTheme="minorHAnsi" w:cstheme="minorHAnsi"/>
          <w:b/>
          <w:bCs/>
          <w:sz w:val="18"/>
          <w:szCs w:val="18"/>
        </w:rPr>
        <w:t>sídlo Objednávateľa</w:t>
      </w:r>
      <w:r w:rsidRPr="00625C70">
        <w:rPr>
          <w:rFonts w:asciiTheme="minorHAnsi" w:hAnsiTheme="minorHAnsi" w:cstheme="minorHAnsi"/>
          <w:sz w:val="18"/>
          <w:szCs w:val="18"/>
        </w:rPr>
        <w:t>: Antolská 11, 850 07 Bratislava, alebo iná adresa určená Objednávateľom, ktorú uvedie v objednávke (ďalej ako: „</w:t>
      </w:r>
      <w:r w:rsidRPr="00625C70">
        <w:rPr>
          <w:rFonts w:asciiTheme="minorHAnsi" w:hAnsiTheme="minorHAnsi" w:cstheme="minorHAnsi"/>
          <w:b/>
          <w:bCs/>
          <w:sz w:val="18"/>
          <w:szCs w:val="18"/>
        </w:rPr>
        <w:t>Miesto plnenia</w:t>
      </w:r>
      <w:r w:rsidRPr="00625C70">
        <w:rPr>
          <w:rFonts w:asciiTheme="minorHAnsi" w:hAnsiTheme="minorHAnsi" w:cstheme="minorHAnsi"/>
          <w:sz w:val="18"/>
          <w:szCs w:val="18"/>
        </w:rPr>
        <w:t>“).</w:t>
      </w:r>
    </w:p>
    <w:p w14:paraId="258EAA5D" w14:textId="77777777" w:rsidR="00D5524D" w:rsidRDefault="00D5524D" w:rsidP="00D5524D">
      <w:pPr>
        <w:pStyle w:val="Odsekzoznamu"/>
        <w:spacing w:after="160" w:line="276" w:lineRule="auto"/>
        <w:ind w:left="426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AE5C8CF" w14:textId="202342E1" w:rsidR="00625C70" w:rsidRPr="00473D11" w:rsidRDefault="00625C70" w:rsidP="00473D1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Článok VI.</w:t>
      </w:r>
    </w:p>
    <w:p w14:paraId="7C556F82" w14:textId="5ECFE58A" w:rsidR="00625C70" w:rsidRPr="00473D11" w:rsidRDefault="00625C70" w:rsidP="00473D1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Dodacie podmienky</w:t>
      </w:r>
    </w:p>
    <w:p w14:paraId="5B7CBA8F" w14:textId="77777777" w:rsidR="00625C70" w:rsidRPr="00473D11" w:rsidRDefault="00625C70" w:rsidP="00473D11">
      <w:pPr>
        <w:pStyle w:val="Odsekzoznamu"/>
        <w:spacing w:after="160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267802" w14:textId="77777777" w:rsidR="00625C70" w:rsidRPr="00D5524D" w:rsidRDefault="00625C70" w:rsidP="00D5524D">
      <w:pPr>
        <w:pStyle w:val="Odsekzoznamu"/>
        <w:spacing w:after="160" w:line="276" w:lineRule="auto"/>
        <w:ind w:left="426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0729662" w14:textId="105576D5" w:rsidR="00D5524D" w:rsidRPr="0002501B" w:rsidRDefault="000261C1" w:rsidP="00625C70">
      <w:pPr>
        <w:pStyle w:val="Odsekzoznamu"/>
        <w:numPr>
          <w:ilvl w:val="0"/>
          <w:numId w:val="13"/>
        </w:numPr>
        <w:tabs>
          <w:tab w:val="left" w:pos="426"/>
        </w:tabs>
        <w:spacing w:after="160"/>
        <w:ind w:left="-142" w:firstLine="142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2501B">
        <w:rPr>
          <w:rFonts w:asciiTheme="minorHAnsi" w:hAnsiTheme="minorHAnsi" w:cstheme="minorHAnsi"/>
          <w:b/>
          <w:bCs/>
          <w:sz w:val="18"/>
          <w:szCs w:val="18"/>
        </w:rPr>
        <w:t xml:space="preserve">Nominálna hodnota elektronickej stravnej jednotky je </w:t>
      </w:r>
      <w:r w:rsidR="00E1027F" w:rsidRPr="0002501B">
        <w:rPr>
          <w:rFonts w:asciiTheme="minorHAnsi" w:hAnsiTheme="minorHAnsi" w:cstheme="minorHAnsi"/>
          <w:b/>
          <w:bCs/>
          <w:sz w:val="18"/>
          <w:szCs w:val="18"/>
        </w:rPr>
        <w:t xml:space="preserve">7,50 </w:t>
      </w:r>
      <w:r w:rsidRPr="0002501B">
        <w:rPr>
          <w:rFonts w:asciiTheme="minorHAnsi" w:hAnsiTheme="minorHAnsi" w:cstheme="minorHAnsi"/>
          <w:b/>
          <w:bCs/>
          <w:sz w:val="18"/>
          <w:szCs w:val="18"/>
        </w:rPr>
        <w:t>EUR.</w:t>
      </w:r>
    </w:p>
    <w:p w14:paraId="6F3DD58F" w14:textId="77777777" w:rsidR="00D5524D" w:rsidRPr="0002501B" w:rsidRDefault="00D5524D" w:rsidP="00D5524D">
      <w:pPr>
        <w:pStyle w:val="Odsekzoznamu"/>
        <w:rPr>
          <w:rFonts w:asciiTheme="minorHAnsi" w:hAnsiTheme="minorHAnsi" w:cstheme="minorHAnsi"/>
          <w:b/>
          <w:bCs/>
          <w:sz w:val="18"/>
          <w:szCs w:val="18"/>
        </w:rPr>
      </w:pPr>
    </w:p>
    <w:p w14:paraId="7128FBB3" w14:textId="752AB144" w:rsidR="000261C1" w:rsidRPr="0002501B" w:rsidRDefault="000261C1" w:rsidP="000261C1">
      <w:pPr>
        <w:pStyle w:val="Odsekzoznamu"/>
        <w:numPr>
          <w:ilvl w:val="0"/>
          <w:numId w:val="13"/>
        </w:numPr>
        <w:spacing w:after="160" w:line="276" w:lineRule="auto"/>
        <w:ind w:left="426" w:hanging="426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2501B">
        <w:rPr>
          <w:rFonts w:asciiTheme="minorHAnsi" w:hAnsiTheme="minorHAnsi" w:cstheme="minorHAnsi"/>
          <w:b/>
          <w:bCs/>
          <w:sz w:val="18"/>
          <w:szCs w:val="18"/>
        </w:rPr>
        <w:t xml:space="preserve">Predpokladané množstvo objednania resp. odobratia elektronických stravných jednotiek za mesiac je: </w:t>
      </w:r>
      <w:r w:rsidR="009D0DBC" w:rsidRPr="0002501B">
        <w:rPr>
          <w:rFonts w:asciiTheme="minorHAnsi" w:hAnsiTheme="minorHAnsi" w:cstheme="minorHAnsi"/>
          <w:b/>
          <w:bCs/>
          <w:sz w:val="18"/>
          <w:szCs w:val="18"/>
        </w:rPr>
        <w:t xml:space="preserve">7.440 </w:t>
      </w:r>
      <w:r w:rsidRPr="0002501B">
        <w:rPr>
          <w:rFonts w:asciiTheme="minorHAnsi" w:hAnsiTheme="minorHAnsi" w:cstheme="minorHAnsi"/>
          <w:b/>
          <w:bCs/>
          <w:sz w:val="18"/>
          <w:szCs w:val="18"/>
        </w:rPr>
        <w:t>ks.</w:t>
      </w:r>
    </w:p>
    <w:p w14:paraId="27FA7CDC" w14:textId="77777777" w:rsidR="00D5524D" w:rsidRPr="0002501B" w:rsidRDefault="00D5524D" w:rsidP="00D5524D">
      <w:pPr>
        <w:pStyle w:val="Odsekzoznamu"/>
        <w:rPr>
          <w:rFonts w:asciiTheme="minorHAnsi" w:hAnsiTheme="minorHAnsi" w:cstheme="minorHAnsi"/>
          <w:b/>
          <w:bCs/>
          <w:sz w:val="18"/>
          <w:szCs w:val="18"/>
        </w:rPr>
      </w:pPr>
    </w:p>
    <w:p w14:paraId="4C4CE5AE" w14:textId="4B3C8999" w:rsidR="000261C1" w:rsidRPr="0002501B" w:rsidRDefault="000261C1" w:rsidP="00D5524D">
      <w:pPr>
        <w:pStyle w:val="Odsekzoznamu"/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2501B">
        <w:rPr>
          <w:rFonts w:asciiTheme="minorHAnsi" w:hAnsiTheme="minorHAnsi" w:cstheme="minorHAnsi"/>
          <w:b/>
          <w:bCs/>
          <w:sz w:val="18"/>
          <w:szCs w:val="18"/>
        </w:rPr>
        <w:t xml:space="preserve">Predpokladaný priemerný počet zamestnancov Objednávateľa, t.j. držiteľov Kariet v mesiaci je </w:t>
      </w:r>
      <w:r w:rsidR="00E1027F" w:rsidRPr="0002501B">
        <w:rPr>
          <w:rFonts w:asciiTheme="minorHAnsi" w:hAnsiTheme="minorHAnsi" w:cstheme="minorHAnsi"/>
          <w:b/>
          <w:bCs/>
          <w:sz w:val="18"/>
          <w:szCs w:val="18"/>
        </w:rPr>
        <w:t xml:space="preserve"> 800.</w:t>
      </w:r>
      <w:r w:rsidRPr="0002501B">
        <w:rPr>
          <w:rFonts w:asciiTheme="minorHAnsi" w:hAnsiTheme="minorHAnsi" w:cstheme="minorHAnsi"/>
          <w:b/>
          <w:bCs/>
          <w:sz w:val="18"/>
          <w:szCs w:val="18"/>
          <w:lang w:val="sk-SK"/>
        </w:rPr>
        <w:t xml:space="preserve"> </w:t>
      </w:r>
    </w:p>
    <w:p w14:paraId="3E74E705" w14:textId="77777777" w:rsidR="00D5524D" w:rsidRPr="00D5524D" w:rsidRDefault="00D5524D" w:rsidP="00D5524D">
      <w:pPr>
        <w:spacing w:after="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D143487" w14:textId="77777777" w:rsidR="000261C1" w:rsidRDefault="000261C1" w:rsidP="000261C1">
      <w:pPr>
        <w:pStyle w:val="Odsekzoznamu"/>
        <w:numPr>
          <w:ilvl w:val="0"/>
          <w:numId w:val="13"/>
        </w:numPr>
        <w:spacing w:after="160" w:line="276" w:lineRule="auto"/>
        <w:ind w:left="426" w:hanging="426"/>
        <w:contextualSpacing/>
        <w:jc w:val="both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Poskytovateľ bude poskytovať Objednávateľovi Službu na základe čiastkových objednávok zaslaných Objednávateľom prostredníctvom e-mailovej požiadavky zo strany kontaktnej osoby Objednávateľa kontaktnej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osobe Poskytovateľa (uvedených v záhlaví tejto Dohody), a to podľa skutočných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potrieb Objednávateľa, ktorý si vyhradzuje právo presný počet elektronických stravovacích kariet a stravných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jednotiek upravovať mesačne, v závislosti od skutočného počtu zamestnancov a nárokov zamestnancov.</w:t>
      </w:r>
    </w:p>
    <w:p w14:paraId="6C58E849" w14:textId="77777777" w:rsidR="00D5524D" w:rsidRPr="00D5524D" w:rsidRDefault="00D5524D" w:rsidP="00D5524D">
      <w:pPr>
        <w:pStyle w:val="Odsekzoznamu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</w:p>
    <w:p w14:paraId="4B300399" w14:textId="77777777" w:rsidR="000261C1" w:rsidRDefault="000261C1" w:rsidP="000261C1">
      <w:pPr>
        <w:pStyle w:val="Odsekzoznamu"/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Objednávka musí obsahovať odkaz na túto Dohodu a na súbor, ktorý bude obsahovať najmä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identifikátor zamestnanca (osobné číslo zamestnanca) a priradený počet stravovacích jednotiek za príslušný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 xml:space="preserve">mesiac s nominálnou hodnotou stravnej jednotky, ktoré sa majú na jednotlivé kontá </w:t>
      </w:r>
      <w:proofErr w:type="spellStart"/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pripís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  <w:lang w:val="sk-SK"/>
        </w:rPr>
        <w:t>a</w:t>
      </w:r>
      <w:proofErr w:type="spellEnd"/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ť.</w:t>
      </w:r>
    </w:p>
    <w:p w14:paraId="090E9C11" w14:textId="77777777" w:rsidR="00D5524D" w:rsidRPr="00D5524D" w:rsidRDefault="00D5524D" w:rsidP="00D5524D">
      <w:pPr>
        <w:pStyle w:val="Odsekzoznamu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</w:p>
    <w:p w14:paraId="03D016B2" w14:textId="657C2329" w:rsidR="006761FE" w:rsidRDefault="000261C1" w:rsidP="006761FE">
      <w:pPr>
        <w:pStyle w:val="Odsekzoznamu"/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Poskytovateľ potvrdí prijatie každej objednávky Objednávateľovi po jej doručení prostredníctvom e-mailu bez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zbytočného odkladu.</w:t>
      </w:r>
    </w:p>
    <w:p w14:paraId="71D17B67" w14:textId="77777777" w:rsidR="006761FE" w:rsidRPr="006761FE" w:rsidRDefault="006761FE" w:rsidP="006761FE">
      <w:pPr>
        <w:pStyle w:val="Odsekzoznamu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</w:p>
    <w:p w14:paraId="7D30F6AE" w14:textId="77777777" w:rsidR="000261C1" w:rsidRDefault="000261C1" w:rsidP="000261C1">
      <w:pPr>
        <w:pStyle w:val="Odsekzoznamu"/>
        <w:numPr>
          <w:ilvl w:val="0"/>
          <w:numId w:val="13"/>
        </w:numPr>
        <w:spacing w:after="160" w:line="276" w:lineRule="auto"/>
        <w:ind w:left="426" w:hanging="426"/>
        <w:contextualSpacing/>
        <w:jc w:val="both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 xml:space="preserve">Objednávateľ prostredníctvom e-mailu objedná iniciálne množstvo Kariet. Iniciálny počet </w:t>
      </w:r>
      <w:r w:rsidRPr="00D5524D">
        <w:rPr>
          <w:rStyle w:val="markedcontent"/>
          <w:rFonts w:asciiTheme="minorHAnsi" w:eastAsiaTheme="majorEastAsia" w:hAnsiTheme="minorHAnsi" w:cstheme="minorHAnsi"/>
          <w:smallCaps/>
          <w:sz w:val="18"/>
          <w:szCs w:val="18"/>
        </w:rPr>
        <w:t>K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ariet musí byť Objednávateľovi dodaný najneskôr do 10 pracovných dní odo dňa odoslania objednávky Poskytovateľovi.</w:t>
      </w:r>
    </w:p>
    <w:p w14:paraId="0D1F23B7" w14:textId="77777777" w:rsidR="00D5524D" w:rsidRPr="00D5524D" w:rsidRDefault="00D5524D" w:rsidP="00D5524D">
      <w:pPr>
        <w:pStyle w:val="Odsekzoznamu"/>
        <w:spacing w:after="160" w:line="276" w:lineRule="auto"/>
        <w:ind w:left="426"/>
        <w:contextualSpacing/>
        <w:jc w:val="both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</w:p>
    <w:p w14:paraId="5A747502" w14:textId="77777777" w:rsidR="000261C1" w:rsidRDefault="000261C1" w:rsidP="000261C1">
      <w:pPr>
        <w:pStyle w:val="Odsekzoznamu"/>
        <w:numPr>
          <w:ilvl w:val="0"/>
          <w:numId w:val="13"/>
        </w:numPr>
        <w:spacing w:after="160" w:line="276" w:lineRule="auto"/>
        <w:ind w:left="426" w:hanging="426"/>
        <w:contextualSpacing/>
        <w:jc w:val="both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 xml:space="preserve">V priebehu trvania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  <w:lang w:val="sk-SK"/>
        </w:rPr>
        <w:t>Dohody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 xml:space="preserve"> je dohodnutá lehota dodávky ďalších Kariet do 5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pracovných dní odo dňa odoslania objednávky Poskytovateľovi.</w:t>
      </w:r>
    </w:p>
    <w:p w14:paraId="297859A3" w14:textId="77777777" w:rsidR="00D5524D" w:rsidRPr="00D5524D" w:rsidRDefault="00D5524D" w:rsidP="00D5524D">
      <w:pPr>
        <w:pStyle w:val="Odsekzoznamu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</w:p>
    <w:p w14:paraId="40B9BB0C" w14:textId="77777777" w:rsidR="000261C1" w:rsidRPr="00D5524D" w:rsidRDefault="000261C1" w:rsidP="000261C1">
      <w:pPr>
        <w:pStyle w:val="Odsekzoznamu"/>
        <w:numPr>
          <w:ilvl w:val="0"/>
          <w:numId w:val="13"/>
        </w:numPr>
        <w:spacing w:after="160" w:line="276" w:lineRule="auto"/>
        <w:ind w:left="426" w:hanging="426"/>
        <w:contextualSpacing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Každú Kartu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je potrebné dodať v uzatvorenej obálke na meno zamestnanca, pre ktorého je Karta vyhotovená. Súčasťou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dodávky bude aj sprievodný list, ktorý bude obsahovať poučenie pre držiteľa Karty, ako aj iné potrebné informácie pre jej riadne užívanie.</w:t>
      </w:r>
    </w:p>
    <w:p w14:paraId="3A9E46A6" w14:textId="77777777" w:rsidR="00D5524D" w:rsidRPr="00D5524D" w:rsidRDefault="00D5524D" w:rsidP="00D5524D">
      <w:pPr>
        <w:pStyle w:val="Odsekzoznamu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304995B9" w14:textId="77777777" w:rsidR="000261C1" w:rsidRDefault="000261C1" w:rsidP="000261C1">
      <w:pPr>
        <w:pStyle w:val="Odsekzoznamu"/>
        <w:numPr>
          <w:ilvl w:val="0"/>
          <w:numId w:val="13"/>
        </w:numPr>
        <w:spacing w:after="160" w:line="276" w:lineRule="auto"/>
        <w:ind w:left="426" w:hanging="426"/>
        <w:contextualSpacing/>
        <w:jc w:val="both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Dohodnutá lehota na dobitie Kariet sú 4 (štyri) hodiny od odoslania objednávky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a v odôvodnených prípadoch najneskôr do 24 (dvadsaťštyri) hodín od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odoslania objednávky Poskytovateľovi keď Objednávateľ v objednávke, uvedie dlhšiu lehotu.</w:t>
      </w:r>
    </w:p>
    <w:p w14:paraId="784AF16B" w14:textId="77777777" w:rsidR="00D5524D" w:rsidRPr="00D5524D" w:rsidRDefault="00D5524D" w:rsidP="00D5524D">
      <w:pPr>
        <w:pStyle w:val="Odsekzoznamu"/>
        <w:rPr>
          <w:rStyle w:val="markedcontent"/>
          <w:rFonts w:asciiTheme="minorHAnsi" w:eastAsiaTheme="majorEastAsia" w:hAnsiTheme="minorHAnsi" w:cstheme="minorHAnsi"/>
          <w:sz w:val="18"/>
          <w:szCs w:val="18"/>
        </w:rPr>
      </w:pPr>
    </w:p>
    <w:p w14:paraId="1201B64C" w14:textId="77777777" w:rsidR="000261C1" w:rsidRPr="00D5524D" w:rsidRDefault="000261C1" w:rsidP="000261C1">
      <w:pPr>
        <w:pStyle w:val="Odsekzoznamu"/>
        <w:numPr>
          <w:ilvl w:val="0"/>
          <w:numId w:val="13"/>
        </w:numPr>
        <w:spacing w:after="160" w:line="276" w:lineRule="auto"/>
        <w:ind w:left="426" w:hanging="426"/>
        <w:contextualSpacing/>
        <w:jc w:val="both"/>
        <w:rPr>
          <w:rStyle w:val="markedcontent"/>
          <w:rFonts w:asciiTheme="minorHAnsi" w:eastAsiaTheme="majorEastAsia" w:hAnsiTheme="minorHAnsi" w:cstheme="minorHAnsi"/>
          <w:b/>
          <w:sz w:val="18"/>
          <w:szCs w:val="18"/>
        </w:rPr>
      </w:pP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Poskytovateľ je povinný zabezpečiť dostatočnú ochranu pri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poskytovaní Služby pred poškodením a znehodnotením Kariet.</w:t>
      </w:r>
    </w:p>
    <w:p w14:paraId="0511A5B5" w14:textId="77777777" w:rsidR="00D5524D" w:rsidRPr="00D5524D" w:rsidRDefault="00D5524D" w:rsidP="00D5524D">
      <w:pPr>
        <w:pStyle w:val="Odsekzoznamu"/>
        <w:rPr>
          <w:rStyle w:val="markedcontent"/>
          <w:rFonts w:asciiTheme="minorHAnsi" w:eastAsiaTheme="majorEastAsia" w:hAnsiTheme="minorHAnsi" w:cstheme="minorHAnsi"/>
          <w:b/>
          <w:sz w:val="18"/>
          <w:szCs w:val="18"/>
        </w:rPr>
      </w:pPr>
    </w:p>
    <w:p w14:paraId="66BB3E26" w14:textId="77777777" w:rsidR="000261C1" w:rsidRPr="00D5524D" w:rsidRDefault="000261C1" w:rsidP="000261C1">
      <w:pPr>
        <w:pStyle w:val="Odsekzoznamu"/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D5524D">
        <w:rPr>
          <w:rFonts w:asciiTheme="minorHAnsi" w:hAnsiTheme="minorHAnsi" w:cstheme="minorHAnsi"/>
          <w:color w:val="000000"/>
          <w:sz w:val="18"/>
          <w:szCs w:val="18"/>
        </w:rPr>
        <w:t xml:space="preserve"> Zmluvné strany berú na vedomie, že uvedené predpokladané množstvá objednávania Kariet, stravných jednotiek, odhadu počtu zamestnancov sú predbežné a informatívne a v žiadnom prípade nie sú záväzné. Poskytovateľ je v súlade s touto Dohodou a jednotlivými objednávkami povinný Objednávateľovi poskytnúť Služby aj pre iný, vyšší alebo nižší počet, ako sú predpokladané množstvá a odhady Objednávateľa. Množstvá objednávaných kusov Kariet a stravných jednotiek sa môžu počas platnosti tejto </w:t>
      </w:r>
      <w:r w:rsidRPr="00D5524D">
        <w:rPr>
          <w:rFonts w:asciiTheme="minorHAnsi" w:hAnsiTheme="minorHAnsi" w:cstheme="minorHAnsi"/>
          <w:color w:val="000000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color w:val="000000"/>
          <w:sz w:val="18"/>
          <w:szCs w:val="18"/>
        </w:rPr>
        <w:t xml:space="preserve"> meniť zmenou počtu zamestnancov. Presné množstvá a hodnoty Kariet a stravných jednotiek Objednávateľ uvedie v samostatných mesačných objednávkach.</w:t>
      </w:r>
    </w:p>
    <w:p w14:paraId="384C2F04" w14:textId="77777777" w:rsidR="000261C1" w:rsidRDefault="000261C1" w:rsidP="000261C1">
      <w:pPr>
        <w:pStyle w:val="Odsekzoznamu"/>
        <w:spacing w:line="276" w:lineRule="auto"/>
        <w:ind w:left="426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A28FDB2" w14:textId="77777777" w:rsidR="00D5524D" w:rsidRPr="00D5524D" w:rsidRDefault="00D5524D" w:rsidP="000261C1">
      <w:pPr>
        <w:pStyle w:val="Odsekzoznamu"/>
        <w:spacing w:line="276" w:lineRule="auto"/>
        <w:ind w:left="426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DB485EB" w14:textId="0647C5C4" w:rsidR="000261C1" w:rsidRPr="00473D11" w:rsidRDefault="000261C1" w:rsidP="00473D1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Článok V</w:t>
      </w:r>
      <w:r w:rsidR="009D0DBC" w:rsidRPr="00473D11">
        <w:rPr>
          <w:rFonts w:asciiTheme="minorHAnsi" w:hAnsiTheme="minorHAnsi" w:cstheme="minorHAnsi"/>
          <w:b/>
          <w:bCs/>
        </w:rPr>
        <w:t>I</w:t>
      </w:r>
      <w:r w:rsidRPr="00473D11">
        <w:rPr>
          <w:rFonts w:asciiTheme="minorHAnsi" w:hAnsiTheme="minorHAnsi" w:cstheme="minorHAnsi"/>
          <w:b/>
          <w:bCs/>
        </w:rPr>
        <w:t>I.</w:t>
      </w:r>
    </w:p>
    <w:p w14:paraId="71825D90" w14:textId="77777777" w:rsidR="000261C1" w:rsidRPr="00473D11" w:rsidRDefault="000261C1" w:rsidP="00473D1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Elektronická stravovacia karta</w:t>
      </w:r>
    </w:p>
    <w:p w14:paraId="314C4B4F" w14:textId="77777777" w:rsidR="000261C1" w:rsidRPr="00D5524D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6F1E20D" w14:textId="77777777" w:rsidR="000261C1" w:rsidRPr="00D5524D" w:rsidRDefault="000261C1" w:rsidP="000261C1">
      <w:pPr>
        <w:pStyle w:val="Odsekzoznamu"/>
        <w:numPr>
          <w:ilvl w:val="0"/>
          <w:numId w:val="16"/>
        </w:numPr>
        <w:spacing w:after="160" w:line="259" w:lineRule="auto"/>
        <w:ind w:left="567"/>
        <w:contextualSpacing/>
        <w:jc w:val="both"/>
        <w:rPr>
          <w:rFonts w:asciiTheme="minorHAnsi" w:eastAsiaTheme="majorEastAsia" w:hAnsiTheme="minorHAnsi" w:cstheme="minorHAnsi"/>
          <w:bCs/>
          <w:sz w:val="18"/>
          <w:szCs w:val="18"/>
        </w:rPr>
      </w:pP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Elektronická stravovacia karta nemá charakter všeobecného platobného prostriedku a je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 xml:space="preserve">určená výlučne na úhradu stravy </w:t>
      </w:r>
      <w:r w:rsidRPr="00D5524D">
        <w:rPr>
          <w:rFonts w:asciiTheme="minorHAnsi" w:hAnsiTheme="minorHAnsi" w:cstheme="minorHAnsi"/>
          <w:sz w:val="18"/>
          <w:szCs w:val="18"/>
        </w:rPr>
        <w:t>v určených stravovacích zariadeniach a na úhradu v prevádzkach a obchodoch s potravinovým tovarom,  ktoré sú zmluvnými partnermi Poskytovateľa,  s možnosťou platby Kartou Poskytovateľa.</w:t>
      </w:r>
    </w:p>
    <w:p w14:paraId="2052EBB4" w14:textId="77777777" w:rsidR="00D5524D" w:rsidRPr="00D5524D" w:rsidRDefault="00D5524D" w:rsidP="00D5524D">
      <w:pPr>
        <w:pStyle w:val="Odsekzoznamu"/>
        <w:spacing w:after="160" w:line="259" w:lineRule="auto"/>
        <w:ind w:left="567"/>
        <w:contextualSpacing/>
        <w:jc w:val="both"/>
        <w:rPr>
          <w:rFonts w:asciiTheme="minorHAnsi" w:eastAsiaTheme="majorEastAsia" w:hAnsiTheme="minorHAnsi" w:cstheme="minorHAnsi"/>
          <w:bCs/>
          <w:sz w:val="18"/>
          <w:szCs w:val="18"/>
        </w:rPr>
      </w:pPr>
    </w:p>
    <w:p w14:paraId="017ECF8D" w14:textId="47532079" w:rsidR="00D5524D" w:rsidRDefault="000261C1" w:rsidP="000261C1">
      <w:pPr>
        <w:pStyle w:val="Odsekzoznamu"/>
        <w:numPr>
          <w:ilvl w:val="0"/>
          <w:numId w:val="16"/>
        </w:numPr>
        <w:spacing w:line="259" w:lineRule="auto"/>
        <w:ind w:left="567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Každý zamestnanec dostane jednu Kartu, ktorá sa bude na mesačnej báze dobíjať stravnými jednotkami</w:t>
      </w:r>
      <w:r w:rsidR="00D5524D">
        <w:rPr>
          <w:rFonts w:asciiTheme="minorHAnsi" w:hAnsiTheme="minorHAnsi" w:cstheme="minorHAnsi"/>
          <w:bCs/>
          <w:sz w:val="18"/>
          <w:szCs w:val="18"/>
        </w:rPr>
        <w:t>.</w:t>
      </w:r>
    </w:p>
    <w:p w14:paraId="78ECF530" w14:textId="77777777" w:rsidR="00D5524D" w:rsidRPr="00D5524D" w:rsidRDefault="00D5524D" w:rsidP="00D5524D">
      <w:pPr>
        <w:pStyle w:val="Odsekzoznamu"/>
        <w:rPr>
          <w:rFonts w:asciiTheme="minorHAnsi" w:hAnsiTheme="minorHAnsi" w:cstheme="minorHAnsi"/>
          <w:bCs/>
          <w:sz w:val="18"/>
          <w:szCs w:val="18"/>
        </w:rPr>
      </w:pPr>
    </w:p>
    <w:p w14:paraId="4EA13CCE" w14:textId="77777777" w:rsidR="00D5524D" w:rsidRDefault="000261C1" w:rsidP="000261C1">
      <w:pPr>
        <w:pStyle w:val="Odsekzoznamu"/>
        <w:numPr>
          <w:ilvl w:val="0"/>
          <w:numId w:val="16"/>
        </w:numPr>
        <w:spacing w:after="160" w:line="259" w:lineRule="auto"/>
        <w:ind w:left="567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Držiteľom Karty bude zamestnanec Objednávateľa.</w:t>
      </w:r>
    </w:p>
    <w:p w14:paraId="18160DE9" w14:textId="4C6D7FF9" w:rsidR="000261C1" w:rsidRPr="00D5524D" w:rsidRDefault="000261C1" w:rsidP="00D5524D">
      <w:pPr>
        <w:pStyle w:val="Odsekzoznamu"/>
        <w:spacing w:after="160" w:line="259" w:lineRule="auto"/>
        <w:ind w:left="567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12054CD" w14:textId="77777777" w:rsidR="000261C1" w:rsidRPr="00D5524D" w:rsidRDefault="000261C1" w:rsidP="000261C1">
      <w:pPr>
        <w:pStyle w:val="Odsekzoznamu"/>
        <w:numPr>
          <w:ilvl w:val="0"/>
          <w:numId w:val="16"/>
        </w:numPr>
        <w:spacing w:after="160" w:line="259" w:lineRule="auto"/>
        <w:ind w:left="567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Karta musí najmä:</w:t>
      </w:r>
    </w:p>
    <w:p w14:paraId="7061F5F1" w14:textId="77777777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lastRenderedPageBreak/>
        <w:t>obsahovať názov a logo Poskytovateľa;</w:t>
      </w:r>
    </w:p>
    <w:p w14:paraId="7925049A" w14:textId="77777777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byť opatrená najmenej 3 osobitnými ochrannými prvkami proti falšovaniu a zneužitiu;</w:t>
      </w:r>
    </w:p>
    <w:p w14:paraId="1C2E7112" w14:textId="77777777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byť bezkontaktná;</w:t>
      </w:r>
    </w:p>
    <w:p w14:paraId="3CB49362" w14:textId="047CA982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byť použiteľná na účel st</w:t>
      </w:r>
      <w:r w:rsidR="006761FE">
        <w:rPr>
          <w:rFonts w:asciiTheme="minorHAnsi" w:hAnsiTheme="minorHAnsi" w:cstheme="minorHAnsi"/>
          <w:bCs/>
          <w:sz w:val="18"/>
          <w:szCs w:val="18"/>
        </w:rPr>
        <w:t>r</w:t>
      </w:r>
      <w:r w:rsidRPr="00D5524D">
        <w:rPr>
          <w:rFonts w:asciiTheme="minorHAnsi" w:hAnsiTheme="minorHAnsi" w:cstheme="minorHAnsi"/>
          <w:bCs/>
          <w:sz w:val="18"/>
          <w:szCs w:val="18"/>
        </w:rPr>
        <w:t>avovania (nie na výber v hotovosti);</w:t>
      </w:r>
    </w:p>
    <w:p w14:paraId="7686FA41" w14:textId="77777777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byť s možnosťou individuálneho overenia zostatku hodnoty elektronických stravných jednotiek v eurách priamo na účtenke;</w:t>
      </w:r>
    </w:p>
    <w:p w14:paraId="333B7FC8" w14:textId="62779061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mať číselný kód kart</w:t>
      </w:r>
      <w:r w:rsidRPr="00D5524D">
        <w:rPr>
          <w:rFonts w:asciiTheme="minorHAnsi" w:hAnsiTheme="minorHAnsi" w:cstheme="minorHAnsi"/>
          <w:bCs/>
          <w:sz w:val="18"/>
          <w:szCs w:val="18"/>
          <w:lang w:val="sk-SK"/>
        </w:rPr>
        <w:t>y (PIN kód)</w:t>
      </w:r>
      <w:r w:rsidR="006761FE">
        <w:rPr>
          <w:rFonts w:asciiTheme="minorHAnsi" w:hAnsiTheme="minorHAnsi" w:cstheme="minorHAnsi"/>
          <w:bCs/>
          <w:sz w:val="18"/>
          <w:szCs w:val="18"/>
          <w:lang w:val="sk-SK"/>
        </w:rPr>
        <w:t>;</w:t>
      </w:r>
    </w:p>
    <w:p w14:paraId="0CA1F25A" w14:textId="0D4BD0C1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  <w:lang w:val="sk-SK"/>
        </w:rPr>
        <w:t xml:space="preserve">mať </w:t>
      </w:r>
      <w:r w:rsidRPr="00D5524D">
        <w:rPr>
          <w:rFonts w:asciiTheme="minorHAnsi" w:hAnsiTheme="minorHAnsi" w:cstheme="minorHAnsi"/>
          <w:sz w:val="18"/>
          <w:szCs w:val="18"/>
        </w:rPr>
        <w:t>možnosť bezkontaktného použitia do hodnoty 20 Eur</w:t>
      </w:r>
      <w:r w:rsidR="006761FE">
        <w:rPr>
          <w:rFonts w:asciiTheme="minorHAnsi" w:hAnsiTheme="minorHAnsi" w:cstheme="minorHAnsi"/>
          <w:sz w:val="18"/>
          <w:szCs w:val="18"/>
          <w:lang w:val="sk-SK"/>
        </w:rPr>
        <w:t>;</w:t>
      </w:r>
    </w:p>
    <w:p w14:paraId="3BDB203E" w14:textId="4279486E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byť akceptovaná už pri platbe 0,01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Eur</w:t>
      </w:r>
      <w:r w:rsidR="006761FE">
        <w:rPr>
          <w:rFonts w:asciiTheme="minorHAnsi" w:hAnsiTheme="minorHAnsi" w:cstheme="minorHAnsi"/>
          <w:sz w:val="18"/>
          <w:szCs w:val="18"/>
          <w:lang w:val="sk-SK"/>
        </w:rPr>
        <w:t>;</w:t>
      </w:r>
    </w:p>
    <w:p w14:paraId="6070B12E" w14:textId="77777777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v prípade ceny, ktorá je vyššia ako zostatok na karte, umožniť držiteľovi Karty doplatiť skutočnú účtovanú cenu v hotovosti;</w:t>
      </w:r>
    </w:p>
    <w:p w14:paraId="5E4A1690" w14:textId="77777777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 xml:space="preserve">byť bezodplatne prevedená do vlastníctva Objednávateľa momentom dodania; </w:t>
      </w:r>
    </w:p>
    <w:p w14:paraId="5B507EE2" w14:textId="77777777" w:rsidR="000261C1" w:rsidRPr="00D5524D" w:rsidRDefault="000261C1" w:rsidP="000261C1">
      <w:pPr>
        <w:pStyle w:val="Odsekzoznamu"/>
        <w:numPr>
          <w:ilvl w:val="0"/>
          <w:numId w:val="17"/>
        </w:numPr>
        <w:tabs>
          <w:tab w:val="left" w:pos="168"/>
          <w:tab w:val="left" w:pos="185"/>
          <w:tab w:val="left" w:pos="203"/>
          <w:tab w:val="left" w:pos="223"/>
          <w:tab w:val="left" w:pos="245"/>
          <w:tab w:val="left" w:pos="270"/>
          <w:tab w:val="left" w:pos="297"/>
          <w:tab w:val="left" w:pos="327"/>
          <w:tab w:val="left" w:pos="360"/>
        </w:tabs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byť na požiadanie držiteľa Karty okamžite zablokovaná v prípade jej straty, krádeže alebo zničenia; v prípade straty, krádeže alebo zničenia Karty Poskytovateľ  bezodplatne vyhotoví  a dodá novú Kartu nahradzujúcu pôvodnú Kartu, a to najneskôr do 3 pracovných dní  odo dňa nahlásenia straty, krádeže alebo zničenia Karty, a zabezpečí  aby elektronické stravné jednotky nevyužité do dátumu nahlásenia straty, krádeže alebo zničenia Karty boli prenesené na novo vydanú Kartu, nahradzujúcu pôvodnú Kartu;</w:t>
      </w:r>
    </w:p>
    <w:p w14:paraId="3A208582" w14:textId="77777777" w:rsidR="000261C1" w:rsidRDefault="000261C1" w:rsidP="000261C1">
      <w:pPr>
        <w:pStyle w:val="Odsekzoznamu"/>
        <w:numPr>
          <w:ilvl w:val="0"/>
          <w:numId w:val="17"/>
        </w:numPr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obsahovať poučenie pre účely správneho používania držiteľa karty.</w:t>
      </w:r>
    </w:p>
    <w:p w14:paraId="07F8B1E8" w14:textId="77777777" w:rsidR="00D5524D" w:rsidRDefault="00D5524D" w:rsidP="00D5524D">
      <w:pPr>
        <w:pStyle w:val="Odsekzoznamu"/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62772526" w14:textId="15636AB1" w:rsidR="008169DA" w:rsidRPr="00143D70" w:rsidRDefault="008169DA" w:rsidP="008169DA">
      <w:pPr>
        <w:pStyle w:val="Odsekzoznamu"/>
        <w:numPr>
          <w:ilvl w:val="0"/>
          <w:numId w:val="16"/>
        </w:numPr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143D70">
        <w:rPr>
          <w:rFonts w:asciiTheme="minorHAnsi" w:hAnsiTheme="minorHAnsi" w:cstheme="minorHAnsi"/>
          <w:sz w:val="18"/>
          <w:szCs w:val="18"/>
        </w:rPr>
        <w:t xml:space="preserve">Stravovacia karta musí umožňovať prenos finančného zostatku do nasledujúceho roka bez akýchkoľvek obmedzení v čerpaní prenesenej sumy. </w:t>
      </w:r>
    </w:p>
    <w:p w14:paraId="72FC5867" w14:textId="77777777" w:rsidR="00D5524D" w:rsidRPr="00473D11" w:rsidRDefault="00D5524D" w:rsidP="00D5524D">
      <w:pPr>
        <w:pStyle w:val="Odsekzoznamu"/>
        <w:spacing w:after="160" w:line="259" w:lineRule="auto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CAEAB2A" w14:textId="0A7A985E" w:rsidR="000261C1" w:rsidRPr="00473D11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Článok VI</w:t>
      </w:r>
      <w:r w:rsidR="009D0DBC" w:rsidRPr="00473D11">
        <w:rPr>
          <w:rFonts w:asciiTheme="minorHAnsi" w:hAnsiTheme="minorHAnsi" w:cstheme="minorHAnsi"/>
          <w:b/>
          <w:bCs/>
        </w:rPr>
        <w:t>I</w:t>
      </w:r>
      <w:r w:rsidRPr="00473D11">
        <w:rPr>
          <w:rFonts w:asciiTheme="minorHAnsi" w:hAnsiTheme="minorHAnsi" w:cstheme="minorHAnsi"/>
          <w:b/>
          <w:bCs/>
        </w:rPr>
        <w:t>I.</w:t>
      </w:r>
    </w:p>
    <w:p w14:paraId="23E9230E" w14:textId="77777777" w:rsidR="000261C1" w:rsidRPr="00473D11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Finančné podmienky</w:t>
      </w:r>
    </w:p>
    <w:p w14:paraId="41F29DC9" w14:textId="77777777" w:rsidR="000261C1" w:rsidRPr="00D5524D" w:rsidRDefault="000261C1" w:rsidP="00473D11">
      <w:pPr>
        <w:pStyle w:val="Bezriadkovania1"/>
        <w:ind w:left="284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061B2C6" w14:textId="2EC6C1E0" w:rsidR="00227282" w:rsidRPr="00227282" w:rsidRDefault="00DC1FC3" w:rsidP="00227282">
      <w:pPr>
        <w:pStyle w:val="Odsekzoznamu"/>
        <w:numPr>
          <w:ilvl w:val="0"/>
          <w:numId w:val="1"/>
        </w:numPr>
        <w:tabs>
          <w:tab w:val="left" w:pos="-284"/>
          <w:tab w:val="left" w:pos="-142"/>
          <w:tab w:val="left" w:pos="0"/>
          <w:tab w:val="left" w:pos="567"/>
        </w:tabs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27282">
        <w:rPr>
          <w:rFonts w:asciiTheme="minorHAnsi" w:hAnsiTheme="minorHAnsi" w:cstheme="minorHAnsi"/>
          <w:sz w:val="18"/>
          <w:szCs w:val="18"/>
        </w:rPr>
        <w:t>Zmluvné strany sa dohodli na cene služby v súlade so zákonom č. 18/1996 Z. z o cenách v znení neskorších predpisov ako na jednotkovej cene položky, špecifikovanej v prílohe č. 2 tejto zmluvy rešpektujúc prílohu č. 1 tejto zmluvy</w:t>
      </w:r>
      <w:r w:rsidR="00227282">
        <w:rPr>
          <w:rFonts w:asciiTheme="minorHAnsi" w:hAnsiTheme="minorHAnsi" w:cstheme="minorHAnsi"/>
          <w:sz w:val="18"/>
          <w:szCs w:val="18"/>
          <w:lang w:val="sk-SK"/>
        </w:rPr>
        <w:t>.</w:t>
      </w:r>
    </w:p>
    <w:p w14:paraId="2B5555F5" w14:textId="77777777" w:rsidR="00227282" w:rsidRPr="00227282" w:rsidRDefault="00227282" w:rsidP="00227282">
      <w:pPr>
        <w:pStyle w:val="Odsekzoznamu"/>
        <w:tabs>
          <w:tab w:val="left" w:pos="-284"/>
          <w:tab w:val="left" w:pos="-142"/>
          <w:tab w:val="left" w:pos="0"/>
          <w:tab w:val="left" w:pos="567"/>
        </w:tabs>
        <w:spacing w:after="160" w:line="259" w:lineRule="auto"/>
        <w:ind w:left="426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7BB6ED4" w14:textId="404F1205" w:rsidR="00D5524D" w:rsidRPr="00D5524D" w:rsidRDefault="000261C1" w:rsidP="000261C1">
      <w:pPr>
        <w:pStyle w:val="Odsekzoznamu"/>
        <w:numPr>
          <w:ilvl w:val="0"/>
          <w:numId w:val="1"/>
        </w:numPr>
        <w:tabs>
          <w:tab w:val="left" w:pos="-284"/>
          <w:tab w:val="left" w:pos="-142"/>
          <w:tab w:val="left" w:pos="0"/>
          <w:tab w:val="left" w:pos="567"/>
        </w:tabs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b/>
          <w:bCs/>
          <w:sz w:val="18"/>
          <w:szCs w:val="18"/>
        </w:rPr>
        <w:t xml:space="preserve">Nominálna hodnota stravnej </w:t>
      </w:r>
      <w:r w:rsidRPr="00143D70">
        <w:rPr>
          <w:rFonts w:asciiTheme="minorHAnsi" w:hAnsiTheme="minorHAnsi" w:cstheme="minorHAnsi"/>
          <w:b/>
          <w:bCs/>
          <w:sz w:val="18"/>
          <w:szCs w:val="18"/>
        </w:rPr>
        <w:t xml:space="preserve">jednotky je </w:t>
      </w:r>
      <w:r w:rsidR="00AD4AAF" w:rsidRPr="00143D70">
        <w:rPr>
          <w:rFonts w:asciiTheme="minorHAnsi" w:hAnsiTheme="minorHAnsi" w:cstheme="minorHAnsi"/>
          <w:b/>
          <w:bCs/>
          <w:sz w:val="18"/>
          <w:szCs w:val="18"/>
        </w:rPr>
        <w:t>7,50</w:t>
      </w:r>
      <w:r w:rsidRPr="00143D70">
        <w:rPr>
          <w:rFonts w:asciiTheme="minorHAnsi" w:hAnsiTheme="minorHAnsi" w:cstheme="minorHAnsi"/>
          <w:b/>
          <w:bCs/>
          <w:sz w:val="18"/>
          <w:szCs w:val="18"/>
        </w:rPr>
        <w:t xml:space="preserve"> EUR</w:t>
      </w:r>
      <w:r w:rsidRPr="00143D70">
        <w:rPr>
          <w:rFonts w:asciiTheme="minorHAnsi" w:hAnsiTheme="minorHAnsi" w:cstheme="minorHAnsi"/>
          <w:sz w:val="18"/>
          <w:szCs w:val="18"/>
        </w:rPr>
        <w:t xml:space="preserve"> (slovom</w:t>
      </w:r>
      <w:r w:rsidRPr="00D5524D">
        <w:rPr>
          <w:rFonts w:asciiTheme="minorHAnsi" w:hAnsiTheme="minorHAnsi" w:cstheme="minorHAnsi"/>
          <w:sz w:val="18"/>
          <w:szCs w:val="18"/>
        </w:rPr>
        <w:t xml:space="preserve">: </w:t>
      </w:r>
      <w:r w:rsidR="005738D3">
        <w:rPr>
          <w:rFonts w:asciiTheme="minorHAnsi" w:hAnsiTheme="minorHAnsi" w:cstheme="minorHAnsi"/>
          <w:sz w:val="18"/>
          <w:szCs w:val="18"/>
        </w:rPr>
        <w:t>Sedem eur päťdesiat centov</w:t>
      </w:r>
      <w:r w:rsidRPr="00D5524D">
        <w:rPr>
          <w:rFonts w:asciiTheme="minorHAnsi" w:hAnsiTheme="minorHAnsi" w:cstheme="minorHAnsi"/>
          <w:sz w:val="18"/>
          <w:szCs w:val="18"/>
        </w:rPr>
        <w:t>).</w:t>
      </w:r>
      <w:r w:rsidRPr="00D5524D">
        <w:rPr>
          <w:rFonts w:asciiTheme="minorHAnsi" w:hAnsiTheme="minorHAnsi" w:cstheme="minorHAnsi"/>
          <w:color w:val="000000"/>
          <w:sz w:val="18"/>
          <w:szCs w:val="18"/>
        </w:rPr>
        <w:t xml:space="preserve">Nominálna hodnota stravnej jednotky sa môže meniť počas trvania tejto Dohody podľa potrieb Objednávateľa, resp. podľa úpravy právnych predpisov. </w:t>
      </w:r>
      <w:r w:rsidRPr="00D5524D">
        <w:rPr>
          <w:rFonts w:asciiTheme="minorHAnsi" w:hAnsiTheme="minorHAnsi" w:cstheme="minorHAnsi"/>
          <w:sz w:val="18"/>
          <w:szCs w:val="18"/>
        </w:rPr>
        <w:t xml:space="preserve">Objednávateľ si preto vyhradzuje právo zmeniť výšku nominálnej stravnej jednotky. </w:t>
      </w:r>
      <w:r w:rsidRPr="00D5524D">
        <w:rPr>
          <w:rFonts w:asciiTheme="minorHAnsi" w:hAnsiTheme="minorHAnsi" w:cstheme="minorHAnsi"/>
          <w:color w:val="000000"/>
          <w:sz w:val="18"/>
          <w:szCs w:val="18"/>
        </w:rPr>
        <w:t>Úprava hodnoty stravnej jednotky pri zmene nominálnej hodnoty musí byť bezplatná a musí byť spracovaná s prihliadnutím na celkovú hodnotu zákazky, ktorá je výsledkom verejného obstarávania, a ktorá je maximálna.</w:t>
      </w:r>
    </w:p>
    <w:p w14:paraId="5C97809F" w14:textId="77777777" w:rsidR="00D5524D" w:rsidRPr="00D5524D" w:rsidRDefault="00D5524D" w:rsidP="00D5524D">
      <w:pPr>
        <w:pStyle w:val="Odsekzoznamu"/>
        <w:rPr>
          <w:rFonts w:asciiTheme="minorHAnsi" w:hAnsiTheme="minorHAnsi" w:cstheme="minorHAnsi"/>
          <w:color w:val="000000"/>
          <w:sz w:val="18"/>
          <w:szCs w:val="18"/>
        </w:rPr>
      </w:pPr>
    </w:p>
    <w:p w14:paraId="2A40A8C4" w14:textId="3B3FC27C" w:rsidR="00DC1FC3" w:rsidRPr="00227282" w:rsidRDefault="000261C1" w:rsidP="00473D11">
      <w:pPr>
        <w:pStyle w:val="Odsekzoznamu"/>
        <w:numPr>
          <w:ilvl w:val="0"/>
          <w:numId w:val="1"/>
        </w:numPr>
        <w:tabs>
          <w:tab w:val="left" w:pos="-284"/>
          <w:tab w:val="left" w:pos="-142"/>
          <w:tab w:val="left" w:pos="0"/>
        </w:tabs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b/>
          <w:bCs/>
          <w:sz w:val="18"/>
          <w:szCs w:val="18"/>
        </w:rPr>
        <w:t>Cena ako odmena pre Poskytovateľa</w:t>
      </w:r>
      <w:r w:rsidRPr="00D5524D">
        <w:rPr>
          <w:rFonts w:asciiTheme="minorHAnsi" w:hAnsiTheme="minorHAnsi" w:cstheme="minorHAnsi"/>
          <w:sz w:val="18"/>
          <w:szCs w:val="18"/>
        </w:rPr>
        <w:t xml:space="preserve"> za poskytnuté Služby Objednávateľovi, </w:t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 xml:space="preserve">je určená konštantou vo </w:t>
      </w:r>
      <w:r w:rsidRPr="005738D3">
        <w:rPr>
          <w:rFonts w:asciiTheme="minorHAnsi" w:hAnsiTheme="minorHAnsi" w:cstheme="minorHAnsi"/>
          <w:b/>
          <w:bCs/>
          <w:sz w:val="18"/>
          <w:szCs w:val="18"/>
        </w:rPr>
        <w:t xml:space="preserve">výške </w:t>
      </w:r>
      <w:r w:rsidR="00070986" w:rsidRPr="005738D3">
        <w:rPr>
          <w:rFonts w:asciiTheme="minorHAnsi" w:hAnsiTheme="minorHAnsi" w:cstheme="minorHAnsi"/>
          <w:b/>
          <w:bCs/>
          <w:sz w:val="18"/>
          <w:szCs w:val="18"/>
          <w:lang w:val="sk-SK"/>
        </w:rPr>
        <w:t>-...............</w:t>
      </w:r>
      <w:r w:rsidR="00070986">
        <w:rPr>
          <w:rFonts w:asciiTheme="minorHAnsi" w:hAnsiTheme="minorHAnsi" w:cstheme="minorHAnsi"/>
          <w:b/>
          <w:bCs/>
          <w:sz w:val="18"/>
          <w:szCs w:val="18"/>
          <w:lang w:val="sk-SK"/>
        </w:rPr>
        <w:t xml:space="preserve"> %</w:t>
      </w:r>
      <w:r w:rsidR="00070986" w:rsidRPr="00D5524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>z nominálnej hodnoty stravnej jednotky</w:t>
      </w:r>
      <w:r w:rsidRPr="00D5524D">
        <w:rPr>
          <w:rFonts w:asciiTheme="minorHAnsi" w:hAnsiTheme="minorHAnsi" w:cstheme="minorHAnsi"/>
          <w:sz w:val="18"/>
          <w:szCs w:val="18"/>
        </w:rPr>
        <w:t xml:space="preserve">, ktorá sa počas platnosti Dohody nebude meniť a tvorí prílohu č. </w:t>
      </w:r>
      <w:r w:rsidR="00467E05">
        <w:rPr>
          <w:rFonts w:asciiTheme="minorHAnsi" w:hAnsiTheme="minorHAnsi" w:cstheme="minorHAnsi"/>
          <w:sz w:val="18"/>
          <w:szCs w:val="18"/>
        </w:rPr>
        <w:t>2</w:t>
      </w:r>
      <w:r w:rsidRPr="00D5524D">
        <w:rPr>
          <w:rFonts w:asciiTheme="minorHAnsi" w:hAnsiTheme="minorHAnsi" w:cstheme="minorHAnsi"/>
          <w:sz w:val="18"/>
          <w:szCs w:val="18"/>
        </w:rPr>
        <w:t>: Cenová ponuka resp. Návrh na plnenie kritéria. (ďalej aj ako: „</w:t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>Cena</w:t>
      </w:r>
      <w:r w:rsidRPr="00D5524D">
        <w:rPr>
          <w:rFonts w:asciiTheme="minorHAnsi" w:hAnsiTheme="minorHAnsi" w:cstheme="minorHAnsi"/>
          <w:sz w:val="18"/>
          <w:szCs w:val="18"/>
        </w:rPr>
        <w:t>“). Poskytovateľ je oprávnený si k cene za Služby účtovať daň z pridanej hodnoty vo výške určenej všeobecne záväznými právnymi predpismi</w:t>
      </w:r>
    </w:p>
    <w:p w14:paraId="7E4B18CE" w14:textId="77777777" w:rsidR="00DC1FC3" w:rsidRPr="00227282" w:rsidRDefault="00DC1FC3" w:rsidP="00227282">
      <w:pPr>
        <w:pStyle w:val="Odsekzoznamu"/>
        <w:rPr>
          <w:rFonts w:asciiTheme="minorHAnsi" w:hAnsiTheme="minorHAnsi" w:cstheme="minorHAnsi"/>
          <w:sz w:val="18"/>
          <w:szCs w:val="18"/>
        </w:rPr>
      </w:pPr>
    </w:p>
    <w:p w14:paraId="4D3479E3" w14:textId="77777777" w:rsidR="00D5524D" w:rsidRPr="00D5524D" w:rsidRDefault="00D5524D" w:rsidP="00D5524D">
      <w:pPr>
        <w:pStyle w:val="Odsekzoznamu"/>
        <w:rPr>
          <w:rFonts w:asciiTheme="minorHAnsi" w:hAnsiTheme="minorHAnsi" w:cstheme="minorHAnsi"/>
          <w:sz w:val="18"/>
          <w:szCs w:val="18"/>
        </w:rPr>
      </w:pPr>
    </w:p>
    <w:p w14:paraId="513680B6" w14:textId="62B59C52" w:rsidR="00D5524D" w:rsidRPr="00227282" w:rsidRDefault="000261C1" w:rsidP="00227282">
      <w:pPr>
        <w:pStyle w:val="Odsekzoznamu"/>
        <w:numPr>
          <w:ilvl w:val="0"/>
          <w:numId w:val="1"/>
        </w:numPr>
        <w:tabs>
          <w:tab w:val="left" w:pos="-284"/>
          <w:tab w:val="left" w:pos="-142"/>
          <w:tab w:val="left" w:pos="0"/>
          <w:tab w:val="left" w:pos="426"/>
        </w:tabs>
        <w:spacing w:after="160" w:line="259" w:lineRule="auto"/>
        <w:ind w:left="426" w:hanging="142"/>
        <w:contextualSpacing/>
        <w:jc w:val="both"/>
        <w:rPr>
          <w:rFonts w:asciiTheme="minorHAnsi" w:hAnsiTheme="minorHAnsi" w:cstheme="minorHAnsi"/>
          <w:sz w:val="18"/>
          <w:szCs w:val="18"/>
          <w:lang w:val="sk-SK"/>
        </w:rPr>
      </w:pPr>
      <w:r w:rsidRPr="00227282">
        <w:rPr>
          <w:rFonts w:asciiTheme="minorHAnsi" w:hAnsiTheme="minorHAnsi" w:cstheme="minorHAnsi"/>
          <w:b/>
          <w:bCs/>
          <w:sz w:val="18"/>
          <w:szCs w:val="18"/>
        </w:rPr>
        <w:t>Cena jednej stravnej jednotky sa určuje ako :</w:t>
      </w:r>
      <w:r w:rsidR="00227282">
        <w:rPr>
          <w:rFonts w:asciiTheme="minorHAnsi" w:hAnsiTheme="minorHAnsi" w:cstheme="minorHAnsi"/>
          <w:b/>
          <w:bCs/>
          <w:sz w:val="18"/>
          <w:szCs w:val="18"/>
          <w:lang w:val="sk-SK"/>
        </w:rPr>
        <w:t xml:space="preserve"> </w:t>
      </w:r>
      <w:r w:rsidRPr="00227282">
        <w:rPr>
          <w:rFonts w:asciiTheme="minorHAnsi" w:hAnsiTheme="minorHAnsi" w:cstheme="minorHAnsi"/>
          <w:b/>
          <w:bCs/>
          <w:sz w:val="18"/>
          <w:szCs w:val="18"/>
        </w:rPr>
        <w:t xml:space="preserve">rozdiel jej nominálnej hodnoty </w:t>
      </w:r>
      <w:r w:rsidRPr="00227282">
        <w:rPr>
          <w:rFonts w:asciiTheme="minorHAnsi" w:hAnsiTheme="minorHAnsi" w:cstheme="minorHAnsi"/>
          <w:sz w:val="18"/>
          <w:szCs w:val="18"/>
        </w:rPr>
        <w:t xml:space="preserve">určenej Objednávateľom v eurách </w:t>
      </w:r>
      <w:r w:rsidRPr="00227282">
        <w:rPr>
          <w:rFonts w:asciiTheme="minorHAnsi" w:hAnsiTheme="minorHAnsi" w:cstheme="minorHAnsi"/>
          <w:b/>
          <w:bCs/>
          <w:sz w:val="18"/>
          <w:szCs w:val="18"/>
        </w:rPr>
        <w:t>a zľavy</w:t>
      </w:r>
      <w:r w:rsidRPr="00227282">
        <w:rPr>
          <w:rFonts w:asciiTheme="minorHAnsi" w:hAnsiTheme="minorHAnsi" w:cstheme="minorHAnsi"/>
          <w:sz w:val="18"/>
          <w:szCs w:val="18"/>
        </w:rPr>
        <w:t xml:space="preserve"> poskytnutej Poskytovateľom, ktorá je uvedená v prílohe č. </w:t>
      </w:r>
      <w:r w:rsidR="00143D70" w:rsidRPr="00227282">
        <w:rPr>
          <w:rFonts w:asciiTheme="minorHAnsi" w:hAnsiTheme="minorHAnsi" w:cstheme="minorHAnsi"/>
          <w:sz w:val="18"/>
          <w:szCs w:val="18"/>
        </w:rPr>
        <w:t>2</w:t>
      </w:r>
      <w:r w:rsidRPr="00227282">
        <w:rPr>
          <w:rFonts w:asciiTheme="minorHAnsi" w:hAnsiTheme="minorHAnsi" w:cstheme="minorHAnsi"/>
          <w:sz w:val="18"/>
          <w:szCs w:val="18"/>
        </w:rPr>
        <w:t xml:space="preserve"> (Cenová ponuka resp. návrh na plnenie kritéria)</w:t>
      </w:r>
      <w:r w:rsidR="00227282">
        <w:rPr>
          <w:rFonts w:asciiTheme="minorHAnsi" w:hAnsiTheme="minorHAnsi" w:cstheme="minorHAnsi"/>
          <w:sz w:val="18"/>
          <w:szCs w:val="18"/>
          <w:lang w:val="sk-SK"/>
        </w:rPr>
        <w:t>.</w:t>
      </w:r>
    </w:p>
    <w:p w14:paraId="51DB6793" w14:textId="77777777" w:rsidR="00227282" w:rsidRPr="00227282" w:rsidRDefault="00227282" w:rsidP="00D5524D">
      <w:pPr>
        <w:pStyle w:val="Odsekzoznamu"/>
        <w:tabs>
          <w:tab w:val="left" w:pos="-284"/>
          <w:tab w:val="left" w:pos="-142"/>
          <w:tab w:val="left" w:pos="0"/>
          <w:tab w:val="left" w:pos="284"/>
          <w:tab w:val="left" w:pos="426"/>
        </w:tabs>
        <w:spacing w:after="160" w:line="259" w:lineRule="auto"/>
        <w:ind w:left="1068"/>
        <w:contextualSpacing/>
        <w:jc w:val="both"/>
        <w:rPr>
          <w:rFonts w:asciiTheme="minorHAnsi" w:hAnsiTheme="minorHAnsi" w:cstheme="minorHAnsi"/>
          <w:sz w:val="18"/>
          <w:szCs w:val="18"/>
          <w:lang w:val="sk-SK"/>
        </w:rPr>
      </w:pPr>
    </w:p>
    <w:p w14:paraId="02A60F1A" w14:textId="6C3AEAF9" w:rsidR="000261C1" w:rsidRDefault="000261C1" w:rsidP="00473D11">
      <w:pPr>
        <w:pStyle w:val="Odsekzoznamu"/>
        <w:numPr>
          <w:ilvl w:val="0"/>
          <w:numId w:val="1"/>
        </w:numPr>
        <w:tabs>
          <w:tab w:val="left" w:pos="-284"/>
          <w:tab w:val="left" w:pos="-142"/>
          <w:tab w:val="left" w:pos="0"/>
          <w:tab w:val="left" w:pos="426"/>
        </w:tabs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b/>
          <w:bCs/>
          <w:sz w:val="18"/>
          <w:szCs w:val="18"/>
        </w:rPr>
        <w:t>Cena Služby</w:t>
      </w:r>
      <w:r w:rsidRPr="00D5524D">
        <w:rPr>
          <w:rFonts w:asciiTheme="minorHAnsi" w:hAnsiTheme="minorHAnsi" w:cstheme="minorHAnsi"/>
          <w:sz w:val="18"/>
          <w:szCs w:val="18"/>
        </w:rPr>
        <w:t xml:space="preserve"> je určená ako súčin ceny jednej stravnej jednotky po zohľadnení zľavy  počtu stravných jednotiek podľa objednávky. </w:t>
      </w:r>
    </w:p>
    <w:p w14:paraId="6D199224" w14:textId="77777777" w:rsidR="00D5524D" w:rsidRPr="00D5524D" w:rsidRDefault="00D5524D" w:rsidP="00D5524D">
      <w:pPr>
        <w:pStyle w:val="Odsekzoznamu"/>
        <w:tabs>
          <w:tab w:val="left" w:pos="-284"/>
          <w:tab w:val="left" w:pos="-142"/>
          <w:tab w:val="left" w:pos="0"/>
          <w:tab w:val="left" w:pos="284"/>
          <w:tab w:val="left" w:pos="426"/>
        </w:tabs>
        <w:spacing w:after="160" w:line="259" w:lineRule="auto"/>
        <w:ind w:left="426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EC48144" w14:textId="05AB1239" w:rsidR="009D0DBC" w:rsidRPr="009D0DBC" w:rsidRDefault="009D0DBC" w:rsidP="009D0DBC">
      <w:pPr>
        <w:pStyle w:val="Odsekzoznamu"/>
        <w:numPr>
          <w:ilvl w:val="0"/>
          <w:numId w:val="1"/>
        </w:numPr>
        <w:tabs>
          <w:tab w:val="left" w:pos="-142"/>
        </w:tabs>
        <w:spacing w:line="259" w:lineRule="auto"/>
        <w:ind w:left="426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D0DBC">
        <w:rPr>
          <w:rFonts w:asciiTheme="minorHAnsi" w:hAnsiTheme="minorHAnsi" w:cstheme="minorHAnsi"/>
          <w:b/>
          <w:bCs/>
          <w:sz w:val="18"/>
          <w:szCs w:val="18"/>
        </w:rPr>
        <w:t xml:space="preserve">Maximálny finančný limit za poskytovanie Služieb stanovený Objednávateľom je vo výške: </w:t>
      </w:r>
    </w:p>
    <w:p w14:paraId="139FF33C" w14:textId="77777777" w:rsidR="009D0DBC" w:rsidRDefault="009D0DBC" w:rsidP="009D0DBC">
      <w:pPr>
        <w:tabs>
          <w:tab w:val="left" w:pos="-142"/>
        </w:tabs>
        <w:spacing w:after="0" w:line="259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614DE9E" w14:textId="182F4F95" w:rsidR="0089481F" w:rsidRPr="00467E05" w:rsidRDefault="00041E7B" w:rsidP="00041E7B">
      <w:pPr>
        <w:tabs>
          <w:tab w:val="left" w:pos="-142"/>
        </w:tabs>
        <w:spacing w:line="259" w:lineRule="auto"/>
        <w:contextualSpacing/>
        <w:jc w:val="both"/>
        <w:rPr>
          <w:rFonts w:asciiTheme="minorHAnsi" w:hAnsiTheme="minorHAnsi" w:cstheme="minorHAnsi"/>
          <w:b/>
          <w:bCs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467E05">
        <w:rPr>
          <w:rFonts w:asciiTheme="minorHAnsi" w:hAnsiTheme="minorHAnsi" w:cstheme="minorHAnsi"/>
          <w:b/>
          <w:bCs/>
          <w:szCs w:val="20"/>
          <w:u w:val="single"/>
        </w:rPr>
        <w:t xml:space="preserve">1.473 120,00 </w:t>
      </w:r>
      <w:r w:rsidR="009D0DBC" w:rsidRPr="00467E05">
        <w:rPr>
          <w:rFonts w:asciiTheme="minorHAnsi" w:hAnsiTheme="minorHAnsi" w:cstheme="minorHAnsi"/>
          <w:b/>
          <w:bCs/>
          <w:szCs w:val="20"/>
          <w:u w:val="single"/>
        </w:rPr>
        <w:t>EUR</w:t>
      </w:r>
      <w:r w:rsidR="00467E05">
        <w:rPr>
          <w:rFonts w:asciiTheme="minorHAnsi" w:hAnsiTheme="minorHAnsi" w:cstheme="minorHAnsi"/>
          <w:b/>
          <w:bCs/>
          <w:szCs w:val="20"/>
          <w:u w:val="single"/>
        </w:rPr>
        <w:t>.</w:t>
      </w:r>
    </w:p>
    <w:p w14:paraId="3947D715" w14:textId="77777777" w:rsidR="00695EFB" w:rsidRPr="00695EFB" w:rsidRDefault="00695EFB" w:rsidP="00695EFB">
      <w:pPr>
        <w:tabs>
          <w:tab w:val="left" w:pos="-142"/>
        </w:tabs>
        <w:spacing w:after="0" w:line="259" w:lineRule="auto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1FF31953" w14:textId="6FB88D62" w:rsidR="00D5524D" w:rsidRPr="0089481F" w:rsidRDefault="000261C1" w:rsidP="0089481F">
      <w:pPr>
        <w:pStyle w:val="Odsekzoznamu"/>
        <w:tabs>
          <w:tab w:val="left" w:pos="-142"/>
        </w:tabs>
        <w:spacing w:line="259" w:lineRule="auto"/>
        <w:ind w:left="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9481F">
        <w:rPr>
          <w:rFonts w:asciiTheme="minorHAnsi" w:hAnsiTheme="minorHAnsi" w:cstheme="minorHAnsi"/>
          <w:sz w:val="18"/>
          <w:szCs w:val="18"/>
        </w:rPr>
        <w:t>Objednávateľ si vyhradzuje právo nevyčerpať celkový finančný limit za Služby a Poskytovateľ sa zaväzuje uvedené právo akceptovať.</w:t>
      </w:r>
    </w:p>
    <w:p w14:paraId="66A28152" w14:textId="77777777" w:rsidR="00D50014" w:rsidRPr="00D5524D" w:rsidRDefault="00D50014" w:rsidP="00D5524D">
      <w:pPr>
        <w:tabs>
          <w:tab w:val="left" w:pos="-142"/>
        </w:tabs>
        <w:spacing w:after="0" w:line="259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1F24A6E" w14:textId="6D61DE5B" w:rsidR="00D5524D" w:rsidRPr="00467E05" w:rsidRDefault="000261C1" w:rsidP="00467E05">
      <w:pPr>
        <w:pStyle w:val="Odsekzoznamu"/>
        <w:numPr>
          <w:ilvl w:val="0"/>
          <w:numId w:val="1"/>
        </w:numPr>
        <w:tabs>
          <w:tab w:val="left" w:pos="-142"/>
        </w:tabs>
        <w:spacing w:line="259" w:lineRule="auto"/>
        <w:ind w:left="426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467E0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67E05">
        <w:rPr>
          <w:rFonts w:asciiTheme="minorHAnsi" w:hAnsiTheme="minorHAnsi" w:cstheme="minorHAnsi"/>
          <w:b/>
          <w:sz w:val="18"/>
          <w:szCs w:val="18"/>
          <w:lang w:val="sk-SK"/>
        </w:rPr>
        <w:t>Maximálna</w:t>
      </w:r>
      <w:r w:rsidRPr="00467E05">
        <w:rPr>
          <w:rFonts w:asciiTheme="minorHAnsi" w:hAnsiTheme="minorHAnsi" w:cstheme="minorHAnsi"/>
          <w:bCs/>
          <w:sz w:val="18"/>
          <w:szCs w:val="18"/>
          <w:lang w:val="sk-SK"/>
        </w:rPr>
        <w:t xml:space="preserve"> </w:t>
      </w:r>
      <w:r w:rsidRPr="00467E05">
        <w:rPr>
          <w:rFonts w:asciiTheme="minorHAnsi" w:hAnsiTheme="minorHAnsi" w:cstheme="minorHAnsi"/>
          <w:b/>
          <w:bCs/>
          <w:sz w:val="18"/>
          <w:szCs w:val="18"/>
          <w:lang w:val="sk-SK"/>
        </w:rPr>
        <w:t>c</w:t>
      </w:r>
      <w:proofErr w:type="spellStart"/>
      <w:r w:rsidRPr="00467E05">
        <w:rPr>
          <w:rFonts w:asciiTheme="minorHAnsi" w:hAnsiTheme="minorHAnsi" w:cstheme="minorHAnsi"/>
          <w:b/>
          <w:bCs/>
          <w:sz w:val="18"/>
          <w:szCs w:val="18"/>
        </w:rPr>
        <w:t>ena</w:t>
      </w:r>
      <w:proofErr w:type="spellEnd"/>
      <w:r w:rsidRPr="00467E05">
        <w:rPr>
          <w:rFonts w:asciiTheme="minorHAnsi" w:hAnsiTheme="minorHAnsi" w:cstheme="minorHAnsi"/>
          <w:b/>
          <w:bCs/>
          <w:sz w:val="18"/>
          <w:szCs w:val="18"/>
        </w:rPr>
        <w:t xml:space="preserve"> ako odmena pre Poskytovateľa</w:t>
      </w:r>
      <w:r w:rsidRPr="00467E05">
        <w:rPr>
          <w:rFonts w:asciiTheme="minorHAnsi" w:hAnsiTheme="minorHAnsi" w:cstheme="minorHAnsi"/>
          <w:sz w:val="18"/>
          <w:szCs w:val="18"/>
        </w:rPr>
        <w:t xml:space="preserve"> </w:t>
      </w:r>
      <w:r w:rsidRPr="00467E05">
        <w:rPr>
          <w:rFonts w:asciiTheme="minorHAnsi" w:hAnsiTheme="minorHAnsi" w:cstheme="minorHAnsi"/>
          <w:bCs/>
          <w:sz w:val="18"/>
          <w:szCs w:val="18"/>
        </w:rPr>
        <w:t xml:space="preserve">je konečná, </w:t>
      </w:r>
      <w:r w:rsidRPr="00467E05">
        <w:rPr>
          <w:rFonts w:asciiTheme="minorHAnsi" w:hAnsiTheme="minorHAnsi" w:cstheme="minorHAnsi"/>
          <w:sz w:val="18"/>
          <w:szCs w:val="18"/>
        </w:rPr>
        <w:t xml:space="preserve">najvyššia prípustná, je neprekročiteľná a platná po celú dobu trvania tejto Dohody  </w:t>
      </w:r>
      <w:r w:rsidRPr="00467E05">
        <w:rPr>
          <w:rFonts w:asciiTheme="minorHAnsi" w:hAnsiTheme="minorHAnsi" w:cstheme="minorHAnsi"/>
          <w:bCs/>
          <w:sz w:val="18"/>
          <w:szCs w:val="18"/>
        </w:rPr>
        <w:t>a zahŕňa všetky náklady súvisiace s poskytovaním činností Služby, a to najmä nie však výlučne: vydanie, re-vydanie, blokácie, aktivácie, personalizácie, dodávky do miesta plnenia, vedenia zamestnaneckých účtov ku Kartám, všetky transakčné náklady, komunikácie a pod.</w:t>
      </w:r>
    </w:p>
    <w:p w14:paraId="44FCF141" w14:textId="244FED2E" w:rsidR="000261C1" w:rsidRDefault="000261C1" w:rsidP="00D5524D">
      <w:pPr>
        <w:tabs>
          <w:tab w:val="left" w:pos="-142"/>
        </w:tabs>
        <w:spacing w:after="0" w:line="259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1A3B202" w14:textId="5F793628" w:rsidR="00041E7B" w:rsidRPr="00D5524D" w:rsidRDefault="00041E7B" w:rsidP="00D5524D">
      <w:pPr>
        <w:tabs>
          <w:tab w:val="left" w:pos="-142"/>
        </w:tabs>
        <w:spacing w:after="0" w:line="259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6C02294" w14:textId="77777777" w:rsidR="000261C1" w:rsidRDefault="000261C1" w:rsidP="00467E05">
      <w:pPr>
        <w:pStyle w:val="Odsekzoznamu"/>
        <w:numPr>
          <w:ilvl w:val="0"/>
          <w:numId w:val="1"/>
        </w:numPr>
        <w:tabs>
          <w:tab w:val="left" w:pos="-142"/>
        </w:tabs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Poskytovateľ je povinný počas plnenia Služieb  podľa tejto Dohody sledovať čerpanie finančného limitu  podľa bodu 6. tohto čl. a zabezpečiť  v lehote do 5. pracovných dní po ukončení každého mesiaca vygenerovanie prehľadu celkových cien za poskytnuté Služby, osobitne za každú Kartu a taktiež celkovú cenu za všetky Karty spolu (ďalej ako: „Prehľad čerpania“). Poskytovateľ je povinný doručiť Prehľad čerpania Objednávateľovi elektronicky na e-mail uvedený v záhlaví Dohody . Prehľad čerpania za každý mesiac, bude tvoriť podklad pre fakturáciu odplaty Poskytovateľa. </w:t>
      </w:r>
    </w:p>
    <w:p w14:paraId="303BF2CD" w14:textId="77777777" w:rsidR="00D5524D" w:rsidRPr="00D5524D" w:rsidRDefault="00D5524D" w:rsidP="00D5524D">
      <w:pPr>
        <w:pStyle w:val="Odsekzoznamu"/>
        <w:rPr>
          <w:rFonts w:asciiTheme="minorHAnsi" w:hAnsiTheme="minorHAnsi" w:cstheme="minorHAnsi"/>
          <w:sz w:val="18"/>
          <w:szCs w:val="18"/>
        </w:rPr>
      </w:pPr>
    </w:p>
    <w:p w14:paraId="33005EA7" w14:textId="77777777" w:rsidR="00D5524D" w:rsidRPr="00D5524D" w:rsidRDefault="00D5524D" w:rsidP="00D5524D">
      <w:pPr>
        <w:tabs>
          <w:tab w:val="left" w:pos="-142"/>
        </w:tabs>
        <w:spacing w:after="160" w:line="259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3FB6B0D" w14:textId="2CB02A65" w:rsidR="000261C1" w:rsidRPr="00473D11" w:rsidRDefault="000261C1" w:rsidP="00467E05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 xml:space="preserve">Článok </w:t>
      </w:r>
      <w:r w:rsidR="00695EFB" w:rsidRPr="00473D11">
        <w:rPr>
          <w:rFonts w:asciiTheme="minorHAnsi" w:hAnsiTheme="minorHAnsi" w:cstheme="minorHAnsi"/>
          <w:b/>
          <w:bCs/>
        </w:rPr>
        <w:t>IX</w:t>
      </w:r>
      <w:r w:rsidRPr="00473D11">
        <w:rPr>
          <w:rFonts w:asciiTheme="minorHAnsi" w:hAnsiTheme="minorHAnsi" w:cstheme="minorHAnsi"/>
          <w:b/>
          <w:bCs/>
        </w:rPr>
        <w:t>.</w:t>
      </w:r>
    </w:p>
    <w:p w14:paraId="5F4678AF" w14:textId="77777777" w:rsidR="000261C1" w:rsidRPr="00473D11" w:rsidRDefault="000261C1" w:rsidP="00467E05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73D11">
        <w:rPr>
          <w:rFonts w:asciiTheme="minorHAnsi" w:hAnsiTheme="minorHAnsi" w:cstheme="minorHAnsi"/>
          <w:b/>
          <w:bCs/>
        </w:rPr>
        <w:t>Platobné podmienky</w:t>
      </w:r>
    </w:p>
    <w:p w14:paraId="2D90BCCC" w14:textId="77777777" w:rsidR="000261C1" w:rsidRPr="00D5524D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4A7B52E" w14:textId="77777777" w:rsidR="000261C1" w:rsidRDefault="000261C1" w:rsidP="000261C1">
      <w:pPr>
        <w:pStyle w:val="Odsekzoznamu"/>
        <w:numPr>
          <w:ilvl w:val="0"/>
          <w:numId w:val="2"/>
        </w:numPr>
        <w:tabs>
          <w:tab w:val="num" w:pos="426"/>
        </w:tabs>
        <w:ind w:left="530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Cenu za Služby  uhradí Objednávateľ na základe faktúr Poskytovateľa. Poskytovateľovi vzniká právo fakturovať na základe skutočne vykonaných činností  Služby po ich prevzatí a odsúhlasení Objednávateľom.</w:t>
      </w:r>
    </w:p>
    <w:p w14:paraId="7B01B5BE" w14:textId="77777777" w:rsidR="006761FE" w:rsidRDefault="006761FE" w:rsidP="006761FE">
      <w:pPr>
        <w:pStyle w:val="Odsekzoznamu"/>
        <w:tabs>
          <w:tab w:val="num" w:pos="426"/>
        </w:tabs>
        <w:ind w:left="530"/>
        <w:jc w:val="both"/>
        <w:rPr>
          <w:rFonts w:asciiTheme="minorHAnsi" w:hAnsiTheme="minorHAnsi" w:cstheme="minorHAnsi"/>
          <w:sz w:val="18"/>
          <w:szCs w:val="18"/>
        </w:rPr>
      </w:pPr>
    </w:p>
    <w:p w14:paraId="50DE5BBC" w14:textId="77777777" w:rsidR="000261C1" w:rsidRPr="00D5524D" w:rsidRDefault="000261C1" w:rsidP="000261C1">
      <w:pPr>
        <w:pStyle w:val="Odsekzoznamu"/>
        <w:numPr>
          <w:ilvl w:val="0"/>
          <w:numId w:val="2"/>
        </w:numPr>
        <w:tabs>
          <w:tab w:val="num" w:pos="426"/>
        </w:tabs>
        <w:ind w:left="530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Podkladom pre úhradu faktúry bude:</w:t>
      </w:r>
    </w:p>
    <w:p w14:paraId="7D7213B5" w14:textId="77777777" w:rsidR="000261C1" w:rsidRPr="00D5524D" w:rsidRDefault="000261C1" w:rsidP="000261C1">
      <w:pPr>
        <w:pStyle w:val="Odsekzoznamu"/>
        <w:numPr>
          <w:ilvl w:val="0"/>
          <w:numId w:val="10"/>
        </w:numPr>
        <w:tabs>
          <w:tab w:val="num" w:pos="1080"/>
        </w:tabs>
        <w:spacing w:after="160" w:line="259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fotokópia objednávky,  </w:t>
      </w:r>
    </w:p>
    <w:p w14:paraId="1C6B13D9" w14:textId="77777777" w:rsidR="000261C1" w:rsidRPr="00D5524D" w:rsidRDefault="000261C1" w:rsidP="000261C1">
      <w:pPr>
        <w:pStyle w:val="Odsekzoznamu"/>
        <w:numPr>
          <w:ilvl w:val="0"/>
          <w:numId w:val="10"/>
        </w:numPr>
        <w:tabs>
          <w:tab w:val="num" w:pos="1080"/>
        </w:tabs>
        <w:spacing w:after="160" w:line="259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Prehľad čerpania - potvrdený rozpis celkových Cien za poskytnuté Služby v danom mesiaci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,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2E52081" w14:textId="77777777" w:rsidR="000261C1" w:rsidRDefault="000261C1" w:rsidP="000261C1">
      <w:pPr>
        <w:pStyle w:val="Odsekzoznamu"/>
        <w:numPr>
          <w:ilvl w:val="0"/>
          <w:numId w:val="10"/>
        </w:numPr>
        <w:tabs>
          <w:tab w:val="num" w:pos="1080"/>
        </w:tabs>
        <w:spacing w:after="160" w:line="259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podpísaný odovzdávací a preberací protokol v prípade dodávky Kariet.</w:t>
      </w:r>
    </w:p>
    <w:p w14:paraId="4044E158" w14:textId="77777777" w:rsidR="000F5A16" w:rsidRPr="00D5524D" w:rsidRDefault="000F5A16" w:rsidP="000F5A16">
      <w:pPr>
        <w:pStyle w:val="Odsekzoznamu"/>
        <w:spacing w:after="160" w:line="259" w:lineRule="auto"/>
        <w:ind w:left="1068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B1CE94D" w14:textId="77777777" w:rsidR="000261C1" w:rsidRDefault="000261C1" w:rsidP="000261C1">
      <w:pPr>
        <w:pStyle w:val="Odsekzoznamu"/>
        <w:numPr>
          <w:ilvl w:val="0"/>
          <w:numId w:val="2"/>
        </w:numPr>
        <w:ind w:left="473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Poskytovateľ je povinný vystaviť faktúru za poskytnutie Služby v zmysle objednávok  raz  mesačne, a to  najneskôr do  5. (piateho)  pracovného dňa mesiaca, nasledujúceho po mesiaci, v ktorom boli Služby poskytnuté. </w:t>
      </w:r>
    </w:p>
    <w:p w14:paraId="01E930B3" w14:textId="77777777" w:rsidR="000F5A16" w:rsidRPr="00D5524D" w:rsidRDefault="000F5A16" w:rsidP="000F5A16">
      <w:pPr>
        <w:pStyle w:val="Odsekzoznamu"/>
        <w:ind w:left="473"/>
        <w:jc w:val="both"/>
        <w:rPr>
          <w:rFonts w:asciiTheme="minorHAnsi" w:hAnsiTheme="minorHAnsi" w:cstheme="minorHAnsi"/>
          <w:sz w:val="18"/>
          <w:szCs w:val="18"/>
        </w:rPr>
      </w:pPr>
    </w:p>
    <w:p w14:paraId="5F2F1326" w14:textId="1ED4EBA4" w:rsidR="000261C1" w:rsidRDefault="000261C1" w:rsidP="000261C1">
      <w:pPr>
        <w:pStyle w:val="Odsekzoznamu"/>
        <w:numPr>
          <w:ilvl w:val="0"/>
          <w:numId w:val="2"/>
        </w:numPr>
        <w:ind w:left="473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Doba splatnosti faktúry sa dojednáva do 30 dní odo dňa jej doručenia objednávateľovi.</w:t>
      </w:r>
      <w:r w:rsidR="000F5A16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Fonts w:asciiTheme="minorHAnsi" w:hAnsiTheme="minorHAnsi" w:cstheme="minorHAnsi"/>
          <w:sz w:val="18"/>
          <w:szCs w:val="18"/>
        </w:rPr>
        <w:t xml:space="preserve">Záväzok uhrádzaný prostredníctvom banky sa považuje za splatený pripísaním dlžnej čiastky na účet Poskytovateľa. </w:t>
      </w:r>
    </w:p>
    <w:p w14:paraId="40332631" w14:textId="77777777" w:rsidR="000F5A16" w:rsidRPr="000F5A16" w:rsidRDefault="000F5A16" w:rsidP="00F8286B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2BFE9364" w14:textId="708FC3E7" w:rsidR="000261C1" w:rsidRPr="000F5A16" w:rsidRDefault="000261C1" w:rsidP="00F8286B">
      <w:pPr>
        <w:pStyle w:val="Odsekzoznamu"/>
        <w:numPr>
          <w:ilvl w:val="0"/>
          <w:numId w:val="2"/>
        </w:numPr>
        <w:ind w:left="473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Faktúra musí obsahovať všetky náležitosti faktúry podľa zákona č. 222/2004 Z. z. o</w:t>
      </w:r>
      <w:r w:rsidR="00F8286B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dani z pridanej hodnoty v znení neskorších predpisov a účtovného dokladu podľa</w:t>
      </w:r>
      <w:r w:rsidR="00F8286B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zákona č. 431/2002 Z. z. o účtovníctve v znení neskorších predpisov, ako aj špecifikáciu</w:t>
      </w:r>
      <w:r w:rsidR="00F8286B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Objednávateľom prevzatých položiek plnenia. Za správne vyhotovenie faktúry</w:t>
      </w:r>
      <w:r w:rsidR="00F8286B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Style w:val="markedcontent"/>
          <w:rFonts w:asciiTheme="minorHAnsi" w:eastAsiaTheme="majorEastAsia" w:hAnsiTheme="minorHAnsi" w:cstheme="minorHAnsi"/>
          <w:sz w:val="18"/>
          <w:szCs w:val="18"/>
        </w:rPr>
        <w:t>zodpovedá v plnom rozsahu Dodávateľ.</w:t>
      </w:r>
    </w:p>
    <w:p w14:paraId="13901B1A" w14:textId="77777777" w:rsidR="000F5A16" w:rsidRPr="000F5A16" w:rsidRDefault="000F5A16" w:rsidP="00F8286B">
      <w:pPr>
        <w:spacing w:after="0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60691D19" w14:textId="77777777" w:rsidR="000261C1" w:rsidRDefault="000261C1" w:rsidP="000261C1">
      <w:pPr>
        <w:pStyle w:val="Odsekzoznamu"/>
        <w:numPr>
          <w:ilvl w:val="0"/>
          <w:numId w:val="2"/>
        </w:numPr>
        <w:ind w:left="473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V prípade, že faktúra nebude obsahovať predpísané náležitosti, resp. budú v nej uvedené nesprávne alebo neúplné údaje v rozpore s platnou právnou úpravou alebo touto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Dohodou</w:t>
      </w:r>
      <w:r w:rsidRPr="00D5524D">
        <w:rPr>
          <w:rFonts w:asciiTheme="minorHAnsi" w:hAnsiTheme="minorHAnsi" w:cstheme="minorHAnsi"/>
          <w:sz w:val="18"/>
          <w:szCs w:val="18"/>
        </w:rPr>
        <w:t xml:space="preserve">, je Objednávateľ oprávnený túto faktúru vrátiť pred jej splatnosťou. V prípade opravenej alebo novej faktúry plynie nová 30 dňová lehota splatnosti od jej doručenia Objednávateľovi. </w:t>
      </w:r>
    </w:p>
    <w:p w14:paraId="3CB6B875" w14:textId="77777777" w:rsidR="000F5A16" w:rsidRPr="000F5A16" w:rsidRDefault="000F5A16" w:rsidP="000F5A16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3B8E23A5" w14:textId="77777777" w:rsidR="000261C1" w:rsidRDefault="000261C1" w:rsidP="000261C1">
      <w:pPr>
        <w:pStyle w:val="Odsekzoznamu"/>
        <w:numPr>
          <w:ilvl w:val="0"/>
          <w:numId w:val="2"/>
        </w:numPr>
        <w:ind w:left="473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 xml:space="preserve">Zmluvné strany sa dohodli, že Poskytovateľ bude Objednávateľovi vystavovať faktúry v elektronickej forme a bude ju zasielať vo forme </w:t>
      </w:r>
      <w:proofErr w:type="spellStart"/>
      <w:r w:rsidRPr="00D5524D">
        <w:rPr>
          <w:rFonts w:asciiTheme="minorHAnsi" w:hAnsiTheme="minorHAnsi" w:cstheme="minorHAnsi"/>
          <w:bCs/>
          <w:sz w:val="18"/>
          <w:szCs w:val="18"/>
        </w:rPr>
        <w:t>pdf</w:t>
      </w:r>
      <w:proofErr w:type="spellEnd"/>
      <w:r w:rsidRPr="00D5524D">
        <w:rPr>
          <w:rFonts w:asciiTheme="minorHAnsi" w:hAnsiTheme="minorHAnsi" w:cstheme="minorHAnsi"/>
          <w:bCs/>
          <w:sz w:val="18"/>
          <w:szCs w:val="18"/>
        </w:rPr>
        <w:t xml:space="preserve"> na e-mail Objednávateľa : </w:t>
      </w:r>
      <w:hyperlink r:id="rId10" w:history="1">
        <w:r w:rsidRPr="00D5524D">
          <w:rPr>
            <w:rStyle w:val="Hypertextovprepojenie"/>
            <w:rFonts w:asciiTheme="minorHAnsi" w:eastAsia="Calibri" w:hAnsiTheme="minorHAnsi" w:cstheme="minorHAnsi"/>
            <w:bCs/>
            <w:sz w:val="18"/>
            <w:szCs w:val="18"/>
            <w:lang w:eastAsia="ar-SA"/>
          </w:rPr>
          <w:t>faktury@emergency-ba.sk</w:t>
        </w:r>
      </w:hyperlink>
      <w:r w:rsidRPr="00D5524D">
        <w:rPr>
          <w:rFonts w:asciiTheme="minorHAnsi" w:hAnsiTheme="minorHAnsi" w:cstheme="minorHAnsi"/>
          <w:b/>
          <w:bCs/>
          <w:sz w:val="18"/>
          <w:szCs w:val="18"/>
          <w:lang w:eastAsia="ar-SA"/>
        </w:rPr>
        <w:t xml:space="preserve">. </w:t>
      </w:r>
      <w:r w:rsidRPr="00D5524D">
        <w:rPr>
          <w:rFonts w:asciiTheme="minorHAnsi" w:hAnsiTheme="minorHAnsi" w:cstheme="minorHAnsi"/>
          <w:bCs/>
          <w:sz w:val="18"/>
          <w:szCs w:val="18"/>
        </w:rPr>
        <w:t xml:space="preserve">Zmluvné strany berú na vedomie a </w:t>
      </w:r>
      <w:r w:rsidRPr="00D5524D">
        <w:rPr>
          <w:rFonts w:asciiTheme="minorHAnsi" w:hAnsiTheme="minorHAnsi" w:cstheme="minorHAnsi"/>
          <w:sz w:val="18"/>
          <w:szCs w:val="18"/>
          <w:lang w:eastAsia="ar-SA"/>
        </w:rPr>
        <w:t xml:space="preserve">súhlasia s tým, že faktúra v elektronickej podobe je plnohodnotnou náhradou faktúry v papierovej forme. 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BEB0955" w14:textId="77777777" w:rsidR="000F5A16" w:rsidRPr="000F5A16" w:rsidRDefault="000F5A16" w:rsidP="000F5A16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56FA496E" w14:textId="77777777" w:rsidR="000261C1" w:rsidRPr="00D5524D" w:rsidRDefault="000261C1" w:rsidP="000261C1">
      <w:pPr>
        <w:pStyle w:val="Odsekzoznamu"/>
        <w:numPr>
          <w:ilvl w:val="0"/>
          <w:numId w:val="2"/>
        </w:numPr>
        <w:ind w:left="473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Poskytovateľ sa zaväzuje, že pohľadávku voči Objednávateľovi, ktorá mu, ako veriteľovi, vznikne z tohto zmluvného vzťahu, nepostúpi podľa § 524 a </w:t>
      </w:r>
      <w:proofErr w:type="spellStart"/>
      <w:r w:rsidRPr="00D5524D">
        <w:rPr>
          <w:rFonts w:asciiTheme="minorHAnsi" w:hAnsiTheme="minorHAnsi" w:cstheme="minorHAnsi"/>
          <w:sz w:val="18"/>
          <w:szCs w:val="18"/>
        </w:rPr>
        <w:t>nasl</w:t>
      </w:r>
      <w:proofErr w:type="spellEnd"/>
      <w:r w:rsidRPr="00D5524D">
        <w:rPr>
          <w:rFonts w:asciiTheme="minorHAnsi" w:hAnsiTheme="minorHAnsi" w:cstheme="minorHAnsi"/>
          <w:sz w:val="18"/>
          <w:szCs w:val="18"/>
        </w:rPr>
        <w:t>. Občianskeho zákonníka tretej osobe bez predchádzajúceho písomného súhlasu Objednávateľa, ako dlžníka. Postúpenie pohľadávky Poskytovateľom bez predchádzajúceho písomného súhlasu Objednávateľa je neplatné podľa § 39 Občianskeho zákonníka. Súhlas Objednávateľa je platný len za podmienky, že bol na takýto úkon udelený predchádzajúci písomný súhlas jeho zriaďovateľa (Ministerstvo zdravotníctva Slovenskej republiky).</w:t>
      </w:r>
    </w:p>
    <w:p w14:paraId="5ADFEEA8" w14:textId="77777777" w:rsidR="000261C1" w:rsidRPr="00D5524D" w:rsidRDefault="000261C1" w:rsidP="000F5A16">
      <w:pPr>
        <w:suppressAutoHyphens/>
        <w:spacing w:after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BD379DF" w14:textId="72370F31" w:rsidR="000261C1" w:rsidRPr="00D5524D" w:rsidRDefault="000261C1" w:rsidP="000F5A16">
      <w:pPr>
        <w:suppressAutoHyphens/>
        <w:spacing w:after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AF74DDB" w14:textId="36D095C4" w:rsidR="000261C1" w:rsidRPr="00467E05" w:rsidRDefault="000261C1" w:rsidP="00467E05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67E05">
        <w:rPr>
          <w:rFonts w:asciiTheme="minorHAnsi" w:hAnsiTheme="minorHAnsi" w:cstheme="minorHAnsi"/>
          <w:b/>
          <w:bCs/>
        </w:rPr>
        <w:t>Článok X.</w:t>
      </w:r>
    </w:p>
    <w:p w14:paraId="5C72AF56" w14:textId="77777777" w:rsidR="000261C1" w:rsidRPr="00467E05" w:rsidRDefault="000261C1" w:rsidP="00467E05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67E05">
        <w:rPr>
          <w:rFonts w:asciiTheme="minorHAnsi" w:hAnsiTheme="minorHAnsi" w:cstheme="minorHAnsi"/>
          <w:b/>
          <w:bCs/>
        </w:rPr>
        <w:t>Zabezpečenie záväzkov a zodpovednosť za vady</w:t>
      </w:r>
    </w:p>
    <w:p w14:paraId="36BD5BD9" w14:textId="77777777" w:rsidR="000261C1" w:rsidRPr="00D5524D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9795300" w14:textId="77777777" w:rsidR="000261C1" w:rsidRDefault="000261C1" w:rsidP="000261C1">
      <w:pPr>
        <w:pStyle w:val="Odsekzoznamu"/>
        <w:numPr>
          <w:ilvl w:val="0"/>
          <w:numId w:val="3"/>
        </w:numPr>
        <w:spacing w:after="160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 xml:space="preserve">V prípade omeškania Poskytovateľa s poskytnutím Služby riadne a včas v súlade s čiastkovou objednávkou, je Objednávateľ oprávnený požadovať od Poskytovateľa zaplatenie zmluvnej pokuty vo výške 2 % z hodnoty čiastkovej objednávky za každý aj začatý deň omeškania. </w:t>
      </w:r>
    </w:p>
    <w:p w14:paraId="4CCB7EEE" w14:textId="77777777" w:rsidR="000F5A16" w:rsidRPr="00D5524D" w:rsidRDefault="000F5A16" w:rsidP="000F5A16">
      <w:pPr>
        <w:pStyle w:val="Odsekzoznamu"/>
        <w:spacing w:after="160"/>
        <w:ind w:left="360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B7AC25B" w14:textId="77777777" w:rsidR="000F5A16" w:rsidRPr="000F5A16" w:rsidRDefault="000261C1" w:rsidP="000F5A16">
      <w:pPr>
        <w:pStyle w:val="Odsekzoznamu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 xml:space="preserve">V prípade omeškania Objednávateľa s úhradou faktúry, je </w:t>
      </w:r>
      <w:r w:rsidRPr="00D5524D">
        <w:rPr>
          <w:rFonts w:asciiTheme="minorHAnsi" w:hAnsiTheme="minorHAnsi" w:cstheme="minorHAnsi"/>
          <w:sz w:val="18"/>
          <w:szCs w:val="18"/>
        </w:rPr>
        <w:t xml:space="preserve">Poskytovateľ oprávnený požadovať od Objednávateľa  zaplatenie úrokov z omeškania vo výške 0,05% z dlžnej sumy za každý aj </w:t>
      </w:r>
      <w:r w:rsidRPr="00D5524D">
        <w:rPr>
          <w:rFonts w:asciiTheme="minorHAnsi" w:hAnsiTheme="minorHAnsi" w:cstheme="minorHAnsi"/>
          <w:bCs/>
          <w:sz w:val="18"/>
          <w:szCs w:val="18"/>
        </w:rPr>
        <w:t xml:space="preserve">začatý deň </w:t>
      </w:r>
      <w:r w:rsidRPr="00D5524D">
        <w:rPr>
          <w:rFonts w:asciiTheme="minorHAnsi" w:hAnsiTheme="minorHAnsi" w:cstheme="minorHAnsi"/>
          <w:sz w:val="18"/>
          <w:szCs w:val="18"/>
        </w:rPr>
        <w:t>omeškania.</w:t>
      </w:r>
    </w:p>
    <w:p w14:paraId="5E71DF32" w14:textId="35D15A1C" w:rsidR="000261C1" w:rsidRPr="000F5A16" w:rsidRDefault="000261C1" w:rsidP="000F5A16">
      <w:pPr>
        <w:spacing w:after="0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F5A1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18C63D8" w14:textId="77777777" w:rsidR="000261C1" w:rsidRPr="000F5A16" w:rsidRDefault="000261C1" w:rsidP="000F5A16">
      <w:pPr>
        <w:pStyle w:val="Odsekzoznamu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Takto dojednané sankcie nemajú vplyv na prípadnú povinnosť náhrady škody. Dojednané sankcie hradí povinná strana nezávisle na tom, či a v akej výške vznikne druhej strane v tejto súvislosti škoda, ktorú je možné vymáhať samostatne.</w:t>
      </w:r>
    </w:p>
    <w:p w14:paraId="4439D745" w14:textId="77777777" w:rsidR="000F5A16" w:rsidRPr="000F5A16" w:rsidRDefault="000F5A16" w:rsidP="000F5A16">
      <w:pPr>
        <w:pStyle w:val="Odsekzoznamu"/>
        <w:rPr>
          <w:rFonts w:asciiTheme="minorHAnsi" w:hAnsiTheme="minorHAnsi" w:cstheme="minorHAnsi"/>
          <w:bCs/>
          <w:sz w:val="18"/>
          <w:szCs w:val="18"/>
        </w:rPr>
      </w:pPr>
    </w:p>
    <w:p w14:paraId="252980AB" w14:textId="77777777" w:rsidR="000F5A16" w:rsidRPr="00D5524D" w:rsidRDefault="000F5A16" w:rsidP="000F5A16">
      <w:pPr>
        <w:pStyle w:val="Odsekzoznamu"/>
        <w:ind w:left="360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1DF37C7" w14:textId="7B0E53BF" w:rsidR="000261C1" w:rsidRPr="00467E05" w:rsidRDefault="000261C1" w:rsidP="00467E05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67E05">
        <w:rPr>
          <w:rFonts w:asciiTheme="minorHAnsi" w:hAnsiTheme="minorHAnsi" w:cstheme="minorHAnsi"/>
          <w:b/>
          <w:bCs/>
        </w:rPr>
        <w:t>Článok X</w:t>
      </w:r>
      <w:r w:rsidR="00695EFB" w:rsidRPr="00467E05">
        <w:rPr>
          <w:rFonts w:asciiTheme="minorHAnsi" w:hAnsiTheme="minorHAnsi" w:cstheme="minorHAnsi"/>
          <w:b/>
          <w:bCs/>
        </w:rPr>
        <w:t>I</w:t>
      </w:r>
      <w:r w:rsidRPr="00467E05">
        <w:rPr>
          <w:rFonts w:asciiTheme="minorHAnsi" w:hAnsiTheme="minorHAnsi" w:cstheme="minorHAnsi"/>
          <w:b/>
          <w:bCs/>
        </w:rPr>
        <w:t>.</w:t>
      </w:r>
    </w:p>
    <w:p w14:paraId="3B6B8CC2" w14:textId="77777777" w:rsidR="000261C1" w:rsidRPr="00467E05" w:rsidRDefault="000261C1" w:rsidP="00467E05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67E05">
        <w:rPr>
          <w:rFonts w:asciiTheme="minorHAnsi" w:hAnsiTheme="minorHAnsi" w:cstheme="minorHAnsi"/>
          <w:b/>
          <w:bCs/>
        </w:rPr>
        <w:t>Ukončenie Dohody</w:t>
      </w:r>
    </w:p>
    <w:p w14:paraId="2803C28C" w14:textId="77777777" w:rsidR="000261C1" w:rsidRPr="00D5524D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34B470F" w14:textId="77777777" w:rsidR="000261C1" w:rsidRPr="00D5524D" w:rsidRDefault="000261C1" w:rsidP="000F5A16">
      <w:pPr>
        <w:spacing w:after="0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1.</w:t>
      </w:r>
      <w:r w:rsidRPr="00D5524D">
        <w:rPr>
          <w:rFonts w:asciiTheme="minorHAnsi" w:hAnsiTheme="minorHAnsi" w:cstheme="minorHAnsi"/>
          <w:sz w:val="18"/>
          <w:szCs w:val="18"/>
        </w:rPr>
        <w:tab/>
        <w:t>Zmluvné strany sa dohodli, že Dohodu je možné skončiť:</w:t>
      </w:r>
    </w:p>
    <w:p w14:paraId="69F1C7E3" w14:textId="77777777" w:rsidR="000261C1" w:rsidRPr="00D5524D" w:rsidRDefault="000261C1" w:rsidP="000261C1">
      <w:pPr>
        <w:pStyle w:val="Odsekzoznamu"/>
        <w:numPr>
          <w:ilvl w:val="0"/>
          <w:numId w:val="4"/>
        </w:numPr>
        <w:spacing w:after="160"/>
        <w:ind w:left="1134" w:hanging="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písomnou dohodou Zmluvných strán,</w:t>
      </w:r>
    </w:p>
    <w:p w14:paraId="7B8E4D91" w14:textId="77777777" w:rsidR="000261C1" w:rsidRPr="00D5524D" w:rsidRDefault="000261C1" w:rsidP="000261C1">
      <w:pPr>
        <w:pStyle w:val="Odsekzoznamu"/>
        <w:numPr>
          <w:ilvl w:val="0"/>
          <w:numId w:val="4"/>
        </w:numPr>
        <w:spacing w:after="160"/>
        <w:ind w:left="1134" w:hanging="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odstúpením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v prípade podstatného porušenia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druhou zmluvnou stranou,</w:t>
      </w:r>
    </w:p>
    <w:p w14:paraId="1D42A86B" w14:textId="77777777" w:rsidR="000261C1" w:rsidRPr="00D5524D" w:rsidRDefault="000261C1" w:rsidP="000261C1">
      <w:pPr>
        <w:pStyle w:val="Odsekzoznamu"/>
        <w:numPr>
          <w:ilvl w:val="0"/>
          <w:numId w:val="4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písomnou výpoveďou zo strany Objednávateľa kedykoľvek, a to aj bez uvedenia dôvodu, pričom výpovedná doba je 3 mesiace a začína plynúť prvým dňom mesiaca nasledujúceho po mesiaci, v ktorom bola výpoveď Poskytovateľovi doručená,</w:t>
      </w:r>
    </w:p>
    <w:p w14:paraId="2143C459" w14:textId="6FAFB487" w:rsidR="000261C1" w:rsidRDefault="000261C1" w:rsidP="000261C1">
      <w:pPr>
        <w:pStyle w:val="Odsekzoznamu"/>
        <w:numPr>
          <w:ilvl w:val="0"/>
          <w:numId w:val="4"/>
        </w:numPr>
        <w:spacing w:after="160"/>
        <w:ind w:left="1134" w:hanging="426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vyčerpaním finančného limitu podľa čl.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VII</w:t>
      </w:r>
      <w:r w:rsidR="00695EFB">
        <w:rPr>
          <w:rFonts w:asciiTheme="minorHAnsi" w:hAnsiTheme="minorHAnsi" w:cstheme="minorHAnsi"/>
          <w:sz w:val="18"/>
          <w:szCs w:val="18"/>
          <w:lang w:val="sk-SK"/>
        </w:rPr>
        <w:t>I</w:t>
      </w:r>
      <w:r w:rsidRPr="00D5524D">
        <w:rPr>
          <w:rFonts w:asciiTheme="minorHAnsi" w:hAnsiTheme="minorHAnsi" w:cstheme="minorHAnsi"/>
          <w:sz w:val="18"/>
          <w:szCs w:val="18"/>
        </w:rPr>
        <w:t xml:space="preserve">. bodu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6 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, alebo uplynutím doby, na ktorú bola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Dohoda</w:t>
      </w:r>
      <w:r w:rsidRPr="00D5524D">
        <w:rPr>
          <w:rFonts w:asciiTheme="minorHAnsi" w:hAnsiTheme="minorHAnsi" w:cstheme="minorHAnsi"/>
          <w:sz w:val="18"/>
          <w:szCs w:val="18"/>
        </w:rPr>
        <w:t xml:space="preserve"> uzavretá podľa čl. I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V</w:t>
      </w:r>
      <w:r w:rsidRPr="00D5524D">
        <w:rPr>
          <w:rFonts w:asciiTheme="minorHAnsi" w:hAnsiTheme="minorHAnsi" w:cstheme="minorHAnsi"/>
          <w:sz w:val="18"/>
          <w:szCs w:val="18"/>
        </w:rPr>
        <w:t xml:space="preserve">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>.</w:t>
      </w:r>
    </w:p>
    <w:p w14:paraId="084BF205" w14:textId="77777777" w:rsidR="000F5A16" w:rsidRPr="00D5524D" w:rsidRDefault="000F5A16" w:rsidP="000F5A16">
      <w:pPr>
        <w:pStyle w:val="Odsekzoznamu"/>
        <w:spacing w:after="160"/>
        <w:ind w:left="113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FD05C01" w14:textId="77777777" w:rsidR="000261C1" w:rsidRPr="00D5524D" w:rsidRDefault="000261C1" w:rsidP="000261C1">
      <w:pPr>
        <w:pStyle w:val="Odsekzoznamu"/>
        <w:numPr>
          <w:ilvl w:val="6"/>
          <w:numId w:val="18"/>
        </w:numPr>
        <w:spacing w:after="1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Podstatným porušením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je:</w:t>
      </w:r>
    </w:p>
    <w:p w14:paraId="37666BC1" w14:textId="77777777" w:rsidR="000261C1" w:rsidRPr="00D5524D" w:rsidRDefault="000261C1" w:rsidP="000261C1">
      <w:pPr>
        <w:pStyle w:val="Odsekzoznamu"/>
        <w:numPr>
          <w:ilvl w:val="0"/>
          <w:numId w:val="5"/>
        </w:numPr>
        <w:spacing w:after="160"/>
        <w:ind w:left="1276" w:hanging="56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v prípade Poskytovateľa - porušenie ktorejkoľvek zmluvnej podmienky, alebo ktoréhokoľvek </w:t>
      </w:r>
    </w:p>
    <w:p w14:paraId="6F409956" w14:textId="77777777" w:rsidR="000261C1" w:rsidRPr="00D5524D" w:rsidRDefault="000261C1" w:rsidP="000261C1">
      <w:pPr>
        <w:pStyle w:val="Odsekzoznamu"/>
        <w:ind w:left="1843" w:hanging="567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ustanovenia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>, vrátane Príloh;</w:t>
      </w:r>
    </w:p>
    <w:p w14:paraId="1C476A5C" w14:textId="77777777" w:rsidR="000261C1" w:rsidRDefault="000261C1" w:rsidP="000261C1">
      <w:pPr>
        <w:pStyle w:val="Odsekzoznamu"/>
        <w:numPr>
          <w:ilvl w:val="0"/>
          <w:numId w:val="5"/>
        </w:numPr>
        <w:spacing w:after="160"/>
        <w:ind w:left="1276" w:hanging="56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v prípade Objednávateľa - opakované oneskorenie s platením faktúr; pod opakovaným oneskorením sa pre účely tejto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rozumie najmenej 3 razy a pod podstatným oneskorením sa rozumie viac ako 30 dní.</w:t>
      </w:r>
    </w:p>
    <w:p w14:paraId="10F05C94" w14:textId="77777777" w:rsidR="000F5A16" w:rsidRPr="00D5524D" w:rsidRDefault="000F5A16" w:rsidP="000F5A16">
      <w:pPr>
        <w:pStyle w:val="Odsekzoznamu"/>
        <w:spacing w:after="160"/>
        <w:ind w:left="1276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AC81779" w14:textId="77777777" w:rsidR="000261C1" w:rsidRDefault="000261C1" w:rsidP="000261C1">
      <w:pPr>
        <w:pStyle w:val="Odsekzoznamu"/>
        <w:numPr>
          <w:ilvl w:val="6"/>
          <w:numId w:val="18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Odstúpenie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sa vykoná písomným oznámením odstupujúcej zmluvnej strany adresovaným druhej zmluvnej strane. Oznámenie musí obsahovať dôvody odstúpenia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Dohody.</w:t>
      </w:r>
      <w:r w:rsidRPr="00D5524D">
        <w:rPr>
          <w:rFonts w:asciiTheme="minorHAnsi" w:hAnsiTheme="minorHAnsi" w:cstheme="minorHAnsi"/>
          <w:sz w:val="18"/>
          <w:szCs w:val="18"/>
        </w:rPr>
        <w:t xml:space="preserve"> Odstúpenie je účinné okamihom jeho doručenia druhej zmluvnej strane. Odstúpeniu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musí predchádzať písomná výzva s uvedením porušovaných povinností, v ktorej musí byť uvedené, že ak sa porušovanie povinností neodstráni ani v primeranom čase, dotknutá zmluvná strana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odstúpi.</w:t>
      </w:r>
    </w:p>
    <w:p w14:paraId="07F75EC5" w14:textId="77777777" w:rsidR="000F5A16" w:rsidRPr="00D5524D" w:rsidRDefault="000F5A16" w:rsidP="000F5A16">
      <w:pPr>
        <w:pStyle w:val="Odsekzoznamu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93964CE" w14:textId="77777777" w:rsidR="000261C1" w:rsidRDefault="000261C1" w:rsidP="000261C1">
      <w:pPr>
        <w:pStyle w:val="Odsekzoznamu"/>
        <w:numPr>
          <w:ilvl w:val="6"/>
          <w:numId w:val="18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Odstúpenie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má následky stanovené príslušnými ustanoveniami Obchodného zákonníka, pokiaľ sa zmluvné strany písomne nedohodnú inak.</w:t>
      </w:r>
    </w:p>
    <w:p w14:paraId="411DFECE" w14:textId="77777777" w:rsidR="000F5A16" w:rsidRPr="000F5A16" w:rsidRDefault="000F5A16" w:rsidP="000F5A16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59DD29BF" w14:textId="77777777" w:rsidR="000261C1" w:rsidRPr="00D5524D" w:rsidRDefault="000261C1" w:rsidP="000261C1">
      <w:pPr>
        <w:pStyle w:val="Odsekzoznamu"/>
        <w:numPr>
          <w:ilvl w:val="6"/>
          <w:numId w:val="18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Odstúpením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nie sú dotknuté nároky strán na náhradu škody vzniknutú porušením tejto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>, nároky na zmluvné alebo zákonné sankcie a tie práva a povinnosti, ktoré podľa prejavenej vôle zmluvných strán alebo vzhľadom na svoju povahu majú trvať aj po ukončení tejto Rámcovej dohody.</w:t>
      </w:r>
    </w:p>
    <w:p w14:paraId="14976858" w14:textId="77777777" w:rsidR="000261C1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D4835FB" w14:textId="77777777" w:rsidR="000F5A16" w:rsidRPr="00467E05" w:rsidRDefault="000F5A16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</w:p>
    <w:p w14:paraId="0F8AB749" w14:textId="7C2E762E" w:rsidR="000261C1" w:rsidRPr="00467E05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67E05">
        <w:rPr>
          <w:rFonts w:asciiTheme="minorHAnsi" w:hAnsiTheme="minorHAnsi" w:cstheme="minorHAnsi"/>
          <w:b/>
          <w:bCs/>
        </w:rPr>
        <w:t>Článok X</w:t>
      </w:r>
      <w:r w:rsidR="00695EFB" w:rsidRPr="00467E05">
        <w:rPr>
          <w:rFonts w:asciiTheme="minorHAnsi" w:hAnsiTheme="minorHAnsi" w:cstheme="minorHAnsi"/>
          <w:b/>
          <w:bCs/>
        </w:rPr>
        <w:t>I</w:t>
      </w:r>
      <w:r w:rsidRPr="00467E05">
        <w:rPr>
          <w:rFonts w:asciiTheme="minorHAnsi" w:hAnsiTheme="minorHAnsi" w:cstheme="minorHAnsi"/>
          <w:b/>
          <w:bCs/>
        </w:rPr>
        <w:t>I.</w:t>
      </w:r>
    </w:p>
    <w:p w14:paraId="57A631A7" w14:textId="77777777" w:rsidR="000261C1" w:rsidRPr="00467E05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67E05">
        <w:rPr>
          <w:rFonts w:asciiTheme="minorHAnsi" w:hAnsiTheme="minorHAnsi" w:cstheme="minorHAnsi"/>
          <w:b/>
          <w:bCs/>
        </w:rPr>
        <w:t>Doručovanie a komunikácia Zmluvných strán</w:t>
      </w:r>
    </w:p>
    <w:p w14:paraId="1DCBAE1C" w14:textId="77777777" w:rsidR="000261C1" w:rsidRPr="00D5524D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9E324DE" w14:textId="77777777" w:rsidR="000261C1" w:rsidRDefault="000261C1" w:rsidP="000261C1">
      <w:pPr>
        <w:pStyle w:val="Odsekzoznamu"/>
        <w:numPr>
          <w:ilvl w:val="3"/>
          <w:numId w:val="5"/>
        </w:numPr>
        <w:tabs>
          <w:tab w:val="left" w:pos="851"/>
        </w:tabs>
        <w:spacing w:after="160" w:line="259" w:lineRule="auto"/>
        <w:ind w:left="41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Zmluvné strany sa dohodli, že každá komunikácia medzi stranami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bude prebiehať prostredníctvom kontaktných osôb, oprávnených na konanie vo veciach tejto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Dohode</w:t>
      </w:r>
      <w:r w:rsidRPr="00D5524D">
        <w:rPr>
          <w:rFonts w:asciiTheme="minorHAnsi" w:hAnsiTheme="minorHAnsi" w:cstheme="minorHAnsi"/>
          <w:sz w:val="18"/>
          <w:szCs w:val="18"/>
        </w:rPr>
        <w:t xml:space="preserve"> uvedených v záhlaví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, a v Čl. VIII. tejto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, prípadne nimi poverených alebo splnomocnených osôb v písomnej podobe. Písomnú formu považujú Zmluvné strany za zachovanú aj v prípade elektronickej komunikácie na e-mailové adresy uvedené v tejto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Dohode</w:t>
      </w:r>
      <w:r w:rsidRPr="00D5524D">
        <w:rPr>
          <w:rFonts w:asciiTheme="minorHAnsi" w:hAnsiTheme="minorHAnsi" w:cstheme="minorHAnsi"/>
          <w:sz w:val="18"/>
          <w:szCs w:val="18"/>
        </w:rPr>
        <w:t>.</w:t>
      </w:r>
    </w:p>
    <w:p w14:paraId="16E1962D" w14:textId="77777777" w:rsidR="000F5A16" w:rsidRPr="00D5524D" w:rsidRDefault="000F5A16" w:rsidP="000F5A16">
      <w:pPr>
        <w:pStyle w:val="Odsekzoznamu"/>
        <w:tabs>
          <w:tab w:val="left" w:pos="851"/>
        </w:tabs>
        <w:spacing w:after="160" w:line="259" w:lineRule="auto"/>
        <w:ind w:left="417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41523E27" w14:textId="208537DF" w:rsidR="000F5A16" w:rsidRDefault="000261C1" w:rsidP="000F5A16">
      <w:pPr>
        <w:pStyle w:val="Odsekzoznamu"/>
        <w:numPr>
          <w:ilvl w:val="3"/>
          <w:numId w:val="5"/>
        </w:numPr>
        <w:tabs>
          <w:tab w:val="left" w:pos="851"/>
        </w:tabs>
        <w:spacing w:after="160" w:line="259" w:lineRule="auto"/>
        <w:ind w:left="41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Zmluvné strany sa dohodli, že ich vzájomná korešpondencia sa bude zasielať na adresy uvedené v záhlaví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>, pokiaľ z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 xml:space="preserve"> 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nevyplýva inak. Až do okamihu doručenia oznámenia o zmene kontaktnej adresy sa považuje za adresu určenú na doručovanie adresa uvedená v záhlaví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>. V prípade nesplnenia oznamovacej povinnosti zmeny adresy na doručovanie, znáša následky s tým spojené Zmluvná strana, ktorá si nesplnila svoju oznamovaciu povinnosť.</w:t>
      </w:r>
    </w:p>
    <w:p w14:paraId="3F8D3650" w14:textId="77777777" w:rsidR="000F5A16" w:rsidRPr="000F5A16" w:rsidRDefault="000F5A16" w:rsidP="000F5A16">
      <w:pPr>
        <w:pStyle w:val="Odsekzoznamu"/>
        <w:tabs>
          <w:tab w:val="left" w:pos="851"/>
        </w:tabs>
        <w:spacing w:after="160" w:line="259" w:lineRule="auto"/>
        <w:ind w:left="417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EDD09BE" w14:textId="5474F172" w:rsidR="000F5A16" w:rsidRDefault="000261C1" w:rsidP="000F5A16">
      <w:pPr>
        <w:pStyle w:val="Odsekzoznamu"/>
        <w:numPr>
          <w:ilvl w:val="3"/>
          <w:numId w:val="5"/>
        </w:numPr>
        <w:tabs>
          <w:tab w:val="left" w:pos="851"/>
        </w:tabs>
        <w:spacing w:after="160" w:line="259" w:lineRule="auto"/>
        <w:ind w:left="41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Výpoveď a odstúpenie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musia mať písomnú formu a musia byť doručené druhej Zmluvnej strane. Výpoveď a odstúpenie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sa doručuje osobne alebo doporučene do vlastných rúk. Za účinné doručenie výpovede alebo odstúpenia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sa považuje aj odmietnutie ich prevzatia Zmluvnou stranou, ktorej je písomnosť určená, pričom zásielka sa bude považovať za doručenú momentom odmietnutia prevzatia. Rovnako sa bude doručenie považovať za účinné aj v prípade, ak adresát zásielku neprevezme z dôvodu neaktuálnosti adresy alebo z akéhokoľvek iného dôvodu, pričom účinky doručenia výpovede alebo odstúpenia od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 xml:space="preserve">Dohody </w:t>
      </w:r>
      <w:r w:rsidRPr="00D5524D">
        <w:rPr>
          <w:rFonts w:asciiTheme="minorHAnsi" w:hAnsiTheme="minorHAnsi" w:cstheme="minorHAnsi"/>
          <w:sz w:val="18"/>
          <w:szCs w:val="18"/>
        </w:rPr>
        <w:t>nastanú v danom prípadne dňom vrátenia sa nedoručenej zásielky späť odosielateľovi, i keď sa adresát o obsahu zásielky nedozvedel.</w:t>
      </w:r>
    </w:p>
    <w:p w14:paraId="25E8FBCE" w14:textId="77777777" w:rsidR="000F5A16" w:rsidRPr="000F5A16" w:rsidRDefault="000F5A16" w:rsidP="000F5A16">
      <w:pPr>
        <w:pStyle w:val="Odsekzoznamu"/>
        <w:rPr>
          <w:rFonts w:asciiTheme="minorHAnsi" w:hAnsiTheme="minorHAnsi" w:cstheme="minorHAnsi"/>
          <w:sz w:val="18"/>
          <w:szCs w:val="18"/>
        </w:rPr>
      </w:pPr>
    </w:p>
    <w:p w14:paraId="3CB2FEC8" w14:textId="77777777" w:rsidR="000261C1" w:rsidRDefault="000261C1" w:rsidP="000261C1">
      <w:pPr>
        <w:pStyle w:val="Odsekzoznamu"/>
        <w:numPr>
          <w:ilvl w:val="3"/>
          <w:numId w:val="5"/>
        </w:numPr>
        <w:tabs>
          <w:tab w:val="left" w:pos="851"/>
        </w:tabs>
        <w:spacing w:after="160" w:line="259" w:lineRule="auto"/>
        <w:ind w:left="41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Ustanoveniami odsekov 2. a 3. tohoto Čl.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sa bude spravovať doručovanie všetkých písomností medzi Zmluvnými stranami, pokiaľ to nie je v rozpore so všeobecne záväznými právnymi predpismi alebo pokiaľ v tejto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Dohode</w:t>
      </w:r>
      <w:r w:rsidRPr="00D5524D">
        <w:rPr>
          <w:rFonts w:asciiTheme="minorHAnsi" w:hAnsiTheme="minorHAnsi" w:cstheme="minorHAnsi"/>
          <w:sz w:val="18"/>
          <w:szCs w:val="18"/>
        </w:rPr>
        <w:t xml:space="preserve"> nie je upravené inak. </w:t>
      </w:r>
    </w:p>
    <w:p w14:paraId="09933ECF" w14:textId="77777777" w:rsidR="000F5A16" w:rsidRPr="000F5A16" w:rsidRDefault="000F5A16" w:rsidP="000F5A16">
      <w:pPr>
        <w:pStyle w:val="Odsekzoznamu"/>
        <w:rPr>
          <w:rFonts w:asciiTheme="minorHAnsi" w:hAnsiTheme="minorHAnsi" w:cstheme="minorHAnsi"/>
          <w:sz w:val="18"/>
          <w:szCs w:val="18"/>
        </w:rPr>
      </w:pPr>
    </w:p>
    <w:p w14:paraId="782E6A90" w14:textId="09858638" w:rsidR="000F5A16" w:rsidRDefault="000261C1" w:rsidP="00467E05">
      <w:pPr>
        <w:pStyle w:val="Odsekzoznamu"/>
        <w:numPr>
          <w:ilvl w:val="3"/>
          <w:numId w:val="5"/>
        </w:numPr>
        <w:tabs>
          <w:tab w:val="left" w:pos="851"/>
        </w:tabs>
        <w:spacing w:after="160" w:line="259" w:lineRule="auto"/>
        <w:ind w:left="41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Bežná komunikácia medzi Zmluvnými stranami sa môže uskutočňovať, okrem doručenia poštou, aj elektronicky.</w:t>
      </w:r>
    </w:p>
    <w:p w14:paraId="137B46FF" w14:textId="77777777" w:rsidR="00467E05" w:rsidRPr="00467E05" w:rsidRDefault="00467E05" w:rsidP="00467E05">
      <w:pPr>
        <w:pStyle w:val="Odsekzoznamu"/>
        <w:rPr>
          <w:rFonts w:asciiTheme="minorHAnsi" w:hAnsiTheme="minorHAnsi" w:cstheme="minorHAnsi"/>
          <w:sz w:val="18"/>
          <w:szCs w:val="18"/>
        </w:rPr>
      </w:pPr>
    </w:p>
    <w:p w14:paraId="1BCFF1C8" w14:textId="77777777" w:rsidR="00467E05" w:rsidRPr="00467E05" w:rsidRDefault="00467E05" w:rsidP="00467E05">
      <w:pPr>
        <w:pStyle w:val="Odsekzoznamu"/>
        <w:tabs>
          <w:tab w:val="left" w:pos="851"/>
        </w:tabs>
        <w:spacing w:after="160" w:line="259" w:lineRule="auto"/>
        <w:ind w:left="417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26E09B2E" w14:textId="1D78CF47" w:rsidR="000261C1" w:rsidRPr="00467E05" w:rsidRDefault="000261C1" w:rsidP="00467E05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67E05">
        <w:rPr>
          <w:rFonts w:asciiTheme="minorHAnsi" w:hAnsiTheme="minorHAnsi" w:cstheme="minorHAnsi"/>
          <w:b/>
          <w:bCs/>
        </w:rPr>
        <w:t>Článok XII</w:t>
      </w:r>
      <w:r w:rsidR="00695EFB" w:rsidRPr="00467E05">
        <w:rPr>
          <w:rFonts w:asciiTheme="minorHAnsi" w:hAnsiTheme="minorHAnsi" w:cstheme="minorHAnsi"/>
          <w:b/>
          <w:bCs/>
        </w:rPr>
        <w:t>I</w:t>
      </w:r>
      <w:r w:rsidRPr="00467E05">
        <w:rPr>
          <w:rFonts w:asciiTheme="minorHAnsi" w:hAnsiTheme="minorHAnsi" w:cstheme="minorHAnsi"/>
          <w:b/>
          <w:bCs/>
        </w:rPr>
        <w:t>.</w:t>
      </w:r>
    </w:p>
    <w:p w14:paraId="11ADEE75" w14:textId="77777777" w:rsidR="000261C1" w:rsidRPr="00467E05" w:rsidRDefault="000261C1" w:rsidP="00467E05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67E05">
        <w:rPr>
          <w:rFonts w:asciiTheme="minorHAnsi" w:hAnsiTheme="minorHAnsi" w:cstheme="minorHAnsi"/>
          <w:b/>
          <w:bCs/>
        </w:rPr>
        <w:t>Povinnosť mlčanlivosti</w:t>
      </w:r>
    </w:p>
    <w:p w14:paraId="58A1C190" w14:textId="77777777" w:rsidR="000261C1" w:rsidRPr="00D5524D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08BA0F4" w14:textId="77777777" w:rsidR="000261C1" w:rsidRDefault="000261C1" w:rsidP="000261C1">
      <w:pPr>
        <w:pStyle w:val="Odsekzoznamu"/>
        <w:numPr>
          <w:ilvl w:val="0"/>
          <w:numId w:val="12"/>
        </w:numPr>
        <w:ind w:left="473"/>
        <w:contextualSpacing/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Poskytovateľ sa zaväzuje zachovávať mlčanlivosť o všetkých skutočnostiach, ktoré sa v súvislosti s touto Dohodu dozvedel o Objednávateľovi a zároveň sa zaväzuje, že neposkytne tretej strane, okrem subjektov odsúhlasených Objednávateľom žiadne informácie, ktoré od neho obdržal, ani žiadne iné písomné alebo ústne informácie. V prípade porušenia tohto záväzku má Objednávateľ právo vymáhať od Poskytovateľa škody, ktoré mu únikom informácií vzniknú.</w:t>
      </w:r>
    </w:p>
    <w:p w14:paraId="0CD9467F" w14:textId="77777777" w:rsidR="000F5A16" w:rsidRPr="00D5524D" w:rsidRDefault="000F5A16" w:rsidP="000F5A16">
      <w:pPr>
        <w:pStyle w:val="Odsekzoznamu"/>
        <w:ind w:left="473"/>
        <w:contextualSpacing/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</w:p>
    <w:p w14:paraId="67B2BB2D" w14:textId="40B241B6" w:rsidR="000F5A16" w:rsidRDefault="000261C1" w:rsidP="000F5A16">
      <w:pPr>
        <w:pStyle w:val="Odsekzoznamu"/>
        <w:numPr>
          <w:ilvl w:val="0"/>
          <w:numId w:val="12"/>
        </w:numPr>
        <w:ind w:left="473"/>
        <w:contextualSpacing/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Poskytovateľ sa tiež zaväzuje zachovávať mlčanlivosť o všetkých osobných údajoch zamestnancov Objednávateľa, ktoré mu budú poskytnuté Objednávateľom na účely riadneho plnenia tejto Dohody.</w:t>
      </w:r>
    </w:p>
    <w:p w14:paraId="58B4D4B8" w14:textId="77777777" w:rsidR="000F5A16" w:rsidRPr="000F5A16" w:rsidRDefault="000F5A16" w:rsidP="000F5A16">
      <w:pPr>
        <w:pStyle w:val="Odsekzoznamu"/>
        <w:rPr>
          <w:rFonts w:asciiTheme="minorHAnsi" w:hAnsiTheme="minorHAnsi" w:cstheme="minorHAnsi"/>
          <w:bCs/>
          <w:sz w:val="18"/>
          <w:szCs w:val="18"/>
        </w:rPr>
      </w:pPr>
    </w:p>
    <w:p w14:paraId="0843F7AE" w14:textId="77777777" w:rsidR="000261C1" w:rsidRDefault="000261C1" w:rsidP="000261C1">
      <w:pPr>
        <w:pStyle w:val="Odsekzoznamu"/>
        <w:numPr>
          <w:ilvl w:val="0"/>
          <w:numId w:val="12"/>
        </w:numPr>
        <w:ind w:left="473"/>
        <w:contextualSpacing/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Poskytovateľ je povinný zaobchádzať s poskytnutými osobnými údajmi tak, aby nedošlo, čo i len z nedbanlivosti, k ich úniku a/alebo poskytnutiu neoprávnenej osobe.</w:t>
      </w:r>
    </w:p>
    <w:p w14:paraId="5955BBC0" w14:textId="77777777" w:rsidR="000F5A16" w:rsidRPr="000F5A16" w:rsidRDefault="000F5A16" w:rsidP="000F5A16">
      <w:pPr>
        <w:pStyle w:val="Odsekzoznamu"/>
        <w:rPr>
          <w:rFonts w:asciiTheme="minorHAnsi" w:hAnsiTheme="minorHAnsi" w:cstheme="minorHAnsi"/>
          <w:bCs/>
          <w:sz w:val="18"/>
          <w:szCs w:val="18"/>
        </w:rPr>
      </w:pPr>
    </w:p>
    <w:p w14:paraId="0E331914" w14:textId="77777777" w:rsidR="000F5A16" w:rsidRPr="00D5524D" w:rsidRDefault="000F5A16" w:rsidP="000F5A16">
      <w:pPr>
        <w:pStyle w:val="Odsekzoznamu"/>
        <w:ind w:left="473"/>
        <w:contextualSpacing/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</w:p>
    <w:p w14:paraId="3281965E" w14:textId="77777777" w:rsidR="000261C1" w:rsidRPr="00D5524D" w:rsidRDefault="000261C1" w:rsidP="000261C1">
      <w:pPr>
        <w:pStyle w:val="Odsekzoznamu"/>
        <w:numPr>
          <w:ilvl w:val="0"/>
          <w:numId w:val="12"/>
        </w:numPr>
        <w:ind w:left="473"/>
        <w:contextualSpacing/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  <w:r w:rsidRPr="00D5524D">
        <w:rPr>
          <w:rFonts w:asciiTheme="minorHAnsi" w:hAnsiTheme="minorHAnsi" w:cstheme="minorHAnsi"/>
          <w:bCs/>
          <w:sz w:val="18"/>
          <w:szCs w:val="18"/>
        </w:rPr>
        <w:t>Poskytovateľ plne zodpovedá Objednávateľovi za akúkoľvek škodu, ktorá Objednávateľovi  vznikne z dôvodu porušenia povinnosti mlčanlivosti a/alebo z dôvodu úniku osobných údajov zo strany Poskytovateľa, a to čo aj z nedbanlivosti.</w:t>
      </w:r>
    </w:p>
    <w:p w14:paraId="30726AEB" w14:textId="77777777" w:rsidR="000261C1" w:rsidRDefault="000261C1" w:rsidP="000261C1">
      <w:pPr>
        <w:pStyle w:val="Odsekzoznamu"/>
        <w:ind w:left="473"/>
        <w:contextualSpacing/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</w:p>
    <w:p w14:paraId="36841344" w14:textId="77777777" w:rsidR="000F5A16" w:rsidRPr="00D5524D" w:rsidRDefault="000F5A16" w:rsidP="000261C1">
      <w:pPr>
        <w:pStyle w:val="Odsekzoznamu"/>
        <w:ind w:left="473"/>
        <w:contextualSpacing/>
        <w:jc w:val="both"/>
        <w:outlineLvl w:val="0"/>
        <w:rPr>
          <w:rFonts w:asciiTheme="minorHAnsi" w:hAnsiTheme="minorHAnsi" w:cstheme="minorHAnsi"/>
          <w:bCs/>
          <w:sz w:val="18"/>
          <w:szCs w:val="18"/>
        </w:rPr>
      </w:pPr>
    </w:p>
    <w:p w14:paraId="307C79E3" w14:textId="00DD8BA2" w:rsidR="000261C1" w:rsidRPr="00467E05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67E05">
        <w:rPr>
          <w:rFonts w:asciiTheme="minorHAnsi" w:hAnsiTheme="minorHAnsi" w:cstheme="minorHAnsi"/>
          <w:b/>
          <w:bCs/>
        </w:rPr>
        <w:t>Článok XI</w:t>
      </w:r>
      <w:r w:rsidR="00695EFB" w:rsidRPr="00467E05">
        <w:rPr>
          <w:rFonts w:asciiTheme="minorHAnsi" w:hAnsiTheme="minorHAnsi" w:cstheme="minorHAnsi"/>
          <w:b/>
          <w:bCs/>
        </w:rPr>
        <w:t>V</w:t>
      </w:r>
      <w:r w:rsidRPr="00467E05">
        <w:rPr>
          <w:rFonts w:asciiTheme="minorHAnsi" w:hAnsiTheme="minorHAnsi" w:cstheme="minorHAnsi"/>
          <w:b/>
          <w:bCs/>
        </w:rPr>
        <w:t>.</w:t>
      </w:r>
    </w:p>
    <w:p w14:paraId="325CBC01" w14:textId="77777777" w:rsidR="000261C1" w:rsidRPr="00467E05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</w:rPr>
      </w:pPr>
      <w:r w:rsidRPr="00467E05">
        <w:rPr>
          <w:rFonts w:asciiTheme="minorHAnsi" w:hAnsiTheme="minorHAnsi" w:cstheme="minorHAnsi"/>
          <w:b/>
          <w:bCs/>
        </w:rPr>
        <w:t>Záverečné ustanovenia</w:t>
      </w:r>
    </w:p>
    <w:p w14:paraId="2AA5313B" w14:textId="77777777" w:rsidR="000261C1" w:rsidRPr="00D5524D" w:rsidRDefault="000261C1" w:rsidP="000261C1">
      <w:pPr>
        <w:pStyle w:val="Bezriadkovania1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1E5E671F" w14:textId="3ED5E838" w:rsidR="000261C1" w:rsidRDefault="000261C1" w:rsidP="000261C1">
      <w:pPr>
        <w:pStyle w:val="Odsekzoznamu"/>
        <w:numPr>
          <w:ilvl w:val="0"/>
          <w:numId w:val="11"/>
        </w:numPr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5524D">
        <w:rPr>
          <w:rFonts w:asciiTheme="minorHAnsi" w:hAnsiTheme="minorHAnsi" w:cstheme="minorHAnsi"/>
          <w:b/>
          <w:bCs/>
          <w:sz w:val="18"/>
          <w:szCs w:val="18"/>
          <w:lang w:val="sk-SK"/>
        </w:rPr>
        <w:t>Dohoda</w:t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 xml:space="preserve"> nadobúda platnosť dňom podpisu oboch zmluvných strán a účinnosť dňom nasledujúcim po dni zverejnenia v </w:t>
      </w:r>
      <w:r w:rsidRPr="00D5524D">
        <w:rPr>
          <w:rFonts w:asciiTheme="minorHAnsi" w:hAnsiTheme="minorHAnsi" w:cstheme="minorHAnsi"/>
          <w:b/>
          <w:bCs/>
          <w:sz w:val="18"/>
          <w:szCs w:val="18"/>
          <w:lang w:val="sk-SK"/>
        </w:rPr>
        <w:t>C</w:t>
      </w:r>
      <w:proofErr w:type="spellStart"/>
      <w:r w:rsidR="000F5A16">
        <w:rPr>
          <w:rFonts w:asciiTheme="minorHAnsi" w:hAnsiTheme="minorHAnsi" w:cstheme="minorHAnsi"/>
          <w:b/>
          <w:bCs/>
          <w:sz w:val="18"/>
          <w:szCs w:val="18"/>
        </w:rPr>
        <w:t>entrálnom</w:t>
      </w:r>
      <w:proofErr w:type="spellEnd"/>
      <w:r w:rsidRPr="00D5524D">
        <w:rPr>
          <w:rFonts w:asciiTheme="minorHAnsi" w:hAnsiTheme="minorHAnsi" w:cstheme="minorHAnsi"/>
          <w:b/>
          <w:bCs/>
          <w:sz w:val="18"/>
          <w:szCs w:val="18"/>
        </w:rPr>
        <w:t xml:space="preserve"> registri zmlúv</w:t>
      </w:r>
      <w:r w:rsidR="000F5A16">
        <w:rPr>
          <w:rFonts w:asciiTheme="minorHAnsi" w:hAnsiTheme="minorHAnsi" w:cstheme="minorHAnsi"/>
          <w:b/>
          <w:bCs/>
          <w:sz w:val="18"/>
          <w:szCs w:val="18"/>
        </w:rPr>
        <w:t xml:space="preserve">, nie však skôr ako </w:t>
      </w:r>
      <w:r w:rsidR="00F8286B">
        <w:rPr>
          <w:rFonts w:asciiTheme="minorHAnsi" w:hAnsiTheme="minorHAnsi" w:cstheme="minorHAnsi"/>
          <w:b/>
          <w:bCs/>
          <w:sz w:val="18"/>
          <w:szCs w:val="18"/>
        </w:rPr>
        <w:t>od 14.02.</w:t>
      </w:r>
      <w:r w:rsidR="00467E0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8286B">
        <w:rPr>
          <w:rFonts w:asciiTheme="minorHAnsi" w:hAnsiTheme="minorHAnsi" w:cstheme="minorHAnsi"/>
          <w:b/>
          <w:bCs/>
          <w:sz w:val="18"/>
          <w:szCs w:val="18"/>
        </w:rPr>
        <w:t>2025.</w:t>
      </w:r>
    </w:p>
    <w:p w14:paraId="3116AC17" w14:textId="77777777" w:rsidR="000F5A16" w:rsidRPr="00D5524D" w:rsidRDefault="000F5A16" w:rsidP="000F5A16">
      <w:pPr>
        <w:pStyle w:val="Odsekzoznamu"/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6A6DD11" w14:textId="77777777" w:rsidR="000261C1" w:rsidRPr="000F5A16" w:rsidRDefault="000261C1" w:rsidP="000261C1">
      <w:pPr>
        <w:pStyle w:val="Odsekzoznamu"/>
        <w:numPr>
          <w:ilvl w:val="0"/>
          <w:numId w:val="11"/>
        </w:numPr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Zmluvné strany sa dohodli, že informácie, ktoré si navzájom poskytnú v súvislosti s činnosťou podľa tejto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Dohody,</w:t>
      </w:r>
      <w:r w:rsidRPr="00D5524D">
        <w:rPr>
          <w:rFonts w:asciiTheme="minorHAnsi" w:hAnsiTheme="minorHAnsi" w:cstheme="minorHAnsi"/>
          <w:sz w:val="18"/>
          <w:szCs w:val="18"/>
        </w:rPr>
        <w:t xml:space="preserve"> ako aj zmluvné podmienky, považujú za dôverné a zaväzujú sa, že ich nevyužijú v rozpore s ich účelom pre svoje potreby, vytvoria podmienky na zabránenie úniku informácií a neprezradia ich tretej osobe.</w:t>
      </w:r>
    </w:p>
    <w:p w14:paraId="0BAAF214" w14:textId="77777777" w:rsidR="000F5A16" w:rsidRPr="00D5524D" w:rsidRDefault="000F5A16" w:rsidP="000F5A16">
      <w:pPr>
        <w:pStyle w:val="Odsekzoznamu"/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8196BEF" w14:textId="6E26D545" w:rsidR="000F5A16" w:rsidRPr="000F5A16" w:rsidRDefault="000261C1" w:rsidP="000F5A16">
      <w:pPr>
        <w:pStyle w:val="Odsekzoznamu"/>
        <w:numPr>
          <w:ilvl w:val="0"/>
          <w:numId w:val="11"/>
        </w:numPr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Meniť túto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Dohodu</w:t>
      </w:r>
      <w:r w:rsidRPr="00D5524D">
        <w:rPr>
          <w:rFonts w:asciiTheme="minorHAnsi" w:hAnsiTheme="minorHAnsi" w:cstheme="minorHAnsi"/>
          <w:sz w:val="18"/>
          <w:szCs w:val="18"/>
        </w:rPr>
        <w:t xml:space="preserve"> alebo jej časti možno len písomne a po vzájomnej dohode Zmluvných strán.</w:t>
      </w:r>
    </w:p>
    <w:p w14:paraId="1B349F41" w14:textId="77777777" w:rsidR="000F5A16" w:rsidRPr="000F5A16" w:rsidRDefault="000F5A16" w:rsidP="000F5A16">
      <w:pPr>
        <w:pStyle w:val="Odsekzoznamu"/>
        <w:rPr>
          <w:rFonts w:asciiTheme="minorHAnsi" w:hAnsiTheme="minorHAnsi" w:cstheme="minorHAnsi"/>
          <w:b/>
          <w:bCs/>
          <w:sz w:val="18"/>
          <w:szCs w:val="18"/>
        </w:rPr>
      </w:pPr>
    </w:p>
    <w:p w14:paraId="21419451" w14:textId="77777777" w:rsidR="000261C1" w:rsidRPr="000F5A16" w:rsidRDefault="000261C1" w:rsidP="000261C1">
      <w:pPr>
        <w:pStyle w:val="Odsekzoznamu"/>
        <w:numPr>
          <w:ilvl w:val="0"/>
          <w:numId w:val="11"/>
        </w:numPr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Dodatky ku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 xml:space="preserve">Dohode </w:t>
      </w:r>
      <w:r w:rsidRPr="00D5524D">
        <w:rPr>
          <w:rFonts w:asciiTheme="minorHAnsi" w:hAnsiTheme="minorHAnsi" w:cstheme="minorHAnsi"/>
          <w:sz w:val="18"/>
          <w:szCs w:val="18"/>
        </w:rPr>
        <w:t xml:space="preserve">musia byť rovnako ako táto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 xml:space="preserve">Dohoda </w:t>
      </w:r>
      <w:r w:rsidRPr="00D5524D">
        <w:rPr>
          <w:rFonts w:asciiTheme="minorHAnsi" w:hAnsiTheme="minorHAnsi" w:cstheme="minorHAnsi"/>
          <w:sz w:val="18"/>
          <w:szCs w:val="18"/>
        </w:rPr>
        <w:t>potvrdené a podpísané oprávnenými zástupcami oboch Zmluvných strán.</w:t>
      </w:r>
    </w:p>
    <w:p w14:paraId="0AFCD16F" w14:textId="77777777" w:rsidR="000F5A16" w:rsidRPr="000F5A16" w:rsidRDefault="000F5A16" w:rsidP="000F5A16">
      <w:pPr>
        <w:pStyle w:val="Odsekzoznamu"/>
        <w:rPr>
          <w:rFonts w:asciiTheme="minorHAnsi" w:hAnsiTheme="minorHAnsi" w:cstheme="minorHAnsi"/>
          <w:b/>
          <w:bCs/>
          <w:sz w:val="18"/>
          <w:szCs w:val="18"/>
        </w:rPr>
      </w:pPr>
    </w:p>
    <w:p w14:paraId="6BE39AD3" w14:textId="77777777" w:rsidR="000261C1" w:rsidRPr="000F5A16" w:rsidRDefault="000261C1" w:rsidP="000261C1">
      <w:pPr>
        <w:pStyle w:val="Odsekzoznamu"/>
        <w:numPr>
          <w:ilvl w:val="0"/>
          <w:numId w:val="11"/>
        </w:numPr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Zmluvné strany vyhlasujú, že sa budú snažiť riešiť všetky spory, ktoré prípadne vyplynú z výkladu a realizácie tejto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zmierom. Ak nebude zmierlivé riešenie sporu možné, budú riešené podľa platného právneho poriadku Slovenskej republiky. Táto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Dohody</w:t>
      </w:r>
      <w:r w:rsidRPr="00D5524D">
        <w:rPr>
          <w:rFonts w:asciiTheme="minorHAnsi" w:hAnsiTheme="minorHAnsi" w:cstheme="minorHAnsi"/>
          <w:sz w:val="18"/>
          <w:szCs w:val="18"/>
        </w:rPr>
        <w:t xml:space="preserve"> sa riadi právom Slovenskej republiky.</w:t>
      </w:r>
    </w:p>
    <w:p w14:paraId="00D9728A" w14:textId="77777777" w:rsidR="000F5A16" w:rsidRPr="000F5A16" w:rsidRDefault="000F5A16" w:rsidP="000F5A16">
      <w:pPr>
        <w:pStyle w:val="Odsekzoznamu"/>
        <w:rPr>
          <w:rFonts w:asciiTheme="minorHAnsi" w:hAnsiTheme="minorHAnsi" w:cstheme="minorHAnsi"/>
          <w:b/>
          <w:bCs/>
          <w:sz w:val="18"/>
          <w:szCs w:val="18"/>
        </w:rPr>
      </w:pPr>
    </w:p>
    <w:p w14:paraId="15B781B9" w14:textId="77777777" w:rsidR="000261C1" w:rsidRPr="000F5A16" w:rsidRDefault="000261C1" w:rsidP="000261C1">
      <w:pPr>
        <w:pStyle w:val="Odsekzoznamu"/>
        <w:numPr>
          <w:ilvl w:val="0"/>
          <w:numId w:val="11"/>
        </w:numPr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Táto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Dohoda</w:t>
      </w:r>
      <w:r w:rsidRPr="00D5524D">
        <w:rPr>
          <w:rFonts w:asciiTheme="minorHAnsi" w:hAnsiTheme="minorHAnsi" w:cstheme="minorHAnsi"/>
          <w:sz w:val="18"/>
          <w:szCs w:val="18"/>
        </w:rPr>
        <w:t xml:space="preserve"> je vyhotovená v dvoch rovnopisoch. Každá Zmluvná strana obdrží 1 rovnopis.</w:t>
      </w:r>
    </w:p>
    <w:p w14:paraId="07B767B7" w14:textId="77777777" w:rsidR="000F5A16" w:rsidRPr="000F5A16" w:rsidRDefault="000F5A16" w:rsidP="000F5A16">
      <w:pPr>
        <w:pStyle w:val="Odsekzoznamu"/>
        <w:rPr>
          <w:rFonts w:asciiTheme="minorHAnsi" w:hAnsiTheme="minorHAnsi" w:cstheme="minorHAnsi"/>
          <w:b/>
          <w:bCs/>
          <w:sz w:val="18"/>
          <w:szCs w:val="18"/>
        </w:rPr>
      </w:pPr>
    </w:p>
    <w:p w14:paraId="3BF84D6E" w14:textId="77777777" w:rsidR="000261C1" w:rsidRPr="00467E05" w:rsidRDefault="000261C1" w:rsidP="000261C1">
      <w:pPr>
        <w:pStyle w:val="Odsekzoznamu"/>
        <w:numPr>
          <w:ilvl w:val="0"/>
          <w:numId w:val="11"/>
        </w:numPr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467E05">
        <w:rPr>
          <w:rFonts w:asciiTheme="minorHAnsi" w:hAnsiTheme="minorHAnsi" w:cstheme="minorHAnsi"/>
          <w:b/>
          <w:bCs/>
          <w:sz w:val="18"/>
          <w:szCs w:val="18"/>
        </w:rPr>
        <w:t xml:space="preserve">Neoddeliteľnou súčasťou </w:t>
      </w:r>
      <w:r w:rsidRPr="00467E05">
        <w:rPr>
          <w:rFonts w:asciiTheme="minorHAnsi" w:hAnsiTheme="minorHAnsi" w:cstheme="minorHAnsi"/>
          <w:b/>
          <w:bCs/>
          <w:sz w:val="18"/>
          <w:szCs w:val="18"/>
          <w:lang w:val="sk-SK"/>
        </w:rPr>
        <w:t>Dohody</w:t>
      </w:r>
      <w:r w:rsidRPr="00467E05">
        <w:rPr>
          <w:rFonts w:asciiTheme="minorHAnsi" w:hAnsiTheme="minorHAnsi" w:cstheme="minorHAnsi"/>
          <w:b/>
          <w:bCs/>
          <w:sz w:val="18"/>
          <w:szCs w:val="18"/>
        </w:rPr>
        <w:t xml:space="preserve"> je: </w:t>
      </w:r>
    </w:p>
    <w:p w14:paraId="44FD6C98" w14:textId="15F038E7" w:rsidR="00F8286B" w:rsidRDefault="000261C1" w:rsidP="00F8286B">
      <w:pPr>
        <w:pStyle w:val="Odsekzoznamu"/>
        <w:ind w:left="454" w:hanging="273"/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b/>
          <w:bCs/>
          <w:sz w:val="18"/>
          <w:szCs w:val="18"/>
        </w:rPr>
        <w:t xml:space="preserve">       Príloha č. 1 –</w:t>
      </w:r>
      <w:r w:rsidR="00F8286B" w:rsidRPr="00F8286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8286B">
        <w:rPr>
          <w:rFonts w:asciiTheme="minorHAnsi" w:hAnsiTheme="minorHAnsi" w:cstheme="minorHAnsi"/>
          <w:b/>
          <w:bCs/>
          <w:sz w:val="18"/>
          <w:szCs w:val="18"/>
        </w:rPr>
        <w:t xml:space="preserve">Opis predmetu zákazky </w:t>
      </w:r>
    </w:p>
    <w:p w14:paraId="7C8AD3CB" w14:textId="4ABE0577" w:rsidR="0021656A" w:rsidRDefault="0021656A" w:rsidP="000261C1">
      <w:pPr>
        <w:pStyle w:val="Odsekzoznamu"/>
        <w:ind w:left="454" w:hanging="27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ab/>
        <w:t xml:space="preserve">Príloha č. 2 – </w:t>
      </w:r>
      <w:r w:rsidR="00F8286B" w:rsidRPr="00D5524D">
        <w:rPr>
          <w:rFonts w:asciiTheme="minorHAnsi" w:hAnsiTheme="minorHAnsi" w:cstheme="minorHAnsi"/>
          <w:b/>
          <w:bCs/>
          <w:sz w:val="18"/>
          <w:szCs w:val="18"/>
        </w:rPr>
        <w:t>Cenová ponuka (</w:t>
      </w:r>
      <w:r w:rsidR="00F8286B" w:rsidRPr="00D5524D">
        <w:rPr>
          <w:rFonts w:asciiTheme="minorHAnsi" w:hAnsiTheme="minorHAnsi" w:cstheme="minorHAnsi"/>
          <w:sz w:val="18"/>
          <w:szCs w:val="18"/>
        </w:rPr>
        <w:t>Návrh na plnenie kritéria)</w:t>
      </w:r>
      <w:r w:rsidR="00143D70">
        <w:rPr>
          <w:rFonts w:asciiTheme="minorHAnsi" w:hAnsiTheme="minorHAnsi" w:cstheme="minorHAnsi"/>
          <w:sz w:val="18"/>
          <w:szCs w:val="18"/>
        </w:rPr>
        <w:t>.</w:t>
      </w:r>
    </w:p>
    <w:p w14:paraId="0F378E8D" w14:textId="77777777" w:rsidR="000F5A16" w:rsidRPr="00D5524D" w:rsidRDefault="000F5A16" w:rsidP="000261C1">
      <w:pPr>
        <w:pStyle w:val="Odsekzoznamu"/>
        <w:ind w:left="454" w:hanging="27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87E48D0" w14:textId="1DCF3A80" w:rsidR="000261C1" w:rsidRPr="000F5A16" w:rsidRDefault="000261C1" w:rsidP="000261C1">
      <w:pPr>
        <w:pStyle w:val="Odsekzoznamu"/>
        <w:numPr>
          <w:ilvl w:val="0"/>
          <w:numId w:val="11"/>
        </w:numPr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 xml:space="preserve">Zmluvné strany prehlasujú, že túto </w:t>
      </w:r>
      <w:r w:rsidRPr="00D5524D">
        <w:rPr>
          <w:rFonts w:asciiTheme="minorHAnsi" w:hAnsiTheme="minorHAnsi" w:cstheme="minorHAnsi"/>
          <w:sz w:val="18"/>
          <w:szCs w:val="18"/>
          <w:lang w:val="sk-SK"/>
        </w:rPr>
        <w:t>Dohodu</w:t>
      </w:r>
      <w:r w:rsidRPr="00D5524D">
        <w:rPr>
          <w:rFonts w:asciiTheme="minorHAnsi" w:hAnsiTheme="minorHAnsi" w:cstheme="minorHAnsi"/>
          <w:sz w:val="18"/>
          <w:szCs w:val="18"/>
        </w:rPr>
        <w:t xml:space="preserve"> uzatvárajú slobodne, vážne, nie v tiesni ani za </w:t>
      </w:r>
      <w:r w:rsidR="000F5A16" w:rsidRPr="00D5524D">
        <w:rPr>
          <w:rFonts w:asciiTheme="minorHAnsi" w:hAnsiTheme="minorHAnsi" w:cstheme="minorHAnsi"/>
          <w:sz w:val="18"/>
          <w:szCs w:val="18"/>
        </w:rPr>
        <w:t>nápad</w:t>
      </w:r>
      <w:r w:rsidR="000F5A16" w:rsidRPr="00D5524D">
        <w:rPr>
          <w:rFonts w:asciiTheme="minorHAnsi" w:hAnsiTheme="minorHAnsi" w:cstheme="minorHAnsi"/>
          <w:sz w:val="18"/>
          <w:szCs w:val="18"/>
          <w:lang w:val="sk-SK"/>
        </w:rPr>
        <w:t>ne</w:t>
      </w:r>
      <w:r w:rsidRPr="00D5524D">
        <w:rPr>
          <w:rFonts w:asciiTheme="minorHAnsi" w:hAnsiTheme="minorHAnsi" w:cstheme="minorHAnsi"/>
          <w:sz w:val="18"/>
          <w:szCs w:val="18"/>
        </w:rPr>
        <w:t xml:space="preserve"> nevýhodných podmienok, na znak čoho ju podpisujú.</w:t>
      </w:r>
      <w:r w:rsidRPr="00D5524D">
        <w:rPr>
          <w:rFonts w:asciiTheme="minorHAnsi" w:hAnsiTheme="minorHAnsi" w:cstheme="minorHAnsi"/>
          <w:sz w:val="18"/>
          <w:szCs w:val="18"/>
        </w:rPr>
        <w:tab/>
      </w:r>
    </w:p>
    <w:p w14:paraId="5CB38F7E" w14:textId="77777777" w:rsidR="000F5A16" w:rsidRPr="00D5524D" w:rsidRDefault="000F5A16" w:rsidP="000F5A16">
      <w:pPr>
        <w:pStyle w:val="Odsekzoznamu"/>
        <w:spacing w:after="160" w:line="259" w:lineRule="auto"/>
        <w:ind w:left="45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0FBC0E29" w14:textId="45E29350" w:rsidR="000261C1" w:rsidRPr="00D5524D" w:rsidRDefault="000261C1" w:rsidP="000F5A16">
      <w:pPr>
        <w:keepNext/>
        <w:keepLines/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V Bratislave,  dňa ...</w:t>
      </w:r>
      <w:r w:rsidR="000F5A16">
        <w:rPr>
          <w:rFonts w:asciiTheme="minorHAnsi" w:hAnsiTheme="minorHAnsi" w:cstheme="minorHAnsi"/>
          <w:sz w:val="18"/>
          <w:szCs w:val="18"/>
        </w:rPr>
        <w:t>.....</w:t>
      </w:r>
      <w:r w:rsidRPr="00D5524D">
        <w:rPr>
          <w:rFonts w:asciiTheme="minorHAnsi" w:hAnsiTheme="minorHAnsi" w:cstheme="minorHAnsi"/>
          <w:sz w:val="18"/>
          <w:szCs w:val="18"/>
        </w:rPr>
        <w:t xml:space="preserve">...........                                                   </w:t>
      </w:r>
      <w:r w:rsidR="000F5A16">
        <w:rPr>
          <w:rFonts w:asciiTheme="minorHAnsi" w:hAnsiTheme="minorHAnsi" w:cstheme="minorHAnsi"/>
          <w:sz w:val="18"/>
          <w:szCs w:val="18"/>
        </w:rPr>
        <w:t xml:space="preserve">       </w:t>
      </w:r>
      <w:r w:rsidRPr="00D5524D">
        <w:rPr>
          <w:rFonts w:asciiTheme="minorHAnsi" w:hAnsiTheme="minorHAnsi" w:cstheme="minorHAnsi"/>
          <w:sz w:val="18"/>
          <w:szCs w:val="18"/>
        </w:rPr>
        <w:t xml:space="preserve">V Bratislave, dňa </w:t>
      </w:r>
      <w:r w:rsidR="000F5A16">
        <w:rPr>
          <w:rFonts w:asciiTheme="minorHAnsi" w:hAnsiTheme="minorHAnsi" w:cstheme="minorHAnsi"/>
          <w:sz w:val="18"/>
          <w:szCs w:val="18"/>
        </w:rPr>
        <w:t>....................</w:t>
      </w:r>
    </w:p>
    <w:p w14:paraId="3C77F005" w14:textId="2153C59D" w:rsidR="000261C1" w:rsidRPr="00D5524D" w:rsidRDefault="000261C1" w:rsidP="000261C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D5524D">
        <w:rPr>
          <w:rFonts w:asciiTheme="minorHAnsi" w:hAnsiTheme="minorHAnsi" w:cstheme="minorHAnsi"/>
          <w:b/>
          <w:bCs/>
          <w:sz w:val="18"/>
          <w:szCs w:val="18"/>
        </w:rPr>
        <w:t>Za Objednávateľa</w:t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D5524D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      Za Poskytovateľa</w:t>
      </w:r>
    </w:p>
    <w:p w14:paraId="603FC156" w14:textId="77777777" w:rsidR="000261C1" w:rsidRPr="00D5524D" w:rsidRDefault="000261C1" w:rsidP="000261C1">
      <w:pPr>
        <w:tabs>
          <w:tab w:val="left" w:pos="5670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0261C1" w:rsidRPr="00D5524D" w14:paraId="3458A560" w14:textId="77777777" w:rsidTr="00037E6D">
        <w:trPr>
          <w:trHeight w:val="87"/>
        </w:trPr>
        <w:tc>
          <w:tcPr>
            <w:tcW w:w="4605" w:type="dxa"/>
          </w:tcPr>
          <w:p w14:paraId="35EA4F7C" w14:textId="77777777" w:rsidR="000261C1" w:rsidRDefault="000261C1" w:rsidP="00037E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E8F210" w14:textId="77777777" w:rsidR="000F5A16" w:rsidRPr="00D5524D" w:rsidRDefault="000F5A16" w:rsidP="00037E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5" w:type="dxa"/>
          </w:tcPr>
          <w:p w14:paraId="6B9AFFEA" w14:textId="77777777" w:rsidR="000261C1" w:rsidRPr="00D5524D" w:rsidRDefault="000261C1" w:rsidP="00037E6D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7CD26F8" w14:textId="77777777" w:rsidR="000261C1" w:rsidRPr="00D5524D" w:rsidRDefault="000261C1" w:rsidP="000F5A1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sz w:val="18"/>
          <w:szCs w:val="18"/>
        </w:rPr>
        <w:t>................................................................                                          ..........................................................</w:t>
      </w:r>
    </w:p>
    <w:p w14:paraId="245CE2CB" w14:textId="476A2079" w:rsidR="000261C1" w:rsidRPr="00D5524D" w:rsidRDefault="000261C1" w:rsidP="000F5A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5524D">
        <w:rPr>
          <w:rFonts w:asciiTheme="minorHAnsi" w:hAnsiTheme="minorHAnsi" w:cstheme="minorHAnsi"/>
          <w:b/>
          <w:sz w:val="18"/>
          <w:szCs w:val="18"/>
        </w:rPr>
        <w:t xml:space="preserve">Záchranná zdravotná služba Bratislava                                           </w:t>
      </w:r>
      <w:r w:rsidR="000F5A16">
        <w:rPr>
          <w:rFonts w:asciiTheme="minorHAnsi" w:hAnsiTheme="minorHAnsi" w:cstheme="minorHAnsi"/>
          <w:b/>
          <w:sz w:val="18"/>
          <w:szCs w:val="18"/>
        </w:rPr>
        <w:t xml:space="preserve">              </w:t>
      </w:r>
      <w:r w:rsidRPr="00D5524D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1A755266" w14:textId="022FFB83" w:rsidR="000261C1" w:rsidRPr="00D5524D" w:rsidRDefault="00EF676A" w:rsidP="000F5A16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</w:t>
      </w:r>
      <w:r w:rsidR="000F5A16">
        <w:rPr>
          <w:rFonts w:asciiTheme="minorHAnsi" w:hAnsiTheme="minorHAnsi" w:cstheme="minorHAnsi"/>
          <w:sz w:val="18"/>
          <w:szCs w:val="18"/>
        </w:rPr>
        <w:t xml:space="preserve">Ing. Slavomír </w:t>
      </w:r>
      <w:proofErr w:type="spellStart"/>
      <w:r w:rsidR="000F5A16">
        <w:rPr>
          <w:rFonts w:asciiTheme="minorHAnsi" w:hAnsiTheme="minorHAnsi" w:cstheme="minorHAnsi"/>
          <w:sz w:val="18"/>
          <w:szCs w:val="18"/>
        </w:rPr>
        <w:t>Gruška</w:t>
      </w:r>
      <w:proofErr w:type="spellEnd"/>
      <w:r w:rsidR="002F7BB9" w:rsidRPr="00D5524D">
        <w:rPr>
          <w:rFonts w:asciiTheme="minorHAnsi" w:hAnsiTheme="minorHAnsi" w:cstheme="minorHAnsi"/>
          <w:sz w:val="18"/>
          <w:szCs w:val="18"/>
        </w:rPr>
        <w:t>, riaditeľ</w:t>
      </w:r>
      <w:r w:rsidR="000261C1" w:rsidRPr="00D5524D">
        <w:rPr>
          <w:rFonts w:asciiTheme="minorHAnsi" w:hAnsiTheme="minorHAnsi" w:cstheme="minorHAnsi"/>
          <w:sz w:val="18"/>
          <w:szCs w:val="18"/>
        </w:rPr>
        <w:tab/>
      </w:r>
      <w:r w:rsidR="000F5A16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</w:p>
    <w:p w14:paraId="162890F7" w14:textId="3368ECCD" w:rsidR="00EF261F" w:rsidRPr="00D5524D" w:rsidRDefault="00EF261F">
      <w:pPr>
        <w:rPr>
          <w:rFonts w:asciiTheme="minorHAnsi" w:hAnsiTheme="minorHAnsi" w:cstheme="minorHAnsi"/>
        </w:rPr>
      </w:pPr>
    </w:p>
    <w:p w14:paraId="5B5130F0" w14:textId="54CF576E" w:rsidR="000261C1" w:rsidRDefault="000261C1">
      <w:pPr>
        <w:rPr>
          <w:rFonts w:asciiTheme="minorHAnsi" w:hAnsiTheme="minorHAnsi" w:cstheme="minorHAnsi"/>
        </w:rPr>
      </w:pPr>
    </w:p>
    <w:p w14:paraId="2D3EBCA4" w14:textId="77777777" w:rsidR="00EF676A" w:rsidRDefault="00EF676A">
      <w:pPr>
        <w:rPr>
          <w:rFonts w:asciiTheme="minorHAnsi" w:hAnsiTheme="minorHAnsi" w:cstheme="minorHAnsi"/>
        </w:rPr>
      </w:pPr>
    </w:p>
    <w:p w14:paraId="20C59583" w14:textId="77777777" w:rsidR="00EF676A" w:rsidRDefault="00EF676A">
      <w:pPr>
        <w:rPr>
          <w:rFonts w:asciiTheme="minorHAnsi" w:hAnsiTheme="minorHAnsi" w:cstheme="minorHAnsi"/>
        </w:rPr>
      </w:pPr>
    </w:p>
    <w:p w14:paraId="085592EE" w14:textId="77777777" w:rsidR="00EF676A" w:rsidRDefault="00EF676A">
      <w:pPr>
        <w:rPr>
          <w:rFonts w:asciiTheme="minorHAnsi" w:hAnsiTheme="minorHAnsi" w:cstheme="minorHAnsi"/>
        </w:rPr>
      </w:pPr>
    </w:p>
    <w:p w14:paraId="4D1A6FEC" w14:textId="77777777" w:rsidR="00EF676A" w:rsidRPr="00D5524D" w:rsidRDefault="00EF676A">
      <w:pPr>
        <w:rPr>
          <w:rFonts w:asciiTheme="minorHAnsi" w:hAnsiTheme="minorHAnsi" w:cstheme="minorHAnsi"/>
        </w:rPr>
      </w:pPr>
    </w:p>
    <w:p w14:paraId="3159F48C" w14:textId="630773AD" w:rsidR="000261C1" w:rsidRDefault="000261C1">
      <w:pPr>
        <w:rPr>
          <w:rFonts w:asciiTheme="minorHAnsi" w:hAnsiTheme="minorHAnsi" w:cstheme="minorHAnsi"/>
        </w:rPr>
      </w:pPr>
    </w:p>
    <w:p w14:paraId="0EE6D2E7" w14:textId="77777777" w:rsidR="00E46214" w:rsidRDefault="00E46214">
      <w:pPr>
        <w:rPr>
          <w:rFonts w:asciiTheme="minorHAnsi" w:hAnsiTheme="minorHAnsi" w:cstheme="minorHAnsi"/>
        </w:rPr>
      </w:pPr>
    </w:p>
    <w:p w14:paraId="48359241" w14:textId="77777777" w:rsidR="00E46214" w:rsidRDefault="00E46214">
      <w:pPr>
        <w:rPr>
          <w:rFonts w:asciiTheme="minorHAnsi" w:hAnsiTheme="minorHAnsi" w:cstheme="minorHAnsi"/>
        </w:rPr>
      </w:pPr>
    </w:p>
    <w:p w14:paraId="4A389324" w14:textId="77777777" w:rsidR="00E46214" w:rsidRDefault="00E46214">
      <w:pPr>
        <w:rPr>
          <w:rFonts w:asciiTheme="minorHAnsi" w:hAnsiTheme="minorHAnsi" w:cstheme="minorHAnsi"/>
        </w:rPr>
      </w:pPr>
    </w:p>
    <w:p w14:paraId="7771A983" w14:textId="77777777" w:rsidR="00E46214" w:rsidRDefault="00E46214">
      <w:pPr>
        <w:rPr>
          <w:rFonts w:asciiTheme="minorHAnsi" w:hAnsiTheme="minorHAnsi" w:cstheme="minorHAnsi"/>
        </w:rPr>
      </w:pPr>
    </w:p>
    <w:p w14:paraId="5E80F3D5" w14:textId="77777777" w:rsidR="00E46214" w:rsidRDefault="00E46214">
      <w:pPr>
        <w:rPr>
          <w:rFonts w:asciiTheme="minorHAnsi" w:hAnsiTheme="minorHAnsi" w:cstheme="minorHAnsi"/>
        </w:rPr>
      </w:pPr>
    </w:p>
    <w:p w14:paraId="14172C4A" w14:textId="77777777" w:rsidR="00E46214" w:rsidRDefault="00E46214">
      <w:pPr>
        <w:rPr>
          <w:rFonts w:asciiTheme="minorHAnsi" w:hAnsiTheme="minorHAnsi" w:cstheme="minorHAnsi"/>
        </w:rPr>
      </w:pPr>
    </w:p>
    <w:p w14:paraId="580ADAAA" w14:textId="77777777" w:rsidR="00E46214" w:rsidRDefault="00E46214">
      <w:pPr>
        <w:rPr>
          <w:rFonts w:asciiTheme="minorHAnsi" w:hAnsiTheme="minorHAnsi" w:cstheme="minorHAnsi"/>
        </w:rPr>
      </w:pPr>
    </w:p>
    <w:p w14:paraId="3373860C" w14:textId="77777777" w:rsidR="00E46214" w:rsidRDefault="00E46214">
      <w:pPr>
        <w:rPr>
          <w:rFonts w:asciiTheme="minorHAnsi" w:hAnsiTheme="minorHAnsi" w:cstheme="minorHAnsi"/>
        </w:rPr>
      </w:pPr>
    </w:p>
    <w:p w14:paraId="71EA4F7A" w14:textId="77777777" w:rsidR="00E46214" w:rsidRDefault="00E46214">
      <w:pPr>
        <w:rPr>
          <w:rFonts w:asciiTheme="minorHAnsi" w:hAnsiTheme="minorHAnsi" w:cstheme="minorHAnsi"/>
        </w:rPr>
      </w:pPr>
    </w:p>
    <w:p w14:paraId="44F7E259" w14:textId="77777777" w:rsidR="00E46214" w:rsidRDefault="00E46214">
      <w:pPr>
        <w:rPr>
          <w:rFonts w:asciiTheme="minorHAnsi" w:hAnsiTheme="minorHAnsi" w:cstheme="minorHAnsi"/>
        </w:rPr>
      </w:pPr>
    </w:p>
    <w:p w14:paraId="74B340E1" w14:textId="77777777" w:rsidR="00E46214" w:rsidRDefault="00E46214">
      <w:pPr>
        <w:rPr>
          <w:rFonts w:asciiTheme="minorHAnsi" w:hAnsiTheme="minorHAnsi" w:cstheme="minorHAnsi"/>
        </w:rPr>
      </w:pPr>
    </w:p>
    <w:p w14:paraId="1BCCDBB2" w14:textId="77777777" w:rsidR="00E46214" w:rsidRDefault="00E46214">
      <w:pPr>
        <w:rPr>
          <w:rFonts w:asciiTheme="minorHAnsi" w:hAnsiTheme="minorHAnsi" w:cstheme="minorHAnsi"/>
        </w:rPr>
      </w:pPr>
    </w:p>
    <w:p w14:paraId="1D14FB21" w14:textId="77777777" w:rsidR="00E46214" w:rsidRDefault="00E46214">
      <w:pPr>
        <w:rPr>
          <w:rFonts w:asciiTheme="minorHAnsi" w:hAnsiTheme="minorHAnsi" w:cstheme="minorHAnsi"/>
        </w:rPr>
      </w:pPr>
    </w:p>
    <w:p w14:paraId="48F2F50F" w14:textId="77777777" w:rsidR="00E46214" w:rsidRDefault="00E46214">
      <w:pPr>
        <w:rPr>
          <w:rFonts w:asciiTheme="minorHAnsi" w:hAnsiTheme="minorHAnsi" w:cstheme="minorHAnsi"/>
        </w:rPr>
      </w:pPr>
    </w:p>
    <w:p w14:paraId="2BB012A6" w14:textId="77777777" w:rsidR="00E46214" w:rsidRDefault="00E46214">
      <w:pPr>
        <w:rPr>
          <w:rFonts w:asciiTheme="minorHAnsi" w:hAnsiTheme="minorHAnsi" w:cstheme="minorHAnsi"/>
        </w:rPr>
      </w:pPr>
    </w:p>
    <w:p w14:paraId="1CC827C0" w14:textId="77777777" w:rsidR="00E46214" w:rsidRDefault="00E46214">
      <w:pPr>
        <w:rPr>
          <w:rFonts w:asciiTheme="minorHAnsi" w:hAnsiTheme="minorHAnsi" w:cstheme="minorHAnsi"/>
        </w:rPr>
      </w:pPr>
    </w:p>
    <w:p w14:paraId="45A9A221" w14:textId="77777777" w:rsidR="00E46214" w:rsidRDefault="00E46214">
      <w:pPr>
        <w:rPr>
          <w:rFonts w:asciiTheme="minorHAnsi" w:hAnsiTheme="minorHAnsi" w:cstheme="minorHAnsi"/>
        </w:rPr>
      </w:pPr>
    </w:p>
    <w:p w14:paraId="0A30DDBE" w14:textId="4E3B0F8D" w:rsidR="00EF676A" w:rsidRPr="00D5524D" w:rsidRDefault="00EF676A" w:rsidP="00EF676A">
      <w:pPr>
        <w:tabs>
          <w:tab w:val="left" w:pos="567"/>
        </w:tabs>
        <w:spacing w:after="0" w:line="240" w:lineRule="auto"/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0BD35FF9" w14:textId="1C11FBCC" w:rsidR="000261C1" w:rsidRPr="00D5524D" w:rsidRDefault="000261C1" w:rsidP="000261C1">
      <w:pPr>
        <w:tabs>
          <w:tab w:val="left" w:pos="567"/>
        </w:tabs>
        <w:spacing w:after="0" w:line="240" w:lineRule="auto"/>
        <w:ind w:left="22" w:hanging="11"/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sectPr w:rsidR="000261C1" w:rsidRPr="00D5524D" w:rsidSect="00CF14D4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88BC2" w14:textId="77777777" w:rsidR="008D2D6A" w:rsidRDefault="008D2D6A" w:rsidP="00D5524D">
      <w:pPr>
        <w:spacing w:after="0" w:line="240" w:lineRule="auto"/>
      </w:pPr>
      <w:r>
        <w:separator/>
      </w:r>
    </w:p>
  </w:endnote>
  <w:endnote w:type="continuationSeparator" w:id="0">
    <w:p w14:paraId="73012820" w14:textId="77777777" w:rsidR="008D2D6A" w:rsidRDefault="008D2D6A" w:rsidP="00D5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69628"/>
      <w:docPartObj>
        <w:docPartGallery w:val="Page Numbers (Bottom of Page)"/>
        <w:docPartUnique/>
      </w:docPartObj>
    </w:sdtPr>
    <w:sdtEndPr/>
    <w:sdtContent>
      <w:p w14:paraId="1879FB4F" w14:textId="21DE8C45" w:rsidR="00F8286B" w:rsidRDefault="00F8286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C3A">
          <w:rPr>
            <w:noProof/>
          </w:rPr>
          <w:t>8</w:t>
        </w:r>
        <w:r>
          <w:fldChar w:fldCharType="end"/>
        </w:r>
      </w:p>
    </w:sdtContent>
  </w:sdt>
  <w:p w14:paraId="17DD1BA3" w14:textId="77777777" w:rsidR="00F8286B" w:rsidRDefault="00F8286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106799"/>
      <w:docPartObj>
        <w:docPartGallery w:val="Page Numbers (Bottom of Page)"/>
        <w:docPartUnique/>
      </w:docPartObj>
    </w:sdtPr>
    <w:sdtEndPr/>
    <w:sdtContent>
      <w:p w14:paraId="5AFDC163" w14:textId="49BEE3F3" w:rsidR="002C1E3C" w:rsidRDefault="002C1E3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C3A">
          <w:rPr>
            <w:noProof/>
          </w:rPr>
          <w:t>1</w:t>
        </w:r>
        <w:r>
          <w:fldChar w:fldCharType="end"/>
        </w:r>
      </w:p>
    </w:sdtContent>
  </w:sdt>
  <w:p w14:paraId="5C80F9D8" w14:textId="77777777" w:rsidR="002C1E3C" w:rsidRDefault="002C1E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AD739" w14:textId="77777777" w:rsidR="008D2D6A" w:rsidRDefault="008D2D6A" w:rsidP="00D5524D">
      <w:pPr>
        <w:spacing w:after="0" w:line="240" w:lineRule="auto"/>
      </w:pPr>
      <w:r>
        <w:separator/>
      </w:r>
    </w:p>
  </w:footnote>
  <w:footnote w:type="continuationSeparator" w:id="0">
    <w:p w14:paraId="457E5871" w14:textId="77777777" w:rsidR="008D2D6A" w:rsidRDefault="008D2D6A" w:rsidP="00D5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D4CFE" w14:textId="104A0850" w:rsidR="00CF14D4" w:rsidRDefault="00CF14D4" w:rsidP="00CF14D4">
    <w:pPr>
      <w:pStyle w:val="Hlavika"/>
      <w:jc w:val="right"/>
    </w:pPr>
    <w:r>
      <w:t>ZZS BA č. zmluvy:....................................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6CE6178"/>
    <w:lvl w:ilvl="0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b w:val="0"/>
        <w:bCs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555"/>
        </w:tabs>
        <w:ind w:left="1555" w:hanging="360"/>
      </w:pPr>
      <w:rPr>
        <w:rFonts w:ascii="Times New Roman" w:eastAsia="Calibri" w:hAnsi="Times New Roman" w:cs="Times New Roman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835"/>
        </w:tabs>
        <w:ind w:left="835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275"/>
        </w:tabs>
        <w:ind w:left="2275" w:hanging="360"/>
      </w:pPr>
    </w:lvl>
    <w:lvl w:ilvl="4">
      <w:start w:val="1"/>
      <w:numFmt w:val="decimal"/>
      <w:lvlText w:val="%5."/>
      <w:lvlJc w:val="left"/>
      <w:pPr>
        <w:tabs>
          <w:tab w:val="num" w:pos="2635"/>
        </w:tabs>
        <w:ind w:left="2635" w:hanging="360"/>
      </w:pPr>
    </w:lvl>
    <w:lvl w:ilvl="5">
      <w:start w:val="1"/>
      <w:numFmt w:val="decimal"/>
      <w:lvlText w:val="%6."/>
      <w:lvlJc w:val="left"/>
      <w:pPr>
        <w:tabs>
          <w:tab w:val="num" w:pos="2995"/>
        </w:tabs>
        <w:ind w:left="2995" w:hanging="360"/>
      </w:pPr>
    </w:lvl>
    <w:lvl w:ilvl="6">
      <w:start w:val="1"/>
      <w:numFmt w:val="decimal"/>
      <w:lvlText w:val="%7."/>
      <w:lvlJc w:val="left"/>
      <w:pPr>
        <w:tabs>
          <w:tab w:val="num" w:pos="3355"/>
        </w:tabs>
        <w:ind w:left="3355" w:hanging="360"/>
      </w:pPr>
    </w:lvl>
    <w:lvl w:ilvl="7">
      <w:start w:val="1"/>
      <w:numFmt w:val="decimal"/>
      <w:lvlText w:val="%8."/>
      <w:lvlJc w:val="left"/>
      <w:pPr>
        <w:tabs>
          <w:tab w:val="num" w:pos="3715"/>
        </w:tabs>
        <w:ind w:left="3715" w:hanging="360"/>
      </w:pPr>
    </w:lvl>
    <w:lvl w:ilvl="8">
      <w:start w:val="1"/>
      <w:numFmt w:val="decimal"/>
      <w:lvlText w:val="%9."/>
      <w:lvlJc w:val="left"/>
      <w:pPr>
        <w:tabs>
          <w:tab w:val="num" w:pos="4075"/>
        </w:tabs>
        <w:ind w:left="4075" w:hanging="360"/>
      </w:pPr>
    </w:lvl>
  </w:abstractNum>
  <w:abstractNum w:abstractNumId="1">
    <w:nsid w:val="032549C2"/>
    <w:multiLevelType w:val="hybridMultilevel"/>
    <w:tmpl w:val="35A8F50C"/>
    <w:lvl w:ilvl="0" w:tplc="E49006C0">
      <w:start w:val="1"/>
      <w:numFmt w:val="decimal"/>
      <w:lvlText w:val="%1"/>
      <w:lvlJc w:val="left"/>
      <w:pPr>
        <w:ind w:left="39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DEB3096"/>
    <w:multiLevelType w:val="hybridMultilevel"/>
    <w:tmpl w:val="1CF2D6BC"/>
    <w:lvl w:ilvl="0" w:tplc="712410E0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21E363F"/>
    <w:multiLevelType w:val="multilevel"/>
    <w:tmpl w:val="D07EEE62"/>
    <w:lvl w:ilvl="0">
      <w:start w:val="2"/>
      <w:numFmt w:val="upperRoman"/>
      <w:suff w:val="nothing"/>
      <w:lvlText w:val="Článok %1."/>
      <w:lvlJc w:val="center"/>
      <w:pPr>
        <w:ind w:left="360" w:hanging="360"/>
      </w:pPr>
      <w:rPr>
        <w:rFonts w:ascii="Times New Roman" w:hAnsi="Times New Roman" w:cs="Times New Roman" w:hint="default"/>
        <w:b/>
        <w:bCs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Theme="minorHAnsi" w:hAnsiTheme="minorHAnsi" w:cstheme="minorHAnsi" w:hint="default"/>
        <w:b/>
        <w:bCs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>
    <w:nsid w:val="14814209"/>
    <w:multiLevelType w:val="hybridMultilevel"/>
    <w:tmpl w:val="3F307B1E"/>
    <w:lvl w:ilvl="0" w:tplc="B07E673E">
      <w:start w:val="1"/>
      <w:numFmt w:val="decimal"/>
      <w:lvlText w:val="%1"/>
      <w:lvlJc w:val="left"/>
      <w:pPr>
        <w:ind w:left="4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70" w:hanging="360"/>
      </w:pPr>
    </w:lvl>
    <w:lvl w:ilvl="2" w:tplc="041B001B" w:tentative="1">
      <w:start w:val="1"/>
      <w:numFmt w:val="lowerRoman"/>
      <w:lvlText w:val="%3."/>
      <w:lvlJc w:val="right"/>
      <w:pPr>
        <w:ind w:left="5490" w:hanging="180"/>
      </w:pPr>
    </w:lvl>
    <w:lvl w:ilvl="3" w:tplc="041B000F" w:tentative="1">
      <w:start w:val="1"/>
      <w:numFmt w:val="decimal"/>
      <w:lvlText w:val="%4."/>
      <w:lvlJc w:val="left"/>
      <w:pPr>
        <w:ind w:left="6210" w:hanging="360"/>
      </w:pPr>
    </w:lvl>
    <w:lvl w:ilvl="4" w:tplc="041B0019" w:tentative="1">
      <w:start w:val="1"/>
      <w:numFmt w:val="lowerLetter"/>
      <w:lvlText w:val="%5."/>
      <w:lvlJc w:val="left"/>
      <w:pPr>
        <w:ind w:left="6930" w:hanging="360"/>
      </w:pPr>
    </w:lvl>
    <w:lvl w:ilvl="5" w:tplc="041B001B" w:tentative="1">
      <w:start w:val="1"/>
      <w:numFmt w:val="lowerRoman"/>
      <w:lvlText w:val="%6."/>
      <w:lvlJc w:val="right"/>
      <w:pPr>
        <w:ind w:left="7650" w:hanging="180"/>
      </w:pPr>
    </w:lvl>
    <w:lvl w:ilvl="6" w:tplc="041B000F" w:tentative="1">
      <w:start w:val="1"/>
      <w:numFmt w:val="decimal"/>
      <w:lvlText w:val="%7."/>
      <w:lvlJc w:val="left"/>
      <w:pPr>
        <w:ind w:left="8370" w:hanging="360"/>
      </w:pPr>
    </w:lvl>
    <w:lvl w:ilvl="7" w:tplc="041B0019" w:tentative="1">
      <w:start w:val="1"/>
      <w:numFmt w:val="lowerLetter"/>
      <w:lvlText w:val="%8."/>
      <w:lvlJc w:val="left"/>
      <w:pPr>
        <w:ind w:left="9090" w:hanging="360"/>
      </w:pPr>
    </w:lvl>
    <w:lvl w:ilvl="8" w:tplc="041B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5">
    <w:nsid w:val="14FC3127"/>
    <w:multiLevelType w:val="multilevel"/>
    <w:tmpl w:val="15B2C9A2"/>
    <w:lvl w:ilvl="0">
      <w:start w:val="2"/>
      <w:numFmt w:val="upperRoman"/>
      <w:suff w:val="nothing"/>
      <w:lvlText w:val="Článok %1."/>
      <w:lvlJc w:val="center"/>
      <w:pPr>
        <w:ind w:left="360" w:hanging="360"/>
      </w:pPr>
      <w:rPr>
        <w:rFonts w:ascii="Times New Roman" w:hAnsi="Times New Roman" w:cs="Times New Roman" w:hint="default"/>
        <w:b/>
        <w:bCs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Theme="minorHAnsi" w:hAnsiTheme="minorHAnsi" w:cstheme="minorHAnsi" w:hint="default"/>
        <w:b/>
        <w:bCs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3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6">
    <w:nsid w:val="1823218F"/>
    <w:multiLevelType w:val="hybridMultilevel"/>
    <w:tmpl w:val="5304186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A014A0F"/>
    <w:multiLevelType w:val="hybridMultilevel"/>
    <w:tmpl w:val="D12E5B5C"/>
    <w:lvl w:ilvl="0" w:tplc="A6A6C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21088"/>
    <w:multiLevelType w:val="hybridMultilevel"/>
    <w:tmpl w:val="3EE0A624"/>
    <w:lvl w:ilvl="0" w:tplc="51FCC18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FA94870"/>
    <w:multiLevelType w:val="hybridMultilevel"/>
    <w:tmpl w:val="C3B2F944"/>
    <w:lvl w:ilvl="0" w:tplc="4E7AEEA4">
      <w:start w:val="1"/>
      <w:numFmt w:val="decimal"/>
      <w:lvlText w:val="%1"/>
      <w:lvlJc w:val="left"/>
      <w:pPr>
        <w:ind w:left="35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75" w:hanging="360"/>
      </w:pPr>
    </w:lvl>
    <w:lvl w:ilvl="2" w:tplc="041B001B" w:tentative="1">
      <w:start w:val="1"/>
      <w:numFmt w:val="lowerRoman"/>
      <w:lvlText w:val="%3."/>
      <w:lvlJc w:val="right"/>
      <w:pPr>
        <w:ind w:left="4995" w:hanging="180"/>
      </w:pPr>
    </w:lvl>
    <w:lvl w:ilvl="3" w:tplc="041B000F" w:tentative="1">
      <w:start w:val="1"/>
      <w:numFmt w:val="decimal"/>
      <w:lvlText w:val="%4."/>
      <w:lvlJc w:val="left"/>
      <w:pPr>
        <w:ind w:left="5715" w:hanging="360"/>
      </w:pPr>
    </w:lvl>
    <w:lvl w:ilvl="4" w:tplc="041B0019" w:tentative="1">
      <w:start w:val="1"/>
      <w:numFmt w:val="lowerLetter"/>
      <w:lvlText w:val="%5."/>
      <w:lvlJc w:val="left"/>
      <w:pPr>
        <w:ind w:left="6435" w:hanging="360"/>
      </w:pPr>
    </w:lvl>
    <w:lvl w:ilvl="5" w:tplc="041B001B" w:tentative="1">
      <w:start w:val="1"/>
      <w:numFmt w:val="lowerRoman"/>
      <w:lvlText w:val="%6."/>
      <w:lvlJc w:val="right"/>
      <w:pPr>
        <w:ind w:left="7155" w:hanging="180"/>
      </w:pPr>
    </w:lvl>
    <w:lvl w:ilvl="6" w:tplc="041B000F" w:tentative="1">
      <w:start w:val="1"/>
      <w:numFmt w:val="decimal"/>
      <w:lvlText w:val="%7."/>
      <w:lvlJc w:val="left"/>
      <w:pPr>
        <w:ind w:left="7875" w:hanging="360"/>
      </w:pPr>
    </w:lvl>
    <w:lvl w:ilvl="7" w:tplc="041B0019" w:tentative="1">
      <w:start w:val="1"/>
      <w:numFmt w:val="lowerLetter"/>
      <w:lvlText w:val="%8."/>
      <w:lvlJc w:val="left"/>
      <w:pPr>
        <w:ind w:left="8595" w:hanging="360"/>
      </w:pPr>
    </w:lvl>
    <w:lvl w:ilvl="8" w:tplc="041B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0">
    <w:nsid w:val="21A44483"/>
    <w:multiLevelType w:val="hybridMultilevel"/>
    <w:tmpl w:val="0D42EABA"/>
    <w:lvl w:ilvl="0" w:tplc="605E708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73A1A89"/>
    <w:multiLevelType w:val="hybridMultilevel"/>
    <w:tmpl w:val="5EE86B8C"/>
    <w:lvl w:ilvl="0" w:tplc="77E646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A46FD"/>
    <w:multiLevelType w:val="hybridMultilevel"/>
    <w:tmpl w:val="5C8845E8"/>
    <w:lvl w:ilvl="0" w:tplc="3594F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F7735"/>
    <w:multiLevelType w:val="hybridMultilevel"/>
    <w:tmpl w:val="E0D4CCA4"/>
    <w:lvl w:ilvl="0" w:tplc="93AC9E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F7408"/>
    <w:multiLevelType w:val="hybridMultilevel"/>
    <w:tmpl w:val="59C204E0"/>
    <w:lvl w:ilvl="0" w:tplc="CC209904">
      <w:start w:val="1"/>
      <w:numFmt w:val="lowerLetter"/>
      <w:lvlText w:val="%1)"/>
      <w:lvlJc w:val="left"/>
      <w:pPr>
        <w:ind w:left="1776" w:hanging="570"/>
      </w:pPr>
    </w:lvl>
    <w:lvl w:ilvl="1" w:tplc="041B0019">
      <w:start w:val="1"/>
      <w:numFmt w:val="lowerLetter"/>
      <w:lvlText w:val="%2."/>
      <w:lvlJc w:val="left"/>
      <w:pPr>
        <w:ind w:left="2286" w:hanging="360"/>
      </w:pPr>
    </w:lvl>
    <w:lvl w:ilvl="2" w:tplc="041B001B">
      <w:start w:val="1"/>
      <w:numFmt w:val="lowerRoman"/>
      <w:lvlText w:val="%3."/>
      <w:lvlJc w:val="right"/>
      <w:pPr>
        <w:ind w:left="3006" w:hanging="180"/>
      </w:pPr>
    </w:lvl>
    <w:lvl w:ilvl="3" w:tplc="53CAD8A0">
      <w:start w:val="1"/>
      <w:numFmt w:val="decimal"/>
      <w:lvlText w:val="%4."/>
      <w:lvlJc w:val="left"/>
      <w:pPr>
        <w:ind w:left="3726" w:hanging="360"/>
      </w:pPr>
      <w:rPr>
        <w:b w:val="0"/>
        <w:bCs w:val="0"/>
      </w:rPr>
    </w:lvl>
    <w:lvl w:ilvl="4" w:tplc="041B0019">
      <w:start w:val="1"/>
      <w:numFmt w:val="lowerLetter"/>
      <w:lvlText w:val="%5."/>
      <w:lvlJc w:val="left"/>
      <w:pPr>
        <w:ind w:left="4446" w:hanging="360"/>
      </w:pPr>
    </w:lvl>
    <w:lvl w:ilvl="5" w:tplc="041B001B">
      <w:start w:val="1"/>
      <w:numFmt w:val="lowerRoman"/>
      <w:lvlText w:val="%6."/>
      <w:lvlJc w:val="right"/>
      <w:pPr>
        <w:ind w:left="5166" w:hanging="180"/>
      </w:pPr>
    </w:lvl>
    <w:lvl w:ilvl="6" w:tplc="041B000F">
      <w:start w:val="1"/>
      <w:numFmt w:val="decimal"/>
      <w:lvlText w:val="%7."/>
      <w:lvlJc w:val="left"/>
      <w:pPr>
        <w:ind w:left="5886" w:hanging="360"/>
      </w:pPr>
    </w:lvl>
    <w:lvl w:ilvl="7" w:tplc="041B0019">
      <w:start w:val="1"/>
      <w:numFmt w:val="lowerLetter"/>
      <w:lvlText w:val="%8."/>
      <w:lvlJc w:val="left"/>
      <w:pPr>
        <w:ind w:left="6606" w:hanging="360"/>
      </w:pPr>
    </w:lvl>
    <w:lvl w:ilvl="8" w:tplc="041B001B">
      <w:start w:val="1"/>
      <w:numFmt w:val="lowerRoman"/>
      <w:lvlText w:val="%9."/>
      <w:lvlJc w:val="right"/>
      <w:pPr>
        <w:ind w:left="7326" w:hanging="180"/>
      </w:pPr>
    </w:lvl>
  </w:abstractNum>
  <w:abstractNum w:abstractNumId="15">
    <w:nsid w:val="58F90C9B"/>
    <w:multiLevelType w:val="hybridMultilevel"/>
    <w:tmpl w:val="A1F6C97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A0D5D2A"/>
    <w:multiLevelType w:val="hybridMultilevel"/>
    <w:tmpl w:val="23D29EAA"/>
    <w:lvl w:ilvl="0" w:tplc="17A6B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18B51F4"/>
    <w:multiLevelType w:val="hybridMultilevel"/>
    <w:tmpl w:val="DC043460"/>
    <w:lvl w:ilvl="0" w:tplc="BC3606E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1F77F80"/>
    <w:multiLevelType w:val="hybridMultilevel"/>
    <w:tmpl w:val="4D2E3A34"/>
    <w:lvl w:ilvl="0" w:tplc="3C2498C0">
      <w:start w:val="1"/>
      <w:numFmt w:val="decimal"/>
      <w:lvlText w:val="%1."/>
      <w:lvlJc w:val="left"/>
      <w:pPr>
        <w:ind w:left="775" w:hanging="257"/>
      </w:pPr>
      <w:rPr>
        <w:b/>
        <w:bCs/>
        <w:w w:val="95"/>
      </w:rPr>
    </w:lvl>
    <w:lvl w:ilvl="1" w:tplc="71A2D92C">
      <w:numFmt w:val="bullet"/>
      <w:lvlText w:val="•"/>
      <w:lvlJc w:val="left"/>
      <w:pPr>
        <w:ind w:left="1797" w:hanging="257"/>
      </w:pPr>
    </w:lvl>
    <w:lvl w:ilvl="2" w:tplc="18D4CFA0">
      <w:numFmt w:val="bullet"/>
      <w:lvlText w:val="•"/>
      <w:lvlJc w:val="left"/>
      <w:pPr>
        <w:ind w:left="2814" w:hanging="257"/>
      </w:pPr>
    </w:lvl>
    <w:lvl w:ilvl="3" w:tplc="B94636CC">
      <w:numFmt w:val="bullet"/>
      <w:lvlText w:val="•"/>
      <w:lvlJc w:val="left"/>
      <w:pPr>
        <w:ind w:left="3832" w:hanging="257"/>
      </w:pPr>
    </w:lvl>
    <w:lvl w:ilvl="4" w:tplc="A88CA07C">
      <w:numFmt w:val="bullet"/>
      <w:lvlText w:val="•"/>
      <w:lvlJc w:val="left"/>
      <w:pPr>
        <w:ind w:left="4849" w:hanging="257"/>
      </w:pPr>
    </w:lvl>
    <w:lvl w:ilvl="5" w:tplc="235E1162">
      <w:numFmt w:val="bullet"/>
      <w:lvlText w:val="•"/>
      <w:lvlJc w:val="left"/>
      <w:pPr>
        <w:ind w:left="5866" w:hanging="257"/>
      </w:pPr>
    </w:lvl>
    <w:lvl w:ilvl="6" w:tplc="45263E24">
      <w:numFmt w:val="bullet"/>
      <w:lvlText w:val="•"/>
      <w:lvlJc w:val="left"/>
      <w:pPr>
        <w:ind w:left="6884" w:hanging="257"/>
      </w:pPr>
    </w:lvl>
    <w:lvl w:ilvl="7" w:tplc="553C6EC0">
      <w:numFmt w:val="bullet"/>
      <w:lvlText w:val="•"/>
      <w:lvlJc w:val="left"/>
      <w:pPr>
        <w:ind w:left="7901" w:hanging="257"/>
      </w:pPr>
    </w:lvl>
    <w:lvl w:ilvl="8" w:tplc="5E00963C">
      <w:numFmt w:val="bullet"/>
      <w:lvlText w:val="•"/>
      <w:lvlJc w:val="left"/>
      <w:pPr>
        <w:ind w:left="8918" w:hanging="257"/>
      </w:pPr>
    </w:lvl>
  </w:abstractNum>
  <w:abstractNum w:abstractNumId="19">
    <w:nsid w:val="6B6A170C"/>
    <w:multiLevelType w:val="hybridMultilevel"/>
    <w:tmpl w:val="29F03B98"/>
    <w:lvl w:ilvl="0" w:tplc="4310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DC500C7"/>
    <w:multiLevelType w:val="hybridMultilevel"/>
    <w:tmpl w:val="AD9834D6"/>
    <w:lvl w:ilvl="0" w:tplc="3BB60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C0610"/>
    <w:multiLevelType w:val="hybridMultilevel"/>
    <w:tmpl w:val="998C139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04259F5"/>
    <w:multiLevelType w:val="hybridMultilevel"/>
    <w:tmpl w:val="7454511A"/>
    <w:lvl w:ilvl="0" w:tplc="0A025AF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3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17"/>
  </w:num>
  <w:num w:numId="10">
    <w:abstractNumId w:val="16"/>
  </w:num>
  <w:num w:numId="11">
    <w:abstractNumId w:val="1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19"/>
  </w:num>
  <w:num w:numId="16">
    <w:abstractNumId w:val="12"/>
  </w:num>
  <w:num w:numId="17">
    <w:abstractNumId w:val="21"/>
  </w:num>
  <w:num w:numId="18">
    <w:abstractNumId w:val="5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</w:num>
  <w:num w:numId="22">
    <w:abstractNumId w:val="22"/>
  </w:num>
  <w:num w:numId="23">
    <w:abstractNumId w:val="9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C1"/>
    <w:rsid w:val="0002501B"/>
    <w:rsid w:val="000261C1"/>
    <w:rsid w:val="00031453"/>
    <w:rsid w:val="000414AA"/>
    <w:rsid w:val="00041E7B"/>
    <w:rsid w:val="00070986"/>
    <w:rsid w:val="000F5A16"/>
    <w:rsid w:val="001261D3"/>
    <w:rsid w:val="00143D70"/>
    <w:rsid w:val="00147167"/>
    <w:rsid w:val="00175798"/>
    <w:rsid w:val="001F4815"/>
    <w:rsid w:val="0021656A"/>
    <w:rsid w:val="00227282"/>
    <w:rsid w:val="002C1E3C"/>
    <w:rsid w:val="002F7BB9"/>
    <w:rsid w:val="00413126"/>
    <w:rsid w:val="00467E05"/>
    <w:rsid w:val="00473D11"/>
    <w:rsid w:val="004863AE"/>
    <w:rsid w:val="00495C3A"/>
    <w:rsid w:val="005738D3"/>
    <w:rsid w:val="005C6DB8"/>
    <w:rsid w:val="00625C70"/>
    <w:rsid w:val="00674DB6"/>
    <w:rsid w:val="006761FE"/>
    <w:rsid w:val="00695EFB"/>
    <w:rsid w:val="006C3597"/>
    <w:rsid w:val="006C3D99"/>
    <w:rsid w:val="006E3567"/>
    <w:rsid w:val="00710019"/>
    <w:rsid w:val="00711B75"/>
    <w:rsid w:val="00717B55"/>
    <w:rsid w:val="008169DA"/>
    <w:rsid w:val="0089481F"/>
    <w:rsid w:val="008D2D6A"/>
    <w:rsid w:val="008F7040"/>
    <w:rsid w:val="009C4695"/>
    <w:rsid w:val="009D0DBC"/>
    <w:rsid w:val="00A71289"/>
    <w:rsid w:val="00A84381"/>
    <w:rsid w:val="00AD4AAF"/>
    <w:rsid w:val="00B00C8A"/>
    <w:rsid w:val="00C126A1"/>
    <w:rsid w:val="00CE73C6"/>
    <w:rsid w:val="00CF14D4"/>
    <w:rsid w:val="00D2121D"/>
    <w:rsid w:val="00D50014"/>
    <w:rsid w:val="00D5524D"/>
    <w:rsid w:val="00DC1FC3"/>
    <w:rsid w:val="00E1027F"/>
    <w:rsid w:val="00E46214"/>
    <w:rsid w:val="00E57142"/>
    <w:rsid w:val="00EF261F"/>
    <w:rsid w:val="00EF676A"/>
    <w:rsid w:val="00F8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7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1C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0261C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261C1"/>
    <w:rPr>
      <w:rFonts w:ascii="Times New Roman" w:eastAsia="Calibri" w:hAnsi="Times New Roman" w:cs="Times New Roman"/>
      <w:sz w:val="20"/>
    </w:rPr>
  </w:style>
  <w:style w:type="character" w:styleId="Hypertextovprepojenie">
    <w:name w:val="Hyperlink"/>
    <w:unhideWhenUsed/>
    <w:rsid w:val="000261C1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List Paragraph,List Paragraph1,Odstavec cíl se seznamem,Odstavec se seznamem1,VS_Odsek,Odsek zoznamu2,Bullet List,FooterText,numbered,Paragraphe de liste1,Odsek"/>
    <w:basedOn w:val="Normlny"/>
    <w:link w:val="OdsekzoznamuChar"/>
    <w:uiPriority w:val="34"/>
    <w:qFormat/>
    <w:rsid w:val="000261C1"/>
    <w:pPr>
      <w:spacing w:after="0" w:line="240" w:lineRule="auto"/>
      <w:ind w:left="708"/>
    </w:pPr>
    <w:rPr>
      <w:rFonts w:eastAsia="Times New Roman"/>
      <w:sz w:val="24"/>
      <w:szCs w:val="24"/>
      <w:lang w:val="x-none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 Char,List Paragraph1 Char,Odstavec cíl se seznamem Char,Odstavec se seznamem1 Char,VS_Odsek Char"/>
    <w:link w:val="Odsekzoznamu"/>
    <w:uiPriority w:val="34"/>
    <w:qFormat/>
    <w:locked/>
    <w:rsid w:val="000261C1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Default">
    <w:name w:val="Default"/>
    <w:rsid w:val="000261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Bezriadkovania1">
    <w:name w:val="Bez riadkovania1"/>
    <w:qFormat/>
    <w:rsid w:val="000261C1"/>
    <w:pPr>
      <w:spacing w:after="0" w:line="240" w:lineRule="auto"/>
    </w:pPr>
    <w:rPr>
      <w:rFonts w:ascii="Calibri" w:eastAsia="Times New Roman" w:hAnsi="Calibri" w:cs="Calibri"/>
    </w:rPr>
  </w:style>
  <w:style w:type="paragraph" w:styleId="Nzov">
    <w:name w:val="Title"/>
    <w:basedOn w:val="Normlny"/>
    <w:next w:val="Normlny"/>
    <w:link w:val="NzovChar"/>
    <w:qFormat/>
    <w:rsid w:val="000261C1"/>
    <w:pPr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261C1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markedcontent">
    <w:name w:val="markedcontent"/>
    <w:basedOn w:val="Predvolenpsmoodseku"/>
    <w:rsid w:val="000261C1"/>
  </w:style>
  <w:style w:type="paragraph" w:styleId="Bezriadkovania">
    <w:name w:val="No Spacing"/>
    <w:link w:val="BezriadkovaniaChar"/>
    <w:uiPriority w:val="1"/>
    <w:qFormat/>
    <w:rsid w:val="000261C1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character" w:customStyle="1" w:styleId="iadneA">
    <w:name w:val="Žiadne A"/>
    <w:uiPriority w:val="99"/>
    <w:rsid w:val="000261C1"/>
  </w:style>
  <w:style w:type="paragraph" w:customStyle="1" w:styleId="TeloA">
    <w:name w:val="Telo A"/>
    <w:rsid w:val="00026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sk-SK"/>
    </w:rPr>
  </w:style>
  <w:style w:type="character" w:customStyle="1" w:styleId="BezriadkovaniaChar">
    <w:name w:val="Bez riadkovania Char"/>
    <w:link w:val="Bezriadkovania"/>
    <w:uiPriority w:val="1"/>
    <w:locked/>
    <w:rsid w:val="000261C1"/>
    <w:rPr>
      <w:rFonts w:ascii="Times New Roman" w:eastAsia="Calibri" w:hAnsi="Times New Roman" w:cs="Times New Roman"/>
      <w:sz w:val="20"/>
    </w:rPr>
  </w:style>
  <w:style w:type="table" w:styleId="Mriekatabuky">
    <w:name w:val="Table Grid"/>
    <w:basedOn w:val="Normlnatabuka"/>
    <w:uiPriority w:val="39"/>
    <w:rsid w:val="000261C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24D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D5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24D"/>
    <w:rPr>
      <w:rFonts w:ascii="Times New Roman" w:eastAsia="Calibri" w:hAnsi="Times New Roman" w:cs="Times New Roman"/>
      <w:sz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1656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1C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0261C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261C1"/>
    <w:rPr>
      <w:rFonts w:ascii="Times New Roman" w:eastAsia="Calibri" w:hAnsi="Times New Roman" w:cs="Times New Roman"/>
      <w:sz w:val="20"/>
    </w:rPr>
  </w:style>
  <w:style w:type="character" w:styleId="Hypertextovprepojenie">
    <w:name w:val="Hyperlink"/>
    <w:unhideWhenUsed/>
    <w:rsid w:val="000261C1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List Paragraph,List Paragraph1,Odstavec cíl se seznamem,Odstavec se seznamem1,VS_Odsek,Odsek zoznamu2,Bullet List,FooterText,numbered,Paragraphe de liste1,Odsek"/>
    <w:basedOn w:val="Normlny"/>
    <w:link w:val="OdsekzoznamuChar"/>
    <w:uiPriority w:val="34"/>
    <w:qFormat/>
    <w:rsid w:val="000261C1"/>
    <w:pPr>
      <w:spacing w:after="0" w:line="240" w:lineRule="auto"/>
      <w:ind w:left="708"/>
    </w:pPr>
    <w:rPr>
      <w:rFonts w:eastAsia="Times New Roman"/>
      <w:sz w:val="24"/>
      <w:szCs w:val="24"/>
      <w:lang w:val="x-none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 Char,List Paragraph1 Char,Odstavec cíl se seznamem Char,Odstavec se seznamem1 Char,VS_Odsek Char"/>
    <w:link w:val="Odsekzoznamu"/>
    <w:uiPriority w:val="34"/>
    <w:qFormat/>
    <w:locked/>
    <w:rsid w:val="000261C1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Default">
    <w:name w:val="Default"/>
    <w:rsid w:val="000261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Bezriadkovania1">
    <w:name w:val="Bez riadkovania1"/>
    <w:qFormat/>
    <w:rsid w:val="000261C1"/>
    <w:pPr>
      <w:spacing w:after="0" w:line="240" w:lineRule="auto"/>
    </w:pPr>
    <w:rPr>
      <w:rFonts w:ascii="Calibri" w:eastAsia="Times New Roman" w:hAnsi="Calibri" w:cs="Calibri"/>
    </w:rPr>
  </w:style>
  <w:style w:type="paragraph" w:styleId="Nzov">
    <w:name w:val="Title"/>
    <w:basedOn w:val="Normlny"/>
    <w:next w:val="Normlny"/>
    <w:link w:val="NzovChar"/>
    <w:qFormat/>
    <w:rsid w:val="000261C1"/>
    <w:pPr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261C1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markedcontent">
    <w:name w:val="markedcontent"/>
    <w:basedOn w:val="Predvolenpsmoodseku"/>
    <w:rsid w:val="000261C1"/>
  </w:style>
  <w:style w:type="paragraph" w:styleId="Bezriadkovania">
    <w:name w:val="No Spacing"/>
    <w:link w:val="BezriadkovaniaChar"/>
    <w:uiPriority w:val="1"/>
    <w:qFormat/>
    <w:rsid w:val="000261C1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character" w:customStyle="1" w:styleId="iadneA">
    <w:name w:val="Žiadne A"/>
    <w:uiPriority w:val="99"/>
    <w:rsid w:val="000261C1"/>
  </w:style>
  <w:style w:type="paragraph" w:customStyle="1" w:styleId="TeloA">
    <w:name w:val="Telo A"/>
    <w:rsid w:val="00026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sk-SK"/>
    </w:rPr>
  </w:style>
  <w:style w:type="character" w:customStyle="1" w:styleId="BezriadkovaniaChar">
    <w:name w:val="Bez riadkovania Char"/>
    <w:link w:val="Bezriadkovania"/>
    <w:uiPriority w:val="1"/>
    <w:locked/>
    <w:rsid w:val="000261C1"/>
    <w:rPr>
      <w:rFonts w:ascii="Times New Roman" w:eastAsia="Calibri" w:hAnsi="Times New Roman" w:cs="Times New Roman"/>
      <w:sz w:val="20"/>
    </w:rPr>
  </w:style>
  <w:style w:type="table" w:styleId="Mriekatabuky">
    <w:name w:val="Table Grid"/>
    <w:basedOn w:val="Normlnatabuka"/>
    <w:uiPriority w:val="39"/>
    <w:rsid w:val="000261C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24D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D55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24D"/>
    <w:rPr>
      <w:rFonts w:ascii="Times New Roman" w:eastAsia="Calibri" w:hAnsi="Times New Roman" w:cs="Times New Roman"/>
      <w:sz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1656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chrana@emergency-ba.sk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emergency-b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gmar.toneckerova@emergency-b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Poláková</dc:creator>
  <cp:keywords/>
  <dc:description/>
  <cp:lastModifiedBy>Alexander Kanóc</cp:lastModifiedBy>
  <cp:revision>9</cp:revision>
  <cp:lastPrinted>2024-11-26T12:49:00Z</cp:lastPrinted>
  <dcterms:created xsi:type="dcterms:W3CDTF">2024-11-28T10:36:00Z</dcterms:created>
  <dcterms:modified xsi:type="dcterms:W3CDTF">2025-01-22T20:45:00Z</dcterms:modified>
</cp:coreProperties>
</file>