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E033EB" w14:textId="601129D6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5011CE" w:rsidRPr="005011CE">
        <w:rPr>
          <w:rFonts w:asciiTheme="majorHAnsi" w:eastAsia="Calibri" w:hAnsiTheme="majorHAnsi" w:cstheme="majorHAnsi"/>
          <w:b/>
        </w:rPr>
        <w:t xml:space="preserve">PD Podlužany – špeciálna rastlinná výroba – </w:t>
      </w:r>
      <w:r w:rsidR="009343F2">
        <w:rPr>
          <w:rFonts w:asciiTheme="majorHAnsi" w:eastAsia="Calibri" w:hAnsiTheme="majorHAnsi" w:cstheme="majorHAnsi"/>
          <w:b/>
        </w:rPr>
        <w:t>disky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011CE"/>
    <w:rsid w:val="00520D0F"/>
    <w:rsid w:val="00560600"/>
    <w:rsid w:val="0056629D"/>
    <w:rsid w:val="00586198"/>
    <w:rsid w:val="005F38AE"/>
    <w:rsid w:val="009343F2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81FF0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24</cp:revision>
  <dcterms:created xsi:type="dcterms:W3CDTF">2022-05-27T11:12:00Z</dcterms:created>
  <dcterms:modified xsi:type="dcterms:W3CDTF">2025-01-28T11:55:00Z</dcterms:modified>
</cp:coreProperties>
</file>