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9DE" w:rsidRDefault="00EB59DE" w:rsidP="00EB59DE">
      <w:pPr>
        <w:shd w:val="clear" w:color="auto" w:fill="FFFFFF"/>
        <w:spacing w:before="240" w:after="120" w:line="312" w:lineRule="atLeast"/>
        <w:jc w:val="center"/>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color w:val="333333"/>
          <w:sz w:val="27"/>
          <w:szCs w:val="27"/>
          <w:lang w:eastAsia="sk-SK"/>
        </w:rPr>
        <w:t>PRÍLOHA II</w:t>
      </w:r>
      <w:r>
        <w:rPr>
          <w:rFonts w:ascii="Times New Roman" w:eastAsia="Times New Roman" w:hAnsi="Times New Roman" w:cs="Times New Roman"/>
          <w:b/>
          <w:bCs/>
          <w:color w:val="333333"/>
          <w:sz w:val="27"/>
          <w:szCs w:val="27"/>
          <w:lang w:eastAsia="sk-SK"/>
        </w:rPr>
        <w:t xml:space="preserve"> </w:t>
      </w:r>
    </w:p>
    <w:p w:rsidR="00EB59DE" w:rsidRPr="00EB59DE" w:rsidRDefault="00EB59DE" w:rsidP="00EB59DE">
      <w:pPr>
        <w:shd w:val="clear" w:color="auto" w:fill="FFFFFF"/>
        <w:spacing w:before="240" w:after="120" w:line="312" w:lineRule="atLeast"/>
        <w:jc w:val="center"/>
        <w:rPr>
          <w:rFonts w:ascii="Times New Roman" w:eastAsia="Times New Roman" w:hAnsi="Times New Roman" w:cs="Times New Roman"/>
          <w:b/>
          <w:bCs/>
          <w:color w:val="333333"/>
          <w:szCs w:val="27"/>
          <w:lang w:eastAsia="sk-SK"/>
        </w:rPr>
      </w:pPr>
      <w:r w:rsidRPr="00EB59DE">
        <w:rPr>
          <w:rFonts w:ascii="Times New Roman" w:eastAsia="Times New Roman" w:hAnsi="Times New Roman" w:cs="Times New Roman"/>
          <w:b/>
          <w:bCs/>
          <w:color w:val="333333"/>
          <w:szCs w:val="27"/>
          <w:lang w:eastAsia="sk-SK"/>
        </w:rPr>
        <w:t>Vykonávacieho nariadenia Komisie (EÚ) 2023/1441 z 10. júla 2023 o podrobných ustanoveniach týkajúcich sa vedenia konania Komisiou podľa nariadenia Európskeho parlamentu a Rady (EÚ) 2022/2560 o zahraničných subvenciách narúšajúcich vnútorný trh</w:t>
      </w:r>
    </w:p>
    <w:p w:rsidR="00EB59DE" w:rsidRDefault="00EB59DE" w:rsidP="00EB59DE">
      <w:pPr>
        <w:shd w:val="clear" w:color="auto" w:fill="FFFFFF"/>
        <w:spacing w:before="240" w:after="120" w:line="312" w:lineRule="atLeast"/>
        <w:jc w:val="center"/>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color w:val="333333"/>
          <w:sz w:val="27"/>
          <w:szCs w:val="27"/>
          <w:lang w:eastAsia="sk-SK"/>
        </w:rPr>
        <w:t>Formulár FS-PP týkajúci sa oznámenia finančných príspevkov v súvislosti s postupmi verejného obstarávania podľa nariadenia (EÚ) 2022/2560</w:t>
      </w:r>
    </w:p>
    <w:p w:rsidR="00D6035E" w:rsidRPr="00EB59DE" w:rsidRDefault="00D6035E" w:rsidP="00EB59DE">
      <w:pPr>
        <w:shd w:val="clear" w:color="auto" w:fill="FFFFFF"/>
        <w:spacing w:before="240" w:after="120" w:line="312" w:lineRule="atLeast"/>
        <w:jc w:val="center"/>
        <w:rPr>
          <w:rFonts w:ascii="Times New Roman" w:eastAsia="Times New Roman" w:hAnsi="Times New Roman" w:cs="Times New Roman"/>
          <w:b/>
          <w:bCs/>
          <w:color w:val="333333"/>
          <w:sz w:val="27"/>
          <w:szCs w:val="27"/>
          <w:lang w:eastAsia="sk-SK"/>
        </w:rPr>
      </w:pPr>
      <w:bookmarkStart w:id="0" w:name="_GoBack"/>
      <w:bookmarkEnd w:id="0"/>
    </w:p>
    <w:p w:rsidR="00EB59DE" w:rsidRPr="00EB59DE" w:rsidRDefault="00EB59DE" w:rsidP="00EB59DE">
      <w:pPr>
        <w:shd w:val="clear" w:color="auto" w:fill="FFFFFF"/>
        <w:spacing w:before="120" w:after="120" w:line="312" w:lineRule="atLeast"/>
        <w:jc w:val="center"/>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b/>
          <w:bCs/>
          <w:color w:val="333333"/>
          <w:sz w:val="27"/>
          <w:szCs w:val="27"/>
          <w:lang w:eastAsia="sk-SK"/>
        </w:rPr>
        <w:t>Obsah</w:t>
      </w:r>
    </w:p>
    <w:tbl>
      <w:tblPr>
        <w:tblW w:w="5000" w:type="pct"/>
        <w:shd w:val="clear" w:color="auto" w:fill="FFFFFF"/>
        <w:tblCellMar>
          <w:left w:w="0" w:type="dxa"/>
          <w:right w:w="0" w:type="dxa"/>
        </w:tblCellMar>
        <w:tblLook w:val="04A0" w:firstRow="1" w:lastRow="0" w:firstColumn="1" w:lastColumn="0" w:noHBand="0" w:noVBand="1"/>
      </w:tblPr>
      <w:tblGrid>
        <w:gridCol w:w="1118"/>
        <w:gridCol w:w="7150"/>
        <w:gridCol w:w="804"/>
      </w:tblGrid>
      <w:tr w:rsidR="00EB59DE" w:rsidRPr="00EB59DE" w:rsidTr="00EB59DE">
        <w:tc>
          <w:tcPr>
            <w:tcW w:w="0" w:type="auto"/>
            <w:shd w:val="clear" w:color="auto" w:fill="FFFFFF"/>
            <w:hideMark/>
          </w:tcPr>
          <w:p w:rsidR="00EB59DE" w:rsidRPr="00EB59DE" w:rsidRDefault="00EB59DE" w:rsidP="00EB59DE">
            <w:pPr>
              <w:spacing w:before="60" w:after="60" w:line="312" w:lineRule="atLeast"/>
              <w:ind w:right="195"/>
              <w:jc w:val="righ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1.</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Účel formulára FS-PP</w:t>
            </w:r>
          </w:p>
        </w:tc>
        <w:tc>
          <w:tcPr>
            <w:tcW w:w="0" w:type="auto"/>
            <w:shd w:val="clear" w:color="auto" w:fill="FFFFFF"/>
            <w:vAlign w:val="center"/>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32</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456"/>
        <w:gridCol w:w="8287"/>
        <w:gridCol w:w="329"/>
      </w:tblGrid>
      <w:tr w:rsidR="00EB59DE" w:rsidRPr="00EB59DE" w:rsidTr="00EB59DE">
        <w:tc>
          <w:tcPr>
            <w:tcW w:w="0" w:type="auto"/>
            <w:shd w:val="clear" w:color="auto" w:fill="FFFFFF"/>
            <w:hideMark/>
          </w:tcPr>
          <w:p w:rsidR="00EB59DE" w:rsidRPr="00EB59DE" w:rsidRDefault="00EB59DE" w:rsidP="00EB59DE">
            <w:pPr>
              <w:spacing w:before="60" w:after="60" w:line="312" w:lineRule="atLeast"/>
              <w:ind w:right="195"/>
              <w:jc w:val="righ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2.</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Vymedzenie pojmov a pokyny na účely tohto formulára FS-PP</w:t>
            </w:r>
          </w:p>
        </w:tc>
        <w:tc>
          <w:tcPr>
            <w:tcW w:w="0" w:type="auto"/>
            <w:shd w:val="clear" w:color="auto" w:fill="FFFFFF"/>
            <w:vAlign w:val="center"/>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32</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504"/>
        <w:gridCol w:w="8205"/>
        <w:gridCol w:w="363"/>
      </w:tblGrid>
      <w:tr w:rsidR="00EB59DE" w:rsidRPr="00EB59DE" w:rsidTr="00EB59DE">
        <w:tc>
          <w:tcPr>
            <w:tcW w:w="0" w:type="auto"/>
            <w:shd w:val="clear" w:color="auto" w:fill="FFFFFF"/>
            <w:hideMark/>
          </w:tcPr>
          <w:p w:rsidR="00EB59DE" w:rsidRPr="00EB59DE" w:rsidRDefault="00EB59DE" w:rsidP="00EB59DE">
            <w:pPr>
              <w:spacing w:before="60" w:after="60" w:line="312" w:lineRule="atLeast"/>
              <w:ind w:right="195"/>
              <w:jc w:val="righ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3.</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Druhy informácií, ktoré sa vyžadujú vo formulári FS-PP</w:t>
            </w:r>
          </w:p>
        </w:tc>
        <w:tc>
          <w:tcPr>
            <w:tcW w:w="0" w:type="auto"/>
            <w:shd w:val="clear" w:color="auto" w:fill="FFFFFF"/>
            <w:vAlign w:val="center"/>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33</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27"/>
        <w:gridCol w:w="7994"/>
        <w:gridCol w:w="451"/>
      </w:tblGrid>
      <w:tr w:rsidR="00EB59DE" w:rsidRPr="00EB59DE" w:rsidTr="00EB59DE">
        <w:tc>
          <w:tcPr>
            <w:tcW w:w="0" w:type="auto"/>
            <w:shd w:val="clear" w:color="auto" w:fill="FFFFFF"/>
            <w:hideMark/>
          </w:tcPr>
          <w:p w:rsidR="00EB59DE" w:rsidRPr="00EB59DE" w:rsidRDefault="00EB59DE" w:rsidP="00EB59DE">
            <w:pPr>
              <w:spacing w:before="60" w:after="60" w:line="312" w:lineRule="atLeast"/>
              <w:ind w:right="195"/>
              <w:jc w:val="righ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4.</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Informácie, ktoré nie sú primerane dostupné</w:t>
            </w:r>
          </w:p>
        </w:tc>
        <w:tc>
          <w:tcPr>
            <w:tcW w:w="0" w:type="auto"/>
            <w:shd w:val="clear" w:color="auto" w:fill="FFFFFF"/>
            <w:vAlign w:val="center"/>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34</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381"/>
        <w:gridCol w:w="8417"/>
        <w:gridCol w:w="274"/>
      </w:tblGrid>
      <w:tr w:rsidR="00EB59DE" w:rsidRPr="00EB59DE" w:rsidTr="00EB59DE">
        <w:tc>
          <w:tcPr>
            <w:tcW w:w="0" w:type="auto"/>
            <w:shd w:val="clear" w:color="auto" w:fill="FFFFFF"/>
            <w:hideMark/>
          </w:tcPr>
          <w:p w:rsidR="00EB59DE" w:rsidRPr="00EB59DE" w:rsidRDefault="00EB59DE" w:rsidP="00EB59DE">
            <w:pPr>
              <w:spacing w:before="60" w:after="60" w:line="312" w:lineRule="atLeast"/>
              <w:ind w:right="195"/>
              <w:jc w:val="righ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5.</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Informácie, ktoré nie sú potrebné na preskúmanie prípadu zo strany Komisie</w:t>
            </w:r>
          </w:p>
        </w:tc>
        <w:tc>
          <w:tcPr>
            <w:tcW w:w="0" w:type="auto"/>
            <w:shd w:val="clear" w:color="auto" w:fill="FFFFFF"/>
            <w:vAlign w:val="center"/>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34</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439"/>
        <w:gridCol w:w="8316"/>
        <w:gridCol w:w="317"/>
      </w:tblGrid>
      <w:tr w:rsidR="00EB59DE" w:rsidRPr="00EB59DE" w:rsidTr="00EB59DE">
        <w:tc>
          <w:tcPr>
            <w:tcW w:w="0" w:type="auto"/>
            <w:shd w:val="clear" w:color="auto" w:fill="FFFFFF"/>
            <w:hideMark/>
          </w:tcPr>
          <w:p w:rsidR="00EB59DE" w:rsidRPr="00EB59DE" w:rsidRDefault="00EB59DE" w:rsidP="00EB59DE">
            <w:pPr>
              <w:spacing w:before="60" w:after="60" w:line="312" w:lineRule="atLeast"/>
              <w:ind w:right="195"/>
              <w:jc w:val="righ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6.</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Kontakty pred oznámením a žiadosti o oslobodenie od povinností</w:t>
            </w:r>
          </w:p>
        </w:tc>
        <w:tc>
          <w:tcPr>
            <w:tcW w:w="0" w:type="auto"/>
            <w:shd w:val="clear" w:color="auto" w:fill="FFFFFF"/>
            <w:vAlign w:val="center"/>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34</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480"/>
        <w:gridCol w:w="8246"/>
        <w:gridCol w:w="346"/>
      </w:tblGrid>
      <w:tr w:rsidR="00EB59DE" w:rsidRPr="00EB59DE" w:rsidTr="00EB59DE">
        <w:tc>
          <w:tcPr>
            <w:tcW w:w="0" w:type="auto"/>
            <w:shd w:val="clear" w:color="auto" w:fill="FFFFFF"/>
            <w:hideMark/>
          </w:tcPr>
          <w:p w:rsidR="00EB59DE" w:rsidRPr="00EB59DE" w:rsidRDefault="00EB59DE" w:rsidP="00EB59DE">
            <w:pPr>
              <w:spacing w:before="60" w:after="60" w:line="312" w:lineRule="atLeast"/>
              <w:ind w:right="195"/>
              <w:jc w:val="righ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7.</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Požiadavka na správne a úplné oznámenie alebo vyhlásenie</w:t>
            </w:r>
          </w:p>
        </w:tc>
        <w:tc>
          <w:tcPr>
            <w:tcW w:w="0" w:type="auto"/>
            <w:shd w:val="clear" w:color="auto" w:fill="FFFFFF"/>
            <w:vAlign w:val="center"/>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35</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996"/>
        <w:gridCol w:w="7359"/>
        <w:gridCol w:w="717"/>
      </w:tblGrid>
      <w:tr w:rsidR="00EB59DE" w:rsidRPr="00EB59DE" w:rsidTr="00EB59DE">
        <w:tc>
          <w:tcPr>
            <w:tcW w:w="0" w:type="auto"/>
            <w:shd w:val="clear" w:color="auto" w:fill="FFFFFF"/>
            <w:hideMark/>
          </w:tcPr>
          <w:p w:rsidR="00EB59DE" w:rsidRPr="00EB59DE" w:rsidRDefault="00EB59DE" w:rsidP="00EB59DE">
            <w:pPr>
              <w:spacing w:before="60" w:after="60" w:line="312" w:lineRule="atLeast"/>
              <w:ind w:right="195"/>
              <w:jc w:val="righ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8.</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Ako predložiť oznámenie</w:t>
            </w:r>
          </w:p>
        </w:tc>
        <w:tc>
          <w:tcPr>
            <w:tcW w:w="0" w:type="auto"/>
            <w:shd w:val="clear" w:color="auto" w:fill="FFFFFF"/>
            <w:vAlign w:val="center"/>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36</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977"/>
        <w:gridCol w:w="7392"/>
        <w:gridCol w:w="703"/>
      </w:tblGrid>
      <w:tr w:rsidR="00EB59DE" w:rsidRPr="00EB59DE" w:rsidTr="00EB59DE">
        <w:tc>
          <w:tcPr>
            <w:tcW w:w="0" w:type="auto"/>
            <w:shd w:val="clear" w:color="auto" w:fill="FFFFFF"/>
            <w:hideMark/>
          </w:tcPr>
          <w:p w:rsidR="00EB59DE" w:rsidRPr="00EB59DE" w:rsidRDefault="00EB59DE" w:rsidP="00EB59DE">
            <w:pPr>
              <w:spacing w:before="60" w:after="60" w:line="312" w:lineRule="atLeast"/>
              <w:ind w:right="195"/>
              <w:jc w:val="righ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9.</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Dôvernosť a osobné údaje</w:t>
            </w:r>
          </w:p>
        </w:tc>
        <w:tc>
          <w:tcPr>
            <w:tcW w:w="0" w:type="auto"/>
            <w:shd w:val="clear" w:color="auto" w:fill="FFFFFF"/>
            <w:vAlign w:val="center"/>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36</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2589"/>
        <w:gridCol w:w="5960"/>
        <w:gridCol w:w="523"/>
      </w:tblGrid>
      <w:tr w:rsidR="00EB59DE" w:rsidRPr="00EB59DE" w:rsidTr="00EB59DE">
        <w:tc>
          <w:tcPr>
            <w:tcW w:w="0" w:type="auto"/>
            <w:shd w:val="clear" w:color="auto" w:fill="FFFFFF"/>
            <w:hideMark/>
          </w:tcPr>
          <w:p w:rsidR="00EB59DE" w:rsidRPr="00EB59DE" w:rsidRDefault="00EB59DE" w:rsidP="00EB59DE">
            <w:pPr>
              <w:spacing w:before="60" w:after="60" w:line="312" w:lineRule="atLeast"/>
              <w:ind w:right="195"/>
              <w:jc w:val="righ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ODDIEL 1:</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Opis verejného obstarávania</w:t>
            </w:r>
          </w:p>
        </w:tc>
        <w:tc>
          <w:tcPr>
            <w:tcW w:w="0" w:type="auto"/>
            <w:shd w:val="clear" w:color="auto" w:fill="FFFFFF"/>
            <w:vAlign w:val="center"/>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37</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1537"/>
        <w:gridCol w:w="7224"/>
        <w:gridCol w:w="311"/>
      </w:tblGrid>
      <w:tr w:rsidR="00EB59DE" w:rsidRPr="00EB59DE" w:rsidTr="00EB59DE">
        <w:tc>
          <w:tcPr>
            <w:tcW w:w="0" w:type="auto"/>
            <w:shd w:val="clear" w:color="auto" w:fill="FFFFFF"/>
            <w:hideMark/>
          </w:tcPr>
          <w:p w:rsidR="00EB59DE" w:rsidRPr="00EB59DE" w:rsidRDefault="00EB59DE" w:rsidP="00EB59DE">
            <w:pPr>
              <w:spacing w:before="60" w:after="60" w:line="312" w:lineRule="atLeast"/>
              <w:ind w:right="195"/>
              <w:jc w:val="righ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ODDIEL 2:</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Informácie o oznamujúcej strane (oznamujúcich stranách)</w:t>
            </w:r>
          </w:p>
        </w:tc>
        <w:tc>
          <w:tcPr>
            <w:tcW w:w="0" w:type="auto"/>
            <w:shd w:val="clear" w:color="auto" w:fill="FFFFFF"/>
            <w:vAlign w:val="center"/>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37</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2447"/>
        <w:gridCol w:w="6130"/>
        <w:gridCol w:w="495"/>
      </w:tblGrid>
      <w:tr w:rsidR="00EB59DE" w:rsidRPr="00EB59DE" w:rsidTr="00EB59DE">
        <w:tc>
          <w:tcPr>
            <w:tcW w:w="0" w:type="auto"/>
            <w:shd w:val="clear" w:color="auto" w:fill="FFFFFF"/>
            <w:hideMark/>
          </w:tcPr>
          <w:p w:rsidR="00EB59DE" w:rsidRPr="00EB59DE" w:rsidRDefault="00EB59DE" w:rsidP="00EB59DE">
            <w:pPr>
              <w:spacing w:before="60" w:after="60" w:line="312" w:lineRule="atLeast"/>
              <w:ind w:right="195"/>
              <w:jc w:val="righ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ODDIEL 3:</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Zahraničné finančné príspevky</w:t>
            </w:r>
          </w:p>
        </w:tc>
        <w:tc>
          <w:tcPr>
            <w:tcW w:w="0" w:type="auto"/>
            <w:shd w:val="clear" w:color="auto" w:fill="FFFFFF"/>
            <w:vAlign w:val="center"/>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38</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1541"/>
        <w:gridCol w:w="7219"/>
        <w:gridCol w:w="312"/>
      </w:tblGrid>
      <w:tr w:rsidR="00EB59DE" w:rsidRPr="00EB59DE" w:rsidTr="00EB59DE">
        <w:tc>
          <w:tcPr>
            <w:tcW w:w="0" w:type="auto"/>
            <w:shd w:val="clear" w:color="auto" w:fill="FFFFFF"/>
            <w:hideMark/>
          </w:tcPr>
          <w:p w:rsidR="00EB59DE" w:rsidRPr="00EB59DE" w:rsidRDefault="00EB59DE" w:rsidP="00EB59DE">
            <w:pPr>
              <w:spacing w:before="60" w:after="60" w:line="312" w:lineRule="atLeast"/>
              <w:ind w:right="195"/>
              <w:jc w:val="righ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ODDIEL 4:</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Odôvodnenie neexistencie neoprávnene výhodnej ponuky</w:t>
            </w:r>
          </w:p>
        </w:tc>
        <w:tc>
          <w:tcPr>
            <w:tcW w:w="0" w:type="auto"/>
            <w:shd w:val="clear" w:color="auto" w:fill="FFFFFF"/>
            <w:vAlign w:val="center"/>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40</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2863"/>
        <w:gridCol w:w="5630"/>
        <w:gridCol w:w="579"/>
      </w:tblGrid>
      <w:tr w:rsidR="00EB59DE" w:rsidRPr="00EB59DE" w:rsidTr="00EB59DE">
        <w:tc>
          <w:tcPr>
            <w:tcW w:w="0" w:type="auto"/>
            <w:shd w:val="clear" w:color="auto" w:fill="FFFFFF"/>
            <w:hideMark/>
          </w:tcPr>
          <w:p w:rsidR="00EB59DE" w:rsidRPr="00EB59DE" w:rsidRDefault="00EB59DE" w:rsidP="00EB59DE">
            <w:pPr>
              <w:spacing w:before="60" w:after="60" w:line="312" w:lineRule="atLeast"/>
              <w:ind w:right="195"/>
              <w:jc w:val="righ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ODDIEL 5:</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Možné pozitívne účinky</w:t>
            </w:r>
          </w:p>
        </w:tc>
        <w:tc>
          <w:tcPr>
            <w:tcW w:w="0" w:type="auto"/>
            <w:shd w:val="clear" w:color="auto" w:fill="FFFFFF"/>
            <w:vAlign w:val="center"/>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41</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2869"/>
        <w:gridCol w:w="5623"/>
        <w:gridCol w:w="580"/>
      </w:tblGrid>
      <w:tr w:rsidR="00EB59DE" w:rsidRPr="00EB59DE" w:rsidTr="00EB59DE">
        <w:tc>
          <w:tcPr>
            <w:tcW w:w="0" w:type="auto"/>
            <w:shd w:val="clear" w:color="auto" w:fill="FFFFFF"/>
            <w:hideMark/>
          </w:tcPr>
          <w:p w:rsidR="00EB59DE" w:rsidRPr="00EB59DE" w:rsidRDefault="00EB59DE" w:rsidP="00EB59DE">
            <w:pPr>
              <w:spacing w:before="60" w:after="60" w:line="312" w:lineRule="atLeast"/>
              <w:ind w:right="195"/>
              <w:jc w:val="righ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lastRenderedPageBreak/>
              <w:t>ODDIEL 6:</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Podporná dokumentácia</w:t>
            </w:r>
          </w:p>
        </w:tc>
        <w:tc>
          <w:tcPr>
            <w:tcW w:w="0" w:type="auto"/>
            <w:shd w:val="clear" w:color="auto" w:fill="FFFFFF"/>
            <w:vAlign w:val="center"/>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41</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4294"/>
        <w:gridCol w:w="3909"/>
        <w:gridCol w:w="869"/>
      </w:tblGrid>
      <w:tr w:rsidR="00EB59DE" w:rsidRPr="00EB59DE" w:rsidTr="00EB59DE">
        <w:tc>
          <w:tcPr>
            <w:tcW w:w="0" w:type="auto"/>
            <w:shd w:val="clear" w:color="auto" w:fill="FFFFFF"/>
            <w:hideMark/>
          </w:tcPr>
          <w:p w:rsidR="00EB59DE" w:rsidRPr="00EB59DE" w:rsidRDefault="00EB59DE" w:rsidP="00EB59DE">
            <w:pPr>
              <w:spacing w:before="60" w:after="60" w:line="312" w:lineRule="atLeast"/>
              <w:ind w:right="195"/>
              <w:jc w:val="righ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ODDIEL 7:</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Vyhlásenie</w:t>
            </w:r>
          </w:p>
        </w:tc>
        <w:tc>
          <w:tcPr>
            <w:tcW w:w="0" w:type="auto"/>
            <w:shd w:val="clear" w:color="auto" w:fill="FFFFFF"/>
            <w:vAlign w:val="center"/>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41</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4364"/>
        <w:gridCol w:w="3825"/>
        <w:gridCol w:w="883"/>
      </w:tblGrid>
      <w:tr w:rsidR="00EB59DE" w:rsidRPr="00EB59DE" w:rsidTr="00EB59DE">
        <w:tc>
          <w:tcPr>
            <w:tcW w:w="0" w:type="auto"/>
            <w:shd w:val="clear" w:color="auto" w:fill="FFFFFF"/>
            <w:hideMark/>
          </w:tcPr>
          <w:p w:rsidR="00EB59DE" w:rsidRPr="00EB59DE" w:rsidRDefault="00EB59DE" w:rsidP="00EB59DE">
            <w:pPr>
              <w:spacing w:before="60" w:after="60" w:line="312" w:lineRule="atLeast"/>
              <w:ind w:right="195"/>
              <w:jc w:val="righ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ODDIEL 8:</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Potvrdenie</w:t>
            </w:r>
          </w:p>
        </w:tc>
        <w:tc>
          <w:tcPr>
            <w:tcW w:w="0" w:type="auto"/>
            <w:shd w:val="clear" w:color="auto" w:fill="FFFFFF"/>
            <w:vAlign w:val="center"/>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42</w:t>
            </w: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color w:val="333333"/>
          <w:sz w:val="27"/>
          <w:szCs w:val="27"/>
          <w:lang w:eastAsia="sk-SK"/>
        </w:rPr>
        <w:t>ÚVOD</w:t>
      </w:r>
    </w:p>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color w:val="333333"/>
          <w:sz w:val="27"/>
          <w:szCs w:val="27"/>
          <w:lang w:eastAsia="sk-SK"/>
        </w:rPr>
        <w:t>1.   Účel formulára FS-PP</w:t>
      </w:r>
    </w:p>
    <w:tbl>
      <w:tblPr>
        <w:tblW w:w="5000" w:type="pct"/>
        <w:shd w:val="clear" w:color="auto" w:fill="FFFFFF"/>
        <w:tblCellMar>
          <w:left w:w="0" w:type="dxa"/>
          <w:right w:w="0" w:type="dxa"/>
        </w:tblCellMar>
        <w:tblLook w:val="04A0" w:firstRow="1" w:lastRow="0" w:firstColumn="1" w:lastColumn="0" w:noHBand="0" w:noVBand="1"/>
      </w:tblPr>
      <w:tblGrid>
        <w:gridCol w:w="6"/>
        <w:gridCol w:w="203"/>
        <w:gridCol w:w="8863"/>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1.</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V tomto formulári FS-PP sa stanovujú informácie, ktoré musí (musia) oznamujúca strana (oznamujúce strany) poskytnúť, keď Komisii predkladá (predkladajú) oznámenie alebo vyhlásenie o zahraničných finančných príspevkoch v súvislosti s postupom verejného obstarávania, na ktorý sa vzťahuje systém Únie týkajúci sa kontroly zahraničných subvencií. Systém Únie týkajúci sa kontroly zahraničných subvencií je stanovený v nariadení Európskeho parlamentu a Rady (EÚ) 2022/2560 </w:t>
            </w:r>
            <w:hyperlink r:id="rId6" w:anchor="ntr1-L_2023177SK.01003201-E0001" w:history="1">
              <w:r w:rsidRPr="00EB59DE">
                <w:rPr>
                  <w:rFonts w:ascii="Times New Roman" w:eastAsia="Times New Roman" w:hAnsi="Times New Roman" w:cs="Times New Roman"/>
                  <w:color w:val="337AB7"/>
                  <w:sz w:val="27"/>
                  <w:szCs w:val="27"/>
                  <w:lang w:eastAsia="sk-SK"/>
                </w:rPr>
                <w:t>(</w:t>
              </w:r>
              <w:r w:rsidRPr="00EB59DE">
                <w:rPr>
                  <w:rFonts w:ascii="Times New Roman" w:eastAsia="Times New Roman" w:hAnsi="Times New Roman" w:cs="Times New Roman"/>
                  <w:color w:val="337AB7"/>
                  <w:sz w:val="19"/>
                  <w:szCs w:val="19"/>
                  <w:vertAlign w:val="superscript"/>
                  <w:lang w:eastAsia="sk-SK"/>
                </w:rPr>
                <w:t>1</w:t>
              </w:r>
              <w:r w:rsidRPr="00EB59DE">
                <w:rPr>
                  <w:rFonts w:ascii="Times New Roman" w:eastAsia="Times New Roman" w:hAnsi="Times New Roman" w:cs="Times New Roman"/>
                  <w:color w:val="337AB7"/>
                  <w:sz w:val="27"/>
                  <w:szCs w:val="27"/>
                  <w:lang w:eastAsia="sk-SK"/>
                </w:rPr>
                <w:t>)</w:t>
              </w:r>
            </w:hyperlink>
            <w:r w:rsidRPr="00EB59DE">
              <w:rPr>
                <w:rFonts w:ascii="Times New Roman" w:eastAsia="Times New Roman" w:hAnsi="Times New Roman" w:cs="Times New Roman"/>
                <w:color w:val="333333"/>
                <w:sz w:val="27"/>
                <w:szCs w:val="27"/>
                <w:lang w:eastAsia="sk-SK"/>
              </w:rPr>
              <w:t> a vo vykonávacom nariadení Komisie (EÚ) 2023/1441 o podrobných ustanoveniach týkajúcich sa vedenia konania Komisiou podľa nariadenia Európskeho parlamentu a Rady (EÚ) 2022/2560 o zahraničných subvenciách narúšajúcich vnútorný trh (ďalej len „vykonávacie nariadenie“) </w:t>
            </w:r>
            <w:hyperlink r:id="rId7" w:anchor="ntr2-L_2023177SK.01003201-E0002" w:history="1">
              <w:r w:rsidRPr="00EB59DE">
                <w:rPr>
                  <w:rFonts w:ascii="Times New Roman" w:eastAsia="Times New Roman" w:hAnsi="Times New Roman" w:cs="Times New Roman"/>
                  <w:color w:val="337AB7"/>
                  <w:sz w:val="27"/>
                  <w:szCs w:val="27"/>
                  <w:lang w:eastAsia="sk-SK"/>
                </w:rPr>
                <w:t>(</w:t>
              </w:r>
              <w:r w:rsidRPr="00EB59DE">
                <w:rPr>
                  <w:rFonts w:ascii="Times New Roman" w:eastAsia="Times New Roman" w:hAnsi="Times New Roman" w:cs="Times New Roman"/>
                  <w:color w:val="337AB7"/>
                  <w:sz w:val="19"/>
                  <w:szCs w:val="19"/>
                  <w:vertAlign w:val="superscript"/>
                  <w:lang w:eastAsia="sk-SK"/>
                </w:rPr>
                <w:t>2</w:t>
              </w:r>
              <w:r w:rsidRPr="00EB59DE">
                <w:rPr>
                  <w:rFonts w:ascii="Times New Roman" w:eastAsia="Times New Roman" w:hAnsi="Times New Roman" w:cs="Times New Roman"/>
                  <w:color w:val="337AB7"/>
                  <w:sz w:val="27"/>
                  <w:szCs w:val="27"/>
                  <w:lang w:eastAsia="sk-SK"/>
                </w:rPr>
                <w:t>)</w:t>
              </w:r>
            </w:hyperlink>
            <w:r w:rsidRPr="00EB59DE">
              <w:rPr>
                <w:rFonts w:ascii="Times New Roman" w:eastAsia="Times New Roman" w:hAnsi="Times New Roman" w:cs="Times New Roman"/>
                <w:color w:val="333333"/>
                <w:sz w:val="27"/>
                <w:szCs w:val="27"/>
                <w:lang w:eastAsia="sk-SK"/>
              </w:rPr>
              <w:t>, ku ktorému je tento formulár FS-PP pripojený.</w:t>
            </w: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color w:val="333333"/>
          <w:sz w:val="27"/>
          <w:szCs w:val="27"/>
          <w:lang w:eastAsia="sk-SK"/>
        </w:rPr>
        <w:t>2.   Vymedzenie pojmov a pokyny na účely tohto formulára FS-PP</w:t>
      </w:r>
    </w:p>
    <w:tbl>
      <w:tblPr>
        <w:tblW w:w="5000" w:type="pct"/>
        <w:shd w:val="clear" w:color="auto" w:fill="FFFFFF"/>
        <w:tblCellMar>
          <w:left w:w="0" w:type="dxa"/>
          <w:right w:w="0" w:type="dxa"/>
        </w:tblCellMar>
        <w:tblLook w:val="04A0" w:firstRow="1" w:lastRow="0" w:firstColumn="1" w:lastColumn="0" w:noHBand="0" w:noVBand="1"/>
      </w:tblPr>
      <w:tblGrid>
        <w:gridCol w:w="6"/>
        <w:gridCol w:w="203"/>
        <w:gridCol w:w="8863"/>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2.</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Na účely tejto prílohy sa uplatňuje toto vymedzenie pojmov:</w:t>
            </w:r>
          </w:p>
          <w:tbl>
            <w:tblPr>
              <w:tblW w:w="5000" w:type="pct"/>
              <w:tblCellMar>
                <w:left w:w="0" w:type="dxa"/>
                <w:right w:w="0" w:type="dxa"/>
              </w:tblCellMar>
              <w:tblLook w:val="04A0" w:firstRow="1" w:lastRow="0" w:firstColumn="1" w:lastColumn="0" w:noHBand="0" w:noVBand="1"/>
            </w:tblPr>
            <w:tblGrid>
              <w:gridCol w:w="187"/>
              <w:gridCol w:w="8676"/>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a)</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„oznamujúca strana (oznamujúce strany)“ je (sú) v súlade s článkom 29 ods. 5 nariadenia (EÚ) 2022/2560 všetky hospodárske subjekty, skupiny hospodárskych subjektov, hlavní subdodávatelia a hlavní dodávatelia, na ktorých sa vzťahuje oznamovacia povinnosť v súlade s článkom 29 ods. 1 nariadenia (EÚ) 2022/2560;</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200"/>
              <w:gridCol w:w="8663"/>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b)</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„hlavný dodávateľ“ v zmysle smerníc Európskeho parlamentu a Rady 2014/24/EÚ </w:t>
                  </w:r>
                  <w:hyperlink r:id="rId8" w:anchor="ntr3-L_2023177SK.01003201-E0003" w:history="1">
                    <w:r w:rsidRPr="00EB59DE">
                      <w:rPr>
                        <w:rFonts w:ascii="Times New Roman" w:eastAsia="Times New Roman" w:hAnsi="Times New Roman" w:cs="Times New Roman"/>
                        <w:color w:val="337AB7"/>
                        <w:sz w:val="24"/>
                        <w:szCs w:val="24"/>
                        <w:lang w:eastAsia="sk-SK"/>
                      </w:rPr>
                      <w:t>(</w:t>
                    </w:r>
                    <w:r w:rsidRPr="00EB59DE">
                      <w:rPr>
                        <w:rFonts w:ascii="Times New Roman" w:eastAsia="Times New Roman" w:hAnsi="Times New Roman" w:cs="Times New Roman"/>
                        <w:color w:val="337AB7"/>
                        <w:sz w:val="17"/>
                        <w:szCs w:val="17"/>
                        <w:vertAlign w:val="superscript"/>
                        <w:lang w:eastAsia="sk-SK"/>
                      </w:rPr>
                      <w:t>3</w:t>
                    </w:r>
                    <w:r w:rsidRPr="00EB59DE">
                      <w:rPr>
                        <w:rFonts w:ascii="Times New Roman" w:eastAsia="Times New Roman" w:hAnsi="Times New Roman" w:cs="Times New Roman"/>
                        <w:color w:val="337AB7"/>
                        <w:sz w:val="24"/>
                        <w:szCs w:val="24"/>
                        <w:lang w:eastAsia="sk-SK"/>
                      </w:rPr>
                      <w:t>)</w:t>
                    </w:r>
                  </w:hyperlink>
                  <w:r w:rsidRPr="00EB59DE">
                    <w:rPr>
                      <w:rFonts w:ascii="Times New Roman" w:eastAsia="Times New Roman" w:hAnsi="Times New Roman" w:cs="Times New Roman"/>
                      <w:sz w:val="24"/>
                      <w:szCs w:val="24"/>
                      <w:lang w:eastAsia="sk-SK"/>
                    </w:rPr>
                    <w:t> a 2014/25/EÚ </w:t>
                  </w:r>
                  <w:hyperlink r:id="rId9" w:anchor="ntr4-L_2023177SK.01003201-E0004" w:history="1">
                    <w:r w:rsidRPr="00EB59DE">
                      <w:rPr>
                        <w:rFonts w:ascii="Times New Roman" w:eastAsia="Times New Roman" w:hAnsi="Times New Roman" w:cs="Times New Roman"/>
                        <w:color w:val="337AB7"/>
                        <w:sz w:val="24"/>
                        <w:szCs w:val="24"/>
                        <w:lang w:eastAsia="sk-SK"/>
                      </w:rPr>
                      <w:t>(</w:t>
                    </w:r>
                    <w:r w:rsidRPr="00EB59DE">
                      <w:rPr>
                        <w:rFonts w:ascii="Times New Roman" w:eastAsia="Times New Roman" w:hAnsi="Times New Roman" w:cs="Times New Roman"/>
                        <w:color w:val="337AB7"/>
                        <w:sz w:val="17"/>
                        <w:szCs w:val="17"/>
                        <w:vertAlign w:val="superscript"/>
                        <w:lang w:eastAsia="sk-SK"/>
                      </w:rPr>
                      <w:t>4</w:t>
                    </w:r>
                    <w:r w:rsidRPr="00EB59DE">
                      <w:rPr>
                        <w:rFonts w:ascii="Times New Roman" w:eastAsia="Times New Roman" w:hAnsi="Times New Roman" w:cs="Times New Roman"/>
                        <w:color w:val="337AB7"/>
                        <w:sz w:val="24"/>
                        <w:szCs w:val="24"/>
                        <w:lang w:eastAsia="sk-SK"/>
                      </w:rPr>
                      <w:t>)</w:t>
                    </w:r>
                  </w:hyperlink>
                  <w:r w:rsidRPr="00EB59DE">
                    <w:rPr>
                      <w:rFonts w:ascii="Times New Roman" w:eastAsia="Times New Roman" w:hAnsi="Times New Roman" w:cs="Times New Roman"/>
                      <w:sz w:val="24"/>
                      <w:szCs w:val="24"/>
                      <w:lang w:eastAsia="sk-SK"/>
                    </w:rPr>
                    <w:t> alebo „hlavný koncesionár“ v zmysle smernice Európskeho parlamentu a Rady 2014/23/EÚ </w:t>
                  </w:r>
                  <w:hyperlink r:id="rId10" w:anchor="ntr5-L_2023177SK.01003201-E0005" w:history="1">
                    <w:r w:rsidRPr="00EB59DE">
                      <w:rPr>
                        <w:rFonts w:ascii="Times New Roman" w:eastAsia="Times New Roman" w:hAnsi="Times New Roman" w:cs="Times New Roman"/>
                        <w:color w:val="337AB7"/>
                        <w:sz w:val="24"/>
                        <w:szCs w:val="24"/>
                        <w:lang w:eastAsia="sk-SK"/>
                      </w:rPr>
                      <w:t>(</w:t>
                    </w:r>
                    <w:r w:rsidRPr="00EB59DE">
                      <w:rPr>
                        <w:rFonts w:ascii="Times New Roman" w:eastAsia="Times New Roman" w:hAnsi="Times New Roman" w:cs="Times New Roman"/>
                        <w:color w:val="337AB7"/>
                        <w:sz w:val="17"/>
                        <w:szCs w:val="17"/>
                        <w:vertAlign w:val="superscript"/>
                        <w:lang w:eastAsia="sk-SK"/>
                      </w:rPr>
                      <w:t>5</w:t>
                    </w:r>
                    <w:r w:rsidRPr="00EB59DE">
                      <w:rPr>
                        <w:rFonts w:ascii="Times New Roman" w:eastAsia="Times New Roman" w:hAnsi="Times New Roman" w:cs="Times New Roman"/>
                        <w:color w:val="337AB7"/>
                        <w:sz w:val="24"/>
                        <w:szCs w:val="24"/>
                        <w:lang w:eastAsia="sk-SK"/>
                      </w:rPr>
                      <w:t>)</w:t>
                    </w:r>
                  </w:hyperlink>
                  <w:r w:rsidRPr="00EB59DE">
                    <w:rPr>
                      <w:rFonts w:ascii="Times New Roman" w:eastAsia="Times New Roman" w:hAnsi="Times New Roman" w:cs="Times New Roman"/>
                      <w:sz w:val="24"/>
                      <w:szCs w:val="24"/>
                      <w:lang w:eastAsia="sk-SK"/>
                    </w:rPr>
                    <w:t> je hospodársky subjekt, ktorý zabezpečuje predloženie oznámenia alebo vyhlásenia v mene všetkých oznamujúcich strán.</w:t>
                  </w:r>
                </w:p>
              </w:tc>
            </w:tr>
          </w:tbl>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203"/>
        <w:gridCol w:w="8863"/>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3.</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Pokiaľ nie je uvedené inak, pojem „oznamujúca strana (oznamujúce strany)“ zahŕňa všetky jej (ich) dcérske spoločnosti bez obchodnej autonómie a všetky jej (ich) holdingové spoločnosti v zmysle článku 28 ods. 1 písm. b) nariadenia (EÚ) 2022/2560.</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203"/>
        <w:gridCol w:w="8863"/>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4.</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Všetky požadované finančné údaje sa musia poskytnúť v eurách pri priemerných výmenných kurzoch prevládajúcich v príslušných rokoch alebo ostatných obdobiach.</w:t>
            </w: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color w:val="333333"/>
          <w:sz w:val="27"/>
          <w:szCs w:val="27"/>
          <w:lang w:eastAsia="sk-SK"/>
        </w:rPr>
        <w:t>3.   Druhy informácií, ktoré sa vyžadujú vo formulári FS-PP</w:t>
      </w:r>
    </w:p>
    <w:tbl>
      <w:tblPr>
        <w:tblW w:w="5000" w:type="pct"/>
        <w:shd w:val="clear" w:color="auto" w:fill="FFFFFF"/>
        <w:tblCellMar>
          <w:left w:w="0" w:type="dxa"/>
          <w:right w:w="0" w:type="dxa"/>
        </w:tblCellMar>
        <w:tblLook w:val="04A0" w:firstRow="1" w:lastRow="0" w:firstColumn="1" w:lastColumn="0" w:noHBand="0" w:noVBand="1"/>
      </w:tblPr>
      <w:tblGrid>
        <w:gridCol w:w="6"/>
        <w:gridCol w:w="203"/>
        <w:gridCol w:w="8863"/>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5.</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Ak aspoň jedna z oznamujúcich strán dostala zahraničný finančný príspevok podliehajúci oznamovacej povinnosti v súlade s článkom 28 ods. 1 a 2 a článkom 29 ods. 1 nariadenia (EÚ) 2022/2560, oznamujúca strana (oznamujúce strany) predloží (predložia) len oznámenie. Oznámenie sa predkladá na jednom formulári na základe ďalej uvedených údajov.</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203"/>
        <w:gridCol w:w="8863"/>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6.</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Naopak, ak žiadna z oznamujúcich strán nedostala zahraničný finančný príspevok podliehajúci oznamovacej povinnosti v súlade s článkom 28 ods. 1 a 2 a článkom 29 ods. 1 nariadenia (EÚ) 2022/2560, oznamujúca strana (oznamujúce strany) predloží (predložia) len vyhlásenie. Vyhlásenie sa predkladá na jednom formulári na základe ďalej uvedených údajov.</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203"/>
        <w:gridCol w:w="8863"/>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7.</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Komisia môže v jednotlivých prípadoch požiadať o podrobnejšie informácie o akomkoľvek druhu finančných príspevkov zahrnutých v odpovedi na otázky v oddiele 3 a v tabuľke 1 alebo o akýchkoľvek iných zahraničných finančných príspevkoch, ktoré oznamujúca strana (oznamujúce strany) prijala (prijali). V každom prípade sa na účely určenia toho, či je splnený finančný limit vymedzujúci oznamovaciu povinnosť podľa článku 28 ods. 1 písm. b) nariadenia (EÚ) 2022/2560, musia zohľadniť všetky zahraničné finančné príspevky poskytnuté oznamujúcej strane (oznamujúcim stranám), a to bez ohľadu na to, či sa o nich požadujú akékoľvek informácie podľa oddielu 3.</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203"/>
        <w:gridCol w:w="8863"/>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8.</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Vo formulári FS-PP sa vyžadujú tieto informácie:</w:t>
            </w:r>
          </w:p>
          <w:tbl>
            <w:tblPr>
              <w:tblW w:w="5000" w:type="pct"/>
              <w:tblCellMar>
                <w:left w:w="0" w:type="dxa"/>
                <w:right w:w="0" w:type="dxa"/>
              </w:tblCellMar>
              <w:tblLook w:val="04A0" w:firstRow="1" w:lastRow="0" w:firstColumn="1" w:lastColumn="0" w:noHBand="0" w:noVBand="1"/>
            </w:tblPr>
            <w:tblGrid>
              <w:gridCol w:w="187"/>
              <w:gridCol w:w="8676"/>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a)</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OZNÁMENIA ZAHRANIČNÝCH FINANČNÝCH PRÍSPEVKOV</w:t>
                  </w:r>
                </w:p>
                <w:tbl>
                  <w:tblPr>
                    <w:tblW w:w="5000" w:type="pct"/>
                    <w:tblCellMar>
                      <w:left w:w="0" w:type="dxa"/>
                      <w:right w:w="0" w:type="dxa"/>
                    </w:tblCellMar>
                    <w:tblLook w:val="04A0" w:firstRow="1" w:lastRow="0" w:firstColumn="1" w:lastColumn="0" w:noHBand="0" w:noVBand="1"/>
                  </w:tblPr>
                  <w:tblGrid>
                    <w:gridCol w:w="147"/>
                    <w:gridCol w:w="8529"/>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i)</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V prípade oznámenia zahraničných finančných príspevkov podľa kapitoly 4 nariadenia (EÚ) 2022/2560 je zvyčajne potrebné vyplniť všetky oddiely a ich príslušné polia s výnimkou oddielu 7 (Vyhlásenie).</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tblCellMar>
                      <w:left w:w="0" w:type="dxa"/>
                      <w:right w:w="0" w:type="dxa"/>
                    </w:tblCellMar>
                    <w:tblLook w:val="04A0" w:firstRow="1" w:lastRow="0" w:firstColumn="1" w:lastColumn="0" w:noHBand="0" w:noVBand="1"/>
                  </w:tblPr>
                  <w:tblGrid>
                    <w:gridCol w:w="262"/>
                    <w:gridCol w:w="8414"/>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ii)</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Oddiel 1 musí obsahovať súhrnný opis postupu verejného obstarávania.</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tblCellMar>
                      <w:left w:w="0" w:type="dxa"/>
                      <w:right w:w="0" w:type="dxa"/>
                    </w:tblCellMar>
                    <w:tblLook w:val="04A0" w:firstRow="1" w:lastRow="0" w:firstColumn="1" w:lastColumn="0" w:noHBand="0" w:noVBand="1"/>
                  </w:tblPr>
                  <w:tblGrid>
                    <w:gridCol w:w="289"/>
                    <w:gridCol w:w="8387"/>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iii)</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Oddiel 2 musí obsahovať informácie o oznamujúcej strane (oznamujúcich stranách).</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tblCellMar>
                      <w:left w:w="0" w:type="dxa"/>
                      <w:right w:w="0" w:type="dxa"/>
                    </w:tblCellMar>
                    <w:tblLook w:val="04A0" w:firstRow="1" w:lastRow="0" w:firstColumn="1" w:lastColumn="0" w:noHBand="0" w:noVBand="1"/>
                  </w:tblPr>
                  <w:tblGrid>
                    <w:gridCol w:w="267"/>
                    <w:gridCol w:w="8409"/>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iv)</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Oddiel 3 musí obsahovať podrobné informácie o zahraničnom finančnom príspevku (zahraničných finančných príspevkoch). Podľa oddielu 3 sa požadujú najmä podrobné informácie o každom zo zahraničných finančných príspevkov vo výške 1 milión EUR alebo viac, ktorý bol poskytnutý oznamujúcim stranám v priebehu troch rokov pred oznámením a ktorý môže patriť do </w:t>
                        </w:r>
                        <w:r w:rsidRPr="00EB59DE">
                          <w:rPr>
                            <w:rFonts w:ascii="Times New Roman" w:eastAsia="Times New Roman" w:hAnsi="Times New Roman" w:cs="Times New Roman"/>
                            <w:i/>
                            <w:iCs/>
                            <w:sz w:val="24"/>
                            <w:szCs w:val="24"/>
                            <w:lang w:eastAsia="sk-SK"/>
                          </w:rPr>
                          <w:t>ktorejkoľvek z kategórií uvedených v článku 5 ods. 1 písm. a) až c) a e)</w:t>
                        </w:r>
                        <w:r w:rsidRPr="00EB59DE">
                          <w:rPr>
                            <w:rFonts w:ascii="Times New Roman" w:eastAsia="Times New Roman" w:hAnsi="Times New Roman" w:cs="Times New Roman"/>
                            <w:sz w:val="24"/>
                            <w:szCs w:val="24"/>
                            <w:lang w:eastAsia="sk-SK"/>
                          </w:rPr>
                          <w:t> nariadenia (EÚ) 2022/2560. V súvislosti s ostatnými zahraničnými finančnými príspevkami sa vo formulári FS-PP od oznamujúcej strany (oznamujúcich strán) vyžaduje, aby poskytli prehľad rôznych druhov finančných príspevkov, ktoré jej (im) boli poskytnuté, v súlade s pokynmi uvedenými v tabuľke 1.</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tblCellMar>
                      <w:left w:w="0" w:type="dxa"/>
                      <w:right w:w="0" w:type="dxa"/>
                    </w:tblCellMar>
                    <w:tblLook w:val="04A0" w:firstRow="1" w:lastRow="0" w:firstColumn="1" w:lastColumn="0" w:noHBand="0" w:noVBand="1"/>
                  </w:tblPr>
                  <w:tblGrid>
                    <w:gridCol w:w="200"/>
                    <w:gridCol w:w="8476"/>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lastRenderedPageBreak/>
                          <w:t>v)</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Oddiel 4 môže obsahovať vysvetlenie, na základe čoho ponuka nie je neoprávnene výhodná.</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tblCellMar>
                      <w:left w:w="0" w:type="dxa"/>
                      <w:right w:w="0" w:type="dxa"/>
                    </w:tblCellMar>
                    <w:tblLook w:val="04A0" w:firstRow="1" w:lastRow="0" w:firstColumn="1" w:lastColumn="0" w:noHBand="0" w:noVBand="1"/>
                  </w:tblPr>
                  <w:tblGrid>
                    <w:gridCol w:w="267"/>
                    <w:gridCol w:w="8409"/>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vi)</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V oddiele 5 možno v prípade potreby uviesť a zdôvodniť akékoľvek možné pozitívne účinky subvencií na rozvoj príslušnej subvencovanej hospodárskej činnosti, ako aj iné pozitívne účinky vo vzťahu k príslušným politickým cieľom.</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tblCellMar>
                      <w:left w:w="0" w:type="dxa"/>
                      <w:right w:w="0" w:type="dxa"/>
                    </w:tblCellMar>
                    <w:tblLook w:val="04A0" w:firstRow="1" w:lastRow="0" w:firstColumn="1" w:lastColumn="0" w:noHBand="0" w:noVBand="1"/>
                  </w:tblPr>
                  <w:tblGrid>
                    <w:gridCol w:w="603"/>
                    <w:gridCol w:w="8073"/>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vii)</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V oddiele 6 sa uvádzajú podporné dokumenty.</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tblCellMar>
                      <w:left w:w="0" w:type="dxa"/>
                      <w:right w:w="0" w:type="dxa"/>
                    </w:tblCellMar>
                    <w:tblLook w:val="04A0" w:firstRow="1" w:lastRow="0" w:firstColumn="1" w:lastColumn="0" w:noHBand="0" w:noVBand="1"/>
                  </w:tblPr>
                  <w:tblGrid>
                    <w:gridCol w:w="400"/>
                    <w:gridCol w:w="8276"/>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viii)</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Oddiel 8 musí obsahovať podpísané potvrdenie, že poskytnuté informácie sú pravdivé, správne a úplné a že oznamujúca strana (oznamujúce strany) je (sú) oboznámená (oboznámené) s ustanoveniami o pokutách.</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200"/>
              <w:gridCol w:w="8663"/>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b)</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VYHLÁSENIE O NEEXISTENCII ZAHRANIČNÝCH FINANČNÝCH PRÍSPEVKOV PODLIEHAJÚCICH OZNAMOVACEJ POVINNOSTI:</w:t>
                  </w:r>
                </w:p>
                <w:tbl>
                  <w:tblPr>
                    <w:tblW w:w="5000" w:type="pct"/>
                    <w:tblCellMar>
                      <w:left w:w="0" w:type="dxa"/>
                      <w:right w:w="0" w:type="dxa"/>
                    </w:tblCellMar>
                    <w:tblLook w:val="04A0" w:firstRow="1" w:lastRow="0" w:firstColumn="1" w:lastColumn="0" w:noHBand="0" w:noVBand="1"/>
                  </w:tblPr>
                  <w:tblGrid>
                    <w:gridCol w:w="147"/>
                    <w:gridCol w:w="8516"/>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i)</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Ak v priebehu posledných troch rokov neboli oznamujúcej strane (oznamujúcim stranám) poskytnuté žiadne zahraničné finančné príspevky podliehajúce oznamovacej povinnosti, treba vyplniť iba oddiely 1, 2 a 8 formulára FS-PP, ako aj osobitný oddiel 7, pričom ostatné oddiely sa musia ponechať prázdne.</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tblCellMar>
                      <w:left w:w="0" w:type="dxa"/>
                      <w:right w:w="0" w:type="dxa"/>
                    </w:tblCellMar>
                    <w:tblLook w:val="04A0" w:firstRow="1" w:lastRow="0" w:firstColumn="1" w:lastColumn="0" w:noHBand="0" w:noVBand="1"/>
                  </w:tblPr>
                  <w:tblGrid>
                    <w:gridCol w:w="214"/>
                    <w:gridCol w:w="8449"/>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ii)</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Žiadnymi informáciami požadovanými vo formulári FS-PP nie je dotknutá možnosť Komisie vyžiadať si v žiadosti o informácie ďalšie informácie.</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color w:val="333333"/>
          <w:sz w:val="27"/>
          <w:szCs w:val="27"/>
          <w:lang w:eastAsia="sk-SK"/>
        </w:rPr>
        <w:lastRenderedPageBreak/>
        <w:t>4.   Informácie, ktoré nie sú primerane dostupné</w:t>
      </w:r>
    </w:p>
    <w:tbl>
      <w:tblPr>
        <w:tblW w:w="5000" w:type="pct"/>
        <w:shd w:val="clear" w:color="auto" w:fill="FFFFFF"/>
        <w:tblCellMar>
          <w:left w:w="0" w:type="dxa"/>
          <w:right w:w="0" w:type="dxa"/>
        </w:tblCellMar>
        <w:tblLook w:val="04A0" w:firstRow="1" w:lastRow="0" w:firstColumn="1" w:lastColumn="0" w:noHBand="0" w:noVBand="1"/>
      </w:tblPr>
      <w:tblGrid>
        <w:gridCol w:w="6"/>
        <w:gridCol w:w="203"/>
        <w:gridCol w:w="8863"/>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9.</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Ak určité informácie požadované v tomto formulári FS-PP nie sú oznamujúcej strane (oznamujúcim stranám) sčasti alebo úplne primerane dostupné, oznamujúca strana (oznamujúce strany) môže (môžu) požiadať, aby Komisia upustila od povinnosti poskytnúť príslušné informácie alebo od akejkoľvek inej požiadavky uvedenej vo formulári FS-PP, ktorá sa týka takýchto informácií. Žiadosť by sa mala predložiť v súlade s pokynmi, ktoré sa uvádzajú v odôvodneniach 13 až 15 tohto úvodu.</w:t>
            </w: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color w:val="333333"/>
          <w:sz w:val="27"/>
          <w:szCs w:val="27"/>
          <w:lang w:eastAsia="sk-SK"/>
        </w:rPr>
        <w:t>5.   Informácie, ktoré nie sú potrebné na preskúmanie prípadu zo strany Komisie</w:t>
      </w:r>
    </w:p>
    <w:tbl>
      <w:tblPr>
        <w:tblW w:w="5000" w:type="pct"/>
        <w:shd w:val="clear" w:color="auto" w:fill="FFFFFF"/>
        <w:tblCellMar>
          <w:left w:w="0" w:type="dxa"/>
          <w:right w:w="0" w:type="dxa"/>
        </w:tblCellMar>
        <w:tblLook w:val="04A0" w:firstRow="1" w:lastRow="0" w:firstColumn="1" w:lastColumn="0" w:noHBand="0" w:noVBand="1"/>
      </w:tblPr>
      <w:tblGrid>
        <w:gridCol w:w="6"/>
        <w:gridCol w:w="338"/>
        <w:gridCol w:w="8728"/>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10.</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V súlade s článkom 5 ods. 5 vykonávacieho nariadenia môže Komisia upustiť od povinnosti poskytnúť v oznámení určité informácie, a to vrátane dokumentov, alebo od akýchkoľvek iných požiadaviek uvedených vo formulári FS-PP, ktoré sa týkajú takýchto informácií, pokiaľ sa domnieva, že splnenie týchto povinností alebo požiadaviek nie je nutné na to, aby mohla prípad preskúmať.</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338"/>
        <w:gridCol w:w="8728"/>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11.</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Oznamujúca strana (oznamujúce strany) môže (môžu) požiadať Komisiu, aby upustila od povinnosti poskytnúť príslušné informácie alebo od akejkoľvek inej požiadavky uvedenej vo formulári FS-PP, ktorá sa týka takýchto informácií. Táto žiadosť by sa mala predložiť v súlade s pokynmi týkajúcimi sa žiadostí o oslobodenie od povinnosti stanovenými v odôvodneniach 13 až 15 úvodu tohto formulára FS-PP.</w:t>
            </w: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color w:val="333333"/>
          <w:sz w:val="27"/>
          <w:szCs w:val="27"/>
          <w:lang w:eastAsia="sk-SK"/>
        </w:rPr>
        <w:t>6.   Kontakty pred oznámením a žiadosti o oslobodenie od povinností</w:t>
      </w:r>
    </w:p>
    <w:tbl>
      <w:tblPr>
        <w:tblW w:w="5000" w:type="pct"/>
        <w:shd w:val="clear" w:color="auto" w:fill="FFFFFF"/>
        <w:tblCellMar>
          <w:left w:w="0" w:type="dxa"/>
          <w:right w:w="0" w:type="dxa"/>
        </w:tblCellMar>
        <w:tblLook w:val="04A0" w:firstRow="1" w:lastRow="0" w:firstColumn="1" w:lastColumn="0" w:noHBand="0" w:noVBand="1"/>
      </w:tblPr>
      <w:tblGrid>
        <w:gridCol w:w="6"/>
        <w:gridCol w:w="338"/>
        <w:gridCol w:w="8728"/>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12.</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Oznamujúca strana (oznamujúce strany) sa nabáda (nabádajú), aby sa v dostatočnom predstihu pred oznámením zapojila (zapojili) do diskusií uskutočňovaných pred oznámením, najlepšie na základe návrhu formulára FS-PP. Možnosť nadviazať kontakty pred oznámením je služba, ktorú ponúka Komisia oznamujúcej strane (oznamujúcim stranám) na dobrovoľnom základe s cieľom pripraviť predbežné preskúmanie zahraničných subvencií v súvislosti s uverejneným verejným obstarávaním. Hoci kontakty pred oznámením nie sú povinné, môžu byť pre oznamujúcu stranu (oznamujúce strany), ako aj pre Komisiu cenné, keďže okrem iného pomáhajú stanoviť presné množstvo informácií požadovaných v oznámení, najmä pokiaľ ide o informácie, ktoré treba poskytnúť podľa oddielu 3 a v tabuľke 1, a zároveň zabezpečujú, aby bolo oznámenie úplné. Okrem toho kontakty pred oznámením môžu viesť k výraznému zníženiu množstva požadovaných informácií. Ak existuje viac ako jedna oznamujúca strana (ako jeden hospodársky subjekt) alebo skupina oznamujúcich strán (ako členovia toho istého konzorcia), pričom každá oznamujúca strana alebo skupina má v úmysle predložiť inú ponuku v rámci toho istého postupu verejného obstarávania, diskusie pred oznámením sa musia uskutočniť s každou oznamujúcou stranou alebo skupinou oznamujúcich strán samostatne a pri zachovaní úplnej dôvernosti, aby sa v danom postupe verejného obstarávania zabezpečila spravodlivá hospodárska súťaž.</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338"/>
        <w:gridCol w:w="8728"/>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13.</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V rámci kontaktov pred oznámením môže (môžu) oznamujúca strana (oznamujúce strany) požiadať o oslobodenie od povinnosti predložiť určité informácie požadované v tomto formulári. Komisia žiadosti o oslobodenie od povinnosti zváži za predpokladu, že je splnená jedna z týchto podmienok:</w:t>
            </w:r>
          </w:p>
          <w:tbl>
            <w:tblPr>
              <w:tblW w:w="5000" w:type="pct"/>
              <w:tblCellMar>
                <w:left w:w="0" w:type="dxa"/>
                <w:right w:w="0" w:type="dxa"/>
              </w:tblCellMar>
              <w:tblLook w:val="04A0" w:firstRow="1" w:lastRow="0" w:firstColumn="1" w:lastColumn="0" w:noHBand="0" w:noVBand="1"/>
            </w:tblPr>
            <w:tblGrid>
              <w:gridCol w:w="187"/>
              <w:gridCol w:w="854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a)</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oznamujúca strana (oznamujúce strany) riadne odôvodní (odôvodnia), prečo príslušné informácie nie sú primerane dostupné. Podľa potreby a pokiaľ je to možné, oznamujúca strana (oznamujúce strany) by mala (mali) poskytnúť najlepšie odhady chýbajúcich údajov a identifikovať zdroje týchto odhadov alebo uviesť, kde by Komisia mohla získať ktorúkoľvek z požadovaných informácií, ktorú oznamujúca strana (oznamujúce strany) nemá (nemajú) k dispozícii;</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200"/>
              <w:gridCol w:w="8528"/>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b)</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oznamujúca strana (oznamujúce strany) uvedie (uvedú) primerané dôvody, prečo príslušné informácie nie sú na preskúmanie prípadu potrebné.</w:t>
                  </w:r>
                </w:p>
              </w:tc>
            </w:tr>
          </w:tbl>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338"/>
        <w:gridCol w:w="8728"/>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14.</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Žiadosti o oslobodenie od povinnosti by sa mali podávať písomne pred predložením oznámenia, najlepšie v samotnom návrhu oznámenia (na začiatku príslušného oddielu alebo pododdielu). Komisia sa bude žiadosťami o oslobodenie od povinnosti zaoberať pred predložením oznámenia v rámci preskúmania návrhu oznámenia.</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338"/>
        <w:gridCol w:w="8728"/>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15.</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Prípadné akceptovanie zo strany Komisie, že určitá informácia požadovaná v tomto formulári FS-PP môže byť z oznámenia vynechaná, v žiadnom prípade nebráni Komisii v tom, aby si kedykoľvek počas konania vyžiadala túto konkrétnu informáciu, a to najmä prostredníctvom žiadosti o informácie podľa článku 13 nariadenia (EÚ) 2022/2560.</w:t>
            </w: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color w:val="333333"/>
          <w:sz w:val="27"/>
          <w:szCs w:val="27"/>
          <w:lang w:eastAsia="sk-SK"/>
        </w:rPr>
        <w:t>7.   Požiadavka na správne a úplné oznámenie alebo vyhlásenie</w:t>
      </w:r>
    </w:p>
    <w:tbl>
      <w:tblPr>
        <w:tblW w:w="5000" w:type="pct"/>
        <w:shd w:val="clear" w:color="auto" w:fill="FFFFFF"/>
        <w:tblCellMar>
          <w:left w:w="0" w:type="dxa"/>
          <w:right w:w="0" w:type="dxa"/>
        </w:tblCellMar>
        <w:tblLook w:val="04A0" w:firstRow="1" w:lastRow="0" w:firstColumn="1" w:lastColumn="0" w:noHBand="0" w:noVBand="1"/>
      </w:tblPr>
      <w:tblGrid>
        <w:gridCol w:w="6"/>
        <w:gridCol w:w="338"/>
        <w:gridCol w:w="8728"/>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16.</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Informácie požadované v oddieloch 1 až 3 a v oddieloch 6 a 8 sa musia poskytnúť v prípade oznámenia zahraničných finančných príspevkov, a preto sú požiadavkou na úplné oznámenie. Všetky požadované informácie sa musia poskytnúť v príslušných oddieloch formulára FS-PP a musia byť správne a úplné.</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338"/>
        <w:gridCol w:w="8728"/>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17.</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V prípade vyhlásenia, že neboli prijaté žiadne zahraničné finančné príspevky podliehajúce oznamovacej povinnosti, sa musia poskytnúť informácie požadované v oddieloch 1, 2, 7 a 8, ktoré sú preto požiadavkou na úplné vyhlásenie. Všetky požadované informácie sa musia poskytnúť v príslušnom oddiele formulára FS-PP a musia byť správne a úplné.</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338"/>
        <w:gridCol w:w="8728"/>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18.</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Predovšetkým treba poznamenať, že:</w:t>
            </w:r>
          </w:p>
          <w:tbl>
            <w:tblPr>
              <w:tblW w:w="5000" w:type="pct"/>
              <w:tblCellMar>
                <w:left w:w="0" w:type="dxa"/>
                <w:right w:w="0" w:type="dxa"/>
              </w:tblCellMar>
              <w:tblLook w:val="04A0" w:firstRow="1" w:lastRow="0" w:firstColumn="1" w:lastColumn="0" w:noHBand="0" w:noVBand="1"/>
            </w:tblPr>
            <w:tblGrid>
              <w:gridCol w:w="187"/>
              <w:gridCol w:w="854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a)</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obdobie 20 pracovných dní stanovené v článku 30 ods. 2 a 6 nariadenia (EÚ) 2022/2560 začína plynúť pracovným dňom nasledujúcim po dni doručenia úplného oznámenia. Cieľom je zabezpečiť, aby bola Komisia schopná posúdiť oznámené zahraničné finančné príspevky v presných lehotách stanovených v nariadení (EÚ) 2022/2560;</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200"/>
              <w:gridCol w:w="8528"/>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b)</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oznamujúca strana (oznamujúce strany) musí (musia) v priebehu prípravy svojho oznámenia overiť, či sú kontaktné mená a čísla, a najmä e-mailové adresy, ktoré poskytuje (poskytujú) Komisii, presné, relevantné a aktuálne;</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187"/>
              <w:gridCol w:w="854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c)</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vyhlásenie možno predložiť len vtedy, ak všetky oznamujúce strany vyhlásia, že v priebehu posledných troch rokov im neboli poskytnuté žiadne zahraničné finančné príspevky podliehajúce oznamovacej povinnosti. Ak aspoň jednej z oznamujúcich strán boli poskytnuté zahraničné finančné príspevky podliehajúce oznamovacej povinnosti, predmetné podanie sa na účely tohto vykonávacieho nariadenia považuje za oznámenie;</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200"/>
              <w:gridCol w:w="8528"/>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d)</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xml:space="preserve">požadované kontaktné údaje oznamujúcich strán sa musia poskytnúť vo formáte predpísanom Generálnym riaditeľstvom Komisie pre vnútorný trh, priemysel, podnikanie </w:t>
                  </w:r>
                  <w:r w:rsidRPr="00EB59DE">
                    <w:rPr>
                      <w:rFonts w:ascii="Times New Roman" w:eastAsia="Times New Roman" w:hAnsi="Times New Roman" w:cs="Times New Roman"/>
                      <w:sz w:val="24"/>
                      <w:szCs w:val="24"/>
                      <w:lang w:eastAsia="sk-SK"/>
                    </w:rPr>
                    <w:lastRenderedPageBreak/>
                    <w:t>a MSP (GR GROW) na jeho webovom sídle </w:t>
                  </w:r>
                  <w:hyperlink r:id="rId11" w:anchor="ntr6-L_2023177SK.01003201-E0006" w:history="1">
                    <w:r w:rsidRPr="00EB59DE">
                      <w:rPr>
                        <w:rFonts w:ascii="Times New Roman" w:eastAsia="Times New Roman" w:hAnsi="Times New Roman" w:cs="Times New Roman"/>
                        <w:color w:val="337AB7"/>
                        <w:sz w:val="24"/>
                        <w:szCs w:val="24"/>
                        <w:lang w:eastAsia="sk-SK"/>
                      </w:rPr>
                      <w:t>(</w:t>
                    </w:r>
                    <w:r w:rsidRPr="00EB59DE">
                      <w:rPr>
                        <w:rFonts w:ascii="Times New Roman" w:eastAsia="Times New Roman" w:hAnsi="Times New Roman" w:cs="Times New Roman"/>
                        <w:color w:val="337AB7"/>
                        <w:sz w:val="17"/>
                        <w:szCs w:val="17"/>
                        <w:vertAlign w:val="superscript"/>
                        <w:lang w:eastAsia="sk-SK"/>
                      </w:rPr>
                      <w:t>6</w:t>
                    </w:r>
                    <w:r w:rsidRPr="00EB59DE">
                      <w:rPr>
                        <w:rFonts w:ascii="Times New Roman" w:eastAsia="Times New Roman" w:hAnsi="Times New Roman" w:cs="Times New Roman"/>
                        <w:color w:val="337AB7"/>
                        <w:sz w:val="24"/>
                        <w:szCs w:val="24"/>
                        <w:lang w:eastAsia="sk-SK"/>
                      </w:rPr>
                      <w:t>)</w:t>
                    </w:r>
                  </w:hyperlink>
                  <w:r w:rsidRPr="00EB59DE">
                    <w:rPr>
                      <w:rFonts w:ascii="Times New Roman" w:eastAsia="Times New Roman" w:hAnsi="Times New Roman" w:cs="Times New Roman"/>
                      <w:sz w:val="24"/>
                      <w:szCs w:val="24"/>
                      <w:lang w:eastAsia="sk-SK"/>
                    </w:rPr>
                    <w:t xml:space="preserve">. V záujme náležitého procesu preskúmania je nevyhnutné, aby boli kontaktné údaje presné. Na tento účel by poskytnuté e-mailové adresy nemali byť </w:t>
                  </w:r>
                  <w:proofErr w:type="spellStart"/>
                  <w:r w:rsidRPr="00EB59DE">
                    <w:rPr>
                      <w:rFonts w:ascii="Times New Roman" w:eastAsia="Times New Roman" w:hAnsi="Times New Roman" w:cs="Times New Roman"/>
                      <w:sz w:val="24"/>
                      <w:szCs w:val="24"/>
                      <w:lang w:eastAsia="sk-SK"/>
                    </w:rPr>
                    <w:t>personalizované</w:t>
                  </w:r>
                  <w:proofErr w:type="spellEnd"/>
                  <w:r w:rsidRPr="00EB59DE">
                    <w:rPr>
                      <w:rFonts w:ascii="Times New Roman" w:eastAsia="Times New Roman" w:hAnsi="Times New Roman" w:cs="Times New Roman"/>
                      <w:sz w:val="24"/>
                      <w:szCs w:val="24"/>
                      <w:lang w:eastAsia="sk-SK"/>
                    </w:rPr>
                    <w:t xml:space="preserve"> a pridelené konkrétnym kontaktným osobám, ale mali by sa používať skôr funkčné firemné schránky tímu zodpovedného za oznámenie. Komisia môže na základe nevhodných kontaktných údajov vyhlásiť oznámenie za neúplné;</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187"/>
              <w:gridCol w:w="854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e)</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podporná dokumentácia podľa oddielu 6 musí byť predložená spolu so súhrnnou tabuľkou vo formáte predpísanom GR GROW na jeho webovom sídle;</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160"/>
              <w:gridCol w:w="8568"/>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f)</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v súlade s článkom 7 ods. 4 vykonávacieho nariadenia bude mať poskytnutie nesprávnych alebo zavádzajúcich informácií v oznámení alebo v prílohe k nemu za následok, že oznámenie sa bude na účely stanovenia dňa nadobudnutia účinnosti oznámenia považovať za neúplné;</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200"/>
              <w:gridCol w:w="8528"/>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g)</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podľa článku 29 ods. 4 nariadenia (EÚ) 2022/2560, ak oznámenie pripojené k ponuke alebo žiadosti o účasť zostane neúplné aj napriek žiadosti Komisie o jeho doplnenie, Komisia by mala prijať rozhodnutie, na základe ktorého požiada verejného obstarávateľa alebo obstarávateľa, aby prijal rozhodnutie o zamietnutí takejto neregulárnej ponuky alebo žiadosti o účasť;</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200"/>
              <w:gridCol w:w="8528"/>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h)</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podľa článku 33 ods. 2 nariadenia (EÚ) 2022/2560 sa príslušným hospodárskym subjektom, ktoré buď úmyselne, alebo z nedbanlivosti poskytnú nesprávne alebo zavádzajúce informácie, môže uložiť pokuta až do výšky 1 % ich súhrnného obratu. Okrem toho podľa článku 18 ods. 1 písm. b) nariadenia (EÚ) 2022/2560 môže Komisia svoje rozhodnutie zrušiť, ak bolo založené na neúplných, nesprávnych alebo zavádzajúcich informáciách.</w:t>
                  </w:r>
                </w:p>
              </w:tc>
            </w:tr>
          </w:tbl>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color w:val="333333"/>
          <w:sz w:val="27"/>
          <w:szCs w:val="27"/>
          <w:lang w:eastAsia="sk-SK"/>
        </w:rPr>
        <w:lastRenderedPageBreak/>
        <w:t>8.   Ako predložiť oznámenie?</w:t>
      </w:r>
    </w:p>
    <w:tbl>
      <w:tblPr>
        <w:tblW w:w="5000" w:type="pct"/>
        <w:shd w:val="clear" w:color="auto" w:fill="FFFFFF"/>
        <w:tblCellMar>
          <w:left w:w="0" w:type="dxa"/>
          <w:right w:w="0" w:type="dxa"/>
        </w:tblCellMar>
        <w:tblLook w:val="04A0" w:firstRow="1" w:lastRow="0" w:firstColumn="1" w:lastColumn="0" w:noHBand="0" w:noVBand="1"/>
      </w:tblPr>
      <w:tblGrid>
        <w:gridCol w:w="6"/>
        <w:gridCol w:w="338"/>
        <w:gridCol w:w="8728"/>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19.</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Oznámenia sa predkladajú v jednom z úradných jazykov Únie. Mená/názvy oznamujúcich strán sa takisto uvádzajú v ich pôvodnom jazyku. Informácie požadované v tomto formulári FS-PP sa musia uviesť podľa oddielov a pododdielov a v prípade potreby aj s priloženou podpornou dokumentáciou. Predložené oznámenie musí obsahovať potvrdenie, ako sa uvádza v oddiele 8. Ak sa informácie uvedené v dvoch rôznych oddieloch čiastočne (alebo úplne) prekrývajú, možno použiť krížové odkazy.</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338"/>
        <w:gridCol w:w="8728"/>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20.</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 xml:space="preserve">Oznámenie musia podpísať osoby, ktoré sú podľa zákona oprávnené konať v mene každej oznamujúcej strany, alebo jeden alebo viacerí splnomocnení zástupcovia oznamujúcej strany (oznamujúcich strán). K oznámeniu treba pripojiť príslušné splnomocnenie (splnomocnenia) (alebo písomný dôkaz o oprávnení konať). Technické špecifikácie a pokyny týkajúce sa oznámení sa </w:t>
            </w:r>
            <w:r w:rsidRPr="00EB59DE">
              <w:rPr>
                <w:rFonts w:ascii="Times New Roman" w:eastAsia="Times New Roman" w:hAnsi="Times New Roman" w:cs="Times New Roman"/>
                <w:color w:val="333333"/>
                <w:sz w:val="27"/>
                <w:szCs w:val="27"/>
                <w:lang w:eastAsia="sk-SK"/>
              </w:rPr>
              <w:lastRenderedPageBreak/>
              <w:t>nachádzajú na webovom sídle Generálneho riaditeľstva Komisie pre vnútorný trh, priemysel, podnikanie a MSP.</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338"/>
        <w:gridCol w:w="8728"/>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21.</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Pri vypĺňaní oddielu 3 tohto formulára FS-PP sa oznamujúca strana (oznamujúce strany) vyzýva (vyzývajú), aby posúdila (posúdili), či je na účely zrozumiteľnosti najlepšie uvádzať informácie v danom oddiele v číselnom poradí, alebo či možno tieto informácie zoskupiť pre každý jednotlivý zahraničný finančný príspevok (alebo skupinu zahraničných finančných príspevkov).</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338"/>
        <w:gridCol w:w="8728"/>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22.</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V záujme zrozumiteľnosti môžu byť určité informácie zaradené do príloh. Je však nevyhnutné, aby boli všetky kľúčové zásadné informácie uvedené v hlavnej časti oznámenia. Všetky predložené prílohy sa musia použiť len na doplnenie informácií uvedených v hlavnej časti samotného oznámenia, v ktorej musí byť jasne uvedené, kde v prílohe sa doplňujúce informácie uvádzajú.</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338"/>
        <w:gridCol w:w="8728"/>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23.</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Podporné dokumenty sa predkladajú v ich pôvodnom jazyku. Ak pôvodný jazyk nie je úradným jazykom Únie, musí sa priložiť preklad do jazyka konania (článok 5 ods. 4 vykonávacieho nariadenia).</w:t>
            </w: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color w:val="333333"/>
          <w:sz w:val="27"/>
          <w:szCs w:val="27"/>
          <w:lang w:eastAsia="sk-SK"/>
        </w:rPr>
        <w:t>9.   Dôvernosť a osobné údaje</w:t>
      </w:r>
    </w:p>
    <w:tbl>
      <w:tblPr>
        <w:tblW w:w="5000" w:type="pct"/>
        <w:shd w:val="clear" w:color="auto" w:fill="FFFFFF"/>
        <w:tblCellMar>
          <w:left w:w="0" w:type="dxa"/>
          <w:right w:w="0" w:type="dxa"/>
        </w:tblCellMar>
        <w:tblLook w:val="04A0" w:firstRow="1" w:lastRow="0" w:firstColumn="1" w:lastColumn="0" w:noHBand="0" w:noVBand="1"/>
      </w:tblPr>
      <w:tblGrid>
        <w:gridCol w:w="6"/>
        <w:gridCol w:w="338"/>
        <w:gridCol w:w="8728"/>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24.</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V článku 339 Zmluvy o fungovaní Európskej únie (ďalej len „ZFEÚ“) a v článku 43 ods. 2 nariadenia (EÚ) 2022/2560 sa vyžaduje, aby Komisia, jej úradníci a ostatní zamestnanci nesprístupňovali informácie, na ktoré sa vzťahuje povinnosť služobného tajomstva a ktoré získali pri uplatňovaní nariadenia. Tá istá zásada sa musí uplatňovať aj na ochranu dôverných informácií medzi oznamujúcimi stranami.</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338"/>
        <w:gridCol w:w="8728"/>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25.</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Ak sa oznamujúca strana (oznamujúce strany) domnieva (domnievajú), že by jej (ich) záujmy mohli byť poškodené, ak by sa akákoľvek z informácií, ktoré sa od nej (nich) požadujú, zverejnila alebo inak sprístupnila iným stranám vrátane ostatných hospodárskych subjektov, s ktorými oznámenie predkladajú, a príslušného verejného obstarávateľa alebo obstarávateľa, mala (mali) by tieto informácie predložiť príslušnému verejnému obstarávateľovi alebo obstarávateľovi osobitne a každú stranu zreteľne označiť výrazom „dôverné“. Na tento účel možno predložiť samostatný zašifrovaný archív dokumentov a Komisii poskytnúť kľúč samostatne. Oznamujúce strany by mali uviesť aj dôvody, prečo by tieto informácie nemali byť sprístupnené alebo zverejnené.</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338"/>
        <w:gridCol w:w="8728"/>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26.</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 xml:space="preserve">V prípadoch, keď oznámenie vyhotovuje viac ako jedna oznamujúca strana, sa obchodné tajomstvá môžu predložiť osobitne a v oznámení sa na </w:t>
            </w:r>
            <w:proofErr w:type="spellStart"/>
            <w:r w:rsidRPr="00EB59DE">
              <w:rPr>
                <w:rFonts w:ascii="Times New Roman" w:eastAsia="Times New Roman" w:hAnsi="Times New Roman" w:cs="Times New Roman"/>
                <w:color w:val="333333"/>
                <w:sz w:val="27"/>
                <w:szCs w:val="27"/>
                <w:lang w:eastAsia="sk-SK"/>
              </w:rPr>
              <w:t>ne</w:t>
            </w:r>
            <w:proofErr w:type="spellEnd"/>
            <w:r w:rsidRPr="00EB59DE">
              <w:rPr>
                <w:rFonts w:ascii="Times New Roman" w:eastAsia="Times New Roman" w:hAnsi="Times New Roman" w:cs="Times New Roman"/>
                <w:color w:val="333333"/>
                <w:sz w:val="27"/>
                <w:szCs w:val="27"/>
                <w:lang w:eastAsia="sk-SK"/>
              </w:rPr>
              <w:t xml:space="preserve"> môže odkazovať ako na prílohu. Na to, aby sa oznámenie považovalo za úplné, musia byť v oznámení zahrnuté všetky takéto prílohy.</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338"/>
        <w:gridCol w:w="8728"/>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27.</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Všetky osobné údaje uvedené v oznámení alebo priložené k oznámeniu sa spracujú v súlade s nariadením Európskeho parlamentu a Rady (EÚ) 2018/1725 </w:t>
            </w:r>
            <w:hyperlink r:id="rId12" w:anchor="ntr7-L_2023177SK.01003201-E0007" w:history="1">
              <w:r w:rsidRPr="00EB59DE">
                <w:rPr>
                  <w:rFonts w:ascii="Times New Roman" w:eastAsia="Times New Roman" w:hAnsi="Times New Roman" w:cs="Times New Roman"/>
                  <w:color w:val="337AB7"/>
                  <w:sz w:val="27"/>
                  <w:szCs w:val="27"/>
                  <w:lang w:eastAsia="sk-SK"/>
                </w:rPr>
                <w:t>(</w:t>
              </w:r>
              <w:r w:rsidRPr="00EB59DE">
                <w:rPr>
                  <w:rFonts w:ascii="Times New Roman" w:eastAsia="Times New Roman" w:hAnsi="Times New Roman" w:cs="Times New Roman"/>
                  <w:color w:val="337AB7"/>
                  <w:sz w:val="19"/>
                  <w:szCs w:val="19"/>
                  <w:vertAlign w:val="superscript"/>
                  <w:lang w:eastAsia="sk-SK"/>
                </w:rPr>
                <w:t>7</w:t>
              </w:r>
              <w:r w:rsidRPr="00EB59DE">
                <w:rPr>
                  <w:rFonts w:ascii="Times New Roman" w:eastAsia="Times New Roman" w:hAnsi="Times New Roman" w:cs="Times New Roman"/>
                  <w:color w:val="337AB7"/>
                  <w:sz w:val="27"/>
                  <w:szCs w:val="27"/>
                  <w:lang w:eastAsia="sk-SK"/>
                </w:rPr>
                <w:t>)</w:t>
              </w:r>
            </w:hyperlink>
            <w:r w:rsidRPr="00EB59DE">
              <w:rPr>
                <w:rFonts w:ascii="Times New Roman" w:eastAsia="Times New Roman" w:hAnsi="Times New Roman" w:cs="Times New Roman"/>
                <w:color w:val="333333"/>
                <w:sz w:val="27"/>
                <w:szCs w:val="27"/>
                <w:lang w:eastAsia="sk-SK"/>
              </w:rPr>
              <w:t>.</w:t>
            </w:r>
          </w:p>
        </w:tc>
      </w:tr>
    </w:tbl>
    <w:p w:rsidR="0015270F" w:rsidRDefault="0015270F" w:rsidP="00EB59DE">
      <w:pPr>
        <w:shd w:val="clear" w:color="auto" w:fill="FFFFFF"/>
        <w:spacing w:before="240" w:after="120" w:line="312" w:lineRule="atLeast"/>
        <w:jc w:val="both"/>
        <w:rPr>
          <w:rFonts w:ascii="Times New Roman" w:eastAsia="Times New Roman" w:hAnsi="Times New Roman" w:cs="Times New Roman"/>
          <w:b/>
          <w:bCs/>
          <w:i/>
          <w:iCs/>
          <w:color w:val="333333"/>
          <w:sz w:val="27"/>
          <w:szCs w:val="27"/>
          <w:lang w:eastAsia="sk-SK"/>
        </w:rPr>
      </w:pPr>
    </w:p>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i/>
          <w:iCs/>
          <w:color w:val="333333"/>
          <w:sz w:val="27"/>
          <w:szCs w:val="27"/>
          <w:lang w:eastAsia="sk-SK"/>
        </w:rPr>
        <w:t>ODDIEL 1</w:t>
      </w:r>
    </w:p>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i/>
          <w:iCs/>
          <w:color w:val="333333"/>
          <w:sz w:val="27"/>
          <w:szCs w:val="27"/>
          <w:lang w:eastAsia="sk-SK"/>
        </w:rPr>
        <w:t>Opis verejného obstarávania</w:t>
      </w: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1.1.</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 xml:space="preserve">Uveďte odkaz na uverejnený dokument výzvy na súťaž v tomto konaní na platforme </w:t>
            </w:r>
            <w:proofErr w:type="spellStart"/>
            <w:r w:rsidRPr="00EB59DE">
              <w:rPr>
                <w:rFonts w:ascii="Times New Roman" w:eastAsia="Times New Roman" w:hAnsi="Times New Roman" w:cs="Times New Roman"/>
                <w:color w:val="333333"/>
                <w:sz w:val="27"/>
                <w:szCs w:val="27"/>
                <w:lang w:eastAsia="sk-SK"/>
              </w:rPr>
              <w:t>Tenders</w:t>
            </w:r>
            <w:proofErr w:type="spellEnd"/>
            <w:r w:rsidRPr="00EB59DE">
              <w:rPr>
                <w:rFonts w:ascii="Times New Roman" w:eastAsia="Times New Roman" w:hAnsi="Times New Roman" w:cs="Times New Roman"/>
                <w:color w:val="333333"/>
                <w:sz w:val="27"/>
                <w:szCs w:val="27"/>
                <w:lang w:eastAsia="sk-SK"/>
              </w:rPr>
              <w:t xml:space="preserve"> </w:t>
            </w:r>
            <w:proofErr w:type="spellStart"/>
            <w:r w:rsidRPr="00EB59DE">
              <w:rPr>
                <w:rFonts w:ascii="Times New Roman" w:eastAsia="Times New Roman" w:hAnsi="Times New Roman" w:cs="Times New Roman"/>
                <w:color w:val="333333"/>
                <w:sz w:val="27"/>
                <w:szCs w:val="27"/>
                <w:lang w:eastAsia="sk-SK"/>
              </w:rPr>
              <w:t>Electronic</w:t>
            </w:r>
            <w:proofErr w:type="spellEnd"/>
            <w:r w:rsidRPr="00EB59DE">
              <w:rPr>
                <w:rFonts w:ascii="Times New Roman" w:eastAsia="Times New Roman" w:hAnsi="Times New Roman" w:cs="Times New Roman"/>
                <w:color w:val="333333"/>
                <w:sz w:val="27"/>
                <w:szCs w:val="27"/>
                <w:lang w:eastAsia="sk-SK"/>
              </w:rPr>
              <w:t xml:space="preserve"> </w:t>
            </w:r>
            <w:proofErr w:type="spellStart"/>
            <w:r w:rsidRPr="00EB59DE">
              <w:rPr>
                <w:rFonts w:ascii="Times New Roman" w:eastAsia="Times New Roman" w:hAnsi="Times New Roman" w:cs="Times New Roman"/>
                <w:color w:val="333333"/>
                <w:sz w:val="27"/>
                <w:szCs w:val="27"/>
                <w:lang w:eastAsia="sk-SK"/>
              </w:rPr>
              <w:t>Daily</w:t>
            </w:r>
            <w:proofErr w:type="spellEnd"/>
            <w:r w:rsidRPr="00EB59DE">
              <w:rPr>
                <w:rFonts w:ascii="Times New Roman" w:eastAsia="Times New Roman" w:hAnsi="Times New Roman" w:cs="Times New Roman"/>
                <w:color w:val="333333"/>
                <w:sz w:val="27"/>
                <w:szCs w:val="27"/>
                <w:lang w:eastAsia="sk-SK"/>
              </w:rPr>
              <w:t xml:space="preserve"> (TED), ako aj na akýchkoľvek iných platformách, a zhrnutie postupu verejného obstarávania.</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1.2.</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Ak oznamujúca strana (oznamujúce strany) používa (používajú) jednotný európsky dokument pre obstarávanie, povinnosť poskytnúť zhrnutie postupu verejného obstarávania by sa mala splniť vyplnením časti I prílohy 2 k vykonávaciemu nariadeniu Komisie (EÚ) 2016/7 </w:t>
            </w:r>
            <w:hyperlink r:id="rId13" w:anchor="ntr8-L_2023177SK.01003201-E0008" w:history="1">
              <w:r w:rsidRPr="00EB59DE">
                <w:rPr>
                  <w:rFonts w:ascii="Times New Roman" w:eastAsia="Times New Roman" w:hAnsi="Times New Roman" w:cs="Times New Roman"/>
                  <w:color w:val="337AB7"/>
                  <w:sz w:val="27"/>
                  <w:szCs w:val="27"/>
                  <w:lang w:eastAsia="sk-SK"/>
                </w:rPr>
                <w:t>(</w:t>
              </w:r>
              <w:r w:rsidRPr="00EB59DE">
                <w:rPr>
                  <w:rFonts w:ascii="Times New Roman" w:eastAsia="Times New Roman" w:hAnsi="Times New Roman" w:cs="Times New Roman"/>
                  <w:color w:val="337AB7"/>
                  <w:sz w:val="19"/>
                  <w:szCs w:val="19"/>
                  <w:vertAlign w:val="superscript"/>
                  <w:lang w:eastAsia="sk-SK"/>
                </w:rPr>
                <w:t>8</w:t>
              </w:r>
              <w:r w:rsidRPr="00EB59DE">
                <w:rPr>
                  <w:rFonts w:ascii="Times New Roman" w:eastAsia="Times New Roman" w:hAnsi="Times New Roman" w:cs="Times New Roman"/>
                  <w:color w:val="337AB7"/>
                  <w:sz w:val="27"/>
                  <w:szCs w:val="27"/>
                  <w:lang w:eastAsia="sk-SK"/>
                </w:rPr>
                <w:t>)</w:t>
              </w:r>
            </w:hyperlink>
            <w:r w:rsidRPr="00EB59DE">
              <w:rPr>
                <w:rFonts w:ascii="Times New Roman" w:eastAsia="Times New Roman" w:hAnsi="Times New Roman" w:cs="Times New Roman"/>
                <w:color w:val="333333"/>
                <w:sz w:val="27"/>
                <w:szCs w:val="27"/>
                <w:lang w:eastAsia="sk-SK"/>
              </w:rPr>
              <w:t>.</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1.3.</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Ak oznamujúca strana (oznamujúce strany) predloží (predložia) svoje informácie prostredníctvom jednotného európskeho dokumentu pre obstarávanie, oddiel 1 tohto formulára FS-PP by sa mal priamo importovať z jednotného európskeho dokumentu pre obstarávanie do formulára FS-PP pomocou digitálnej služby, ktorú poskytuje Komisia. Ak takáto služba neexistuje, verejný obstarávateľ alebo obstarávateľ by mal poslať Komisii oznámenie spolu s vyplnenou časťou I prílohy 2 k jednotnému európskemu dokumentu pre obstarávanie.</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1.4.</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Ak oznamujúca strana (oznamujúce strany) nepredloží (nepredložia) svoje informácie prostredníctvom jednotného európskeho dokumentu pre obstarávanie, v tomto oddiele sa musia uviesť informácie požadované v časti I prílohy 2 k jednotnému európskemu dokumentu pre obstarávanie.</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1.5.</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Ak oznamujúca strana (oznamujúce strany) predkladá (predkladajú) svoje informácie prostredníctvom jednotného európskeho dokumentu pre obstarávanie iba čiastočne, chýbajúce údaje z časti I prílohy 2 k jednotnému európskemu dokumentu pre obstarávanie sa musia uviesť v tomto oddiele.</w:t>
            </w: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i/>
          <w:iCs/>
          <w:color w:val="333333"/>
          <w:sz w:val="27"/>
          <w:szCs w:val="27"/>
          <w:lang w:eastAsia="sk-SK"/>
        </w:rPr>
        <w:t>ODDIEL 2</w:t>
      </w:r>
    </w:p>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i/>
          <w:iCs/>
          <w:color w:val="333333"/>
          <w:sz w:val="27"/>
          <w:szCs w:val="27"/>
          <w:lang w:eastAsia="sk-SK"/>
        </w:rPr>
        <w:t>Informácie o oznamujúcej strane (oznamujúcich stranách)</w:t>
      </w: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2.1.</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 xml:space="preserve">Ak oznamujúca strana (oznamujúce strany) používa (používajú) jednotný európsky dokument pre obstarávanie, povinnosť poskytnúť informácie o oznamujúcej strane (oznamujúcich stranách) možno splniť vyplnením časti II prílohy 2 k vykonávaciemu nariadeniu (EÚ) 2016/7, ktorým sa ustanovuje štandardný formulár pre jednotný európsky dokument pre obstarávanie. </w:t>
            </w:r>
            <w:r w:rsidRPr="00EB59DE">
              <w:rPr>
                <w:rFonts w:ascii="Times New Roman" w:eastAsia="Times New Roman" w:hAnsi="Times New Roman" w:cs="Times New Roman"/>
                <w:color w:val="333333"/>
                <w:sz w:val="27"/>
                <w:szCs w:val="27"/>
                <w:lang w:eastAsia="sk-SK"/>
              </w:rPr>
              <w:lastRenderedPageBreak/>
              <w:t>Jednotný európsky dokument pre obstarávanie sa vypĺňa v prípade všetkých hospodárskych subjektov, ktoré sa zúčastňujú na ponuke alebo žiadajú o účasť, ako aj subdodávateľov, ktorých kapacity sa využívajú na splnenie výberových kritérií. Subdodávatelia, ktorí nie sú „hlavnými subdodávateľmi“ v zmysle článku 29 ods. 5 nariadenia (EÚ) 2022/2560, nemusia tento oddiel formulára vyplniť. Subdodávatelia, ktorí sú „hlavnými subdodávateľmi“ v zmysle článku 29 ods. 5 nariadenia (EÚ) 2022/2560, ale ktorých kapacity sa v súlade s článkom 63 smernice 2014/24/EÚ alebo článkom 79 smernice 2014/25/EÚ nevyužívajú, musia vyplniť tento oddiel manuálne.</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2.2.</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Ak oznamujúca strana (oznamujúce strany) predloží (predložia) svoje informácie prostredníctvom jednotného európskeho dokumentu pre obstarávanie, táto časť formulára FS-PP sa priamo importuje z jednotného európskeho dokumentu pre obstarávanie do tohto formulára FS-PP pomocou digitálnej služby, ktorú poskytuje Komisia. Ak takáto služba neexistuje, verejný obstarávateľ alebo obstarávateľ musí poslať Komisii toto oznámenie spolu s vyplnenou časťou II prílohy 2 k predloženému jednotnému európskemu dokumentu pre obstarávanie.</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2.3.</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Ak oznamujúca strana (oznamujúce strany) nepredloží (nepredložia) svoje informácie prostredníctvom jednotného európskeho dokumentu pre obstarávanie, v tomto oddiele sa musia uviesť informácie požadované v časti II prílohy 2 k jednotnému európskemu dokumentu pre obstarávanie.</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2.4.</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Ak oznamujúca strana (oznamujúce strany) predkladá (predkladajú) svoje informácie prostredníctvom jednotného európskeho dokumentu pre obstarávanie iba čiastočne, chýbajúce údaje z časti II prílohy 2 k jednotnému európskemu dokumentu pre obstarávanie sa musia uviesť v tomto oddiele.</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2.5.</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 xml:space="preserve">Uveďte svoju e-mailovú adresu alebo jedinečný identifikátor používaný pre účet EU </w:t>
            </w:r>
            <w:proofErr w:type="spellStart"/>
            <w:r w:rsidRPr="00EB59DE">
              <w:rPr>
                <w:rFonts w:ascii="Times New Roman" w:eastAsia="Times New Roman" w:hAnsi="Times New Roman" w:cs="Times New Roman"/>
                <w:color w:val="333333"/>
                <w:sz w:val="27"/>
                <w:szCs w:val="27"/>
                <w:lang w:eastAsia="sk-SK"/>
              </w:rPr>
              <w:t>Login</w:t>
            </w:r>
            <w:proofErr w:type="spellEnd"/>
            <w:r w:rsidRPr="00EB59DE">
              <w:rPr>
                <w:rFonts w:ascii="Times New Roman" w:eastAsia="Times New Roman" w:hAnsi="Times New Roman" w:cs="Times New Roman"/>
                <w:color w:val="333333"/>
                <w:sz w:val="27"/>
                <w:szCs w:val="27"/>
                <w:lang w:eastAsia="sk-SK"/>
              </w:rPr>
              <w:t>, ktorý bude slúžiť na komunikáciu.</w:t>
            </w: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i/>
          <w:iCs/>
          <w:color w:val="333333"/>
          <w:sz w:val="27"/>
          <w:szCs w:val="27"/>
          <w:lang w:eastAsia="sk-SK"/>
        </w:rPr>
        <w:t>ODDIEL 3</w:t>
      </w:r>
    </w:p>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i/>
          <w:iCs/>
          <w:color w:val="333333"/>
          <w:sz w:val="27"/>
          <w:szCs w:val="27"/>
          <w:lang w:eastAsia="sk-SK"/>
        </w:rPr>
        <w:t>Zahraničné finančné príspevky</w:t>
      </w: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3.1.</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Posúdenie toho, či v rámci postupu verejného obstarávania dochádza k narušeniu spôsobenému zahraničnými subvenciami, sa vykonáva formou posúdenia ukazovateľov narušenia </w:t>
            </w:r>
            <w:hyperlink r:id="rId14" w:anchor="ntr9-L_2023177SK.01003201-E0009" w:history="1">
              <w:r w:rsidRPr="00EB59DE">
                <w:rPr>
                  <w:rFonts w:ascii="Times New Roman" w:eastAsia="Times New Roman" w:hAnsi="Times New Roman" w:cs="Times New Roman"/>
                  <w:color w:val="337AB7"/>
                  <w:sz w:val="27"/>
                  <w:szCs w:val="27"/>
                  <w:lang w:eastAsia="sk-SK"/>
                </w:rPr>
                <w:t>(</w:t>
              </w:r>
              <w:r w:rsidRPr="00EB59DE">
                <w:rPr>
                  <w:rFonts w:ascii="Times New Roman" w:eastAsia="Times New Roman" w:hAnsi="Times New Roman" w:cs="Times New Roman"/>
                  <w:color w:val="337AB7"/>
                  <w:sz w:val="19"/>
                  <w:szCs w:val="19"/>
                  <w:vertAlign w:val="superscript"/>
                  <w:lang w:eastAsia="sk-SK"/>
                </w:rPr>
                <w:t>9</w:t>
              </w:r>
              <w:r w:rsidRPr="00EB59DE">
                <w:rPr>
                  <w:rFonts w:ascii="Times New Roman" w:eastAsia="Times New Roman" w:hAnsi="Times New Roman" w:cs="Times New Roman"/>
                  <w:color w:val="337AB7"/>
                  <w:sz w:val="27"/>
                  <w:szCs w:val="27"/>
                  <w:lang w:eastAsia="sk-SK"/>
                </w:rPr>
                <w:t>)</w:t>
              </w:r>
            </w:hyperlink>
            <w:r w:rsidRPr="00EB59DE">
              <w:rPr>
                <w:rFonts w:ascii="Times New Roman" w:eastAsia="Times New Roman" w:hAnsi="Times New Roman" w:cs="Times New Roman"/>
                <w:color w:val="333333"/>
                <w:sz w:val="27"/>
                <w:szCs w:val="27"/>
                <w:lang w:eastAsia="sk-SK"/>
              </w:rPr>
              <w:t> a toho, či vo vzťahu k dotknutým prácam, tovarom alebo službám ide o neprimerane výhodnú ponuku </w:t>
            </w:r>
            <w:hyperlink r:id="rId15" w:anchor="ntr10-L_2023177SK.01003201-E0010" w:history="1">
              <w:r w:rsidRPr="00EB59DE">
                <w:rPr>
                  <w:rFonts w:ascii="Times New Roman" w:eastAsia="Times New Roman" w:hAnsi="Times New Roman" w:cs="Times New Roman"/>
                  <w:color w:val="337AB7"/>
                  <w:sz w:val="27"/>
                  <w:szCs w:val="27"/>
                  <w:lang w:eastAsia="sk-SK"/>
                </w:rPr>
                <w:t>(</w:t>
              </w:r>
              <w:r w:rsidRPr="00EB59DE">
                <w:rPr>
                  <w:rFonts w:ascii="Times New Roman" w:eastAsia="Times New Roman" w:hAnsi="Times New Roman" w:cs="Times New Roman"/>
                  <w:color w:val="337AB7"/>
                  <w:sz w:val="19"/>
                  <w:szCs w:val="19"/>
                  <w:vertAlign w:val="superscript"/>
                  <w:lang w:eastAsia="sk-SK"/>
                </w:rPr>
                <w:t>10</w:t>
              </w:r>
              <w:r w:rsidRPr="00EB59DE">
                <w:rPr>
                  <w:rFonts w:ascii="Times New Roman" w:eastAsia="Times New Roman" w:hAnsi="Times New Roman" w:cs="Times New Roman"/>
                  <w:color w:val="337AB7"/>
                  <w:sz w:val="27"/>
                  <w:szCs w:val="27"/>
                  <w:lang w:eastAsia="sk-SK"/>
                </w:rPr>
                <w:t>)</w:t>
              </w:r>
            </w:hyperlink>
            <w:r w:rsidRPr="00EB59DE">
              <w:rPr>
                <w:rFonts w:ascii="Times New Roman" w:eastAsia="Times New Roman" w:hAnsi="Times New Roman" w:cs="Times New Roman"/>
                <w:color w:val="333333"/>
                <w:sz w:val="27"/>
                <w:szCs w:val="27"/>
                <w:lang w:eastAsia="sk-SK"/>
              </w:rPr>
              <w:t xml:space="preserve">. V tomto oddiele by oznamujúca strana (oznamujúce strany) mala (mali) vykazovať len zahraničné finančné príspevky, ktoré patria do rozsahu pôsobnosti článku 5 ods. 1 písm. a) až c) a e) nariadenia (EÚ) 2022/2560, ktoré s najväčšou pravdepodobnosťou narúšajú vnútorný trh. Pokiaľ ide o zahraničné finančné príspevky, ktoré nepatria do týchto kategórií, pozri bod 3.3 tohto oddielu a tabuľku 1. V prípade postupov verejného obstarávania, ktoré spĺňajú finančné </w:t>
            </w:r>
            <w:r w:rsidRPr="00EB59DE">
              <w:rPr>
                <w:rFonts w:ascii="Times New Roman" w:eastAsia="Times New Roman" w:hAnsi="Times New Roman" w:cs="Times New Roman"/>
                <w:color w:val="333333"/>
                <w:sz w:val="27"/>
                <w:szCs w:val="27"/>
                <w:lang w:eastAsia="sk-SK"/>
              </w:rPr>
              <w:lastRenderedPageBreak/>
              <w:t>limity uvedené v článku 28 ods. 1 písm. a) a článku 28 ods. 2 nariadenia (EÚ) 2022/2560, v rámci ktorých boli oznamujúcej strane (oznamujúcim stranám) v priebehu troch rokov pred oznámením poskytnuté zahraničné finančné príspevky podliehajúce oznamovacej povinnosti v súlade s článkom 28 ods. 1 písm. b) nariadenia (EÚ) 2022/2560, uveďte, či bol každej oznamujúcej strane v priebehu troch rokov pred oznámením individuálne poskytnutý </w:t>
            </w:r>
            <w:hyperlink r:id="rId16" w:anchor="ntr11-L_2023177SK.01003201-E0011" w:history="1">
              <w:r w:rsidRPr="00EB59DE">
                <w:rPr>
                  <w:rFonts w:ascii="Times New Roman" w:eastAsia="Times New Roman" w:hAnsi="Times New Roman" w:cs="Times New Roman"/>
                  <w:color w:val="337AB7"/>
                  <w:sz w:val="27"/>
                  <w:szCs w:val="27"/>
                  <w:lang w:eastAsia="sk-SK"/>
                </w:rPr>
                <w:t>(</w:t>
              </w:r>
              <w:r w:rsidRPr="00EB59DE">
                <w:rPr>
                  <w:rFonts w:ascii="Times New Roman" w:eastAsia="Times New Roman" w:hAnsi="Times New Roman" w:cs="Times New Roman"/>
                  <w:color w:val="337AB7"/>
                  <w:sz w:val="19"/>
                  <w:szCs w:val="19"/>
                  <w:vertAlign w:val="superscript"/>
                  <w:lang w:eastAsia="sk-SK"/>
                </w:rPr>
                <w:t>11</w:t>
              </w:r>
              <w:r w:rsidRPr="00EB59DE">
                <w:rPr>
                  <w:rFonts w:ascii="Times New Roman" w:eastAsia="Times New Roman" w:hAnsi="Times New Roman" w:cs="Times New Roman"/>
                  <w:color w:val="337AB7"/>
                  <w:sz w:val="27"/>
                  <w:szCs w:val="27"/>
                  <w:lang w:eastAsia="sk-SK"/>
                </w:rPr>
                <w:t>)</w:t>
              </w:r>
            </w:hyperlink>
            <w:r w:rsidRPr="00EB59DE">
              <w:rPr>
                <w:rFonts w:ascii="Times New Roman" w:eastAsia="Times New Roman" w:hAnsi="Times New Roman" w:cs="Times New Roman"/>
                <w:color w:val="333333"/>
                <w:sz w:val="27"/>
                <w:szCs w:val="27"/>
                <w:lang w:eastAsia="sk-SK"/>
              </w:rPr>
              <w:t> zahraničný finančný príspevok vo výške 1 milión EUR alebo viac, ktorý môže patriť do ktorejkoľvek z kategórií uvedených v článku 5 ods. 1 písm. a) až c) a e) nariadenia (EÚ) 2022/2560.</w:t>
            </w:r>
          </w:p>
          <w:tbl>
            <w:tblPr>
              <w:tblW w:w="5000" w:type="pct"/>
              <w:tblCellMar>
                <w:left w:w="0" w:type="dxa"/>
                <w:right w:w="0" w:type="dxa"/>
              </w:tblCellMar>
              <w:tblLook w:val="04A0" w:firstRow="1" w:lastRow="0" w:firstColumn="1" w:lastColumn="0" w:noHBand="0" w:noVBand="1"/>
            </w:tblPr>
            <w:tblGrid>
              <w:gridCol w:w="540"/>
              <w:gridCol w:w="812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3.1.1.</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Na to, aby bolo možné určiť, či bol zahraničný finančný príspevok poskytnutý podniku v ťažkostiach v zmysle článku 5 ods. 1 písm. a) nariadenia (EÚ) 2022/2560, uveďte, či bola kedykoľvek v priebehu troch rokov pred oznámením splnená niektorá z týchto podmienok:</w:t>
                  </w:r>
                </w:p>
                <w:tbl>
                  <w:tblPr>
                    <w:tblW w:w="5000" w:type="pct"/>
                    <w:tblCellMar>
                      <w:left w:w="0" w:type="dxa"/>
                      <w:right w:w="0" w:type="dxa"/>
                    </w:tblCellMar>
                    <w:tblLook w:val="04A0" w:firstRow="1" w:lastRow="0" w:firstColumn="1" w:lastColumn="0" w:noHBand="0" w:noVBand="1"/>
                  </w:tblPr>
                  <w:tblGrid>
                    <w:gridCol w:w="720"/>
                    <w:gridCol w:w="740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3.1.1.1.</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Je oznamujúca strana spoločnosťou s ručením obmedzeným, v ktorej v dôsledku akumulovaných strát došlo k zániku viac ako polovice jej upísaného základného imania?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73"/>
                          <w:gridCol w:w="3512"/>
                        </w:tblGrid>
                        <w:tr w:rsidR="00EB59DE" w:rsidRPr="00EB59D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442"/>
                                <w:gridCol w:w="2416"/>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Segoe UI Symbol" w:eastAsia="Times New Roman" w:hAnsi="Segoe UI Symbol" w:cs="Segoe UI Symbol"/>
                                        <w:sz w:val="24"/>
                                        <w:szCs w:val="24"/>
                                        <w:lang w:eastAsia="sk-SK"/>
                                      </w:rPr>
                                      <w:t>☐</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áno</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445"/>
                                <w:gridCol w:w="2052"/>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Segoe UI Symbol" w:eastAsia="Times New Roman" w:hAnsi="Segoe UI Symbol" w:cs="Segoe UI Symbol"/>
                                        <w:sz w:val="24"/>
                                        <w:szCs w:val="24"/>
                                        <w:lang w:eastAsia="sk-SK"/>
                                      </w:rPr>
                                      <w:t>☐</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nie</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tblCellMar>
                      <w:left w:w="0" w:type="dxa"/>
                      <w:right w:w="0" w:type="dxa"/>
                    </w:tblCellMar>
                    <w:tblLook w:val="04A0" w:firstRow="1" w:lastRow="0" w:firstColumn="1" w:lastColumn="0" w:noHBand="0" w:noVBand="1"/>
                  </w:tblPr>
                  <w:tblGrid>
                    <w:gridCol w:w="720"/>
                    <w:gridCol w:w="740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3.1.1.2.</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Je oznamujúca strana spoločnosťou, v ktorej aspoň niektorí spoločníci neobmedzene ručia za dlh spoločnosti a v ktorej v dôsledku akumulovaných strát došlo k zániku viac ako polovice jej kapitálu vykázaného v účtovníctve spoločnosti?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73"/>
                          <w:gridCol w:w="3512"/>
                        </w:tblGrid>
                        <w:tr w:rsidR="00EB59DE" w:rsidRPr="00EB59D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442"/>
                                <w:gridCol w:w="2416"/>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Segoe UI Symbol" w:eastAsia="Times New Roman" w:hAnsi="Segoe UI Symbol" w:cs="Segoe UI Symbol"/>
                                        <w:sz w:val="24"/>
                                        <w:szCs w:val="24"/>
                                        <w:lang w:eastAsia="sk-SK"/>
                                      </w:rPr>
                                      <w:t>☐</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áno</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445"/>
                                <w:gridCol w:w="2052"/>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Segoe UI Symbol" w:eastAsia="Times New Roman" w:hAnsi="Segoe UI Symbol" w:cs="Segoe UI Symbol"/>
                                        <w:sz w:val="24"/>
                                        <w:szCs w:val="24"/>
                                        <w:lang w:eastAsia="sk-SK"/>
                                      </w:rPr>
                                      <w:t>☐</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nie</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tblCellMar>
                      <w:left w:w="0" w:type="dxa"/>
                      <w:right w:w="0" w:type="dxa"/>
                    </w:tblCellMar>
                    <w:tblLook w:val="04A0" w:firstRow="1" w:lastRow="0" w:firstColumn="1" w:lastColumn="0" w:noHBand="0" w:noVBand="1"/>
                  </w:tblPr>
                  <w:tblGrid>
                    <w:gridCol w:w="720"/>
                    <w:gridCol w:w="740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3.1.1.3.</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xml:space="preserve">Je oznamujúca strana predmetom kolektívneho </w:t>
                        </w:r>
                        <w:proofErr w:type="spellStart"/>
                        <w:r w:rsidRPr="00EB59DE">
                          <w:rPr>
                            <w:rFonts w:ascii="Times New Roman" w:eastAsia="Times New Roman" w:hAnsi="Times New Roman" w:cs="Times New Roman"/>
                            <w:sz w:val="24"/>
                            <w:szCs w:val="24"/>
                            <w:lang w:eastAsia="sk-SK"/>
                          </w:rPr>
                          <w:t>insolvenčného</w:t>
                        </w:r>
                        <w:proofErr w:type="spellEnd"/>
                        <w:r w:rsidRPr="00EB59DE">
                          <w:rPr>
                            <w:rFonts w:ascii="Times New Roman" w:eastAsia="Times New Roman" w:hAnsi="Times New Roman" w:cs="Times New Roman"/>
                            <w:sz w:val="24"/>
                            <w:szCs w:val="24"/>
                            <w:lang w:eastAsia="sk-SK"/>
                          </w:rPr>
                          <w:t xml:space="preserve"> konania alebo spĺňa podľa jej vnútroštátneho práva kritériá na zaradenie do kolektívneho </w:t>
                        </w:r>
                        <w:proofErr w:type="spellStart"/>
                        <w:r w:rsidRPr="00EB59DE">
                          <w:rPr>
                            <w:rFonts w:ascii="Times New Roman" w:eastAsia="Times New Roman" w:hAnsi="Times New Roman" w:cs="Times New Roman"/>
                            <w:sz w:val="24"/>
                            <w:szCs w:val="24"/>
                            <w:lang w:eastAsia="sk-SK"/>
                          </w:rPr>
                          <w:t>insolvenčného</w:t>
                        </w:r>
                        <w:proofErr w:type="spellEnd"/>
                        <w:r w:rsidRPr="00EB59DE">
                          <w:rPr>
                            <w:rFonts w:ascii="Times New Roman" w:eastAsia="Times New Roman" w:hAnsi="Times New Roman" w:cs="Times New Roman"/>
                            <w:sz w:val="24"/>
                            <w:szCs w:val="24"/>
                            <w:lang w:eastAsia="sk-SK"/>
                          </w:rPr>
                          <w:t xml:space="preserve"> konania na žiadosť veriteľov?</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73"/>
                          <w:gridCol w:w="3512"/>
                        </w:tblGrid>
                        <w:tr w:rsidR="00EB59DE" w:rsidRPr="00EB59D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442"/>
                                <w:gridCol w:w="2416"/>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Segoe UI Symbol" w:eastAsia="Times New Roman" w:hAnsi="Segoe UI Symbol" w:cs="Segoe UI Symbol"/>
                                        <w:sz w:val="24"/>
                                        <w:szCs w:val="24"/>
                                        <w:lang w:eastAsia="sk-SK"/>
                                      </w:rPr>
                                      <w:t>☐</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áno</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445"/>
                                <w:gridCol w:w="2052"/>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Segoe UI Symbol" w:eastAsia="Times New Roman" w:hAnsi="Segoe UI Symbol" w:cs="Segoe UI Symbol"/>
                                        <w:sz w:val="24"/>
                                        <w:szCs w:val="24"/>
                                        <w:lang w:eastAsia="sk-SK"/>
                                      </w:rPr>
                                      <w:t>☐</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nie</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tblCellMar>
                      <w:left w:w="0" w:type="dxa"/>
                      <w:right w:w="0" w:type="dxa"/>
                    </w:tblCellMar>
                    <w:tblLook w:val="04A0" w:firstRow="1" w:lastRow="0" w:firstColumn="1" w:lastColumn="0" w:noHBand="0" w:noVBand="1"/>
                  </w:tblPr>
                  <w:tblGrid>
                    <w:gridCol w:w="720"/>
                    <w:gridCol w:w="740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3.1.1.4.</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V prípade, že dotknutá oznamujúca strana nie je MSP </w:t>
                        </w:r>
                        <w:hyperlink r:id="rId17" w:anchor="ntr12-L_2023177SK.01003201-E0012" w:history="1">
                          <w:r w:rsidRPr="00EB59DE">
                            <w:rPr>
                              <w:rFonts w:ascii="Times New Roman" w:eastAsia="Times New Roman" w:hAnsi="Times New Roman" w:cs="Times New Roman"/>
                              <w:color w:val="337AB7"/>
                              <w:sz w:val="24"/>
                              <w:szCs w:val="24"/>
                              <w:lang w:eastAsia="sk-SK"/>
                            </w:rPr>
                            <w:t>(</w:t>
                          </w:r>
                          <w:r w:rsidRPr="00EB59DE">
                            <w:rPr>
                              <w:rFonts w:ascii="Times New Roman" w:eastAsia="Times New Roman" w:hAnsi="Times New Roman" w:cs="Times New Roman"/>
                              <w:color w:val="337AB7"/>
                              <w:sz w:val="17"/>
                              <w:szCs w:val="17"/>
                              <w:vertAlign w:val="superscript"/>
                              <w:lang w:eastAsia="sk-SK"/>
                            </w:rPr>
                            <w:t>12</w:t>
                          </w:r>
                          <w:r w:rsidRPr="00EB59DE">
                            <w:rPr>
                              <w:rFonts w:ascii="Times New Roman" w:eastAsia="Times New Roman" w:hAnsi="Times New Roman" w:cs="Times New Roman"/>
                              <w:color w:val="337AB7"/>
                              <w:sz w:val="24"/>
                              <w:szCs w:val="24"/>
                              <w:lang w:eastAsia="sk-SK"/>
                            </w:rPr>
                            <w:t>)</w:t>
                          </w:r>
                        </w:hyperlink>
                        <w:r w:rsidRPr="00EB59DE">
                          <w:rPr>
                            <w:rFonts w:ascii="Times New Roman" w:eastAsia="Times New Roman" w:hAnsi="Times New Roman" w:cs="Times New Roman"/>
                            <w:sz w:val="24"/>
                            <w:szCs w:val="24"/>
                            <w:lang w:eastAsia="sk-SK"/>
                          </w:rPr>
                          <w:t>:</w:t>
                        </w:r>
                      </w:p>
                      <w:tbl>
                        <w:tblPr>
                          <w:tblW w:w="5000" w:type="pct"/>
                          <w:tblCellMar>
                            <w:left w:w="0" w:type="dxa"/>
                            <w:right w:w="0" w:type="dxa"/>
                          </w:tblCellMar>
                          <w:tblLook w:val="04A0" w:firstRow="1" w:lastRow="0" w:firstColumn="1" w:lastColumn="0" w:noHBand="0" w:noVBand="1"/>
                        </w:tblPr>
                        <w:tblGrid>
                          <w:gridCol w:w="900"/>
                          <w:gridCol w:w="650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3.1.1.4.1.</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bol za posledné dva roky účtovný pomer dlhu oznamujúcej strany k vlastnému imaniu vyšší ako 7,5</w:t>
                              </w:r>
                            </w:p>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a</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tblCellMar>
                            <w:left w:w="0" w:type="dxa"/>
                            <w:right w:w="0" w:type="dxa"/>
                          </w:tblCellMar>
                          <w:tblLook w:val="04A0" w:firstRow="1" w:lastRow="0" w:firstColumn="1" w:lastColumn="0" w:noHBand="0" w:noVBand="1"/>
                        </w:tblPr>
                        <w:tblGrid>
                          <w:gridCol w:w="900"/>
                          <w:gridCol w:w="650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3.1.1.4.2.</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bol za posledné dva roky pomer EBITDA oznamujúcej strany k úrokovému krytiu </w:t>
                              </w:r>
                              <w:hyperlink r:id="rId18" w:anchor="ntr13-L_2023177SK.01003201-E0013" w:history="1">
                                <w:r w:rsidRPr="00EB59DE">
                                  <w:rPr>
                                    <w:rFonts w:ascii="Times New Roman" w:eastAsia="Times New Roman" w:hAnsi="Times New Roman" w:cs="Times New Roman"/>
                                    <w:color w:val="337AB7"/>
                                    <w:sz w:val="24"/>
                                    <w:szCs w:val="24"/>
                                    <w:lang w:eastAsia="sk-SK"/>
                                  </w:rPr>
                                  <w:t>(</w:t>
                                </w:r>
                                <w:r w:rsidRPr="00EB59DE">
                                  <w:rPr>
                                    <w:rFonts w:ascii="Times New Roman" w:eastAsia="Times New Roman" w:hAnsi="Times New Roman" w:cs="Times New Roman"/>
                                    <w:color w:val="337AB7"/>
                                    <w:sz w:val="17"/>
                                    <w:szCs w:val="17"/>
                                    <w:vertAlign w:val="superscript"/>
                                    <w:lang w:eastAsia="sk-SK"/>
                                  </w:rPr>
                                  <w:t>13</w:t>
                                </w:r>
                                <w:r w:rsidRPr="00EB59DE">
                                  <w:rPr>
                                    <w:rFonts w:ascii="Times New Roman" w:eastAsia="Times New Roman" w:hAnsi="Times New Roman" w:cs="Times New Roman"/>
                                    <w:color w:val="337AB7"/>
                                    <w:sz w:val="24"/>
                                    <w:szCs w:val="24"/>
                                    <w:lang w:eastAsia="sk-SK"/>
                                  </w:rPr>
                                  <w:t>)</w:t>
                                </w:r>
                              </w:hyperlink>
                              <w:r w:rsidRPr="00EB59DE">
                                <w:rPr>
                                  <w:rFonts w:ascii="Times New Roman" w:eastAsia="Times New Roman" w:hAnsi="Times New Roman" w:cs="Times New Roman"/>
                                  <w:sz w:val="24"/>
                                  <w:szCs w:val="24"/>
                                  <w:lang w:eastAsia="sk-SK"/>
                                </w:rPr>
                                <w:t> nižší ako 1,0?</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01"/>
                                <w:gridCol w:w="3084"/>
                              </w:tblGrid>
                              <w:tr w:rsidR="00EB59DE" w:rsidRPr="00EB59D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265"/>
                                      <w:gridCol w:w="212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Segoe UI Symbol" w:eastAsia="Times New Roman" w:hAnsi="Segoe UI Symbol" w:cs="Segoe UI Symbol"/>
                                              <w:sz w:val="24"/>
                                              <w:szCs w:val="24"/>
                                              <w:lang w:eastAsia="sk-SK"/>
                                            </w:rPr>
                                            <w:t>☐</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áno</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268"/>
                                      <w:gridCol w:w="180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Segoe UI Symbol" w:eastAsia="Times New Roman" w:hAnsi="Segoe UI Symbol" w:cs="Segoe UI Symbol"/>
                                              <w:sz w:val="24"/>
                                              <w:szCs w:val="24"/>
                                              <w:lang w:eastAsia="sk-SK"/>
                                            </w:rPr>
                                            <w:t>☐</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nie</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tblCellMar>
                      <w:left w:w="0" w:type="dxa"/>
                      <w:right w:w="0" w:type="dxa"/>
                    </w:tblCellMar>
                    <w:tblLook w:val="04A0" w:firstRow="1" w:lastRow="0" w:firstColumn="1" w:lastColumn="0" w:noHBand="0" w:noVBand="1"/>
                  </w:tblPr>
                  <w:tblGrid>
                    <w:gridCol w:w="720"/>
                    <w:gridCol w:w="740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3.1.1.5.</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xml:space="preserve">Ak bola odpoveď na ktorúkoľvek z otázok v oddieloch 3.1.1.1 až 3.1.1.4 v súvislosti s ktoroukoľvek z oznamujúcich strán „áno“, uveďte, či počas </w:t>
                        </w:r>
                        <w:r w:rsidRPr="00EB59DE">
                          <w:rPr>
                            <w:rFonts w:ascii="Times New Roman" w:eastAsia="Times New Roman" w:hAnsi="Times New Roman" w:cs="Times New Roman"/>
                            <w:sz w:val="24"/>
                            <w:szCs w:val="24"/>
                            <w:lang w:eastAsia="sk-SK"/>
                          </w:rPr>
                          <w:lastRenderedPageBreak/>
                          <w:t>obdobia, v ktorom sa dotknutý podnik nachádzal v ťažkostiach, dostal akékoľvek zahraničné finančné príspevky, ktoré mohli prispieť k obnoveniu jeho dlhodobej životaschopnosti (vrátane akejkoľvek dočasnej pomoci na zabezpečenie likvidity určenej na podporu tejto obnovy životaschopnosti) alebo k tomu, aby sa táto strana udržala nad vodou na krátky čas potrebný na vypracovanie plánu reštrukturalizácie alebo likvidácie.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904"/>
                          <w:gridCol w:w="819"/>
                        </w:tblGrid>
                        <w:tr w:rsidR="00EB59DE" w:rsidRPr="00EB59D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lang w:eastAsia="sk-SK"/>
                                </w:rPr>
                                <w:t>Oznamujúca strana (oznamujúce strany)</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32"/>
                                <w:gridCol w:w="557"/>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Segoe UI Symbol" w:eastAsia="Times New Roman" w:hAnsi="Segoe UI Symbol" w:cs="Segoe UI Symbol"/>
                                        <w:sz w:val="24"/>
                                        <w:szCs w:val="24"/>
                                        <w:lang w:eastAsia="sk-SK"/>
                                      </w:rPr>
                                      <w:t>☐</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áno</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32"/>
                                <w:gridCol w:w="472"/>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Segoe UI Symbol" w:eastAsia="Times New Roman" w:hAnsi="Segoe UI Symbol" w:cs="Segoe UI Symbol"/>
                                        <w:sz w:val="24"/>
                                        <w:szCs w:val="24"/>
                                        <w:lang w:eastAsia="sk-SK"/>
                                      </w:rPr>
                                      <w:t>☐</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nie</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tblCellMar>
                      <w:left w:w="0" w:type="dxa"/>
                      <w:right w:w="0" w:type="dxa"/>
                    </w:tblCellMar>
                    <w:tblLook w:val="04A0" w:firstRow="1" w:lastRow="0" w:firstColumn="1" w:lastColumn="0" w:noHBand="0" w:noVBand="1"/>
                  </w:tblPr>
                  <w:tblGrid>
                    <w:gridCol w:w="720"/>
                    <w:gridCol w:w="740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3.1.1.6.</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Ak bola odpoveď na ktorúkoľvek z otázok v oddieloch 3.1.1.1 až 3.1.1.4 v súvislosti s ktoroukoľvek oznamujúcou stranou „áno“, uveďte, či existuje reštrukturalizačný plán, ktorý by mohol viesť k dlhodobej životaschopnosti tejto strany, a či tento reštrukturalizačný plán zahŕňa významný vlastný príspevok oznamujúcej strany, a uveďte podrobnosti o tomto pláne.</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tblCellMar>
                      <w:left w:w="0" w:type="dxa"/>
                      <w:right w:w="0" w:type="dxa"/>
                    </w:tblCellMar>
                    <w:tblLook w:val="04A0" w:firstRow="1" w:lastRow="0" w:firstColumn="1" w:lastColumn="0" w:noHBand="0" w:noVBand="1"/>
                  </w:tblPr>
                  <w:tblGrid>
                    <w:gridCol w:w="720"/>
                    <w:gridCol w:w="740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3.1.1.7.</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xml:space="preserve">Ak bola odpoveď na ktorúkoľvek z otázok v bodoch 3.1.1.1 až 3.1.1.4 „áno“, zdôvodnite túto odpoveď vrátane odkazov, ktoré sa v odpovedi uvádzajú v súvislosti s podpornými dôkazmi alebo dokumentmi, ktoré sa majú poskytnúť v prílohách (takéto dokumenty môžu okrem iného zahŕňať najnovšie výkazy ziskov a strát oznamujúcej strany spolu s príslušnými súvahami alebo súdne rozhodnutie o začatí kolektívneho </w:t>
                        </w:r>
                        <w:proofErr w:type="spellStart"/>
                        <w:r w:rsidRPr="00EB59DE">
                          <w:rPr>
                            <w:rFonts w:ascii="Times New Roman" w:eastAsia="Times New Roman" w:hAnsi="Times New Roman" w:cs="Times New Roman"/>
                            <w:sz w:val="24"/>
                            <w:szCs w:val="24"/>
                            <w:lang w:eastAsia="sk-SK"/>
                          </w:rPr>
                          <w:t>insolvenčného</w:t>
                        </w:r>
                        <w:proofErr w:type="spellEnd"/>
                        <w:r w:rsidRPr="00EB59DE">
                          <w:rPr>
                            <w:rFonts w:ascii="Times New Roman" w:eastAsia="Times New Roman" w:hAnsi="Times New Roman" w:cs="Times New Roman"/>
                            <w:sz w:val="24"/>
                            <w:szCs w:val="24"/>
                            <w:lang w:eastAsia="sk-SK"/>
                          </w:rPr>
                          <w:t xml:space="preserve"> konania proti spoločnosti, alebo dokumenty dokazujúce, že sú splnené kritériá na to, aby sa na žiadosť veriteľov začalo </w:t>
                        </w:r>
                        <w:proofErr w:type="spellStart"/>
                        <w:r w:rsidRPr="00EB59DE">
                          <w:rPr>
                            <w:rFonts w:ascii="Times New Roman" w:eastAsia="Times New Roman" w:hAnsi="Times New Roman" w:cs="Times New Roman"/>
                            <w:sz w:val="24"/>
                            <w:szCs w:val="24"/>
                            <w:lang w:eastAsia="sk-SK"/>
                          </w:rPr>
                          <w:t>insolvenčné</w:t>
                        </w:r>
                        <w:proofErr w:type="spellEnd"/>
                        <w:r w:rsidRPr="00EB59DE">
                          <w:rPr>
                            <w:rFonts w:ascii="Times New Roman" w:eastAsia="Times New Roman" w:hAnsi="Times New Roman" w:cs="Times New Roman"/>
                            <w:sz w:val="24"/>
                            <w:szCs w:val="24"/>
                            <w:lang w:eastAsia="sk-SK"/>
                          </w:rPr>
                          <w:t xml:space="preserve"> konanie podľa vnútroštátneho práva obchodných spoločností, atď.).</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540"/>
              <w:gridCol w:w="812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3.1.2.</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Zahraničný finančný príspevok vo forme neobmedzenej záruky za dlhy alebo záväzky podniku, konkrétne bez akéhokoľvek obmedzenia výšky alebo trvania takejto záruky [článok 5 ods. 1 písm. b)].</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250"/>
                    <w:gridCol w:w="3855"/>
                  </w:tblGrid>
                  <w:tr w:rsidR="00EB59DE" w:rsidRPr="00EB59D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82"/>
                          <w:gridCol w:w="2653"/>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Segoe UI Symbol" w:eastAsia="Times New Roman" w:hAnsi="Segoe UI Symbol" w:cs="Segoe UI Symbol"/>
                                  <w:sz w:val="24"/>
                                  <w:szCs w:val="24"/>
                                  <w:lang w:eastAsia="sk-SK"/>
                                </w:rPr>
                                <w:t>☐</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áno</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87"/>
                          <w:gridCol w:w="2253"/>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Segoe UI Symbol" w:eastAsia="Times New Roman" w:hAnsi="Segoe UI Symbol" w:cs="Segoe UI Symbol"/>
                                  <w:sz w:val="24"/>
                                  <w:szCs w:val="24"/>
                                  <w:lang w:eastAsia="sk-SK"/>
                                </w:rPr>
                                <w:t>☐</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nie</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540"/>
              <w:gridCol w:w="812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3.1.3.</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Opatrenie na financovanie vývozu, ktoré nie je v súlade s dohodou OECD o štátom podporovaných vývozných úveroch [článok 5 ods. 1 písm. c)].</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250"/>
                    <w:gridCol w:w="3855"/>
                  </w:tblGrid>
                  <w:tr w:rsidR="00EB59DE" w:rsidRPr="00EB59D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82"/>
                          <w:gridCol w:w="2653"/>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Segoe UI Symbol" w:eastAsia="Times New Roman" w:hAnsi="Segoe UI Symbol" w:cs="Segoe UI Symbol"/>
                                  <w:sz w:val="24"/>
                                  <w:szCs w:val="24"/>
                                  <w:lang w:eastAsia="sk-SK"/>
                                </w:rPr>
                                <w:t>☐</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áno</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87"/>
                          <w:gridCol w:w="2253"/>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Segoe UI Symbol" w:eastAsia="Times New Roman" w:hAnsi="Segoe UI Symbol" w:cs="Segoe UI Symbol"/>
                                  <w:sz w:val="24"/>
                                  <w:szCs w:val="24"/>
                                  <w:lang w:eastAsia="sk-SK"/>
                                </w:rPr>
                                <w:t>☐</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nie</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540"/>
              <w:gridCol w:w="812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3.1.4.</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Zahraničný finančný príspevok, ktorý umožňuje podniku predložiť neoprávnene výhodnú ponuku, na základe ktorej by sa podniku mohla zadať príslušná zákazka [článok 5 ods. 1 písm. 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250"/>
                    <w:gridCol w:w="3855"/>
                  </w:tblGrid>
                  <w:tr w:rsidR="00EB59DE" w:rsidRPr="00EB59D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82"/>
                          <w:gridCol w:w="2653"/>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Segoe UI Symbol" w:eastAsia="Times New Roman" w:hAnsi="Segoe UI Symbol" w:cs="Segoe UI Symbol"/>
                                  <w:sz w:val="24"/>
                                  <w:szCs w:val="24"/>
                                  <w:lang w:eastAsia="sk-SK"/>
                                </w:rPr>
                                <w:t>☐</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áno</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87"/>
                          <w:gridCol w:w="2253"/>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Segoe UI Symbol" w:eastAsia="Times New Roman" w:hAnsi="Segoe UI Symbol" w:cs="Segoe UI Symbol"/>
                                  <w:sz w:val="24"/>
                                  <w:szCs w:val="24"/>
                                  <w:lang w:eastAsia="sk-SK"/>
                                </w:rPr>
                                <w:t>☐</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nie</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3.2.</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 xml:space="preserve">Pri každom zahraničnom príspevku vo výške 1 milión EUR alebo viac, ktorý bol poskytnutý oznamujúcim stranám v priebehu troch rokov pred oznámením a ktorý môže patriť do ktorejkoľvek z kategórií uvedených v článku 5 ods. 1 </w:t>
            </w:r>
            <w:r w:rsidRPr="00EB59DE">
              <w:rPr>
                <w:rFonts w:ascii="Times New Roman" w:eastAsia="Times New Roman" w:hAnsi="Times New Roman" w:cs="Times New Roman"/>
                <w:color w:val="333333"/>
                <w:sz w:val="27"/>
                <w:szCs w:val="27"/>
                <w:lang w:eastAsia="sk-SK"/>
              </w:rPr>
              <w:lastRenderedPageBreak/>
              <w:t>písm. a) až c) a e) nariadenia (EÚ) 2022/2560, uveďte tieto informácie a poskytnite podporné dokumenty:</w:t>
            </w:r>
          </w:p>
          <w:tbl>
            <w:tblPr>
              <w:tblW w:w="5000" w:type="pct"/>
              <w:tblCellMar>
                <w:left w:w="0" w:type="dxa"/>
                <w:right w:w="0" w:type="dxa"/>
              </w:tblCellMar>
              <w:tblLook w:val="04A0" w:firstRow="1" w:lastRow="0" w:firstColumn="1" w:lastColumn="0" w:noHBand="0" w:noVBand="1"/>
            </w:tblPr>
            <w:tblGrid>
              <w:gridCol w:w="540"/>
              <w:gridCol w:w="812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3.2.1.</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Forma finančného príspevku (napr. úver, oslobodenie od dane, kapitálová injekcia, daňový stimul, nepeňažné vklady atď.).</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540"/>
              <w:gridCol w:w="812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3.2.2.</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Tretia krajina, ktorá poskytla finančný príspevok. Spresnite aj orgán verejnej moci alebo verejný subjekt, ktorý poskytol príspevok.</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1112"/>
              <w:gridCol w:w="7549"/>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3.2.3.</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Výška každého finančného príspevku.</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566"/>
              <w:gridCol w:w="8095"/>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3.2.4.</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Účel a ekonomické zdôvodnenie poskytnutia finančného príspevku danej strane.</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540"/>
              <w:gridCol w:w="812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3.2.5.</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Uveďte, či existujú nejaké podmienky spojené s finančnými príspevkami, ako aj s ich použitím.</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540"/>
              <w:gridCol w:w="812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3.2.6.</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Opíšte hlavné prvky a charakteristiky týchto finančných príspevkov (napr. úrokové sadzby a trvanie v prípade úveru).</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540"/>
              <w:gridCol w:w="812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3.2.7.</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Vysvetlite, či finančný príspevok poskytuje výhodu v zmysle článku 3 nariadenia (EÚ) 2022/2560 podniku, ktorému bol zahraničný finančný príspevok poskytnutý. Vysvetlite prečo, s odkazom na podporné dokumenty uvedené v oddiele 6.</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540"/>
              <w:gridCol w:w="812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3.2.8.</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Vysvetlite, či sa finančný príspevok obmedzuje právne alebo skutkovo v zmysle článku 3 nariadenia (EÚ) 2022/2560 na určité podniky alebo priemyselné odvetvia </w:t>
                  </w:r>
                  <w:hyperlink r:id="rId19" w:anchor="ntr14-L_2023177SK.01003201-E0014" w:history="1">
                    <w:r w:rsidRPr="00EB59DE">
                      <w:rPr>
                        <w:rFonts w:ascii="Times New Roman" w:eastAsia="Times New Roman" w:hAnsi="Times New Roman" w:cs="Times New Roman"/>
                        <w:color w:val="337AB7"/>
                        <w:sz w:val="24"/>
                        <w:szCs w:val="24"/>
                        <w:lang w:eastAsia="sk-SK"/>
                      </w:rPr>
                      <w:t>(</w:t>
                    </w:r>
                    <w:r w:rsidRPr="00EB59DE">
                      <w:rPr>
                        <w:rFonts w:ascii="Times New Roman" w:eastAsia="Times New Roman" w:hAnsi="Times New Roman" w:cs="Times New Roman"/>
                        <w:color w:val="337AB7"/>
                        <w:sz w:val="17"/>
                        <w:szCs w:val="17"/>
                        <w:vertAlign w:val="superscript"/>
                        <w:lang w:eastAsia="sk-SK"/>
                      </w:rPr>
                      <w:t>14</w:t>
                    </w:r>
                    <w:r w:rsidRPr="00EB59DE">
                      <w:rPr>
                        <w:rFonts w:ascii="Times New Roman" w:eastAsia="Times New Roman" w:hAnsi="Times New Roman" w:cs="Times New Roman"/>
                        <w:color w:val="337AB7"/>
                        <w:sz w:val="24"/>
                        <w:szCs w:val="24"/>
                        <w:lang w:eastAsia="sk-SK"/>
                      </w:rPr>
                      <w:t>)</w:t>
                    </w:r>
                  </w:hyperlink>
                  <w:r w:rsidRPr="00EB59DE">
                    <w:rPr>
                      <w:rFonts w:ascii="Times New Roman" w:eastAsia="Times New Roman" w:hAnsi="Times New Roman" w:cs="Times New Roman"/>
                      <w:sz w:val="24"/>
                      <w:szCs w:val="24"/>
                      <w:lang w:eastAsia="sk-SK"/>
                    </w:rPr>
                    <w:t>. Vysvetlite prečo, s odkazom na podporné dokumenty uvedené v oddiele 6.</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540"/>
              <w:gridCol w:w="812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3.2.9.</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Vysvetlite, či sa finančný príspevok poskytuje len na prevádzkové náklady </w:t>
                  </w:r>
                  <w:hyperlink r:id="rId20" w:anchor="ntr15-L_2023177SK.01003201-E0015" w:history="1">
                    <w:r w:rsidRPr="00EB59DE">
                      <w:rPr>
                        <w:rFonts w:ascii="Times New Roman" w:eastAsia="Times New Roman" w:hAnsi="Times New Roman" w:cs="Times New Roman"/>
                        <w:color w:val="337AB7"/>
                        <w:sz w:val="24"/>
                        <w:szCs w:val="24"/>
                        <w:lang w:eastAsia="sk-SK"/>
                      </w:rPr>
                      <w:t>(</w:t>
                    </w:r>
                    <w:r w:rsidRPr="00EB59DE">
                      <w:rPr>
                        <w:rFonts w:ascii="Times New Roman" w:eastAsia="Times New Roman" w:hAnsi="Times New Roman" w:cs="Times New Roman"/>
                        <w:color w:val="337AB7"/>
                        <w:sz w:val="17"/>
                        <w:szCs w:val="17"/>
                        <w:vertAlign w:val="superscript"/>
                        <w:lang w:eastAsia="sk-SK"/>
                      </w:rPr>
                      <w:t>15</w:t>
                    </w:r>
                    <w:r w:rsidRPr="00EB59DE">
                      <w:rPr>
                        <w:rFonts w:ascii="Times New Roman" w:eastAsia="Times New Roman" w:hAnsi="Times New Roman" w:cs="Times New Roman"/>
                        <w:color w:val="337AB7"/>
                        <w:sz w:val="24"/>
                        <w:szCs w:val="24"/>
                        <w:lang w:eastAsia="sk-SK"/>
                      </w:rPr>
                      <w:t>)</w:t>
                    </w:r>
                  </w:hyperlink>
                  <w:r w:rsidRPr="00EB59DE">
                    <w:rPr>
                      <w:rFonts w:ascii="Times New Roman" w:eastAsia="Times New Roman" w:hAnsi="Times New Roman" w:cs="Times New Roman"/>
                      <w:sz w:val="24"/>
                      <w:szCs w:val="24"/>
                      <w:lang w:eastAsia="sk-SK"/>
                    </w:rPr>
                    <w:t> spojené výlučne s predmetným verejným obstarávaním.</w:t>
                  </w:r>
                </w:p>
              </w:tc>
            </w:tr>
          </w:tbl>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3.3.</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Uveďte prehľad zahraničných finančných príspevkov vo výške 1 milión EUR alebo viac, ktoré boli poskytnuté oznamujúcim stranám v priebehu troch rokov pred oznámením a ktoré nepatria do žiadnej z kategórií uvedených v článku 5 ods. 1 písm. a) až e) nariadenia (EÚ) 2022/2560, podľa vzoru a pokynov uvedených v tabuľke 1.</w:t>
            </w: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i/>
          <w:iCs/>
          <w:color w:val="333333"/>
          <w:sz w:val="27"/>
          <w:szCs w:val="27"/>
          <w:lang w:eastAsia="sk-SK"/>
        </w:rPr>
        <w:t>ODDIEL 4</w:t>
      </w:r>
    </w:p>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i/>
          <w:iCs/>
          <w:color w:val="333333"/>
          <w:sz w:val="27"/>
          <w:szCs w:val="27"/>
          <w:lang w:eastAsia="sk-SK"/>
        </w:rPr>
        <w:t>Odôvodnenie neexistencie neoprávnene výhodnej ponuky</w:t>
      </w: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4.1.</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 xml:space="preserve">Existujú v prípade ktoréhokoľvek zo zahraničných finančných príspevkov umožňujúcich podniku predložiť neprimerane výhodnú ponuku, na základe </w:t>
            </w:r>
            <w:r w:rsidRPr="00EB59DE">
              <w:rPr>
                <w:rFonts w:ascii="Times New Roman" w:eastAsia="Times New Roman" w:hAnsi="Times New Roman" w:cs="Times New Roman"/>
                <w:color w:val="333333"/>
                <w:sz w:val="27"/>
                <w:szCs w:val="27"/>
                <w:lang w:eastAsia="sk-SK"/>
              </w:rPr>
              <w:lastRenderedPageBreak/>
              <w:t>ktorej by sa podniku mohla zadať príslušná zákazka [článok 5 ods. 1 písm. e) nariadenia (EÚ) 2022/2560], nejaké skutočnosti, ktoré by sa mohli uviesť na preukázanie toho, že ponuka nie je z dôvodu prijatého finančného príspevku (prijatých finančných príspevkov) priamo ani nepriamo neoprávnene výhodná, a to vrátane skutočností, na ktoré sa odkazuje v článku 69 ods. 2 smernice 2014/24/EÚ alebo v článku 84 ods. 2 smernice 2014/25/EÚ?</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4.2.</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Tieto skutočnosti sa môžu týkať najmä:</w:t>
            </w:r>
          </w:p>
          <w:tbl>
            <w:tblPr>
              <w:tblW w:w="5000" w:type="pct"/>
              <w:tblCellMar>
                <w:left w:w="0" w:type="dxa"/>
                <w:right w:w="0" w:type="dxa"/>
              </w:tblCellMar>
              <w:tblLook w:val="04A0" w:firstRow="1" w:lastRow="0" w:firstColumn="1" w:lastColumn="0" w:noHBand="0" w:noVBand="1"/>
            </w:tblPr>
            <w:tblGrid>
              <w:gridCol w:w="540"/>
              <w:gridCol w:w="812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4.2.1.</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i/>
                      <w:iCs/>
                      <w:sz w:val="24"/>
                      <w:szCs w:val="24"/>
                      <w:lang w:eastAsia="sk-SK"/>
                    </w:rPr>
                    <w:t>hospodárnosti výrobného procesu alebo poskytovaných služieb, alebo stavebných postupov</w:t>
                  </w:r>
                  <w:r w:rsidRPr="00EB59DE">
                    <w:rPr>
                      <w:rFonts w:ascii="Times New Roman" w:eastAsia="Times New Roman" w:hAnsi="Times New Roman" w:cs="Times New Roman"/>
                      <w:sz w:val="24"/>
                      <w:szCs w:val="24"/>
                      <w:lang w:eastAsia="sk-SK"/>
                    </w:rPr>
                    <w:t>;</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540"/>
              <w:gridCol w:w="812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4.2.2.</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i/>
                      <w:iCs/>
                      <w:sz w:val="24"/>
                      <w:szCs w:val="24"/>
                      <w:lang w:eastAsia="sk-SK"/>
                    </w:rPr>
                    <w:t>zvolených technických riešení alebo akýchkoľvek výnimočne priaznivých podmienok, ktoré má uchádzač k dispozícii na dodanie výrobkov alebo poskytnutie služieb, alebo na uskutočnenie práce</w:t>
                  </w:r>
                  <w:r w:rsidRPr="00EB59DE">
                    <w:rPr>
                      <w:rFonts w:ascii="Times New Roman" w:eastAsia="Times New Roman" w:hAnsi="Times New Roman" w:cs="Times New Roman"/>
                      <w:sz w:val="24"/>
                      <w:szCs w:val="24"/>
                      <w:lang w:eastAsia="sk-SK"/>
                    </w:rPr>
                    <w:t>;</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689"/>
              <w:gridCol w:w="7972"/>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4.2.3.</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i/>
                      <w:iCs/>
                      <w:sz w:val="24"/>
                      <w:szCs w:val="24"/>
                      <w:lang w:eastAsia="sk-SK"/>
                    </w:rPr>
                    <w:t>originality práce, tovaru alebo služieb, ktoré uchádzač navrhuje</w:t>
                  </w:r>
                  <w:r w:rsidRPr="00EB59DE">
                    <w:rPr>
                      <w:rFonts w:ascii="Times New Roman" w:eastAsia="Times New Roman" w:hAnsi="Times New Roman" w:cs="Times New Roman"/>
                      <w:sz w:val="24"/>
                      <w:szCs w:val="24"/>
                      <w:lang w:eastAsia="sk-SK"/>
                    </w:rPr>
                    <w:t>;</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540"/>
              <w:gridCol w:w="8121"/>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4.2.4.</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i/>
                      <w:iCs/>
                      <w:sz w:val="24"/>
                      <w:szCs w:val="24"/>
                      <w:lang w:eastAsia="sk-SK"/>
                    </w:rPr>
                    <w:t>dodržiavania príslušných povinností v oblasti environmentálneho, sociálneho a pracovného práva</w:t>
                  </w:r>
                  <w:r w:rsidRPr="00EB59DE">
                    <w:rPr>
                      <w:rFonts w:ascii="Times New Roman" w:eastAsia="Times New Roman" w:hAnsi="Times New Roman" w:cs="Times New Roman"/>
                      <w:sz w:val="24"/>
                      <w:szCs w:val="24"/>
                      <w:lang w:eastAsia="sk-SK"/>
                    </w:rPr>
                    <w:t>;</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734"/>
              <w:gridCol w:w="7927"/>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4.2.5.</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i/>
                      <w:iCs/>
                      <w:sz w:val="24"/>
                      <w:szCs w:val="24"/>
                      <w:lang w:eastAsia="sk-SK"/>
                    </w:rPr>
                    <w:t>plnenia povinností týkajúcich sa využívania subdodávateľov</w:t>
                  </w:r>
                  <w:r w:rsidRPr="00EB59DE">
                    <w:rPr>
                      <w:rFonts w:ascii="Times New Roman" w:eastAsia="Times New Roman" w:hAnsi="Times New Roman" w:cs="Times New Roman"/>
                      <w:sz w:val="24"/>
                      <w:szCs w:val="24"/>
                      <w:lang w:eastAsia="sk-SK"/>
                    </w:rPr>
                    <w:t>.</w:t>
                  </w:r>
                </w:p>
              </w:tc>
            </w:tr>
          </w:tbl>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i/>
          <w:iCs/>
          <w:color w:val="333333"/>
          <w:sz w:val="27"/>
          <w:szCs w:val="27"/>
          <w:lang w:eastAsia="sk-SK"/>
        </w:rPr>
        <w:t>ODDIEL 5</w:t>
      </w:r>
    </w:p>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i/>
          <w:iCs/>
          <w:color w:val="333333"/>
          <w:sz w:val="27"/>
          <w:szCs w:val="27"/>
          <w:lang w:eastAsia="sk-SK"/>
        </w:rPr>
        <w:t>Možné pozitívne účinky</w:t>
      </w: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5.1.</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Uveďte a zdôvodnite akékoľvek možné pozitívne účinky na rozvoj príslušnej subvencovanej hospodárskej činnosti na vnútornom trhu, ak existujú. Uveďte a zdôvodnite aj akékoľvek iné pozitívne účinky zahraničných subvencií, ako sú napríklad širšie pozitívne účinky vo vzťahu k príslušným politickým cieľom, najmä cieľom Únie, a uveďte, kedy a kde sa tieto účinky vyskytli alebo kde sa očakávajú. Uveďte opis každého z týchto pozitívnych účinkov.</w:t>
            </w: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i/>
          <w:iCs/>
          <w:color w:val="333333"/>
          <w:sz w:val="27"/>
          <w:szCs w:val="27"/>
          <w:lang w:eastAsia="sk-SK"/>
        </w:rPr>
        <w:t>ODDIEL 6</w:t>
      </w:r>
    </w:p>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i/>
          <w:iCs/>
          <w:color w:val="333333"/>
          <w:sz w:val="27"/>
          <w:szCs w:val="27"/>
          <w:lang w:eastAsia="sk-SK"/>
        </w:rPr>
        <w:t>Podporná dokumentácia</w:t>
      </w:r>
    </w:p>
    <w:p w:rsidR="00EB59DE" w:rsidRPr="00EB59DE" w:rsidRDefault="00EB59DE" w:rsidP="00EB59DE">
      <w:pPr>
        <w:shd w:val="clear" w:color="auto" w:fill="FFFFFF"/>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Pri každej z oznamujúcich strán uveďte:</w:t>
      </w:r>
    </w:p>
    <w:tbl>
      <w:tblPr>
        <w:tblW w:w="5000" w:type="pct"/>
        <w:shd w:val="clear" w:color="auto" w:fill="FFFFFF"/>
        <w:tblCellMar>
          <w:left w:w="0" w:type="dxa"/>
          <w:right w:w="0" w:type="dxa"/>
        </w:tblCellMar>
        <w:tblLook w:val="04A0" w:firstRow="1" w:lastRow="0" w:firstColumn="1" w:lastColumn="0" w:noHBand="0" w:noVBand="1"/>
      </w:tblPr>
      <w:tblGrid>
        <w:gridCol w:w="405"/>
        <w:gridCol w:w="8667"/>
      </w:tblGrid>
      <w:tr w:rsidR="00EB59DE" w:rsidRPr="00EB59DE" w:rsidTr="00EB59DE">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6.1.</w:t>
            </w: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kópie všetkých podporných úradných dokumentov týkajúcich sa finančných príspevkov, ktoré môžu patriť do ktorejkoľvek z kategórií uvedených v článku 5 ods. 1 písm. a) až c) a e) nariadenia (EÚ) 2022/2560 podľa oddielu 3.1;</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405"/>
        <w:gridCol w:w="8667"/>
      </w:tblGrid>
      <w:tr w:rsidR="00EB59DE" w:rsidRPr="00EB59DE" w:rsidTr="00EB59DE">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6.2.</w:t>
            </w: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 xml:space="preserve">kópie týchto dokumentov, ktoré boli vypracované pre ktoréhokoľvek člena správnej rady, predstavenstva alebo dozornej rady alebo ktoré boli vypracované </w:t>
            </w:r>
            <w:r w:rsidRPr="00EB59DE">
              <w:rPr>
                <w:rFonts w:ascii="Times New Roman" w:eastAsia="Times New Roman" w:hAnsi="Times New Roman" w:cs="Times New Roman"/>
                <w:color w:val="333333"/>
                <w:sz w:val="27"/>
                <w:szCs w:val="27"/>
                <w:lang w:eastAsia="sk-SK"/>
              </w:rPr>
              <w:lastRenderedPageBreak/>
              <w:t>alebo prijaté takýmto členom: analýzy, správy, štúdie, prieskumy, prezentácie a akékoľvek porovnateľné dokumenty, v ktorých sa rozoberá účel, použitie a ekonomické zdôvodnenie zahraničných finančných príspevkov, ktoré môžu patriť do ktorejkoľvek z kategórií uvedených v článku 5 ods. 1 písm. a) až c) a e) nariadenia (EÚ) 2022/2560. Poskytnite rovnaké dokumenty, ktoré boli vypracované pre subjekt poskytujúci zahraničný finančný príspevok alebo ktoré boli vypracované alebo prijaté týmto subjektom, pokiaľ ich máte k dispozícii alebo pokiaľ sú verejne dostupné;</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405"/>
        <w:gridCol w:w="8667"/>
      </w:tblGrid>
      <w:tr w:rsidR="00EB59DE" w:rsidRPr="00EB59DE" w:rsidTr="00EB59DE">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6.3.</w:t>
            </w: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internetovú adresu, ak existuje, na ktorej sú dostupné najnovšie ročné účtovné závierky alebo výročné správy oznamujúcej strany (oznamujúcich strán), alebo pokiaľ takáto internetová adresa neexistuje, kópie najnovších ročných účtovných závierok a výročných správ.</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405"/>
        <w:gridCol w:w="8667"/>
      </w:tblGrid>
      <w:tr w:rsidR="00EB59DE" w:rsidRPr="00EB59DE" w:rsidTr="00EB59DE">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6.4.</w:t>
            </w: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Ak oznamujúca strana (oznamujúce strany) poskytne (poskytnú) odôvodnenie neexistencie neoprávnene výhodnej ponuky vyplnením oddielu 4 tohto formulára, musí (musia) poskytnúť aj dokumentáciu za obdobie troch rokov pred oznámením, na základe ktorej sa podložia uvedené skutočnosti. Takáto dokumentácia môže podľa potreby zahŕňať napríklad:</w:t>
            </w:r>
          </w:p>
          <w:tbl>
            <w:tblPr>
              <w:tblW w:w="5000" w:type="pct"/>
              <w:tblCellMar>
                <w:left w:w="0" w:type="dxa"/>
                <w:right w:w="0" w:type="dxa"/>
              </w:tblCellMar>
              <w:tblLook w:val="04A0" w:firstRow="1" w:lastRow="0" w:firstColumn="1" w:lastColumn="0" w:noHBand="0" w:noVBand="1"/>
            </w:tblPr>
            <w:tblGrid>
              <w:gridCol w:w="187"/>
              <w:gridCol w:w="8480"/>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a)</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daňové priznania za skúmané obdobie vrátane kópií daňových priznaní právnických osôb a daňových priznaní k DPH;</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200"/>
              <w:gridCol w:w="8467"/>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b)</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podnikateľské plány a prieskum trhu, z ktorých vychádza rozhodnutie zúčastniť sa na postupe verejného obstarávania.</w:t>
                  </w:r>
                </w:p>
              </w:tc>
            </w:tr>
          </w:tbl>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i/>
          <w:iCs/>
          <w:color w:val="333333"/>
          <w:sz w:val="27"/>
          <w:szCs w:val="27"/>
          <w:lang w:eastAsia="sk-SK"/>
        </w:rPr>
        <w:t>ODDIEL 7</w:t>
      </w:r>
    </w:p>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i/>
          <w:iCs/>
          <w:color w:val="333333"/>
          <w:sz w:val="27"/>
          <w:szCs w:val="27"/>
          <w:lang w:eastAsia="sk-SK"/>
        </w:rPr>
        <w:t>Vyhlásenie</w:t>
      </w: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7.1.</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V súlade s odôvodnením 6 úvodu v prípade postupov verejného obstarávania, ktoré spĺňajú finančné limity uvedené v článku 28 ods. 1 písm. a) a článku 28 ods. 2 nariadenia (EÚ) 2022/2560, v rámci ktorých neboli oznamujúcej strane (oznamujúcim stranám) v priebehu posledných troch rokov poskytnuté žiadne zahraničné finančné príspevky podliehajúce oznamovacej povinnosti v súlade s článkom 28 ods. 1 písm. b) nariadenia (EÚ) 2022/2560, sa musia vyplniť oddiely 1, 2 a 8 tohto formulára, ako aj tento oddiel, s uvedením tohto vyhlásenia:</w:t>
            </w:r>
          </w:p>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 </w:t>
            </w:r>
            <w:r w:rsidRPr="00EB59DE">
              <w:rPr>
                <w:rFonts w:ascii="Times New Roman" w:eastAsia="Times New Roman" w:hAnsi="Times New Roman" w:cs="Times New Roman"/>
                <w:b/>
                <w:bCs/>
                <w:i/>
                <w:iCs/>
                <w:color w:val="333333"/>
                <w:sz w:val="27"/>
                <w:szCs w:val="27"/>
                <w:lang w:eastAsia="sk-SK"/>
              </w:rPr>
              <w:t>Žiadna z oznamujúcich strán nezískala zahraničné finančné príspevky podliehajúce oznamovacej povinnosti podľa kapitoly 4 nariadenia (EÚ) 2022/2560.</w:t>
            </w:r>
            <w:r w:rsidRPr="00EB59DE">
              <w:rPr>
                <w:rFonts w:ascii="Times New Roman" w:eastAsia="Times New Roman" w:hAnsi="Times New Roman" w:cs="Times New Roman"/>
                <w:b/>
                <w:bCs/>
                <w:color w:val="333333"/>
                <w:sz w:val="27"/>
                <w:szCs w:val="27"/>
                <w:lang w:eastAsia="sk-SK"/>
              </w:rPr>
              <w:t> </w:t>
            </w:r>
            <w:r w:rsidRPr="00EB59DE">
              <w:rPr>
                <w:rFonts w:ascii="Times New Roman" w:eastAsia="Times New Roman" w:hAnsi="Times New Roman" w:cs="Times New Roman"/>
                <w:color w:val="333333"/>
                <w:sz w:val="27"/>
                <w:szCs w:val="27"/>
                <w:lang w:eastAsia="sk-SK"/>
              </w:rPr>
              <w:t>“</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7.2.</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 xml:space="preserve">V súlade s povinnosťou stanovenou v článku 29 ods. 1 nariadenia (EÚ) 2022/2560 musí (musia) oznamujúca strana (oznamujúce strany) uviesť všetky prijaté zahraničné finančné príspevky. Táto povinnosť sa vzťahuje na </w:t>
            </w:r>
            <w:r w:rsidRPr="00EB59DE">
              <w:rPr>
                <w:rFonts w:ascii="Times New Roman" w:eastAsia="Times New Roman" w:hAnsi="Times New Roman" w:cs="Times New Roman"/>
                <w:color w:val="333333"/>
                <w:sz w:val="27"/>
                <w:szCs w:val="27"/>
                <w:lang w:eastAsia="sk-SK"/>
              </w:rPr>
              <w:lastRenderedPageBreak/>
              <w:t>všetky zahraničné finančné príspevky, ktoré nepodliehajú oznamovacej povinnosti v súlade s článkom 28 ods. 1 písm. b) nariadenia (EÚ) 2022/2560 a ktoré boli prijaté v priebehu posledných troch rokov pred vyhlásením.</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7.3.</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Zahraničné finančné príspevky poskytnuté v priebehu posledných troch rokov pred vyhlásením, ktoré nepodliehajú oznamovacej povinnosti a ktorých hodnota je nižšia ako 1 milión EUR, ale vyššia ako hodnota uvedená v oddiele 7.4, však možno vykázať súhrnne bez uvedenia ich výšok, a to v tabuľke 2. Na žiadosť Komisie musia byť takéto zahraničné finančné príspevky vykázané jednotlivo.</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7.4.</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V súlade s článkom 4 ods. 3 nariadenia (EÚ) 2022/2560 sa vo vyhlásení nemusia uviesť zahraničné finančné príspevky, ktorých celková výška za tretiu krajinu je nižšia ako výška pomoci </w:t>
            </w:r>
            <w:r w:rsidRPr="00EB59DE">
              <w:rPr>
                <w:rFonts w:ascii="Times New Roman" w:eastAsia="Times New Roman" w:hAnsi="Times New Roman" w:cs="Times New Roman"/>
                <w:i/>
                <w:iCs/>
                <w:color w:val="333333"/>
                <w:sz w:val="27"/>
                <w:szCs w:val="27"/>
                <w:lang w:eastAsia="sk-SK"/>
              </w:rPr>
              <w:t xml:space="preserve">de </w:t>
            </w:r>
            <w:proofErr w:type="spellStart"/>
            <w:r w:rsidRPr="00EB59DE">
              <w:rPr>
                <w:rFonts w:ascii="Times New Roman" w:eastAsia="Times New Roman" w:hAnsi="Times New Roman" w:cs="Times New Roman"/>
                <w:i/>
                <w:iCs/>
                <w:color w:val="333333"/>
                <w:sz w:val="27"/>
                <w:szCs w:val="27"/>
                <w:lang w:eastAsia="sk-SK"/>
              </w:rPr>
              <w:t>minimis</w:t>
            </w:r>
            <w:proofErr w:type="spellEnd"/>
            <w:r w:rsidRPr="00EB59DE">
              <w:rPr>
                <w:rFonts w:ascii="Times New Roman" w:eastAsia="Times New Roman" w:hAnsi="Times New Roman" w:cs="Times New Roman"/>
                <w:color w:val="333333"/>
                <w:sz w:val="27"/>
                <w:szCs w:val="27"/>
                <w:lang w:eastAsia="sk-SK"/>
              </w:rPr>
              <w:t xml:space="preserve"> vymedzená v článku 3 ods. 2 prvom </w:t>
            </w:r>
            <w:proofErr w:type="spellStart"/>
            <w:r w:rsidRPr="00EB59DE">
              <w:rPr>
                <w:rFonts w:ascii="Times New Roman" w:eastAsia="Times New Roman" w:hAnsi="Times New Roman" w:cs="Times New Roman"/>
                <w:color w:val="333333"/>
                <w:sz w:val="27"/>
                <w:szCs w:val="27"/>
                <w:lang w:eastAsia="sk-SK"/>
              </w:rPr>
              <w:t>pododseku</w:t>
            </w:r>
            <w:proofErr w:type="spellEnd"/>
            <w:r w:rsidRPr="00EB59DE">
              <w:rPr>
                <w:rFonts w:ascii="Times New Roman" w:eastAsia="Times New Roman" w:hAnsi="Times New Roman" w:cs="Times New Roman"/>
                <w:color w:val="333333"/>
                <w:sz w:val="27"/>
                <w:szCs w:val="27"/>
                <w:lang w:eastAsia="sk-SK"/>
              </w:rPr>
              <w:t xml:space="preserve"> nariadenia Komisie (EÚ) č. 1407/2013 </w:t>
            </w:r>
            <w:hyperlink r:id="rId21" w:anchor="ntr16-L_2023177SK.01003201-E0016" w:history="1">
              <w:r w:rsidRPr="00EB59DE">
                <w:rPr>
                  <w:rFonts w:ascii="Times New Roman" w:eastAsia="Times New Roman" w:hAnsi="Times New Roman" w:cs="Times New Roman"/>
                  <w:color w:val="337AB7"/>
                  <w:sz w:val="27"/>
                  <w:szCs w:val="27"/>
                  <w:lang w:eastAsia="sk-SK"/>
                </w:rPr>
                <w:t>(</w:t>
              </w:r>
              <w:r w:rsidRPr="00EB59DE">
                <w:rPr>
                  <w:rFonts w:ascii="Times New Roman" w:eastAsia="Times New Roman" w:hAnsi="Times New Roman" w:cs="Times New Roman"/>
                  <w:color w:val="337AB7"/>
                  <w:sz w:val="19"/>
                  <w:szCs w:val="19"/>
                  <w:vertAlign w:val="superscript"/>
                  <w:lang w:eastAsia="sk-SK"/>
                </w:rPr>
                <w:t>16</w:t>
              </w:r>
              <w:r w:rsidRPr="00EB59DE">
                <w:rPr>
                  <w:rFonts w:ascii="Times New Roman" w:eastAsia="Times New Roman" w:hAnsi="Times New Roman" w:cs="Times New Roman"/>
                  <w:color w:val="337AB7"/>
                  <w:sz w:val="27"/>
                  <w:szCs w:val="27"/>
                  <w:lang w:eastAsia="sk-SK"/>
                </w:rPr>
                <w:t>)</w:t>
              </w:r>
            </w:hyperlink>
            <w:r w:rsidRPr="00EB59DE">
              <w:rPr>
                <w:rFonts w:ascii="Times New Roman" w:eastAsia="Times New Roman" w:hAnsi="Times New Roman" w:cs="Times New Roman"/>
                <w:color w:val="333333"/>
                <w:sz w:val="27"/>
                <w:szCs w:val="27"/>
                <w:lang w:eastAsia="sk-SK"/>
              </w:rPr>
              <w:t> počas obdobia troch po sebe nasledujúcich rokov pred vyhlásením.</w:t>
            </w: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i/>
          <w:iCs/>
          <w:color w:val="333333"/>
          <w:sz w:val="27"/>
          <w:szCs w:val="27"/>
          <w:lang w:eastAsia="sk-SK"/>
        </w:rPr>
        <w:t>ODDIEL 8</w:t>
      </w:r>
    </w:p>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i/>
          <w:iCs/>
          <w:color w:val="333333"/>
          <w:sz w:val="27"/>
          <w:szCs w:val="27"/>
          <w:lang w:eastAsia="sk-SK"/>
        </w:rPr>
        <w:t>Potvrdenie</w:t>
      </w:r>
    </w:p>
    <w:tbl>
      <w:tblPr>
        <w:tblW w:w="5000" w:type="pct"/>
        <w:shd w:val="clear" w:color="auto" w:fill="FFFFFF"/>
        <w:tblCellMar>
          <w:left w:w="0" w:type="dxa"/>
          <w:right w:w="0" w:type="dxa"/>
        </w:tblCellMar>
        <w:tblLook w:val="04A0" w:firstRow="1" w:lastRow="0" w:firstColumn="1" w:lastColumn="0" w:noHBand="0" w:noVBand="1"/>
      </w:tblPr>
      <w:tblGrid>
        <w:gridCol w:w="6"/>
        <w:gridCol w:w="405"/>
        <w:gridCol w:w="8661"/>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8.1.</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Oznámenie sa musí zakončiť týmto potvrdením, ktoré musí podpísať každá oznamujúca strana:</w:t>
            </w:r>
          </w:p>
        </w:tc>
      </w:tr>
    </w:tbl>
    <w:p w:rsidR="00EB59DE" w:rsidRPr="00EB59DE" w:rsidRDefault="00EB59DE" w:rsidP="00EB59DE">
      <w:pPr>
        <w:shd w:val="clear" w:color="auto" w:fill="FFFFFF"/>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360"/>
        <w:gridCol w:w="8712"/>
      </w:tblGrid>
      <w:tr w:rsidR="00EB59DE" w:rsidRPr="00EB59DE" w:rsidT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8.2.</w:t>
            </w:r>
          </w:p>
        </w:tc>
        <w:tc>
          <w:tcPr>
            <w:tcW w:w="0" w:type="auto"/>
            <w:shd w:val="clear" w:color="auto" w:fill="auto"/>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w:t>
            </w:r>
            <w:r w:rsidRPr="00EB59DE">
              <w:rPr>
                <w:rFonts w:ascii="Times New Roman" w:eastAsia="Times New Roman" w:hAnsi="Times New Roman" w:cs="Times New Roman"/>
                <w:i/>
                <w:iCs/>
                <w:sz w:val="24"/>
                <w:szCs w:val="24"/>
                <w:lang w:eastAsia="sk-SK"/>
              </w:rPr>
              <w:t>Oznamujúca strana (oznamujúce strany) potvrdzuje (potvrdzujú), že informácie uvedené v tomto oznámení alebo vyhlásení sú podľa jej (ich) najlepšieho vedomia a svedomia pravdivé, správne a úplné, že boli poskytnuté pravé a úplné kópie dokumentov požadovaných v tomto formulári FS-PP, že všetky odhady sú označené ako odhady a sú to ich najlepšie odhady východiskových skutočností a že všetky vyjadrené stanoviská sú úprimné.</w:t>
            </w:r>
          </w:p>
        </w:tc>
      </w:tr>
    </w:tbl>
    <w:p w:rsidR="00EB59DE" w:rsidRPr="00EB59DE" w:rsidRDefault="00EB59DE" w:rsidP="00EB59DE">
      <w:pPr>
        <w:shd w:val="clear" w:color="auto" w:fill="FFFFFF"/>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360"/>
        <w:gridCol w:w="8712"/>
      </w:tblGrid>
      <w:tr w:rsidR="00EB59DE" w:rsidRPr="00EB59DE" w:rsidT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8.3.</w:t>
            </w:r>
          </w:p>
        </w:tc>
        <w:tc>
          <w:tcPr>
            <w:tcW w:w="0" w:type="auto"/>
            <w:shd w:val="clear" w:color="auto" w:fill="auto"/>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r w:rsidRPr="00EB59DE">
              <w:rPr>
                <w:rFonts w:ascii="Times New Roman" w:eastAsia="Times New Roman" w:hAnsi="Times New Roman" w:cs="Times New Roman"/>
                <w:i/>
                <w:iCs/>
                <w:sz w:val="24"/>
                <w:szCs w:val="24"/>
                <w:lang w:eastAsia="sk-SK"/>
              </w:rPr>
              <w:t>Oznamujúce strany sú oboznámené s ustanoveniami článku 33 nariadenia (EÚ) 2022/2560 týkajúcimi sa pokút a pravidelných penále.</w:t>
            </w:r>
            <w:r w:rsidRPr="00EB59DE">
              <w:rPr>
                <w:rFonts w:ascii="Times New Roman" w:eastAsia="Times New Roman" w:hAnsi="Times New Roman" w:cs="Times New Roman"/>
                <w:sz w:val="24"/>
                <w:szCs w:val="24"/>
                <w:lang w:eastAsia="sk-SK"/>
              </w:rPr>
              <w:t>“</w:t>
            </w:r>
          </w:p>
        </w:tc>
      </w:tr>
    </w:tbl>
    <w:p w:rsidR="00EB59DE" w:rsidRPr="00EB59DE" w:rsidRDefault="00EB59DE" w:rsidP="00EB59DE">
      <w:pPr>
        <w:shd w:val="clear" w:color="auto" w:fill="FFFFFF"/>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Dátum:</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702"/>
        <w:gridCol w:w="6354"/>
      </w:tblGrid>
      <w:tr w:rsidR="00EB59DE" w:rsidRPr="00EB59DE" w:rsidTr="00EB59D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B59DE" w:rsidRPr="00EB59DE" w:rsidRDefault="00EB59DE" w:rsidP="00EB59DE">
            <w:pPr>
              <w:spacing w:before="60" w:after="60" w:line="312" w:lineRule="atLeas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[podpisovateľ 1]</w:t>
            </w:r>
          </w:p>
          <w:p w:rsidR="00EB59DE" w:rsidRPr="00EB59DE" w:rsidRDefault="00EB59DE" w:rsidP="00EB59DE">
            <w:pPr>
              <w:spacing w:before="60" w:after="60" w:line="312" w:lineRule="atLeas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Meno:</w:t>
            </w:r>
          </w:p>
          <w:p w:rsidR="00EB59DE" w:rsidRPr="00EB59DE" w:rsidRDefault="00EB59DE" w:rsidP="00EB59DE">
            <w:pPr>
              <w:spacing w:before="60" w:after="60" w:line="312" w:lineRule="atLeas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Organizácia:</w:t>
            </w:r>
          </w:p>
          <w:p w:rsidR="00EB59DE" w:rsidRPr="00EB59DE" w:rsidRDefault="00EB59DE" w:rsidP="00EB59DE">
            <w:pPr>
              <w:spacing w:before="60" w:after="60" w:line="312" w:lineRule="atLeas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Funkcia:</w:t>
            </w:r>
          </w:p>
          <w:p w:rsidR="00EB59DE" w:rsidRPr="00EB59DE" w:rsidRDefault="00EB59DE" w:rsidP="00EB59DE">
            <w:pPr>
              <w:spacing w:before="60" w:after="60" w:line="312" w:lineRule="atLeas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Adresa:</w:t>
            </w:r>
          </w:p>
          <w:p w:rsidR="00EB59DE" w:rsidRPr="00EB59DE" w:rsidRDefault="00EB59DE" w:rsidP="00EB59DE">
            <w:pPr>
              <w:spacing w:before="60" w:after="60" w:line="312" w:lineRule="atLeas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Telefónne číslo:</w:t>
            </w:r>
          </w:p>
          <w:p w:rsidR="00EB59DE" w:rsidRPr="00EB59DE" w:rsidRDefault="00EB59DE" w:rsidP="00EB59DE">
            <w:pPr>
              <w:spacing w:before="60" w:after="60" w:line="312" w:lineRule="atLeas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E-mail:</w:t>
            </w:r>
          </w:p>
          <w:p w:rsidR="00EB59DE" w:rsidRPr="00EB59DE" w:rsidRDefault="00EB59DE" w:rsidP="00EB59DE">
            <w:pPr>
              <w:spacing w:before="60" w:after="60" w:line="312" w:lineRule="atLeas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[„elektronický podpis“/podpis]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B59DE" w:rsidRPr="00EB59DE" w:rsidRDefault="00EB59DE" w:rsidP="00EB59DE">
            <w:pPr>
              <w:spacing w:before="60" w:after="60" w:line="312" w:lineRule="atLeas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[v prípade potreby podpisovateľ 2; zopakujte podľa počtu oznamujúcich strán]</w:t>
            </w:r>
          </w:p>
          <w:p w:rsidR="00EB59DE" w:rsidRPr="00EB59DE" w:rsidRDefault="00EB59DE" w:rsidP="00EB59DE">
            <w:pPr>
              <w:spacing w:before="60" w:after="60" w:line="312" w:lineRule="atLeas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Meno:</w:t>
            </w:r>
          </w:p>
          <w:p w:rsidR="00EB59DE" w:rsidRPr="00EB59DE" w:rsidRDefault="00EB59DE" w:rsidP="00EB59DE">
            <w:pPr>
              <w:spacing w:before="60" w:after="60" w:line="312" w:lineRule="atLeas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Organizácia:</w:t>
            </w:r>
          </w:p>
          <w:p w:rsidR="00EB59DE" w:rsidRPr="00EB59DE" w:rsidRDefault="00EB59DE" w:rsidP="00EB59DE">
            <w:pPr>
              <w:spacing w:before="60" w:after="60" w:line="312" w:lineRule="atLeas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Funkcia:</w:t>
            </w:r>
          </w:p>
          <w:p w:rsidR="00EB59DE" w:rsidRPr="00EB59DE" w:rsidRDefault="00EB59DE" w:rsidP="00EB59DE">
            <w:pPr>
              <w:spacing w:before="60" w:after="60" w:line="312" w:lineRule="atLeas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Adresa:</w:t>
            </w:r>
          </w:p>
          <w:p w:rsidR="00EB59DE" w:rsidRPr="00EB59DE" w:rsidRDefault="00EB59DE" w:rsidP="00EB59DE">
            <w:pPr>
              <w:spacing w:before="60" w:after="60" w:line="312" w:lineRule="atLeas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Telefónne číslo:</w:t>
            </w:r>
          </w:p>
          <w:p w:rsidR="00EB59DE" w:rsidRPr="00EB59DE" w:rsidRDefault="00EB59DE" w:rsidP="00EB59DE">
            <w:pPr>
              <w:spacing w:before="60" w:after="60" w:line="312" w:lineRule="atLeas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E-mail:</w:t>
            </w:r>
          </w:p>
          <w:p w:rsidR="00EB59DE" w:rsidRPr="00EB59DE" w:rsidRDefault="00EB59DE" w:rsidP="00EB59DE">
            <w:pPr>
              <w:spacing w:before="60" w:after="60" w:line="312" w:lineRule="atLeast"/>
              <w:rPr>
                <w:rFonts w:ascii="Times New Roman" w:eastAsia="Times New Roman" w:hAnsi="Times New Roman" w:cs="Times New Roman"/>
                <w:color w:val="333333"/>
                <w:sz w:val="24"/>
                <w:szCs w:val="24"/>
                <w:lang w:eastAsia="sk-SK"/>
              </w:rPr>
            </w:pPr>
            <w:r w:rsidRPr="00EB59DE">
              <w:rPr>
                <w:rFonts w:ascii="Times New Roman" w:eastAsia="Times New Roman" w:hAnsi="Times New Roman" w:cs="Times New Roman"/>
                <w:color w:val="333333"/>
                <w:sz w:val="24"/>
                <w:szCs w:val="24"/>
                <w:lang w:eastAsia="sk-SK"/>
              </w:rPr>
              <w:t>[„elektronický podpis“/podpis]</w:t>
            </w: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i/>
          <w:iCs/>
          <w:color w:val="333333"/>
          <w:sz w:val="27"/>
          <w:szCs w:val="27"/>
          <w:lang w:eastAsia="sk-SK"/>
        </w:rPr>
        <w:t>Tabuľka 1</w:t>
      </w:r>
    </w:p>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color w:val="333333"/>
          <w:sz w:val="27"/>
          <w:szCs w:val="27"/>
          <w:lang w:eastAsia="sk-SK"/>
        </w:rPr>
        <w:lastRenderedPageBreak/>
        <w:t>Pokyny k poskytovaniu informácií o zahraničných finančných príspevkoch, ktoré nepatria do žiadnej z kategórií uvedených v článku 5 ods. 1 písm. a) až e) (oddiel 3.3)</w:t>
      </w:r>
    </w:p>
    <w:tbl>
      <w:tblPr>
        <w:tblW w:w="5000" w:type="pct"/>
        <w:shd w:val="clear" w:color="auto" w:fill="FFFFFF"/>
        <w:tblCellMar>
          <w:left w:w="0" w:type="dxa"/>
          <w:right w:w="0" w:type="dxa"/>
        </w:tblCellMar>
        <w:tblLook w:val="04A0" w:firstRow="1" w:lastRow="0" w:firstColumn="1" w:lastColumn="0" w:noHBand="0" w:noVBand="1"/>
      </w:tblPr>
      <w:tblGrid>
        <w:gridCol w:w="6"/>
        <w:gridCol w:w="203"/>
        <w:gridCol w:w="8863"/>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1.</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Táto tabuľka sa používa na poskytnutie prehľadu zahraničných finančných príspevkov vo výške 1 milión EUR alebo viac, ktoré poskytla každá tretia krajina oznamujúcim stranám v priebehu troch rokov pred oznámením a ktoré </w:t>
            </w:r>
            <w:r w:rsidRPr="00EB59DE">
              <w:rPr>
                <w:rFonts w:ascii="Times New Roman" w:eastAsia="Times New Roman" w:hAnsi="Times New Roman" w:cs="Times New Roman"/>
                <w:b/>
                <w:bCs/>
                <w:color w:val="333333"/>
                <w:sz w:val="27"/>
                <w:szCs w:val="27"/>
                <w:lang w:eastAsia="sk-SK"/>
              </w:rPr>
              <w:t>nepatria</w:t>
            </w:r>
            <w:r w:rsidRPr="00EB59DE">
              <w:rPr>
                <w:rFonts w:ascii="Times New Roman" w:eastAsia="Times New Roman" w:hAnsi="Times New Roman" w:cs="Times New Roman"/>
                <w:color w:val="333333"/>
                <w:sz w:val="27"/>
                <w:szCs w:val="27"/>
                <w:lang w:eastAsia="sk-SK"/>
              </w:rPr>
              <w:t> do žiadnej z kategórií uvedených v článku 5 ods. 1 písm. a) až e) nariadenia (EÚ) 2022/2560, podľa ďalej uvedeného vzoru a pokynov. V bode A sa objasňuje, ktoré informácie treba uviesť v tabuľke, a v bode B sa objasňuje, ktoré informácie sa uviesť nemajú.</w:t>
            </w: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color w:val="333333"/>
          <w:sz w:val="27"/>
          <w:szCs w:val="27"/>
          <w:lang w:eastAsia="sk-SK"/>
        </w:rPr>
        <w:t>A.   </w:t>
      </w:r>
      <w:r w:rsidRPr="00EB59DE">
        <w:rPr>
          <w:rFonts w:ascii="Times New Roman" w:eastAsia="Times New Roman" w:hAnsi="Times New Roman" w:cs="Times New Roman"/>
          <w:b/>
          <w:bCs/>
          <w:i/>
          <w:iCs/>
          <w:color w:val="333333"/>
          <w:sz w:val="27"/>
          <w:szCs w:val="27"/>
          <w:lang w:eastAsia="sk-SK"/>
        </w:rPr>
        <w:t>Informácie, ktoré treba uviesť v tabuľke</w:t>
      </w:r>
    </w:p>
    <w:tbl>
      <w:tblPr>
        <w:tblW w:w="5000" w:type="pct"/>
        <w:shd w:val="clear" w:color="auto" w:fill="FFFFFF"/>
        <w:tblCellMar>
          <w:left w:w="0" w:type="dxa"/>
          <w:right w:w="0" w:type="dxa"/>
        </w:tblCellMar>
        <w:tblLook w:val="04A0" w:firstRow="1" w:lastRow="0" w:firstColumn="1" w:lastColumn="0" w:noHBand="0" w:noVBand="1"/>
      </w:tblPr>
      <w:tblGrid>
        <w:gridCol w:w="6"/>
        <w:gridCol w:w="203"/>
        <w:gridCol w:w="8863"/>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2.</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Zoskupte rôzne finančné príspevky podľa tretej krajiny a </w:t>
            </w:r>
            <w:r w:rsidRPr="00EB59DE">
              <w:rPr>
                <w:rFonts w:ascii="Times New Roman" w:eastAsia="Times New Roman" w:hAnsi="Times New Roman" w:cs="Times New Roman"/>
                <w:b/>
                <w:bCs/>
                <w:color w:val="333333"/>
                <w:sz w:val="27"/>
                <w:szCs w:val="27"/>
                <w:lang w:eastAsia="sk-SK"/>
              </w:rPr>
              <w:t>podľa druhu</w:t>
            </w:r>
            <w:r w:rsidRPr="00EB59DE">
              <w:rPr>
                <w:rFonts w:ascii="Times New Roman" w:eastAsia="Times New Roman" w:hAnsi="Times New Roman" w:cs="Times New Roman"/>
                <w:color w:val="333333"/>
                <w:sz w:val="27"/>
                <w:szCs w:val="27"/>
                <w:lang w:eastAsia="sk-SK"/>
              </w:rPr>
              <w:t>, ako je napríklad priamy grant, úverový/finančný nástroj/vratné preddavky, daňové zvýhodnenie, záruka, nástroj rizikového kapitálu, kapitálová intervencia, odpis dlhu, príspevky poskytnuté na nehospodárske činnosti podniku [pozri odôvodnenie 16 nariadenia (EÚ) 2022/2560] alebo iné.</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203"/>
        <w:gridCol w:w="8863"/>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3.</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Zahrňte len tie krajiny, v ktorých odhadovaná súhrnná suma všetkých finančných príspevkov za každú krajinu poskytnutých v priebehu troch rokov pred oznámením (vypočítaná podľa bodu 5) dosahuje 4 milióny EUR alebo viac.</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203"/>
        <w:gridCol w:w="8863"/>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4.</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Pri každom druhu finančného príspevku uveďte stručný opis účelu finančných príspevkov a poskytujúci subjekt.</w:t>
            </w:r>
          </w:p>
        </w:tc>
      </w:tr>
    </w:tbl>
    <w:p w:rsidR="00EB59DE" w:rsidRPr="00EB59DE" w:rsidRDefault="00EB59DE" w:rsidP="00EB59DE">
      <w:pPr>
        <w:spacing w:after="0" w:line="240" w:lineRule="auto"/>
        <w:rPr>
          <w:rFonts w:ascii="Times New Roman" w:eastAsia="Times New Roman" w:hAnsi="Times New Roman" w:cs="Times New Roman"/>
          <w:vanish/>
          <w:sz w:val="24"/>
          <w:szCs w:val="24"/>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6"/>
        <w:gridCol w:w="203"/>
        <w:gridCol w:w="8863"/>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5.</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Vyčíslite odhadovanú súhrnnú sumu finančných príspevkov poskytnutých </w:t>
            </w:r>
            <w:r w:rsidRPr="00EB59DE">
              <w:rPr>
                <w:rFonts w:ascii="Times New Roman" w:eastAsia="Times New Roman" w:hAnsi="Times New Roman" w:cs="Times New Roman"/>
                <w:b/>
                <w:bCs/>
                <w:color w:val="333333"/>
                <w:sz w:val="27"/>
                <w:szCs w:val="27"/>
                <w:lang w:eastAsia="sk-SK"/>
              </w:rPr>
              <w:t>každou treťou krajinou</w:t>
            </w:r>
            <w:r w:rsidRPr="00EB59DE">
              <w:rPr>
                <w:rFonts w:ascii="Times New Roman" w:eastAsia="Times New Roman" w:hAnsi="Times New Roman" w:cs="Times New Roman"/>
                <w:color w:val="333333"/>
                <w:sz w:val="27"/>
                <w:szCs w:val="27"/>
                <w:lang w:eastAsia="sk-SK"/>
              </w:rPr>
              <w:t> v priebehu troch rokov pred oznámením vo forme </w:t>
            </w:r>
            <w:r w:rsidRPr="00EB59DE">
              <w:rPr>
                <w:rFonts w:ascii="Times New Roman" w:eastAsia="Times New Roman" w:hAnsi="Times New Roman" w:cs="Times New Roman"/>
                <w:b/>
                <w:bCs/>
                <w:color w:val="333333"/>
                <w:sz w:val="27"/>
                <w:szCs w:val="27"/>
                <w:lang w:eastAsia="sk-SK"/>
              </w:rPr>
              <w:t>rozpätí</w:t>
            </w:r>
            <w:r w:rsidRPr="00EB59DE">
              <w:rPr>
                <w:rFonts w:ascii="Times New Roman" w:eastAsia="Times New Roman" w:hAnsi="Times New Roman" w:cs="Times New Roman"/>
                <w:color w:val="333333"/>
                <w:sz w:val="27"/>
                <w:szCs w:val="27"/>
                <w:lang w:eastAsia="sk-SK"/>
              </w:rPr>
              <w:t>, ako sa uvádzajú v poznámkach k ďalej uvedenej tabuľke. Na výpočet tejto sumy sú dôležité tieto aspekty:</w:t>
            </w:r>
          </w:p>
          <w:tbl>
            <w:tblPr>
              <w:tblW w:w="5000" w:type="pct"/>
              <w:tblCellMar>
                <w:left w:w="0" w:type="dxa"/>
                <w:right w:w="0" w:type="dxa"/>
              </w:tblCellMar>
              <w:tblLook w:val="04A0" w:firstRow="1" w:lastRow="0" w:firstColumn="1" w:lastColumn="0" w:noHBand="0" w:noVBand="1"/>
            </w:tblPr>
            <w:tblGrid>
              <w:gridCol w:w="187"/>
              <w:gridCol w:w="8676"/>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a)</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zohľadnite zahraničné finančné príspevky, ktoré patria do kategórií uvedených v článku 5 ods. 1 nariadenia (EÚ) 2022/2560 a o ktorých boli poskytnuté informácie podľa oddielov 3.1 a 3.2;</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200"/>
              <w:gridCol w:w="8663"/>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b)</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b/>
                      <w:bCs/>
                      <w:sz w:val="24"/>
                      <w:szCs w:val="24"/>
                      <w:lang w:eastAsia="sk-SK"/>
                    </w:rPr>
                    <w:t>nezohľadňujte</w:t>
                  </w:r>
                  <w:r w:rsidRPr="00EB59DE">
                    <w:rPr>
                      <w:rFonts w:ascii="Times New Roman" w:eastAsia="Times New Roman" w:hAnsi="Times New Roman" w:cs="Times New Roman"/>
                      <w:sz w:val="24"/>
                      <w:szCs w:val="24"/>
                      <w:lang w:eastAsia="sk-SK"/>
                    </w:rPr>
                    <w:t> zahraničné finančné príspevky vylúčené podľa ďalej uvedených bodov 6 a 7.</w:t>
                  </w:r>
                </w:p>
              </w:tc>
            </w:tr>
          </w:tbl>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color w:val="333333"/>
          <w:sz w:val="27"/>
          <w:szCs w:val="27"/>
          <w:lang w:eastAsia="sk-SK"/>
        </w:rPr>
        <w:t>B.   </w:t>
      </w:r>
      <w:r w:rsidRPr="00EB59DE">
        <w:rPr>
          <w:rFonts w:ascii="Times New Roman" w:eastAsia="Times New Roman" w:hAnsi="Times New Roman" w:cs="Times New Roman"/>
          <w:b/>
          <w:bCs/>
          <w:i/>
          <w:iCs/>
          <w:color w:val="333333"/>
          <w:sz w:val="27"/>
          <w:szCs w:val="27"/>
          <w:lang w:eastAsia="sk-SK"/>
        </w:rPr>
        <w:t>Výnimky</w:t>
      </w:r>
    </w:p>
    <w:tbl>
      <w:tblPr>
        <w:tblW w:w="5000" w:type="pct"/>
        <w:shd w:val="clear" w:color="auto" w:fill="FFFFFF"/>
        <w:tblCellMar>
          <w:left w:w="0" w:type="dxa"/>
          <w:right w:w="0" w:type="dxa"/>
        </w:tblCellMar>
        <w:tblLook w:val="04A0" w:firstRow="1" w:lastRow="0" w:firstColumn="1" w:lastColumn="0" w:noHBand="0" w:noVBand="1"/>
      </w:tblPr>
      <w:tblGrid>
        <w:gridCol w:w="6"/>
        <w:gridCol w:w="203"/>
        <w:gridCol w:w="8863"/>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6.</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V tabuľke </w:t>
            </w:r>
            <w:r w:rsidRPr="00EB59DE">
              <w:rPr>
                <w:rFonts w:ascii="Times New Roman" w:eastAsia="Times New Roman" w:hAnsi="Times New Roman" w:cs="Times New Roman"/>
                <w:b/>
                <w:bCs/>
                <w:color w:val="333333"/>
                <w:sz w:val="27"/>
                <w:szCs w:val="27"/>
                <w:lang w:eastAsia="sk-SK"/>
              </w:rPr>
              <w:t>nemusíte</w:t>
            </w:r>
            <w:r w:rsidRPr="00EB59DE">
              <w:rPr>
                <w:rFonts w:ascii="Times New Roman" w:eastAsia="Times New Roman" w:hAnsi="Times New Roman" w:cs="Times New Roman"/>
                <w:color w:val="333333"/>
                <w:sz w:val="27"/>
                <w:szCs w:val="27"/>
                <w:lang w:eastAsia="sk-SK"/>
              </w:rPr>
              <w:t> uvádzať opis týchto zahraničných finančných príspevkov:</w:t>
            </w:r>
          </w:p>
          <w:tbl>
            <w:tblPr>
              <w:tblW w:w="5000" w:type="pct"/>
              <w:tblCellMar>
                <w:left w:w="0" w:type="dxa"/>
                <w:right w:w="0" w:type="dxa"/>
              </w:tblCellMar>
              <w:tblLook w:val="04A0" w:firstRow="1" w:lastRow="0" w:firstColumn="1" w:lastColumn="0" w:noHBand="0" w:noVBand="1"/>
            </w:tblPr>
            <w:tblGrid>
              <w:gridCol w:w="187"/>
              <w:gridCol w:w="8676"/>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a)</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odklady platenia daní a/alebo príspevkov na sociálne zabezpečenie, daňové amnestie a daňové prázdniny, ako aj bežné pravidlá odpisovania a prenosu strát, ktoré sú všeobecne platné. Ak sú tieto opatrenia obmedzené napríklad na určité sektory, regióny alebo podniky (druhy podnikov), musia sa vykázať;</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200"/>
              <w:gridCol w:w="8663"/>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lastRenderedPageBreak/>
                    <w:t>b)</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uplatnenie daňových úľav na zamedzenie dvojitého zdanenia v súlade s ustanoveniami dvojstranných alebo mnohostranných dohôd na zamedzenie dvojitého zdanenia, ako aj jednostranných daňových úľav na zamedzenie dvojitého zdanenia uplatňovaných podľa vnútroštátnych daňových právnych predpisov, pokiaľ sa riadia rovnakou logikou ako ustanovenia dvojstranných alebo mnohostranných dohôd;</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187"/>
              <w:gridCol w:w="8676"/>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c)</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poskytovanie/nákup tovaru/služieb (okrem finančných služieb) za trhových podmienok pri bežnom podnikaní, napríklad poskytovanie/nákup tovaru alebo služieb uskutočňované na základe súťažného, transparentného a nediskriminačného postupu obstarávania;</w:t>
                  </w:r>
                </w:p>
              </w:tc>
            </w:tr>
          </w:tbl>
          <w:p w:rsidR="00EB59DE" w:rsidRPr="00EB59DE" w:rsidRDefault="00EB59DE" w:rsidP="00EB59DE">
            <w:pPr>
              <w:spacing w:after="0" w:line="240" w:lineRule="auto"/>
              <w:rPr>
                <w:rFonts w:ascii="Times New Roman" w:eastAsia="Times New Roman" w:hAnsi="Times New Roman" w:cs="Times New Roman"/>
                <w:vanish/>
                <w:color w:val="333333"/>
                <w:sz w:val="27"/>
                <w:szCs w:val="27"/>
                <w:lang w:eastAsia="sk-SK"/>
              </w:rPr>
            </w:pPr>
          </w:p>
          <w:tbl>
            <w:tblPr>
              <w:tblW w:w="5000" w:type="pct"/>
              <w:tblCellMar>
                <w:left w:w="0" w:type="dxa"/>
                <w:right w:w="0" w:type="dxa"/>
              </w:tblCellMar>
              <w:tblLook w:val="04A0" w:firstRow="1" w:lastRow="0" w:firstColumn="1" w:lastColumn="0" w:noHBand="0" w:noVBand="1"/>
            </w:tblPr>
            <w:tblGrid>
              <w:gridCol w:w="200"/>
              <w:gridCol w:w="8663"/>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d)</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zahraničné finančné príspevky s nižšou individuálnou výškou než 1 milión EUR.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34"/>
                    <w:gridCol w:w="2599"/>
                    <w:gridCol w:w="4614"/>
                  </w:tblGrid>
                  <w:tr w:rsidR="00EB59DE" w:rsidRPr="00EB59D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ind w:right="195"/>
                          <w:jc w:val="center"/>
                          <w:rPr>
                            <w:rFonts w:ascii="Times New Roman" w:eastAsia="Times New Roman" w:hAnsi="Times New Roman" w:cs="Times New Roman"/>
                            <w:b/>
                            <w:bCs/>
                            <w:lang w:eastAsia="sk-SK"/>
                          </w:rPr>
                        </w:pPr>
                        <w:r w:rsidRPr="00EB59DE">
                          <w:rPr>
                            <w:rFonts w:ascii="Times New Roman" w:eastAsia="Times New Roman" w:hAnsi="Times New Roman" w:cs="Times New Roman"/>
                            <w:b/>
                            <w:bCs/>
                            <w:lang w:eastAsia="sk-SK"/>
                          </w:rPr>
                          <w:t>Tretia krajina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ind w:right="195"/>
                          <w:jc w:val="center"/>
                          <w:rPr>
                            <w:rFonts w:ascii="Times New Roman" w:eastAsia="Times New Roman" w:hAnsi="Times New Roman" w:cs="Times New Roman"/>
                            <w:b/>
                            <w:bCs/>
                            <w:lang w:eastAsia="sk-SK"/>
                          </w:rPr>
                        </w:pPr>
                        <w:r w:rsidRPr="00EB59DE">
                          <w:rPr>
                            <w:rFonts w:ascii="Times New Roman" w:eastAsia="Times New Roman" w:hAnsi="Times New Roman" w:cs="Times New Roman"/>
                            <w:b/>
                            <w:bCs/>
                            <w:lang w:eastAsia="sk-SK"/>
                          </w:rPr>
                          <w:t>Druh finančného príspevku</w:t>
                        </w:r>
                        <w:hyperlink r:id="rId22" w:anchor="ntr*1-L_2023177SK.01003201-E0017" w:history="1">
                          <w:r w:rsidRPr="00EB59DE">
                            <w:rPr>
                              <w:rFonts w:ascii="Times New Roman" w:eastAsia="Times New Roman" w:hAnsi="Times New Roman" w:cs="Times New Roman"/>
                              <w:b/>
                              <w:bCs/>
                              <w:color w:val="337AB7"/>
                              <w:lang w:eastAsia="sk-SK"/>
                            </w:rPr>
                            <w:t> (</w:t>
                          </w:r>
                          <w:r w:rsidRPr="00EB59DE">
                            <w:rPr>
                              <w:rFonts w:ascii="Times New Roman" w:eastAsia="Times New Roman" w:hAnsi="Times New Roman" w:cs="Times New Roman"/>
                              <w:b/>
                              <w:bCs/>
                              <w:color w:val="337AB7"/>
                              <w:sz w:val="15"/>
                              <w:szCs w:val="15"/>
                              <w:vertAlign w:val="superscript"/>
                              <w:lang w:eastAsia="sk-SK"/>
                            </w:rPr>
                            <w:t>*1</w:t>
                          </w:r>
                          <w:r w:rsidRPr="00EB59DE">
                            <w:rPr>
                              <w:rFonts w:ascii="Times New Roman" w:eastAsia="Times New Roman" w:hAnsi="Times New Roman" w:cs="Times New Roman"/>
                              <w:b/>
                              <w:bCs/>
                              <w:color w:val="337AB7"/>
                              <w:lang w:eastAsia="sk-SK"/>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ind w:right="195"/>
                          <w:jc w:val="center"/>
                          <w:rPr>
                            <w:rFonts w:ascii="Times New Roman" w:eastAsia="Times New Roman" w:hAnsi="Times New Roman" w:cs="Times New Roman"/>
                            <w:b/>
                            <w:bCs/>
                            <w:lang w:eastAsia="sk-SK"/>
                          </w:rPr>
                        </w:pPr>
                        <w:r w:rsidRPr="00EB59DE">
                          <w:rPr>
                            <w:rFonts w:ascii="Times New Roman" w:eastAsia="Times New Roman" w:hAnsi="Times New Roman" w:cs="Times New Roman"/>
                            <w:b/>
                            <w:bCs/>
                            <w:lang w:eastAsia="sk-SK"/>
                          </w:rPr>
                          <w:t>Stručný opis účelu finančného príspevku a poskytujúceho subjektu</w:t>
                        </w:r>
                        <w:hyperlink r:id="rId23" w:anchor="ntr*2-L_2023177SK.01003201-E0018" w:history="1">
                          <w:r w:rsidRPr="00EB59DE">
                            <w:rPr>
                              <w:rFonts w:ascii="Times New Roman" w:eastAsia="Times New Roman" w:hAnsi="Times New Roman" w:cs="Times New Roman"/>
                              <w:b/>
                              <w:bCs/>
                              <w:color w:val="337AB7"/>
                              <w:lang w:eastAsia="sk-SK"/>
                            </w:rPr>
                            <w:t> (</w:t>
                          </w:r>
                          <w:r w:rsidRPr="00EB59DE">
                            <w:rPr>
                              <w:rFonts w:ascii="Times New Roman" w:eastAsia="Times New Roman" w:hAnsi="Times New Roman" w:cs="Times New Roman"/>
                              <w:b/>
                              <w:bCs/>
                              <w:color w:val="337AB7"/>
                              <w:sz w:val="15"/>
                              <w:szCs w:val="15"/>
                              <w:vertAlign w:val="superscript"/>
                              <w:lang w:eastAsia="sk-SK"/>
                            </w:rPr>
                            <w:t>*2</w:t>
                          </w:r>
                          <w:r w:rsidRPr="00EB59DE">
                            <w:rPr>
                              <w:rFonts w:ascii="Times New Roman" w:eastAsia="Times New Roman" w:hAnsi="Times New Roman" w:cs="Times New Roman"/>
                              <w:b/>
                              <w:bCs/>
                              <w:color w:val="337AB7"/>
                              <w:lang w:eastAsia="sk-SK"/>
                            </w:rPr>
                            <w:t>)</w:t>
                          </w:r>
                        </w:hyperlink>
                      </w:p>
                    </w:tc>
                  </w:tr>
                  <w:tr w:rsidR="00EB59DE" w:rsidRPr="00EB59DE">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lang w:eastAsia="sk-SK"/>
                          </w:rPr>
                          <w:t>Krajina 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i/>
                            <w:iCs/>
                            <w:lang w:eastAsia="sk-SK"/>
                          </w:rPr>
                          <w:t>druh 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r>
                  <w:tr w:rsidR="00EB59DE" w:rsidRPr="00EB59DE">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59DE" w:rsidRPr="00EB59DE" w:rsidRDefault="00EB59DE" w:rsidP="00EB59DE">
                        <w:pPr>
                          <w:spacing w:after="0" w:line="240" w:lineRule="auto"/>
                          <w:rPr>
                            <w:rFonts w:ascii="Times New Roman" w:eastAsia="Times New Roman" w:hAnsi="Times New Roman" w:cs="Times New Roman"/>
                            <w:lang w:eastAsia="sk-SK"/>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i/>
                            <w:iCs/>
                            <w:lang w:eastAsia="sk-SK"/>
                          </w:rPr>
                          <w:t>druh 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r>
                  <w:tr w:rsidR="00EB59DE" w:rsidRPr="00EB59DE">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59DE" w:rsidRPr="00EB59DE" w:rsidRDefault="00EB59DE" w:rsidP="00EB59DE">
                        <w:pPr>
                          <w:spacing w:after="0" w:line="240" w:lineRule="auto"/>
                          <w:rPr>
                            <w:rFonts w:ascii="Times New Roman" w:eastAsia="Times New Roman" w:hAnsi="Times New Roman" w:cs="Times New Roman"/>
                            <w:lang w:eastAsia="sk-SK"/>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i/>
                            <w:iCs/>
                            <w:lang w:eastAsia="sk-SK"/>
                          </w:rPr>
                          <w:t>druh 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r>
                  <w:tr w:rsidR="00EB59DE" w:rsidRPr="00EB59DE">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59DE" w:rsidRPr="00EB59DE" w:rsidRDefault="00EB59DE" w:rsidP="00EB59DE">
                        <w:pPr>
                          <w:spacing w:after="0" w:line="240" w:lineRule="auto"/>
                          <w:rPr>
                            <w:rFonts w:ascii="Times New Roman" w:eastAsia="Times New Roman" w:hAnsi="Times New Roman" w:cs="Times New Roman"/>
                            <w:lang w:eastAsia="sk-SK"/>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i/>
                            <w:iCs/>
                            <w:lang w:eastAsia="sk-SK"/>
                          </w:rPr>
                          <w:t>druh 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r>
                  <w:tr w:rsidR="00EB59DE" w:rsidRPr="00EB59DE">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59DE" w:rsidRPr="00EB59DE" w:rsidRDefault="00EB59DE" w:rsidP="00EB59DE">
                        <w:pPr>
                          <w:spacing w:after="0" w:line="240" w:lineRule="auto"/>
                          <w:rPr>
                            <w:rFonts w:ascii="Times New Roman" w:eastAsia="Times New Roman" w:hAnsi="Times New Roman" w:cs="Times New Roman"/>
                            <w:lang w:eastAsia="sk-SK"/>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lang w:eastAsia="sk-SK"/>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r>
                  <w:tr w:rsidR="00EB59DE" w:rsidRPr="00EB59DE">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lang w:eastAsia="sk-SK"/>
                          </w:rPr>
                          <w:t>Celkové odhadované finančné príspevky poskytnuté krajinou A: […] EUR</w:t>
                        </w:r>
                        <w:hyperlink r:id="rId24" w:anchor="ntr*3-L_2023177SK.01003201-E0019" w:history="1">
                          <w:r w:rsidRPr="00EB59DE">
                            <w:rPr>
                              <w:rFonts w:ascii="Times New Roman" w:eastAsia="Times New Roman" w:hAnsi="Times New Roman" w:cs="Times New Roman"/>
                              <w:color w:val="337AB7"/>
                              <w:lang w:eastAsia="sk-SK"/>
                            </w:rPr>
                            <w:t> (</w:t>
                          </w:r>
                          <w:r w:rsidRPr="00EB59DE">
                            <w:rPr>
                              <w:rFonts w:ascii="Times New Roman" w:eastAsia="Times New Roman" w:hAnsi="Times New Roman" w:cs="Times New Roman"/>
                              <w:color w:val="337AB7"/>
                              <w:sz w:val="15"/>
                              <w:szCs w:val="15"/>
                              <w:vertAlign w:val="superscript"/>
                              <w:lang w:eastAsia="sk-SK"/>
                            </w:rPr>
                            <w:t>*3</w:t>
                          </w:r>
                          <w:r w:rsidRPr="00EB59DE">
                            <w:rPr>
                              <w:rFonts w:ascii="Times New Roman" w:eastAsia="Times New Roman" w:hAnsi="Times New Roman" w:cs="Times New Roman"/>
                              <w:color w:val="337AB7"/>
                              <w:lang w:eastAsia="sk-SK"/>
                            </w:rPr>
                            <w:t>)</w:t>
                          </w:r>
                        </w:hyperlink>
                      </w:p>
                    </w:tc>
                  </w:tr>
                  <w:tr w:rsidR="00EB59DE" w:rsidRPr="00EB59DE">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lang w:eastAsia="sk-SK"/>
                          </w:rPr>
                          <w:t>Krajina 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i/>
                            <w:iCs/>
                            <w:lang w:eastAsia="sk-SK"/>
                          </w:rPr>
                          <w:t>druh 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r>
                  <w:tr w:rsidR="00EB59DE" w:rsidRPr="00EB59DE">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59DE" w:rsidRPr="00EB59DE" w:rsidRDefault="00EB59DE" w:rsidP="00EB59DE">
                        <w:pPr>
                          <w:spacing w:after="0" w:line="240" w:lineRule="auto"/>
                          <w:rPr>
                            <w:rFonts w:ascii="Times New Roman" w:eastAsia="Times New Roman" w:hAnsi="Times New Roman" w:cs="Times New Roman"/>
                            <w:lang w:eastAsia="sk-SK"/>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i/>
                            <w:iCs/>
                            <w:lang w:eastAsia="sk-SK"/>
                          </w:rPr>
                          <w:t>druh 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r>
                  <w:tr w:rsidR="00EB59DE" w:rsidRPr="00EB59DE">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59DE" w:rsidRPr="00EB59DE" w:rsidRDefault="00EB59DE" w:rsidP="00EB59DE">
                        <w:pPr>
                          <w:spacing w:after="0" w:line="240" w:lineRule="auto"/>
                          <w:rPr>
                            <w:rFonts w:ascii="Times New Roman" w:eastAsia="Times New Roman" w:hAnsi="Times New Roman" w:cs="Times New Roman"/>
                            <w:lang w:eastAsia="sk-SK"/>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i/>
                            <w:iCs/>
                            <w:lang w:eastAsia="sk-SK"/>
                          </w:rPr>
                          <w:t>druh 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r>
                  <w:tr w:rsidR="00EB59DE" w:rsidRPr="00EB59DE">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59DE" w:rsidRPr="00EB59DE" w:rsidRDefault="00EB59DE" w:rsidP="00EB59DE">
                        <w:pPr>
                          <w:spacing w:after="0" w:line="240" w:lineRule="auto"/>
                          <w:rPr>
                            <w:rFonts w:ascii="Times New Roman" w:eastAsia="Times New Roman" w:hAnsi="Times New Roman" w:cs="Times New Roman"/>
                            <w:lang w:eastAsia="sk-SK"/>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i/>
                            <w:iCs/>
                            <w:lang w:eastAsia="sk-SK"/>
                          </w:rPr>
                          <w:t>druh 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r>
                  <w:tr w:rsidR="00EB59DE" w:rsidRPr="00EB59DE">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59DE" w:rsidRPr="00EB59DE" w:rsidRDefault="00EB59DE" w:rsidP="00EB59DE">
                        <w:pPr>
                          <w:spacing w:after="0" w:line="240" w:lineRule="auto"/>
                          <w:rPr>
                            <w:rFonts w:ascii="Times New Roman" w:eastAsia="Times New Roman" w:hAnsi="Times New Roman" w:cs="Times New Roman"/>
                            <w:lang w:eastAsia="sk-SK"/>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lang w:eastAsia="sk-SK"/>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r>
                  <w:tr w:rsidR="00EB59DE" w:rsidRPr="00EB59DE">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lang w:eastAsia="sk-SK"/>
                          </w:rPr>
                          <w:t>Celkové odhadované finančné príspevky poskytnuté krajinou B: […] EUR</w:t>
                        </w:r>
                        <w:hyperlink r:id="rId25" w:anchor="ntr*3-L_2023177SK.01003201-E0019" w:history="1">
                          <w:r w:rsidRPr="00EB59DE">
                            <w:rPr>
                              <w:rFonts w:ascii="Times New Roman" w:eastAsia="Times New Roman" w:hAnsi="Times New Roman" w:cs="Times New Roman"/>
                              <w:color w:val="337AB7"/>
                              <w:lang w:eastAsia="sk-SK"/>
                            </w:rPr>
                            <w:t> (</w:t>
                          </w:r>
                          <w:r w:rsidRPr="00EB59DE">
                            <w:rPr>
                              <w:rFonts w:ascii="Times New Roman" w:eastAsia="Times New Roman" w:hAnsi="Times New Roman" w:cs="Times New Roman"/>
                              <w:color w:val="337AB7"/>
                              <w:sz w:val="15"/>
                              <w:szCs w:val="15"/>
                              <w:vertAlign w:val="superscript"/>
                              <w:lang w:eastAsia="sk-SK"/>
                            </w:rPr>
                            <w:t>*3</w:t>
                          </w:r>
                          <w:r w:rsidRPr="00EB59DE">
                            <w:rPr>
                              <w:rFonts w:ascii="Times New Roman" w:eastAsia="Times New Roman" w:hAnsi="Times New Roman" w:cs="Times New Roman"/>
                              <w:color w:val="337AB7"/>
                              <w:lang w:eastAsia="sk-SK"/>
                            </w:rPr>
                            <w:t>)</w:t>
                          </w:r>
                        </w:hyperlink>
                      </w:p>
                    </w:tc>
                  </w:tr>
                  <w:tr w:rsidR="00EB59DE" w:rsidRPr="00EB59D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lang w:eastAsia="sk-SK"/>
                          </w:rPr>
                          <w:t>Krajina 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r>
                  <w:tr w:rsidR="00EB59DE" w:rsidRPr="00EB59D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lang w:eastAsia="sk-SK"/>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r>
                  <w:tr w:rsidR="00EB59DE" w:rsidRPr="00EB59D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r>
                  <w:tr w:rsidR="00EB59DE" w:rsidRPr="00EB59DE">
                    <w:tc>
                      <w:tcPr>
                        <w:tcW w:w="0" w:type="auto"/>
                        <w:gridSpan w:val="3"/>
                        <w:shd w:val="clear" w:color="auto" w:fill="auto"/>
                        <w:vAlign w:val="center"/>
                        <w:hideMark/>
                      </w:tcPr>
                      <w:tbl>
                        <w:tblPr>
                          <w:tblW w:w="5000" w:type="pct"/>
                          <w:tblCellMar>
                            <w:left w:w="0" w:type="dxa"/>
                            <w:right w:w="0" w:type="dxa"/>
                          </w:tblCellMar>
                          <w:tblLook w:val="04A0" w:firstRow="1" w:lastRow="0" w:firstColumn="1" w:lastColumn="0" w:noHBand="0" w:noVBand="1"/>
                        </w:tblPr>
                        <w:tblGrid>
                          <w:gridCol w:w="1067"/>
                          <w:gridCol w:w="7565"/>
                        </w:tblGrid>
                        <w:tr w:rsidR="00EB59DE" w:rsidRPr="00EB59DE">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Poznámka:</w:t>
                              </w:r>
                            </w:p>
                          </w:tc>
                          <w:tc>
                            <w:tcPr>
                              <w:tcW w:w="0" w:type="auto"/>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pre každú z oznamujúcich strán uveďte samostatnú tabuľku. Tretie krajiny a podľa možnosti aj druhy príspevkov by mali byť zoradené podľa celkovej výšky zahraničného finančného príspevku, od najvyššieho po najnižší.</w:t>
                              </w: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sz w:val="24"/>
                      <w:szCs w:val="24"/>
                      <w:lang w:eastAsia="sk-SK"/>
                    </w:rPr>
                  </w:pPr>
                </w:p>
              </w:tc>
            </w:tr>
          </w:tbl>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p>
        </w:tc>
      </w:tr>
    </w:tbl>
    <w:p w:rsidR="00EB59DE" w:rsidRPr="00EB59DE" w:rsidRDefault="00EB59DE" w:rsidP="00EB59DE">
      <w:pPr>
        <w:shd w:val="clear" w:color="auto" w:fill="FFFFFF"/>
        <w:spacing w:before="240" w:after="120" w:line="312" w:lineRule="atLeast"/>
        <w:jc w:val="both"/>
        <w:rPr>
          <w:rFonts w:ascii="Times New Roman" w:eastAsia="Times New Roman" w:hAnsi="Times New Roman" w:cs="Times New Roman"/>
          <w:b/>
          <w:bCs/>
          <w:color w:val="333333"/>
          <w:sz w:val="27"/>
          <w:szCs w:val="27"/>
          <w:lang w:eastAsia="sk-SK"/>
        </w:rPr>
      </w:pPr>
      <w:r w:rsidRPr="00EB59DE">
        <w:rPr>
          <w:rFonts w:ascii="Times New Roman" w:eastAsia="Times New Roman" w:hAnsi="Times New Roman" w:cs="Times New Roman"/>
          <w:b/>
          <w:bCs/>
          <w:color w:val="333333"/>
          <w:sz w:val="27"/>
          <w:szCs w:val="27"/>
          <w:lang w:eastAsia="sk-SK"/>
        </w:rPr>
        <w:lastRenderedPageBreak/>
        <w:t>C.   </w:t>
      </w:r>
      <w:r w:rsidRPr="00EB59DE">
        <w:rPr>
          <w:rFonts w:ascii="Times New Roman" w:eastAsia="Times New Roman" w:hAnsi="Times New Roman" w:cs="Times New Roman"/>
          <w:b/>
          <w:bCs/>
          <w:i/>
          <w:iCs/>
          <w:color w:val="333333"/>
          <w:sz w:val="27"/>
          <w:szCs w:val="27"/>
          <w:lang w:eastAsia="sk-SK"/>
        </w:rPr>
        <w:t>Ďalšie informácie</w:t>
      </w:r>
    </w:p>
    <w:tbl>
      <w:tblPr>
        <w:tblW w:w="5000" w:type="pct"/>
        <w:shd w:val="clear" w:color="auto" w:fill="FFFFFF"/>
        <w:tblCellMar>
          <w:left w:w="0" w:type="dxa"/>
          <w:right w:w="0" w:type="dxa"/>
        </w:tblCellMar>
        <w:tblLook w:val="04A0" w:firstRow="1" w:lastRow="0" w:firstColumn="1" w:lastColumn="0" w:noHBand="0" w:noVBand="1"/>
      </w:tblPr>
      <w:tblGrid>
        <w:gridCol w:w="6"/>
        <w:gridCol w:w="203"/>
        <w:gridCol w:w="8863"/>
      </w:tblGrid>
      <w:tr w:rsidR="00EB59DE" w:rsidRPr="00EB59DE" w:rsidTr="00EB59DE">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b/>
                <w:bCs/>
                <w:color w:val="333333"/>
                <w:sz w:val="27"/>
                <w:szCs w:val="27"/>
                <w:lang w:eastAsia="sk-SK"/>
              </w:rPr>
            </w:pPr>
          </w:p>
        </w:tc>
        <w:tc>
          <w:tcPr>
            <w:tcW w:w="0" w:type="auto"/>
            <w:shd w:val="clear" w:color="auto" w:fill="FFFFFF"/>
            <w:hideMark/>
          </w:tcPr>
          <w:p w:rsidR="00EB59DE" w:rsidRPr="00EB59DE" w:rsidRDefault="00EB59DE" w:rsidP="00EB59DE">
            <w:pPr>
              <w:spacing w:before="120" w:after="0" w:line="312" w:lineRule="atLeast"/>
              <w:jc w:val="both"/>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7.</w:t>
            </w:r>
          </w:p>
        </w:tc>
        <w:tc>
          <w:tcPr>
            <w:tcW w:w="0" w:type="auto"/>
            <w:shd w:val="clear" w:color="auto" w:fill="FFFFFF"/>
            <w:hideMark/>
          </w:tcPr>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color w:val="333333"/>
                <w:sz w:val="27"/>
                <w:szCs w:val="27"/>
                <w:lang w:eastAsia="sk-SK"/>
              </w:rPr>
              <w:t xml:space="preserve">Zahraničné finančné príspevky, ktoré môžu byť relevantné pre posúdenie každého verejného obstarávania, môžu závisieť od viacerých faktorov, ako sú napríklad príslušné sektory alebo činnosti, druh finančných príspevkov alebo iné </w:t>
            </w:r>
            <w:r w:rsidRPr="00EB59DE">
              <w:rPr>
                <w:rFonts w:ascii="Times New Roman" w:eastAsia="Times New Roman" w:hAnsi="Times New Roman" w:cs="Times New Roman"/>
                <w:color w:val="333333"/>
                <w:sz w:val="27"/>
                <w:szCs w:val="27"/>
                <w:lang w:eastAsia="sk-SK"/>
              </w:rPr>
              <w:lastRenderedPageBreak/>
              <w:t>špecifiká daného prípadu. Vzhľadom na tieto špecifiká môže Komisia požiadať o dodatočné informácie, ak ich považuje za nevyhnutné na účely svojho posúdenia.</w:t>
            </w:r>
          </w:p>
          <w:p w:rsidR="00EB59DE" w:rsidRPr="00EB59DE" w:rsidRDefault="00EB59DE" w:rsidP="00EB59DE">
            <w:pPr>
              <w:spacing w:before="120" w:after="120" w:line="312" w:lineRule="atLeast"/>
              <w:jc w:val="center"/>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i/>
                <w:iCs/>
                <w:color w:val="333333"/>
                <w:sz w:val="27"/>
                <w:szCs w:val="27"/>
                <w:lang w:eastAsia="sk-SK"/>
              </w:rPr>
              <w:t>Tabuľka 2</w:t>
            </w:r>
          </w:p>
          <w:p w:rsidR="00EB59DE" w:rsidRPr="00EB59DE" w:rsidRDefault="00EB59DE" w:rsidP="00EB59DE">
            <w:pPr>
              <w:spacing w:before="120" w:after="120" w:line="312" w:lineRule="atLeast"/>
              <w:jc w:val="center"/>
              <w:rPr>
                <w:rFonts w:ascii="Times New Roman" w:eastAsia="Times New Roman" w:hAnsi="Times New Roman" w:cs="Times New Roman"/>
                <w:color w:val="333333"/>
                <w:sz w:val="27"/>
                <w:szCs w:val="27"/>
                <w:lang w:eastAsia="sk-SK"/>
              </w:rPr>
            </w:pPr>
            <w:r w:rsidRPr="00EB59DE">
              <w:rPr>
                <w:rFonts w:ascii="Times New Roman" w:eastAsia="Times New Roman" w:hAnsi="Times New Roman" w:cs="Times New Roman"/>
                <w:b/>
                <w:bCs/>
                <w:color w:val="333333"/>
                <w:sz w:val="27"/>
                <w:szCs w:val="27"/>
                <w:lang w:eastAsia="sk-SK"/>
              </w:rPr>
              <w:t>Na vykázanie zahraničných finančných príspevkov, ktorých hodnota je nižšia ako 1 milión EUR a vyššia ako hodnota uvedená v oddiele 7.4</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73"/>
              <w:gridCol w:w="6174"/>
            </w:tblGrid>
            <w:tr w:rsidR="00EB59DE" w:rsidRPr="00EB59D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ind w:right="195"/>
                    <w:jc w:val="center"/>
                    <w:rPr>
                      <w:rFonts w:ascii="Times New Roman" w:eastAsia="Times New Roman" w:hAnsi="Times New Roman" w:cs="Times New Roman"/>
                      <w:b/>
                      <w:bCs/>
                      <w:lang w:eastAsia="sk-SK"/>
                    </w:rPr>
                  </w:pPr>
                  <w:r w:rsidRPr="00EB59DE">
                    <w:rPr>
                      <w:rFonts w:ascii="Times New Roman" w:eastAsia="Times New Roman" w:hAnsi="Times New Roman" w:cs="Times New Roman"/>
                      <w:b/>
                      <w:bCs/>
                      <w:lang w:eastAsia="sk-SK"/>
                    </w:rPr>
                    <w:t>Tretia krajina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ind w:right="195"/>
                    <w:jc w:val="center"/>
                    <w:rPr>
                      <w:rFonts w:ascii="Times New Roman" w:eastAsia="Times New Roman" w:hAnsi="Times New Roman" w:cs="Times New Roman"/>
                      <w:b/>
                      <w:bCs/>
                      <w:lang w:eastAsia="sk-SK"/>
                    </w:rPr>
                  </w:pPr>
                  <w:r w:rsidRPr="00EB59DE">
                    <w:rPr>
                      <w:rFonts w:ascii="Times New Roman" w:eastAsia="Times New Roman" w:hAnsi="Times New Roman" w:cs="Times New Roman"/>
                      <w:b/>
                      <w:bCs/>
                      <w:lang w:eastAsia="sk-SK"/>
                    </w:rPr>
                    <w:t>Stručný opis finančných príspevkov</w:t>
                  </w:r>
                </w:p>
              </w:tc>
            </w:tr>
            <w:tr w:rsidR="00EB59DE" w:rsidRPr="00EB59D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lang w:eastAsia="sk-SK"/>
                    </w:rPr>
                    <w:t>Krajina 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r>
            <w:tr w:rsidR="00EB59DE" w:rsidRPr="00EB59D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lang w:eastAsia="sk-SK"/>
                    </w:rPr>
                    <w:t>Krajina 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r>
            <w:tr w:rsidR="00EB59DE" w:rsidRPr="00EB59D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lang w:eastAsia="sk-SK"/>
                    </w:rPr>
                    <w:t>Krajina 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r>
            <w:tr w:rsidR="00EB59DE" w:rsidRPr="00EB59D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60" w:after="60" w:line="312" w:lineRule="atLeast"/>
                    <w:rPr>
                      <w:rFonts w:ascii="Times New Roman" w:eastAsia="Times New Roman" w:hAnsi="Times New Roman" w:cs="Times New Roman"/>
                      <w:lang w:eastAsia="sk-SK"/>
                    </w:rPr>
                  </w:pPr>
                  <w:r w:rsidRPr="00EB59DE">
                    <w:rPr>
                      <w:rFonts w:ascii="Times New Roman" w:eastAsia="Times New Roman" w:hAnsi="Times New Roman" w:cs="Times New Roman"/>
                      <w:lang w:eastAsia="sk-SK"/>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r>
            <w:tr w:rsidR="00EB59DE" w:rsidRPr="00EB59D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B59DE" w:rsidRPr="00EB59DE" w:rsidRDefault="00EB59DE" w:rsidP="00EB59DE">
                  <w:pPr>
                    <w:spacing w:before="120" w:after="0" w:line="312" w:lineRule="atLeast"/>
                    <w:jc w:val="both"/>
                    <w:rPr>
                      <w:rFonts w:ascii="Times New Roman" w:eastAsia="Times New Roman" w:hAnsi="Times New Roman" w:cs="Times New Roman"/>
                      <w:sz w:val="24"/>
                      <w:szCs w:val="24"/>
                      <w:lang w:eastAsia="sk-SK"/>
                    </w:rPr>
                  </w:pPr>
                  <w:r w:rsidRPr="00EB59DE">
                    <w:rPr>
                      <w:rFonts w:ascii="Times New Roman" w:eastAsia="Times New Roman" w:hAnsi="Times New Roman" w:cs="Times New Roman"/>
                      <w:sz w:val="24"/>
                      <w:szCs w:val="24"/>
                      <w:lang w:eastAsia="sk-SK"/>
                    </w:rPr>
                    <w:t> </w:t>
                  </w:r>
                </w:p>
              </w:tc>
            </w:tr>
          </w:tbl>
          <w:p w:rsidR="00EB59DE" w:rsidRPr="00EB59DE" w:rsidRDefault="00EB59DE" w:rsidP="00EB59DE">
            <w:pPr>
              <w:spacing w:after="0" w:line="240" w:lineRule="auto"/>
              <w:rPr>
                <w:rFonts w:ascii="Times New Roman" w:eastAsia="Times New Roman" w:hAnsi="Times New Roman" w:cs="Times New Roman"/>
                <w:color w:val="333333"/>
                <w:sz w:val="27"/>
                <w:szCs w:val="27"/>
                <w:lang w:eastAsia="sk-SK"/>
              </w:rPr>
            </w:pPr>
          </w:p>
        </w:tc>
      </w:tr>
    </w:tbl>
    <w:p w:rsidR="00EB59DE" w:rsidRPr="00EB59DE" w:rsidRDefault="00905334" w:rsidP="00EB59DE">
      <w:pPr>
        <w:spacing w:before="240" w:after="6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pict>
          <v:rect id="_x0000_i1025" style="width:124.5pt;height:.75pt" o:hrpct="0" o:hrstd="t" o:hrnoshade="t" o:hr="t" fillcolor="black" stroked="f"/>
        </w:pict>
      </w:r>
    </w:p>
    <w:p w:rsidR="00EB59DE" w:rsidRPr="00EB59DE" w:rsidRDefault="00905334" w:rsidP="00EB59DE">
      <w:pPr>
        <w:shd w:val="clear" w:color="auto" w:fill="FFFFFF"/>
        <w:spacing w:before="60" w:after="60" w:line="312" w:lineRule="atLeast"/>
        <w:jc w:val="both"/>
        <w:rPr>
          <w:rFonts w:ascii="Times New Roman" w:eastAsia="Times New Roman" w:hAnsi="Times New Roman" w:cs="Times New Roman"/>
          <w:color w:val="333333"/>
          <w:sz w:val="19"/>
          <w:szCs w:val="19"/>
          <w:lang w:eastAsia="sk-SK"/>
        </w:rPr>
      </w:pPr>
      <w:hyperlink r:id="rId26" w:anchor="ntc1-L_2023177SK.01003201-E0001" w:history="1">
        <w:r w:rsidR="00EB59DE" w:rsidRPr="00EB59DE">
          <w:rPr>
            <w:rFonts w:ascii="Times New Roman" w:eastAsia="Times New Roman" w:hAnsi="Times New Roman" w:cs="Times New Roman"/>
            <w:color w:val="337AB7"/>
            <w:sz w:val="19"/>
            <w:szCs w:val="19"/>
            <w:lang w:eastAsia="sk-SK"/>
          </w:rPr>
          <w:t>(</w:t>
        </w:r>
        <w:r w:rsidR="00EB59DE" w:rsidRPr="00EB59DE">
          <w:rPr>
            <w:rFonts w:ascii="Times New Roman" w:eastAsia="Times New Roman" w:hAnsi="Times New Roman" w:cs="Times New Roman"/>
            <w:color w:val="337AB7"/>
            <w:sz w:val="13"/>
            <w:szCs w:val="13"/>
            <w:vertAlign w:val="superscript"/>
            <w:lang w:eastAsia="sk-SK"/>
          </w:rPr>
          <w:t>1</w:t>
        </w:r>
        <w:r w:rsidR="00EB59DE" w:rsidRPr="00EB59DE">
          <w:rPr>
            <w:rFonts w:ascii="Times New Roman" w:eastAsia="Times New Roman" w:hAnsi="Times New Roman" w:cs="Times New Roman"/>
            <w:color w:val="337AB7"/>
            <w:sz w:val="19"/>
            <w:szCs w:val="19"/>
            <w:lang w:eastAsia="sk-SK"/>
          </w:rPr>
          <w:t>)</w:t>
        </w:r>
      </w:hyperlink>
      <w:r w:rsidR="00EB59DE" w:rsidRPr="00EB59DE">
        <w:rPr>
          <w:rFonts w:ascii="Times New Roman" w:eastAsia="Times New Roman" w:hAnsi="Times New Roman" w:cs="Times New Roman"/>
          <w:color w:val="333333"/>
          <w:sz w:val="19"/>
          <w:szCs w:val="19"/>
          <w:lang w:eastAsia="sk-SK"/>
        </w:rPr>
        <w:t>   </w:t>
      </w:r>
      <w:hyperlink r:id="rId27" w:history="1">
        <w:r w:rsidR="00EB59DE" w:rsidRPr="00EB59DE">
          <w:rPr>
            <w:rFonts w:ascii="Times New Roman" w:eastAsia="Times New Roman" w:hAnsi="Times New Roman" w:cs="Times New Roman"/>
            <w:color w:val="337AB7"/>
            <w:sz w:val="19"/>
            <w:szCs w:val="19"/>
            <w:lang w:eastAsia="sk-SK"/>
          </w:rPr>
          <w:t>Ú. v. EÚ L 330, 23.12.2022, s. 1</w:t>
        </w:r>
      </w:hyperlink>
      <w:r w:rsidR="00EB59DE" w:rsidRPr="00EB59DE">
        <w:rPr>
          <w:rFonts w:ascii="Times New Roman" w:eastAsia="Times New Roman" w:hAnsi="Times New Roman" w:cs="Times New Roman"/>
          <w:color w:val="333333"/>
          <w:sz w:val="19"/>
          <w:szCs w:val="19"/>
          <w:lang w:eastAsia="sk-SK"/>
        </w:rPr>
        <w:t>.</w:t>
      </w:r>
    </w:p>
    <w:p w:rsidR="00EB59DE" w:rsidRPr="00EB59DE" w:rsidRDefault="00905334" w:rsidP="00EB59DE">
      <w:pPr>
        <w:shd w:val="clear" w:color="auto" w:fill="FFFFFF"/>
        <w:spacing w:before="60" w:after="60" w:line="312" w:lineRule="atLeast"/>
        <w:jc w:val="both"/>
        <w:rPr>
          <w:rFonts w:ascii="Times New Roman" w:eastAsia="Times New Roman" w:hAnsi="Times New Roman" w:cs="Times New Roman"/>
          <w:color w:val="333333"/>
          <w:sz w:val="19"/>
          <w:szCs w:val="19"/>
          <w:lang w:eastAsia="sk-SK"/>
        </w:rPr>
      </w:pPr>
      <w:hyperlink r:id="rId28" w:anchor="ntc2-L_2023177SK.01003201-E0002" w:history="1">
        <w:r w:rsidR="00EB59DE" w:rsidRPr="00EB59DE">
          <w:rPr>
            <w:rFonts w:ascii="Times New Roman" w:eastAsia="Times New Roman" w:hAnsi="Times New Roman" w:cs="Times New Roman"/>
            <w:color w:val="337AB7"/>
            <w:sz w:val="19"/>
            <w:szCs w:val="19"/>
            <w:lang w:eastAsia="sk-SK"/>
          </w:rPr>
          <w:t>(</w:t>
        </w:r>
        <w:r w:rsidR="00EB59DE" w:rsidRPr="00EB59DE">
          <w:rPr>
            <w:rFonts w:ascii="Times New Roman" w:eastAsia="Times New Roman" w:hAnsi="Times New Roman" w:cs="Times New Roman"/>
            <w:color w:val="337AB7"/>
            <w:sz w:val="13"/>
            <w:szCs w:val="13"/>
            <w:vertAlign w:val="superscript"/>
            <w:lang w:eastAsia="sk-SK"/>
          </w:rPr>
          <w:t>2</w:t>
        </w:r>
        <w:r w:rsidR="00EB59DE" w:rsidRPr="00EB59DE">
          <w:rPr>
            <w:rFonts w:ascii="Times New Roman" w:eastAsia="Times New Roman" w:hAnsi="Times New Roman" w:cs="Times New Roman"/>
            <w:color w:val="337AB7"/>
            <w:sz w:val="19"/>
            <w:szCs w:val="19"/>
            <w:lang w:eastAsia="sk-SK"/>
          </w:rPr>
          <w:t>)</w:t>
        </w:r>
      </w:hyperlink>
      <w:r w:rsidR="00EB59DE" w:rsidRPr="00EB59DE">
        <w:rPr>
          <w:rFonts w:ascii="Times New Roman" w:eastAsia="Times New Roman" w:hAnsi="Times New Roman" w:cs="Times New Roman"/>
          <w:color w:val="333333"/>
          <w:sz w:val="19"/>
          <w:szCs w:val="19"/>
          <w:lang w:eastAsia="sk-SK"/>
        </w:rPr>
        <w:t>   </w:t>
      </w:r>
      <w:hyperlink r:id="rId29" w:history="1">
        <w:r w:rsidR="00EB59DE" w:rsidRPr="00EB59DE">
          <w:rPr>
            <w:rFonts w:ascii="Times New Roman" w:eastAsia="Times New Roman" w:hAnsi="Times New Roman" w:cs="Times New Roman"/>
            <w:color w:val="337AB7"/>
            <w:sz w:val="19"/>
            <w:szCs w:val="19"/>
            <w:lang w:eastAsia="sk-SK"/>
          </w:rPr>
          <w:t>Ú. v. EÚ L 177, 12.7.2023, s. 1</w:t>
        </w:r>
      </w:hyperlink>
      <w:r w:rsidR="00EB59DE" w:rsidRPr="00EB59DE">
        <w:rPr>
          <w:rFonts w:ascii="Times New Roman" w:eastAsia="Times New Roman" w:hAnsi="Times New Roman" w:cs="Times New Roman"/>
          <w:color w:val="333333"/>
          <w:sz w:val="19"/>
          <w:szCs w:val="19"/>
          <w:lang w:eastAsia="sk-SK"/>
        </w:rPr>
        <w:t>.</w:t>
      </w:r>
    </w:p>
    <w:p w:rsidR="00EB59DE" w:rsidRPr="00EB59DE" w:rsidRDefault="00905334" w:rsidP="00EB59DE">
      <w:pPr>
        <w:shd w:val="clear" w:color="auto" w:fill="FFFFFF"/>
        <w:spacing w:before="60" w:after="60" w:line="312" w:lineRule="atLeast"/>
        <w:jc w:val="both"/>
        <w:rPr>
          <w:rFonts w:ascii="Times New Roman" w:eastAsia="Times New Roman" w:hAnsi="Times New Roman" w:cs="Times New Roman"/>
          <w:color w:val="333333"/>
          <w:sz w:val="19"/>
          <w:szCs w:val="19"/>
          <w:lang w:eastAsia="sk-SK"/>
        </w:rPr>
      </w:pPr>
      <w:hyperlink r:id="rId30" w:anchor="ntc3-L_2023177SK.01003201-E0003" w:history="1">
        <w:r w:rsidR="00EB59DE" w:rsidRPr="00EB59DE">
          <w:rPr>
            <w:rFonts w:ascii="Times New Roman" w:eastAsia="Times New Roman" w:hAnsi="Times New Roman" w:cs="Times New Roman"/>
            <w:color w:val="337AB7"/>
            <w:sz w:val="19"/>
            <w:szCs w:val="19"/>
            <w:lang w:eastAsia="sk-SK"/>
          </w:rPr>
          <w:t>(</w:t>
        </w:r>
        <w:r w:rsidR="00EB59DE" w:rsidRPr="00EB59DE">
          <w:rPr>
            <w:rFonts w:ascii="Times New Roman" w:eastAsia="Times New Roman" w:hAnsi="Times New Roman" w:cs="Times New Roman"/>
            <w:color w:val="337AB7"/>
            <w:sz w:val="13"/>
            <w:szCs w:val="13"/>
            <w:vertAlign w:val="superscript"/>
            <w:lang w:eastAsia="sk-SK"/>
          </w:rPr>
          <w:t>3</w:t>
        </w:r>
        <w:r w:rsidR="00EB59DE" w:rsidRPr="00EB59DE">
          <w:rPr>
            <w:rFonts w:ascii="Times New Roman" w:eastAsia="Times New Roman" w:hAnsi="Times New Roman" w:cs="Times New Roman"/>
            <w:color w:val="337AB7"/>
            <w:sz w:val="19"/>
            <w:szCs w:val="19"/>
            <w:lang w:eastAsia="sk-SK"/>
          </w:rPr>
          <w:t>)</w:t>
        </w:r>
      </w:hyperlink>
      <w:r w:rsidR="00EB59DE" w:rsidRPr="00EB59DE">
        <w:rPr>
          <w:rFonts w:ascii="Times New Roman" w:eastAsia="Times New Roman" w:hAnsi="Times New Roman" w:cs="Times New Roman"/>
          <w:color w:val="333333"/>
          <w:sz w:val="19"/>
          <w:szCs w:val="19"/>
          <w:lang w:eastAsia="sk-SK"/>
        </w:rPr>
        <w:t>  Smernica Európskeho parlamentu a Rady 2014/24/EÚ z 26. februára 2014 o verejnom obstarávaní a o zrušení smernice 2004/18/ES (</w:t>
      </w:r>
      <w:hyperlink r:id="rId31" w:history="1">
        <w:r w:rsidR="00EB59DE" w:rsidRPr="00EB59DE">
          <w:rPr>
            <w:rFonts w:ascii="Times New Roman" w:eastAsia="Times New Roman" w:hAnsi="Times New Roman" w:cs="Times New Roman"/>
            <w:color w:val="337AB7"/>
            <w:sz w:val="19"/>
            <w:szCs w:val="19"/>
            <w:lang w:eastAsia="sk-SK"/>
          </w:rPr>
          <w:t>Ú. v. EÚ L 94, 28.3.2014, s. 65</w:t>
        </w:r>
      </w:hyperlink>
      <w:r w:rsidR="00EB59DE" w:rsidRPr="00EB59DE">
        <w:rPr>
          <w:rFonts w:ascii="Times New Roman" w:eastAsia="Times New Roman" w:hAnsi="Times New Roman" w:cs="Times New Roman"/>
          <w:color w:val="333333"/>
          <w:sz w:val="19"/>
          <w:szCs w:val="19"/>
          <w:lang w:eastAsia="sk-SK"/>
        </w:rPr>
        <w:t>).</w:t>
      </w:r>
    </w:p>
    <w:p w:rsidR="00EB59DE" w:rsidRPr="00EB59DE" w:rsidRDefault="00905334" w:rsidP="00EB59DE">
      <w:pPr>
        <w:shd w:val="clear" w:color="auto" w:fill="FFFFFF"/>
        <w:spacing w:before="60" w:after="60" w:line="312" w:lineRule="atLeast"/>
        <w:jc w:val="both"/>
        <w:rPr>
          <w:rFonts w:ascii="Times New Roman" w:eastAsia="Times New Roman" w:hAnsi="Times New Roman" w:cs="Times New Roman"/>
          <w:color w:val="333333"/>
          <w:sz w:val="19"/>
          <w:szCs w:val="19"/>
          <w:lang w:eastAsia="sk-SK"/>
        </w:rPr>
      </w:pPr>
      <w:hyperlink r:id="rId32" w:anchor="ntc4-L_2023177SK.01003201-E0004" w:history="1">
        <w:r w:rsidR="00EB59DE" w:rsidRPr="00EB59DE">
          <w:rPr>
            <w:rFonts w:ascii="Times New Roman" w:eastAsia="Times New Roman" w:hAnsi="Times New Roman" w:cs="Times New Roman"/>
            <w:color w:val="337AB7"/>
            <w:sz w:val="19"/>
            <w:szCs w:val="19"/>
            <w:lang w:eastAsia="sk-SK"/>
          </w:rPr>
          <w:t>(</w:t>
        </w:r>
        <w:r w:rsidR="00EB59DE" w:rsidRPr="00EB59DE">
          <w:rPr>
            <w:rFonts w:ascii="Times New Roman" w:eastAsia="Times New Roman" w:hAnsi="Times New Roman" w:cs="Times New Roman"/>
            <w:color w:val="337AB7"/>
            <w:sz w:val="13"/>
            <w:szCs w:val="13"/>
            <w:vertAlign w:val="superscript"/>
            <w:lang w:eastAsia="sk-SK"/>
          </w:rPr>
          <w:t>4</w:t>
        </w:r>
        <w:r w:rsidR="00EB59DE" w:rsidRPr="00EB59DE">
          <w:rPr>
            <w:rFonts w:ascii="Times New Roman" w:eastAsia="Times New Roman" w:hAnsi="Times New Roman" w:cs="Times New Roman"/>
            <w:color w:val="337AB7"/>
            <w:sz w:val="19"/>
            <w:szCs w:val="19"/>
            <w:lang w:eastAsia="sk-SK"/>
          </w:rPr>
          <w:t>)</w:t>
        </w:r>
      </w:hyperlink>
      <w:r w:rsidR="00EB59DE" w:rsidRPr="00EB59DE">
        <w:rPr>
          <w:rFonts w:ascii="Times New Roman" w:eastAsia="Times New Roman" w:hAnsi="Times New Roman" w:cs="Times New Roman"/>
          <w:color w:val="333333"/>
          <w:sz w:val="19"/>
          <w:szCs w:val="19"/>
          <w:lang w:eastAsia="sk-SK"/>
        </w:rPr>
        <w:t>  Smernica Európskeho parlamentu a Rady 2014/25/EÚ z 26. februára 2014 o obstarávaní vykonávanom subjektmi pôsobiacimi v odvetviach vodného hospodárstva, energetiky, dopravy a poštových služieb a o zrušení smernice 2004/17/ES (</w:t>
      </w:r>
      <w:hyperlink r:id="rId33" w:history="1">
        <w:r w:rsidR="00EB59DE" w:rsidRPr="00EB59DE">
          <w:rPr>
            <w:rFonts w:ascii="Times New Roman" w:eastAsia="Times New Roman" w:hAnsi="Times New Roman" w:cs="Times New Roman"/>
            <w:color w:val="337AB7"/>
            <w:sz w:val="19"/>
            <w:szCs w:val="19"/>
            <w:lang w:eastAsia="sk-SK"/>
          </w:rPr>
          <w:t>Ú. v. EÚ L 94, 28.3.2014, s. 243</w:t>
        </w:r>
      </w:hyperlink>
      <w:r w:rsidR="00EB59DE" w:rsidRPr="00EB59DE">
        <w:rPr>
          <w:rFonts w:ascii="Times New Roman" w:eastAsia="Times New Roman" w:hAnsi="Times New Roman" w:cs="Times New Roman"/>
          <w:color w:val="333333"/>
          <w:sz w:val="19"/>
          <w:szCs w:val="19"/>
          <w:lang w:eastAsia="sk-SK"/>
        </w:rPr>
        <w:t>).</w:t>
      </w:r>
    </w:p>
    <w:p w:rsidR="00EB59DE" w:rsidRPr="00EB59DE" w:rsidRDefault="00905334" w:rsidP="00EB59DE">
      <w:pPr>
        <w:shd w:val="clear" w:color="auto" w:fill="FFFFFF"/>
        <w:spacing w:before="60" w:after="60" w:line="312" w:lineRule="atLeast"/>
        <w:jc w:val="both"/>
        <w:rPr>
          <w:rFonts w:ascii="Times New Roman" w:eastAsia="Times New Roman" w:hAnsi="Times New Roman" w:cs="Times New Roman"/>
          <w:color w:val="333333"/>
          <w:sz w:val="19"/>
          <w:szCs w:val="19"/>
          <w:lang w:eastAsia="sk-SK"/>
        </w:rPr>
      </w:pPr>
      <w:hyperlink r:id="rId34" w:anchor="ntc5-L_2023177SK.01003201-E0005" w:history="1">
        <w:r w:rsidR="00EB59DE" w:rsidRPr="00EB59DE">
          <w:rPr>
            <w:rFonts w:ascii="Times New Roman" w:eastAsia="Times New Roman" w:hAnsi="Times New Roman" w:cs="Times New Roman"/>
            <w:color w:val="337AB7"/>
            <w:sz w:val="19"/>
            <w:szCs w:val="19"/>
            <w:lang w:eastAsia="sk-SK"/>
          </w:rPr>
          <w:t>(</w:t>
        </w:r>
        <w:r w:rsidR="00EB59DE" w:rsidRPr="00EB59DE">
          <w:rPr>
            <w:rFonts w:ascii="Times New Roman" w:eastAsia="Times New Roman" w:hAnsi="Times New Roman" w:cs="Times New Roman"/>
            <w:color w:val="337AB7"/>
            <w:sz w:val="13"/>
            <w:szCs w:val="13"/>
            <w:vertAlign w:val="superscript"/>
            <w:lang w:eastAsia="sk-SK"/>
          </w:rPr>
          <w:t>5</w:t>
        </w:r>
        <w:r w:rsidR="00EB59DE" w:rsidRPr="00EB59DE">
          <w:rPr>
            <w:rFonts w:ascii="Times New Roman" w:eastAsia="Times New Roman" w:hAnsi="Times New Roman" w:cs="Times New Roman"/>
            <w:color w:val="337AB7"/>
            <w:sz w:val="19"/>
            <w:szCs w:val="19"/>
            <w:lang w:eastAsia="sk-SK"/>
          </w:rPr>
          <w:t>)</w:t>
        </w:r>
      </w:hyperlink>
      <w:r w:rsidR="00EB59DE" w:rsidRPr="00EB59DE">
        <w:rPr>
          <w:rFonts w:ascii="Times New Roman" w:eastAsia="Times New Roman" w:hAnsi="Times New Roman" w:cs="Times New Roman"/>
          <w:color w:val="333333"/>
          <w:sz w:val="19"/>
          <w:szCs w:val="19"/>
          <w:lang w:eastAsia="sk-SK"/>
        </w:rPr>
        <w:t>  Smernica Európskeho parlamentu a Rady 2014/23/EÚ z 26. februára 2014 o udeľovaní koncesií (</w:t>
      </w:r>
      <w:hyperlink r:id="rId35" w:history="1">
        <w:r w:rsidR="00EB59DE" w:rsidRPr="00EB59DE">
          <w:rPr>
            <w:rFonts w:ascii="Times New Roman" w:eastAsia="Times New Roman" w:hAnsi="Times New Roman" w:cs="Times New Roman"/>
            <w:color w:val="337AB7"/>
            <w:sz w:val="19"/>
            <w:szCs w:val="19"/>
            <w:lang w:eastAsia="sk-SK"/>
          </w:rPr>
          <w:t>Ú. v. EÚ L 94, 28.3.2014, s. 1</w:t>
        </w:r>
      </w:hyperlink>
      <w:r w:rsidR="00EB59DE" w:rsidRPr="00EB59DE">
        <w:rPr>
          <w:rFonts w:ascii="Times New Roman" w:eastAsia="Times New Roman" w:hAnsi="Times New Roman" w:cs="Times New Roman"/>
          <w:color w:val="333333"/>
          <w:sz w:val="19"/>
          <w:szCs w:val="19"/>
          <w:lang w:eastAsia="sk-SK"/>
        </w:rPr>
        <w:t>)</w:t>
      </w:r>
    </w:p>
    <w:p w:rsidR="00EB59DE" w:rsidRPr="00EB59DE" w:rsidRDefault="00905334" w:rsidP="00EB59DE">
      <w:pPr>
        <w:shd w:val="clear" w:color="auto" w:fill="FFFFFF"/>
        <w:spacing w:before="60" w:after="60" w:line="312" w:lineRule="atLeast"/>
        <w:jc w:val="both"/>
        <w:rPr>
          <w:rFonts w:ascii="Times New Roman" w:eastAsia="Times New Roman" w:hAnsi="Times New Roman" w:cs="Times New Roman"/>
          <w:color w:val="333333"/>
          <w:sz w:val="19"/>
          <w:szCs w:val="19"/>
          <w:lang w:eastAsia="sk-SK"/>
        </w:rPr>
      </w:pPr>
      <w:hyperlink r:id="rId36" w:anchor="ntc6-L_2023177SK.01003201-E0006" w:history="1">
        <w:r w:rsidR="00EB59DE" w:rsidRPr="00EB59DE">
          <w:rPr>
            <w:rFonts w:ascii="Times New Roman" w:eastAsia="Times New Roman" w:hAnsi="Times New Roman" w:cs="Times New Roman"/>
            <w:color w:val="337AB7"/>
            <w:sz w:val="19"/>
            <w:szCs w:val="19"/>
            <w:lang w:eastAsia="sk-SK"/>
          </w:rPr>
          <w:t>(</w:t>
        </w:r>
        <w:r w:rsidR="00EB59DE" w:rsidRPr="00EB59DE">
          <w:rPr>
            <w:rFonts w:ascii="Times New Roman" w:eastAsia="Times New Roman" w:hAnsi="Times New Roman" w:cs="Times New Roman"/>
            <w:color w:val="337AB7"/>
            <w:sz w:val="13"/>
            <w:szCs w:val="13"/>
            <w:vertAlign w:val="superscript"/>
            <w:lang w:eastAsia="sk-SK"/>
          </w:rPr>
          <w:t>6</w:t>
        </w:r>
        <w:r w:rsidR="00EB59DE" w:rsidRPr="00EB59DE">
          <w:rPr>
            <w:rFonts w:ascii="Times New Roman" w:eastAsia="Times New Roman" w:hAnsi="Times New Roman" w:cs="Times New Roman"/>
            <w:color w:val="337AB7"/>
            <w:sz w:val="19"/>
            <w:szCs w:val="19"/>
            <w:lang w:eastAsia="sk-SK"/>
          </w:rPr>
          <w:t>)</w:t>
        </w:r>
      </w:hyperlink>
      <w:r w:rsidR="00EB59DE" w:rsidRPr="00EB59DE">
        <w:rPr>
          <w:rFonts w:ascii="Times New Roman" w:eastAsia="Times New Roman" w:hAnsi="Times New Roman" w:cs="Times New Roman"/>
          <w:color w:val="333333"/>
          <w:sz w:val="19"/>
          <w:szCs w:val="19"/>
          <w:lang w:eastAsia="sk-SK"/>
        </w:rPr>
        <w:t>  Navštívte stránku https://single-market-economy.ec.europa.eu/single-market/public-procurement/foreign-subsidies-regulation a postupujte podľa pokynov, ktoré sa na nej uvádzajú.</w:t>
      </w:r>
    </w:p>
    <w:p w:rsidR="00EB59DE" w:rsidRPr="00EB59DE" w:rsidRDefault="00905334" w:rsidP="00EB59DE">
      <w:pPr>
        <w:shd w:val="clear" w:color="auto" w:fill="FFFFFF"/>
        <w:spacing w:before="60" w:after="60" w:line="312" w:lineRule="atLeast"/>
        <w:jc w:val="both"/>
        <w:rPr>
          <w:rFonts w:ascii="Times New Roman" w:eastAsia="Times New Roman" w:hAnsi="Times New Roman" w:cs="Times New Roman"/>
          <w:color w:val="333333"/>
          <w:sz w:val="19"/>
          <w:szCs w:val="19"/>
          <w:lang w:eastAsia="sk-SK"/>
        </w:rPr>
      </w:pPr>
      <w:hyperlink r:id="rId37" w:anchor="ntc7-L_2023177SK.01003201-E0007" w:history="1">
        <w:r w:rsidR="00EB59DE" w:rsidRPr="00EB59DE">
          <w:rPr>
            <w:rFonts w:ascii="Times New Roman" w:eastAsia="Times New Roman" w:hAnsi="Times New Roman" w:cs="Times New Roman"/>
            <w:color w:val="337AB7"/>
            <w:sz w:val="19"/>
            <w:szCs w:val="19"/>
            <w:lang w:eastAsia="sk-SK"/>
          </w:rPr>
          <w:t>(</w:t>
        </w:r>
        <w:r w:rsidR="00EB59DE" w:rsidRPr="00EB59DE">
          <w:rPr>
            <w:rFonts w:ascii="Times New Roman" w:eastAsia="Times New Roman" w:hAnsi="Times New Roman" w:cs="Times New Roman"/>
            <w:color w:val="337AB7"/>
            <w:sz w:val="13"/>
            <w:szCs w:val="13"/>
            <w:vertAlign w:val="superscript"/>
            <w:lang w:eastAsia="sk-SK"/>
          </w:rPr>
          <w:t>7</w:t>
        </w:r>
        <w:r w:rsidR="00EB59DE" w:rsidRPr="00EB59DE">
          <w:rPr>
            <w:rFonts w:ascii="Times New Roman" w:eastAsia="Times New Roman" w:hAnsi="Times New Roman" w:cs="Times New Roman"/>
            <w:color w:val="337AB7"/>
            <w:sz w:val="19"/>
            <w:szCs w:val="19"/>
            <w:lang w:eastAsia="sk-SK"/>
          </w:rPr>
          <w:t>)</w:t>
        </w:r>
      </w:hyperlink>
      <w:r w:rsidR="00EB59DE" w:rsidRPr="00EB59DE">
        <w:rPr>
          <w:rFonts w:ascii="Times New Roman" w:eastAsia="Times New Roman" w:hAnsi="Times New Roman" w:cs="Times New Roman"/>
          <w:color w:val="333333"/>
          <w:sz w:val="19"/>
          <w:szCs w:val="19"/>
          <w:lang w:eastAsia="sk-SK"/>
        </w:rPr>
        <w:t>  Nariadenie Európskeho parlamentu a Rady (EÚ) 2018/1725 z 23. októbra 2018 o ochrane fyzických osôb pri spracúvaní osobných údajov inštitúciami, orgánmi, úradmi a agentúrami Únie a o voľnom pohybe takýchto údajov, ktorým sa zrušuje nariadenie (ES) č. 45/2001 a rozhodnutie č. 1247/2002/ES (</w:t>
      </w:r>
      <w:hyperlink r:id="rId38" w:history="1">
        <w:r w:rsidR="00EB59DE" w:rsidRPr="00EB59DE">
          <w:rPr>
            <w:rFonts w:ascii="Times New Roman" w:eastAsia="Times New Roman" w:hAnsi="Times New Roman" w:cs="Times New Roman"/>
            <w:color w:val="337AB7"/>
            <w:sz w:val="19"/>
            <w:szCs w:val="19"/>
            <w:lang w:eastAsia="sk-SK"/>
          </w:rPr>
          <w:t>Ú. v. EÚ L 295, 21.11.2018, s. 39</w:t>
        </w:r>
      </w:hyperlink>
      <w:r w:rsidR="00EB59DE" w:rsidRPr="00EB59DE">
        <w:rPr>
          <w:rFonts w:ascii="Times New Roman" w:eastAsia="Times New Roman" w:hAnsi="Times New Roman" w:cs="Times New Roman"/>
          <w:color w:val="333333"/>
          <w:sz w:val="19"/>
          <w:szCs w:val="19"/>
          <w:lang w:eastAsia="sk-SK"/>
        </w:rPr>
        <w:t>). Pozri aj vyhlásenie o ochrane osobných údajov týkajúce sa vyšetrovaní v oblasti hospodárskej súťaže na adrese: https://ec.europa.eu/competition-policy/index/privacy-policy-competition-investigations_en.</w:t>
      </w:r>
    </w:p>
    <w:p w:rsidR="00EB59DE" w:rsidRPr="00EB59DE" w:rsidRDefault="00905334" w:rsidP="00EB59DE">
      <w:pPr>
        <w:shd w:val="clear" w:color="auto" w:fill="FFFFFF"/>
        <w:spacing w:before="60" w:after="60" w:line="312" w:lineRule="atLeast"/>
        <w:jc w:val="both"/>
        <w:rPr>
          <w:rFonts w:ascii="Times New Roman" w:eastAsia="Times New Roman" w:hAnsi="Times New Roman" w:cs="Times New Roman"/>
          <w:color w:val="333333"/>
          <w:sz w:val="19"/>
          <w:szCs w:val="19"/>
          <w:lang w:eastAsia="sk-SK"/>
        </w:rPr>
      </w:pPr>
      <w:hyperlink r:id="rId39" w:anchor="ntc8-L_2023177SK.01003201-E0008" w:history="1">
        <w:r w:rsidR="00EB59DE" w:rsidRPr="00EB59DE">
          <w:rPr>
            <w:rFonts w:ascii="Times New Roman" w:eastAsia="Times New Roman" w:hAnsi="Times New Roman" w:cs="Times New Roman"/>
            <w:color w:val="337AB7"/>
            <w:sz w:val="19"/>
            <w:szCs w:val="19"/>
            <w:lang w:eastAsia="sk-SK"/>
          </w:rPr>
          <w:t>(</w:t>
        </w:r>
        <w:r w:rsidR="00EB59DE" w:rsidRPr="00EB59DE">
          <w:rPr>
            <w:rFonts w:ascii="Times New Roman" w:eastAsia="Times New Roman" w:hAnsi="Times New Roman" w:cs="Times New Roman"/>
            <w:color w:val="337AB7"/>
            <w:sz w:val="13"/>
            <w:szCs w:val="13"/>
            <w:vertAlign w:val="superscript"/>
            <w:lang w:eastAsia="sk-SK"/>
          </w:rPr>
          <w:t>8</w:t>
        </w:r>
        <w:r w:rsidR="00EB59DE" w:rsidRPr="00EB59DE">
          <w:rPr>
            <w:rFonts w:ascii="Times New Roman" w:eastAsia="Times New Roman" w:hAnsi="Times New Roman" w:cs="Times New Roman"/>
            <w:color w:val="337AB7"/>
            <w:sz w:val="19"/>
            <w:szCs w:val="19"/>
            <w:lang w:eastAsia="sk-SK"/>
          </w:rPr>
          <w:t>)</w:t>
        </w:r>
      </w:hyperlink>
      <w:r w:rsidR="00EB59DE" w:rsidRPr="00EB59DE">
        <w:rPr>
          <w:rFonts w:ascii="Times New Roman" w:eastAsia="Times New Roman" w:hAnsi="Times New Roman" w:cs="Times New Roman"/>
          <w:color w:val="333333"/>
          <w:sz w:val="19"/>
          <w:szCs w:val="19"/>
          <w:lang w:eastAsia="sk-SK"/>
        </w:rPr>
        <w:t>  Vykonávacie nariadenie Komisie (EÚ) 2016/7 z 5. januára 2016, ktorým sa ustanovuje štandardný formulár pre jednotný európsky dokument pre obstarávanie (</w:t>
      </w:r>
      <w:hyperlink r:id="rId40" w:history="1">
        <w:r w:rsidR="00EB59DE" w:rsidRPr="00EB59DE">
          <w:rPr>
            <w:rFonts w:ascii="Times New Roman" w:eastAsia="Times New Roman" w:hAnsi="Times New Roman" w:cs="Times New Roman"/>
            <w:color w:val="337AB7"/>
            <w:sz w:val="19"/>
            <w:szCs w:val="19"/>
            <w:lang w:eastAsia="sk-SK"/>
          </w:rPr>
          <w:t>Ú. v. EÚ L 3, 6.1.2016, s. 16</w:t>
        </w:r>
      </w:hyperlink>
      <w:r w:rsidR="00EB59DE" w:rsidRPr="00EB59DE">
        <w:rPr>
          <w:rFonts w:ascii="Times New Roman" w:eastAsia="Times New Roman" w:hAnsi="Times New Roman" w:cs="Times New Roman"/>
          <w:color w:val="333333"/>
          <w:sz w:val="19"/>
          <w:szCs w:val="19"/>
          <w:lang w:eastAsia="sk-SK"/>
        </w:rPr>
        <w:t>).</w:t>
      </w:r>
    </w:p>
    <w:p w:rsidR="00EB59DE" w:rsidRPr="00EB59DE" w:rsidRDefault="00905334" w:rsidP="00EB59DE">
      <w:pPr>
        <w:shd w:val="clear" w:color="auto" w:fill="FFFFFF"/>
        <w:spacing w:before="60" w:after="60" w:line="312" w:lineRule="atLeast"/>
        <w:jc w:val="both"/>
        <w:rPr>
          <w:rFonts w:ascii="Times New Roman" w:eastAsia="Times New Roman" w:hAnsi="Times New Roman" w:cs="Times New Roman"/>
          <w:color w:val="333333"/>
          <w:sz w:val="19"/>
          <w:szCs w:val="19"/>
          <w:lang w:eastAsia="sk-SK"/>
        </w:rPr>
      </w:pPr>
      <w:hyperlink r:id="rId41" w:anchor="ntc9-L_2023177SK.01003201-E0009" w:history="1">
        <w:r w:rsidR="00EB59DE" w:rsidRPr="00EB59DE">
          <w:rPr>
            <w:rFonts w:ascii="Times New Roman" w:eastAsia="Times New Roman" w:hAnsi="Times New Roman" w:cs="Times New Roman"/>
            <w:color w:val="337AB7"/>
            <w:sz w:val="19"/>
            <w:szCs w:val="19"/>
            <w:lang w:eastAsia="sk-SK"/>
          </w:rPr>
          <w:t>(</w:t>
        </w:r>
        <w:r w:rsidR="00EB59DE" w:rsidRPr="00EB59DE">
          <w:rPr>
            <w:rFonts w:ascii="Times New Roman" w:eastAsia="Times New Roman" w:hAnsi="Times New Roman" w:cs="Times New Roman"/>
            <w:color w:val="337AB7"/>
            <w:sz w:val="13"/>
            <w:szCs w:val="13"/>
            <w:vertAlign w:val="superscript"/>
            <w:lang w:eastAsia="sk-SK"/>
          </w:rPr>
          <w:t>9</w:t>
        </w:r>
        <w:r w:rsidR="00EB59DE" w:rsidRPr="00EB59DE">
          <w:rPr>
            <w:rFonts w:ascii="Times New Roman" w:eastAsia="Times New Roman" w:hAnsi="Times New Roman" w:cs="Times New Roman"/>
            <w:color w:val="337AB7"/>
            <w:sz w:val="19"/>
            <w:szCs w:val="19"/>
            <w:lang w:eastAsia="sk-SK"/>
          </w:rPr>
          <w:t>)</w:t>
        </w:r>
      </w:hyperlink>
      <w:r w:rsidR="00EB59DE" w:rsidRPr="00EB59DE">
        <w:rPr>
          <w:rFonts w:ascii="Times New Roman" w:eastAsia="Times New Roman" w:hAnsi="Times New Roman" w:cs="Times New Roman"/>
          <w:color w:val="333333"/>
          <w:sz w:val="19"/>
          <w:szCs w:val="19"/>
          <w:lang w:eastAsia="sk-SK"/>
        </w:rPr>
        <w:t>  Článok 4 nariadenia (EÚ) 2022/2560.</w:t>
      </w:r>
    </w:p>
    <w:p w:rsidR="00EB59DE" w:rsidRPr="00EB59DE" w:rsidRDefault="00905334" w:rsidP="00EB59DE">
      <w:pPr>
        <w:shd w:val="clear" w:color="auto" w:fill="FFFFFF"/>
        <w:spacing w:before="60" w:after="60" w:line="312" w:lineRule="atLeast"/>
        <w:jc w:val="both"/>
        <w:rPr>
          <w:rFonts w:ascii="Times New Roman" w:eastAsia="Times New Roman" w:hAnsi="Times New Roman" w:cs="Times New Roman"/>
          <w:color w:val="333333"/>
          <w:sz w:val="19"/>
          <w:szCs w:val="19"/>
          <w:lang w:eastAsia="sk-SK"/>
        </w:rPr>
      </w:pPr>
      <w:hyperlink r:id="rId42" w:anchor="ntc10-L_2023177SK.01003201-E0010" w:history="1">
        <w:r w:rsidR="00EB59DE" w:rsidRPr="00EB59DE">
          <w:rPr>
            <w:rFonts w:ascii="Times New Roman" w:eastAsia="Times New Roman" w:hAnsi="Times New Roman" w:cs="Times New Roman"/>
            <w:color w:val="337AB7"/>
            <w:sz w:val="19"/>
            <w:szCs w:val="19"/>
            <w:lang w:eastAsia="sk-SK"/>
          </w:rPr>
          <w:t>(</w:t>
        </w:r>
        <w:r w:rsidR="00EB59DE" w:rsidRPr="00EB59DE">
          <w:rPr>
            <w:rFonts w:ascii="Times New Roman" w:eastAsia="Times New Roman" w:hAnsi="Times New Roman" w:cs="Times New Roman"/>
            <w:color w:val="337AB7"/>
            <w:sz w:val="13"/>
            <w:szCs w:val="13"/>
            <w:vertAlign w:val="superscript"/>
            <w:lang w:eastAsia="sk-SK"/>
          </w:rPr>
          <w:t>10</w:t>
        </w:r>
        <w:r w:rsidR="00EB59DE" w:rsidRPr="00EB59DE">
          <w:rPr>
            <w:rFonts w:ascii="Times New Roman" w:eastAsia="Times New Roman" w:hAnsi="Times New Roman" w:cs="Times New Roman"/>
            <w:color w:val="337AB7"/>
            <w:sz w:val="19"/>
            <w:szCs w:val="19"/>
            <w:lang w:eastAsia="sk-SK"/>
          </w:rPr>
          <w:t>)</w:t>
        </w:r>
      </w:hyperlink>
      <w:r w:rsidR="00EB59DE" w:rsidRPr="00EB59DE">
        <w:rPr>
          <w:rFonts w:ascii="Times New Roman" w:eastAsia="Times New Roman" w:hAnsi="Times New Roman" w:cs="Times New Roman"/>
          <w:color w:val="333333"/>
          <w:sz w:val="19"/>
          <w:szCs w:val="19"/>
          <w:lang w:eastAsia="sk-SK"/>
        </w:rPr>
        <w:t>  Článok 27 nariadenia (EÚ) 2022/2560.</w:t>
      </w:r>
    </w:p>
    <w:p w:rsidR="00EB59DE" w:rsidRPr="00EB59DE" w:rsidRDefault="00905334" w:rsidP="00EB59DE">
      <w:pPr>
        <w:shd w:val="clear" w:color="auto" w:fill="FFFFFF"/>
        <w:spacing w:before="60" w:after="60" w:line="312" w:lineRule="atLeast"/>
        <w:jc w:val="both"/>
        <w:rPr>
          <w:rFonts w:ascii="Times New Roman" w:eastAsia="Times New Roman" w:hAnsi="Times New Roman" w:cs="Times New Roman"/>
          <w:color w:val="333333"/>
          <w:sz w:val="19"/>
          <w:szCs w:val="19"/>
          <w:lang w:eastAsia="sk-SK"/>
        </w:rPr>
      </w:pPr>
      <w:hyperlink r:id="rId43" w:anchor="ntc11-L_2023177SK.01003201-E0011" w:history="1">
        <w:r w:rsidR="00EB59DE" w:rsidRPr="00EB59DE">
          <w:rPr>
            <w:rFonts w:ascii="Times New Roman" w:eastAsia="Times New Roman" w:hAnsi="Times New Roman" w:cs="Times New Roman"/>
            <w:color w:val="337AB7"/>
            <w:sz w:val="19"/>
            <w:szCs w:val="19"/>
            <w:lang w:eastAsia="sk-SK"/>
          </w:rPr>
          <w:t>(</w:t>
        </w:r>
        <w:r w:rsidR="00EB59DE" w:rsidRPr="00EB59DE">
          <w:rPr>
            <w:rFonts w:ascii="Times New Roman" w:eastAsia="Times New Roman" w:hAnsi="Times New Roman" w:cs="Times New Roman"/>
            <w:color w:val="337AB7"/>
            <w:sz w:val="13"/>
            <w:szCs w:val="13"/>
            <w:vertAlign w:val="superscript"/>
            <w:lang w:eastAsia="sk-SK"/>
          </w:rPr>
          <w:t>11</w:t>
        </w:r>
        <w:r w:rsidR="00EB59DE" w:rsidRPr="00EB59DE">
          <w:rPr>
            <w:rFonts w:ascii="Times New Roman" w:eastAsia="Times New Roman" w:hAnsi="Times New Roman" w:cs="Times New Roman"/>
            <w:color w:val="337AB7"/>
            <w:sz w:val="19"/>
            <w:szCs w:val="19"/>
            <w:lang w:eastAsia="sk-SK"/>
          </w:rPr>
          <w:t>)</w:t>
        </w:r>
      </w:hyperlink>
      <w:r w:rsidR="00EB59DE" w:rsidRPr="00EB59DE">
        <w:rPr>
          <w:rFonts w:ascii="Times New Roman" w:eastAsia="Times New Roman" w:hAnsi="Times New Roman" w:cs="Times New Roman"/>
          <w:color w:val="333333"/>
          <w:sz w:val="19"/>
          <w:szCs w:val="19"/>
          <w:lang w:eastAsia="sk-SK"/>
        </w:rPr>
        <w:t>  Finančný príspevok by sa mal považovať za poskytnutý od okamihu, keď príjemcovi vznikne právny nárok na jeho získanie. Samotné vyplatenie finančného príspevku nie je nevyhnutnou podmienkou na to, aby sa finančný príspevok zahrnul do rozsahu pôsobnosti nariadenia (EÚ) 2022/2560.</w:t>
      </w:r>
    </w:p>
    <w:p w:rsidR="00EB59DE" w:rsidRPr="00EB59DE" w:rsidRDefault="00905334" w:rsidP="00EB59DE">
      <w:pPr>
        <w:shd w:val="clear" w:color="auto" w:fill="FFFFFF"/>
        <w:spacing w:before="60" w:after="60" w:line="312" w:lineRule="atLeast"/>
        <w:jc w:val="both"/>
        <w:rPr>
          <w:rFonts w:ascii="Times New Roman" w:eastAsia="Times New Roman" w:hAnsi="Times New Roman" w:cs="Times New Roman"/>
          <w:color w:val="333333"/>
          <w:sz w:val="19"/>
          <w:szCs w:val="19"/>
          <w:lang w:eastAsia="sk-SK"/>
        </w:rPr>
      </w:pPr>
      <w:hyperlink r:id="rId44" w:anchor="ntc12-L_2023177SK.01003201-E0012" w:history="1">
        <w:r w:rsidR="00EB59DE" w:rsidRPr="00EB59DE">
          <w:rPr>
            <w:rFonts w:ascii="Times New Roman" w:eastAsia="Times New Roman" w:hAnsi="Times New Roman" w:cs="Times New Roman"/>
            <w:color w:val="337AB7"/>
            <w:sz w:val="19"/>
            <w:szCs w:val="19"/>
            <w:lang w:eastAsia="sk-SK"/>
          </w:rPr>
          <w:t>(</w:t>
        </w:r>
        <w:r w:rsidR="00EB59DE" w:rsidRPr="00EB59DE">
          <w:rPr>
            <w:rFonts w:ascii="Times New Roman" w:eastAsia="Times New Roman" w:hAnsi="Times New Roman" w:cs="Times New Roman"/>
            <w:color w:val="337AB7"/>
            <w:sz w:val="13"/>
            <w:szCs w:val="13"/>
            <w:vertAlign w:val="superscript"/>
            <w:lang w:eastAsia="sk-SK"/>
          </w:rPr>
          <w:t>12</w:t>
        </w:r>
        <w:r w:rsidR="00EB59DE" w:rsidRPr="00EB59DE">
          <w:rPr>
            <w:rFonts w:ascii="Times New Roman" w:eastAsia="Times New Roman" w:hAnsi="Times New Roman" w:cs="Times New Roman"/>
            <w:color w:val="337AB7"/>
            <w:sz w:val="19"/>
            <w:szCs w:val="19"/>
            <w:lang w:eastAsia="sk-SK"/>
          </w:rPr>
          <w:t>)</w:t>
        </w:r>
      </w:hyperlink>
      <w:r w:rsidR="00EB59DE" w:rsidRPr="00EB59DE">
        <w:rPr>
          <w:rFonts w:ascii="Times New Roman" w:eastAsia="Times New Roman" w:hAnsi="Times New Roman" w:cs="Times New Roman"/>
          <w:color w:val="333333"/>
          <w:sz w:val="19"/>
          <w:szCs w:val="19"/>
          <w:lang w:eastAsia="sk-SK"/>
        </w:rPr>
        <w:t>  Malé a stredné podniky alebo MSP sú vymedzené v prílohe I k nariadeniu Komisie (EÚ) č. 651/2014 zo 17. júna 2014 o vyhlásení určitých kategórií pomoci za zlučiteľné s vnútorným trhom podľa článkov 107 a 108 zmluvy (</w:t>
      </w:r>
      <w:hyperlink r:id="rId45" w:history="1">
        <w:r w:rsidR="00EB59DE" w:rsidRPr="00EB59DE">
          <w:rPr>
            <w:rFonts w:ascii="Times New Roman" w:eastAsia="Times New Roman" w:hAnsi="Times New Roman" w:cs="Times New Roman"/>
            <w:color w:val="337AB7"/>
            <w:sz w:val="19"/>
            <w:szCs w:val="19"/>
            <w:lang w:eastAsia="sk-SK"/>
          </w:rPr>
          <w:t>Ú. v. EÚ L 187, 26.6.2014, s. 1</w:t>
        </w:r>
      </w:hyperlink>
      <w:r w:rsidR="00EB59DE" w:rsidRPr="00EB59DE">
        <w:rPr>
          <w:rFonts w:ascii="Times New Roman" w:eastAsia="Times New Roman" w:hAnsi="Times New Roman" w:cs="Times New Roman"/>
          <w:color w:val="333333"/>
          <w:sz w:val="19"/>
          <w:szCs w:val="19"/>
          <w:lang w:eastAsia="sk-SK"/>
        </w:rPr>
        <w:t>).</w:t>
      </w:r>
    </w:p>
    <w:p w:rsidR="00EB59DE" w:rsidRPr="00EB59DE" w:rsidRDefault="00905334" w:rsidP="00EB59DE">
      <w:pPr>
        <w:shd w:val="clear" w:color="auto" w:fill="FFFFFF"/>
        <w:spacing w:before="60" w:after="60" w:line="312" w:lineRule="atLeast"/>
        <w:jc w:val="both"/>
        <w:rPr>
          <w:rFonts w:ascii="Times New Roman" w:eastAsia="Times New Roman" w:hAnsi="Times New Roman" w:cs="Times New Roman"/>
          <w:color w:val="333333"/>
          <w:sz w:val="19"/>
          <w:szCs w:val="19"/>
          <w:lang w:eastAsia="sk-SK"/>
        </w:rPr>
      </w:pPr>
      <w:hyperlink r:id="rId46" w:anchor="ntc13-L_2023177SK.01003201-E0013" w:history="1">
        <w:r w:rsidR="00EB59DE" w:rsidRPr="00EB59DE">
          <w:rPr>
            <w:rFonts w:ascii="Times New Roman" w:eastAsia="Times New Roman" w:hAnsi="Times New Roman" w:cs="Times New Roman"/>
            <w:color w:val="337AB7"/>
            <w:sz w:val="19"/>
            <w:szCs w:val="19"/>
            <w:lang w:eastAsia="sk-SK"/>
          </w:rPr>
          <w:t>(</w:t>
        </w:r>
        <w:r w:rsidR="00EB59DE" w:rsidRPr="00EB59DE">
          <w:rPr>
            <w:rFonts w:ascii="Times New Roman" w:eastAsia="Times New Roman" w:hAnsi="Times New Roman" w:cs="Times New Roman"/>
            <w:color w:val="337AB7"/>
            <w:sz w:val="13"/>
            <w:szCs w:val="13"/>
            <w:vertAlign w:val="superscript"/>
            <w:lang w:eastAsia="sk-SK"/>
          </w:rPr>
          <w:t>13</w:t>
        </w:r>
        <w:r w:rsidR="00EB59DE" w:rsidRPr="00EB59DE">
          <w:rPr>
            <w:rFonts w:ascii="Times New Roman" w:eastAsia="Times New Roman" w:hAnsi="Times New Roman" w:cs="Times New Roman"/>
            <w:color w:val="337AB7"/>
            <w:sz w:val="19"/>
            <w:szCs w:val="19"/>
            <w:lang w:eastAsia="sk-SK"/>
          </w:rPr>
          <w:t>)</w:t>
        </w:r>
      </w:hyperlink>
      <w:r w:rsidR="00EB59DE" w:rsidRPr="00EB59DE">
        <w:rPr>
          <w:rFonts w:ascii="Times New Roman" w:eastAsia="Times New Roman" w:hAnsi="Times New Roman" w:cs="Times New Roman"/>
          <w:color w:val="333333"/>
          <w:sz w:val="19"/>
          <w:szCs w:val="19"/>
          <w:lang w:eastAsia="sk-SK"/>
        </w:rPr>
        <w:t>   </w:t>
      </w:r>
      <w:proofErr w:type="spellStart"/>
      <w:r w:rsidR="00EB59DE" w:rsidRPr="00EB59DE">
        <w:rPr>
          <w:rFonts w:ascii="Times New Roman" w:eastAsia="Times New Roman" w:hAnsi="Times New Roman" w:cs="Times New Roman"/>
          <w:i/>
          <w:iCs/>
          <w:color w:val="333333"/>
          <w:sz w:val="19"/>
          <w:szCs w:val="19"/>
          <w:lang w:eastAsia="sk-SK"/>
        </w:rPr>
        <w:t>Earnings</w:t>
      </w:r>
      <w:proofErr w:type="spellEnd"/>
      <w:r w:rsidR="00EB59DE" w:rsidRPr="00EB59DE">
        <w:rPr>
          <w:rFonts w:ascii="Times New Roman" w:eastAsia="Times New Roman" w:hAnsi="Times New Roman" w:cs="Times New Roman"/>
          <w:i/>
          <w:iCs/>
          <w:color w:val="333333"/>
          <w:sz w:val="19"/>
          <w:szCs w:val="19"/>
          <w:lang w:eastAsia="sk-SK"/>
        </w:rPr>
        <w:t xml:space="preserve"> </w:t>
      </w:r>
      <w:proofErr w:type="spellStart"/>
      <w:r w:rsidR="00EB59DE" w:rsidRPr="00EB59DE">
        <w:rPr>
          <w:rFonts w:ascii="Times New Roman" w:eastAsia="Times New Roman" w:hAnsi="Times New Roman" w:cs="Times New Roman"/>
          <w:i/>
          <w:iCs/>
          <w:color w:val="333333"/>
          <w:sz w:val="19"/>
          <w:szCs w:val="19"/>
          <w:lang w:eastAsia="sk-SK"/>
        </w:rPr>
        <w:t>before</w:t>
      </w:r>
      <w:proofErr w:type="spellEnd"/>
      <w:r w:rsidR="00EB59DE" w:rsidRPr="00EB59DE">
        <w:rPr>
          <w:rFonts w:ascii="Times New Roman" w:eastAsia="Times New Roman" w:hAnsi="Times New Roman" w:cs="Times New Roman"/>
          <w:i/>
          <w:iCs/>
          <w:color w:val="333333"/>
          <w:sz w:val="19"/>
          <w:szCs w:val="19"/>
          <w:lang w:eastAsia="sk-SK"/>
        </w:rPr>
        <w:t xml:space="preserve"> </w:t>
      </w:r>
      <w:proofErr w:type="spellStart"/>
      <w:r w:rsidR="00EB59DE" w:rsidRPr="00EB59DE">
        <w:rPr>
          <w:rFonts w:ascii="Times New Roman" w:eastAsia="Times New Roman" w:hAnsi="Times New Roman" w:cs="Times New Roman"/>
          <w:i/>
          <w:iCs/>
          <w:color w:val="333333"/>
          <w:sz w:val="19"/>
          <w:szCs w:val="19"/>
          <w:lang w:eastAsia="sk-SK"/>
        </w:rPr>
        <w:t>interest</w:t>
      </w:r>
      <w:proofErr w:type="spellEnd"/>
      <w:r w:rsidR="00EB59DE" w:rsidRPr="00EB59DE">
        <w:rPr>
          <w:rFonts w:ascii="Times New Roman" w:eastAsia="Times New Roman" w:hAnsi="Times New Roman" w:cs="Times New Roman"/>
          <w:i/>
          <w:iCs/>
          <w:color w:val="333333"/>
          <w:sz w:val="19"/>
          <w:szCs w:val="19"/>
          <w:lang w:eastAsia="sk-SK"/>
        </w:rPr>
        <w:t xml:space="preserve">, </w:t>
      </w:r>
      <w:proofErr w:type="spellStart"/>
      <w:r w:rsidR="00EB59DE" w:rsidRPr="00EB59DE">
        <w:rPr>
          <w:rFonts w:ascii="Times New Roman" w:eastAsia="Times New Roman" w:hAnsi="Times New Roman" w:cs="Times New Roman"/>
          <w:i/>
          <w:iCs/>
          <w:color w:val="333333"/>
          <w:sz w:val="19"/>
          <w:szCs w:val="19"/>
          <w:lang w:eastAsia="sk-SK"/>
        </w:rPr>
        <w:t>tax</w:t>
      </w:r>
      <w:proofErr w:type="spellEnd"/>
      <w:r w:rsidR="00EB59DE" w:rsidRPr="00EB59DE">
        <w:rPr>
          <w:rFonts w:ascii="Times New Roman" w:eastAsia="Times New Roman" w:hAnsi="Times New Roman" w:cs="Times New Roman"/>
          <w:i/>
          <w:iCs/>
          <w:color w:val="333333"/>
          <w:sz w:val="19"/>
          <w:szCs w:val="19"/>
          <w:lang w:eastAsia="sk-SK"/>
        </w:rPr>
        <w:t xml:space="preserve">, </w:t>
      </w:r>
      <w:proofErr w:type="spellStart"/>
      <w:r w:rsidR="00EB59DE" w:rsidRPr="00EB59DE">
        <w:rPr>
          <w:rFonts w:ascii="Times New Roman" w:eastAsia="Times New Roman" w:hAnsi="Times New Roman" w:cs="Times New Roman"/>
          <w:i/>
          <w:iCs/>
          <w:color w:val="333333"/>
          <w:sz w:val="19"/>
          <w:szCs w:val="19"/>
          <w:lang w:eastAsia="sk-SK"/>
        </w:rPr>
        <w:t>depreciation</w:t>
      </w:r>
      <w:proofErr w:type="spellEnd"/>
      <w:r w:rsidR="00EB59DE" w:rsidRPr="00EB59DE">
        <w:rPr>
          <w:rFonts w:ascii="Times New Roman" w:eastAsia="Times New Roman" w:hAnsi="Times New Roman" w:cs="Times New Roman"/>
          <w:i/>
          <w:iCs/>
          <w:color w:val="333333"/>
          <w:sz w:val="19"/>
          <w:szCs w:val="19"/>
          <w:lang w:eastAsia="sk-SK"/>
        </w:rPr>
        <w:t xml:space="preserve"> and </w:t>
      </w:r>
      <w:proofErr w:type="spellStart"/>
      <w:r w:rsidR="00EB59DE" w:rsidRPr="00EB59DE">
        <w:rPr>
          <w:rFonts w:ascii="Times New Roman" w:eastAsia="Times New Roman" w:hAnsi="Times New Roman" w:cs="Times New Roman"/>
          <w:i/>
          <w:iCs/>
          <w:color w:val="333333"/>
          <w:sz w:val="19"/>
          <w:szCs w:val="19"/>
          <w:lang w:eastAsia="sk-SK"/>
        </w:rPr>
        <w:t>amortisation</w:t>
      </w:r>
      <w:proofErr w:type="spellEnd"/>
      <w:r w:rsidR="00EB59DE" w:rsidRPr="00EB59DE">
        <w:rPr>
          <w:rFonts w:ascii="Times New Roman" w:eastAsia="Times New Roman" w:hAnsi="Times New Roman" w:cs="Times New Roman"/>
          <w:color w:val="333333"/>
          <w:sz w:val="19"/>
          <w:szCs w:val="19"/>
          <w:lang w:eastAsia="sk-SK"/>
        </w:rPr>
        <w:t> (EBITDA), t. j. zisk pred úrokmi, zdanením, odpismi a amortizáciou. Tento pomer sa vypočíta ako EBITDA/úrokové platby.</w:t>
      </w:r>
    </w:p>
    <w:p w:rsidR="00EB59DE" w:rsidRPr="00EB59DE" w:rsidRDefault="00905334" w:rsidP="00EB59DE">
      <w:pPr>
        <w:shd w:val="clear" w:color="auto" w:fill="FFFFFF"/>
        <w:spacing w:before="60" w:after="60" w:line="312" w:lineRule="atLeast"/>
        <w:jc w:val="both"/>
        <w:rPr>
          <w:rFonts w:ascii="Times New Roman" w:eastAsia="Times New Roman" w:hAnsi="Times New Roman" w:cs="Times New Roman"/>
          <w:color w:val="333333"/>
          <w:sz w:val="19"/>
          <w:szCs w:val="19"/>
          <w:lang w:eastAsia="sk-SK"/>
        </w:rPr>
      </w:pPr>
      <w:hyperlink r:id="rId47" w:anchor="ntc14-L_2023177SK.01003201-E0014" w:history="1">
        <w:r w:rsidR="00EB59DE" w:rsidRPr="00EB59DE">
          <w:rPr>
            <w:rFonts w:ascii="Times New Roman" w:eastAsia="Times New Roman" w:hAnsi="Times New Roman" w:cs="Times New Roman"/>
            <w:color w:val="337AB7"/>
            <w:sz w:val="19"/>
            <w:szCs w:val="19"/>
            <w:lang w:eastAsia="sk-SK"/>
          </w:rPr>
          <w:t>(</w:t>
        </w:r>
        <w:r w:rsidR="00EB59DE" w:rsidRPr="00EB59DE">
          <w:rPr>
            <w:rFonts w:ascii="Times New Roman" w:eastAsia="Times New Roman" w:hAnsi="Times New Roman" w:cs="Times New Roman"/>
            <w:color w:val="337AB7"/>
            <w:sz w:val="13"/>
            <w:szCs w:val="13"/>
            <w:vertAlign w:val="superscript"/>
            <w:lang w:eastAsia="sk-SK"/>
          </w:rPr>
          <w:t>14</w:t>
        </w:r>
        <w:r w:rsidR="00EB59DE" w:rsidRPr="00EB59DE">
          <w:rPr>
            <w:rFonts w:ascii="Times New Roman" w:eastAsia="Times New Roman" w:hAnsi="Times New Roman" w:cs="Times New Roman"/>
            <w:color w:val="337AB7"/>
            <w:sz w:val="19"/>
            <w:szCs w:val="19"/>
            <w:lang w:eastAsia="sk-SK"/>
          </w:rPr>
          <w:t>)</w:t>
        </w:r>
      </w:hyperlink>
      <w:r w:rsidR="00EB59DE" w:rsidRPr="00EB59DE">
        <w:rPr>
          <w:rFonts w:ascii="Times New Roman" w:eastAsia="Times New Roman" w:hAnsi="Times New Roman" w:cs="Times New Roman"/>
          <w:color w:val="333333"/>
          <w:sz w:val="19"/>
          <w:szCs w:val="19"/>
          <w:lang w:eastAsia="sk-SK"/>
        </w:rPr>
        <w:t>  Výhoda by sa mala poskytnúť jednému alebo viacerým podnikom alebo odvetviam. Špecifickosť zahraničnej subvencie by sa mohla stanoviť na základe právnych alebo skutkových okolností.</w:t>
      </w:r>
    </w:p>
    <w:p w:rsidR="00EB59DE" w:rsidRPr="00EB59DE" w:rsidRDefault="00905334" w:rsidP="00EB59DE">
      <w:pPr>
        <w:shd w:val="clear" w:color="auto" w:fill="FFFFFF"/>
        <w:spacing w:before="60" w:after="60" w:line="312" w:lineRule="atLeast"/>
        <w:jc w:val="both"/>
        <w:rPr>
          <w:rFonts w:ascii="Times New Roman" w:eastAsia="Times New Roman" w:hAnsi="Times New Roman" w:cs="Times New Roman"/>
          <w:color w:val="333333"/>
          <w:sz w:val="19"/>
          <w:szCs w:val="19"/>
          <w:lang w:eastAsia="sk-SK"/>
        </w:rPr>
      </w:pPr>
      <w:hyperlink r:id="rId48" w:anchor="ntc15-L_2023177SK.01003201-E0015" w:history="1">
        <w:r w:rsidR="00EB59DE" w:rsidRPr="00EB59DE">
          <w:rPr>
            <w:rFonts w:ascii="Times New Roman" w:eastAsia="Times New Roman" w:hAnsi="Times New Roman" w:cs="Times New Roman"/>
            <w:color w:val="337AB7"/>
            <w:sz w:val="19"/>
            <w:szCs w:val="19"/>
            <w:lang w:eastAsia="sk-SK"/>
          </w:rPr>
          <w:t>(</w:t>
        </w:r>
        <w:r w:rsidR="00EB59DE" w:rsidRPr="00EB59DE">
          <w:rPr>
            <w:rFonts w:ascii="Times New Roman" w:eastAsia="Times New Roman" w:hAnsi="Times New Roman" w:cs="Times New Roman"/>
            <w:color w:val="337AB7"/>
            <w:sz w:val="13"/>
            <w:szCs w:val="13"/>
            <w:vertAlign w:val="superscript"/>
            <w:lang w:eastAsia="sk-SK"/>
          </w:rPr>
          <w:t>15</w:t>
        </w:r>
        <w:r w:rsidR="00EB59DE" w:rsidRPr="00EB59DE">
          <w:rPr>
            <w:rFonts w:ascii="Times New Roman" w:eastAsia="Times New Roman" w:hAnsi="Times New Roman" w:cs="Times New Roman"/>
            <w:color w:val="337AB7"/>
            <w:sz w:val="19"/>
            <w:szCs w:val="19"/>
            <w:lang w:eastAsia="sk-SK"/>
          </w:rPr>
          <w:t>)</w:t>
        </w:r>
      </w:hyperlink>
      <w:r w:rsidR="00EB59DE" w:rsidRPr="00EB59DE">
        <w:rPr>
          <w:rFonts w:ascii="Times New Roman" w:eastAsia="Times New Roman" w:hAnsi="Times New Roman" w:cs="Times New Roman"/>
          <w:color w:val="333333"/>
          <w:sz w:val="19"/>
          <w:szCs w:val="19"/>
          <w:lang w:eastAsia="sk-SK"/>
        </w:rPr>
        <w:t>  Napríklad náklady na zamestnancov, materiál, energiu, údržbu, prenájom či administratívu.</w:t>
      </w:r>
    </w:p>
    <w:p w:rsidR="00EB59DE" w:rsidRPr="00EB59DE" w:rsidRDefault="00905334" w:rsidP="00EB59DE">
      <w:pPr>
        <w:shd w:val="clear" w:color="auto" w:fill="FFFFFF"/>
        <w:spacing w:before="60" w:after="60" w:line="312" w:lineRule="atLeast"/>
        <w:jc w:val="both"/>
        <w:rPr>
          <w:rFonts w:ascii="Times New Roman" w:eastAsia="Times New Roman" w:hAnsi="Times New Roman" w:cs="Times New Roman"/>
          <w:color w:val="333333"/>
          <w:sz w:val="19"/>
          <w:szCs w:val="19"/>
          <w:lang w:eastAsia="sk-SK"/>
        </w:rPr>
      </w:pPr>
      <w:hyperlink r:id="rId49" w:anchor="ntc16-L_2023177SK.01003201-E0016" w:history="1">
        <w:r w:rsidR="00EB59DE" w:rsidRPr="00EB59DE">
          <w:rPr>
            <w:rFonts w:ascii="Times New Roman" w:eastAsia="Times New Roman" w:hAnsi="Times New Roman" w:cs="Times New Roman"/>
            <w:color w:val="337AB7"/>
            <w:sz w:val="19"/>
            <w:szCs w:val="19"/>
            <w:lang w:eastAsia="sk-SK"/>
          </w:rPr>
          <w:t>(</w:t>
        </w:r>
        <w:r w:rsidR="00EB59DE" w:rsidRPr="00EB59DE">
          <w:rPr>
            <w:rFonts w:ascii="Times New Roman" w:eastAsia="Times New Roman" w:hAnsi="Times New Roman" w:cs="Times New Roman"/>
            <w:color w:val="337AB7"/>
            <w:sz w:val="13"/>
            <w:szCs w:val="13"/>
            <w:vertAlign w:val="superscript"/>
            <w:lang w:eastAsia="sk-SK"/>
          </w:rPr>
          <w:t>16</w:t>
        </w:r>
        <w:r w:rsidR="00EB59DE" w:rsidRPr="00EB59DE">
          <w:rPr>
            <w:rFonts w:ascii="Times New Roman" w:eastAsia="Times New Roman" w:hAnsi="Times New Roman" w:cs="Times New Roman"/>
            <w:color w:val="337AB7"/>
            <w:sz w:val="19"/>
            <w:szCs w:val="19"/>
            <w:lang w:eastAsia="sk-SK"/>
          </w:rPr>
          <w:t>)</w:t>
        </w:r>
      </w:hyperlink>
      <w:r w:rsidR="00EB59DE" w:rsidRPr="00EB59DE">
        <w:rPr>
          <w:rFonts w:ascii="Times New Roman" w:eastAsia="Times New Roman" w:hAnsi="Times New Roman" w:cs="Times New Roman"/>
          <w:color w:val="333333"/>
          <w:sz w:val="19"/>
          <w:szCs w:val="19"/>
          <w:lang w:eastAsia="sk-SK"/>
        </w:rPr>
        <w:t xml:space="preserve">  Nariadenie Komisie (EÚ) č. 1407/2013 z 18. decembra 2013 o uplatňovaní článkov 107 a 108 Zmluvy o fungovaní Európskej únie na pomoc de </w:t>
      </w:r>
      <w:proofErr w:type="spellStart"/>
      <w:r w:rsidR="00EB59DE" w:rsidRPr="00EB59DE">
        <w:rPr>
          <w:rFonts w:ascii="Times New Roman" w:eastAsia="Times New Roman" w:hAnsi="Times New Roman" w:cs="Times New Roman"/>
          <w:color w:val="333333"/>
          <w:sz w:val="19"/>
          <w:szCs w:val="19"/>
          <w:lang w:eastAsia="sk-SK"/>
        </w:rPr>
        <w:t>minimis</w:t>
      </w:r>
      <w:proofErr w:type="spellEnd"/>
      <w:r w:rsidR="00EB59DE" w:rsidRPr="00EB59DE">
        <w:rPr>
          <w:rFonts w:ascii="Times New Roman" w:eastAsia="Times New Roman" w:hAnsi="Times New Roman" w:cs="Times New Roman"/>
          <w:color w:val="333333"/>
          <w:sz w:val="19"/>
          <w:szCs w:val="19"/>
          <w:lang w:eastAsia="sk-SK"/>
        </w:rPr>
        <w:t xml:space="preserve"> (</w:t>
      </w:r>
      <w:hyperlink r:id="rId50" w:history="1">
        <w:r w:rsidR="00EB59DE" w:rsidRPr="00EB59DE">
          <w:rPr>
            <w:rFonts w:ascii="Times New Roman" w:eastAsia="Times New Roman" w:hAnsi="Times New Roman" w:cs="Times New Roman"/>
            <w:color w:val="337AB7"/>
            <w:sz w:val="19"/>
            <w:szCs w:val="19"/>
            <w:lang w:eastAsia="sk-SK"/>
          </w:rPr>
          <w:t>Ú. v. EÚ L 352, 24.12.2013, s. 1</w:t>
        </w:r>
      </w:hyperlink>
      <w:r w:rsidR="00EB59DE" w:rsidRPr="00EB59DE">
        <w:rPr>
          <w:rFonts w:ascii="Times New Roman" w:eastAsia="Times New Roman" w:hAnsi="Times New Roman" w:cs="Times New Roman"/>
          <w:color w:val="333333"/>
          <w:sz w:val="19"/>
          <w:szCs w:val="19"/>
          <w:lang w:eastAsia="sk-SK"/>
        </w:rPr>
        <w:t>).</w:t>
      </w:r>
    </w:p>
    <w:p w:rsidR="00EB59DE" w:rsidRPr="00EB59DE" w:rsidRDefault="00905334" w:rsidP="00EB59DE">
      <w:pPr>
        <w:shd w:val="clear" w:color="auto" w:fill="FFFFFF"/>
        <w:spacing w:before="60" w:after="60" w:line="312" w:lineRule="atLeast"/>
        <w:jc w:val="both"/>
        <w:rPr>
          <w:rFonts w:ascii="Times New Roman" w:eastAsia="Times New Roman" w:hAnsi="Times New Roman" w:cs="Times New Roman"/>
          <w:color w:val="333333"/>
          <w:sz w:val="19"/>
          <w:szCs w:val="19"/>
          <w:lang w:eastAsia="sk-SK"/>
        </w:rPr>
      </w:pPr>
      <w:hyperlink r:id="rId51" w:anchor="ntc*1-L_2023177SK.01003201-E0017" w:history="1">
        <w:r w:rsidR="00EB59DE" w:rsidRPr="00EB59DE">
          <w:rPr>
            <w:rFonts w:ascii="Times New Roman" w:eastAsia="Times New Roman" w:hAnsi="Times New Roman" w:cs="Times New Roman"/>
            <w:color w:val="337AB7"/>
            <w:sz w:val="19"/>
            <w:szCs w:val="19"/>
            <w:lang w:eastAsia="sk-SK"/>
          </w:rPr>
          <w:t>(</w:t>
        </w:r>
        <w:r w:rsidR="00EB59DE" w:rsidRPr="00EB59DE">
          <w:rPr>
            <w:rFonts w:ascii="Times New Roman" w:eastAsia="Times New Roman" w:hAnsi="Times New Roman" w:cs="Times New Roman"/>
            <w:color w:val="337AB7"/>
            <w:sz w:val="13"/>
            <w:szCs w:val="13"/>
            <w:vertAlign w:val="superscript"/>
            <w:lang w:eastAsia="sk-SK"/>
          </w:rPr>
          <w:t>*1</w:t>
        </w:r>
        <w:r w:rsidR="00EB59DE" w:rsidRPr="00EB59DE">
          <w:rPr>
            <w:rFonts w:ascii="Times New Roman" w:eastAsia="Times New Roman" w:hAnsi="Times New Roman" w:cs="Times New Roman"/>
            <w:color w:val="337AB7"/>
            <w:sz w:val="19"/>
            <w:szCs w:val="19"/>
            <w:lang w:eastAsia="sk-SK"/>
          </w:rPr>
          <w:t>)</w:t>
        </w:r>
      </w:hyperlink>
      <w:r w:rsidR="00EB59DE" w:rsidRPr="00EB59DE">
        <w:rPr>
          <w:rFonts w:ascii="Times New Roman" w:eastAsia="Times New Roman" w:hAnsi="Times New Roman" w:cs="Times New Roman"/>
          <w:color w:val="333333"/>
          <w:sz w:val="19"/>
          <w:szCs w:val="19"/>
          <w:lang w:eastAsia="sk-SK"/>
        </w:rPr>
        <w:t>  Uveďte finančné príspevky zoskupené podľa druhu: napríklad priamy grant, úverový/finančný nástroj/vratné preddavky, daňové zvýhodnenie, záruka, nástroj rizikového kapitálu, kapitálová intervencia, odpis dlhu, príspevky poskytnuté na nehospodárske činnosti podniku (pozri odôvodnenie 16 nariadenia 2022/2560) alebo iné.</w:t>
      </w:r>
    </w:p>
    <w:p w:rsidR="00EB59DE" w:rsidRPr="00EB59DE" w:rsidRDefault="00905334" w:rsidP="00EB59DE">
      <w:pPr>
        <w:shd w:val="clear" w:color="auto" w:fill="FFFFFF"/>
        <w:spacing w:before="60" w:after="60" w:line="312" w:lineRule="atLeast"/>
        <w:jc w:val="both"/>
        <w:rPr>
          <w:rFonts w:ascii="Times New Roman" w:eastAsia="Times New Roman" w:hAnsi="Times New Roman" w:cs="Times New Roman"/>
          <w:color w:val="333333"/>
          <w:sz w:val="19"/>
          <w:szCs w:val="19"/>
          <w:lang w:eastAsia="sk-SK"/>
        </w:rPr>
      </w:pPr>
      <w:hyperlink r:id="rId52" w:anchor="ntc*2-L_2023177SK.01003201-E0018" w:history="1">
        <w:r w:rsidR="00EB59DE" w:rsidRPr="00EB59DE">
          <w:rPr>
            <w:rFonts w:ascii="Times New Roman" w:eastAsia="Times New Roman" w:hAnsi="Times New Roman" w:cs="Times New Roman"/>
            <w:color w:val="337AB7"/>
            <w:sz w:val="19"/>
            <w:szCs w:val="19"/>
            <w:lang w:eastAsia="sk-SK"/>
          </w:rPr>
          <w:t>(</w:t>
        </w:r>
        <w:r w:rsidR="00EB59DE" w:rsidRPr="00EB59DE">
          <w:rPr>
            <w:rFonts w:ascii="Times New Roman" w:eastAsia="Times New Roman" w:hAnsi="Times New Roman" w:cs="Times New Roman"/>
            <w:color w:val="337AB7"/>
            <w:sz w:val="13"/>
            <w:szCs w:val="13"/>
            <w:vertAlign w:val="superscript"/>
            <w:lang w:eastAsia="sk-SK"/>
          </w:rPr>
          <w:t>*2</w:t>
        </w:r>
        <w:r w:rsidR="00EB59DE" w:rsidRPr="00EB59DE">
          <w:rPr>
            <w:rFonts w:ascii="Times New Roman" w:eastAsia="Times New Roman" w:hAnsi="Times New Roman" w:cs="Times New Roman"/>
            <w:color w:val="337AB7"/>
            <w:sz w:val="19"/>
            <w:szCs w:val="19"/>
            <w:lang w:eastAsia="sk-SK"/>
          </w:rPr>
          <w:t>)</w:t>
        </w:r>
      </w:hyperlink>
      <w:r w:rsidR="00EB59DE" w:rsidRPr="00EB59DE">
        <w:rPr>
          <w:rFonts w:ascii="Times New Roman" w:eastAsia="Times New Roman" w:hAnsi="Times New Roman" w:cs="Times New Roman"/>
          <w:color w:val="333333"/>
          <w:sz w:val="19"/>
          <w:szCs w:val="19"/>
          <w:lang w:eastAsia="sk-SK"/>
        </w:rPr>
        <w:t>  Všeobecný opis účelu finančných príspevkov zahrnutých do jednotlivých druhov príspevkov a všeobecný opis poskytujúceho subjektu (poskytujúcich subjektov). Napríklad „ </w:t>
      </w:r>
      <w:r w:rsidR="00EB59DE" w:rsidRPr="00EB59DE">
        <w:rPr>
          <w:rFonts w:ascii="Times New Roman" w:eastAsia="Times New Roman" w:hAnsi="Times New Roman" w:cs="Times New Roman"/>
          <w:i/>
          <w:iCs/>
          <w:color w:val="333333"/>
          <w:sz w:val="19"/>
          <w:szCs w:val="19"/>
          <w:lang w:eastAsia="sk-SK"/>
        </w:rPr>
        <w:t>oslobodenie od dane na podporu výroby výrobku A </w:t>
      </w:r>
      <w:proofErr w:type="spellStart"/>
      <w:r w:rsidR="00EB59DE" w:rsidRPr="00EB59DE">
        <w:rPr>
          <w:rFonts w:ascii="Times New Roman" w:eastAsia="Times New Roman" w:hAnsi="Times New Roman" w:cs="Times New Roman"/>
          <w:i/>
          <w:iCs/>
          <w:color w:val="333333"/>
          <w:sz w:val="19"/>
          <w:szCs w:val="19"/>
          <w:lang w:eastAsia="sk-SK"/>
        </w:rPr>
        <w:t>a</w:t>
      </w:r>
      <w:proofErr w:type="spellEnd"/>
      <w:r w:rsidR="00EB59DE" w:rsidRPr="00EB59DE">
        <w:rPr>
          <w:rFonts w:ascii="Times New Roman" w:eastAsia="Times New Roman" w:hAnsi="Times New Roman" w:cs="Times New Roman"/>
          <w:i/>
          <w:iCs/>
          <w:color w:val="333333"/>
          <w:sz w:val="19"/>
          <w:szCs w:val="19"/>
          <w:lang w:eastAsia="sk-SK"/>
        </w:rPr>
        <w:t> činností v oblasti výskumu a vývoja</w:t>
      </w:r>
      <w:r w:rsidR="00EB59DE" w:rsidRPr="00EB59DE">
        <w:rPr>
          <w:rFonts w:ascii="Times New Roman" w:eastAsia="Times New Roman" w:hAnsi="Times New Roman" w:cs="Times New Roman"/>
          <w:color w:val="333333"/>
          <w:sz w:val="19"/>
          <w:szCs w:val="19"/>
          <w:lang w:eastAsia="sk-SK"/>
        </w:rPr>
        <w:t> “, „ </w:t>
      </w:r>
      <w:r w:rsidR="00EB59DE" w:rsidRPr="00EB59DE">
        <w:rPr>
          <w:rFonts w:ascii="Times New Roman" w:eastAsia="Times New Roman" w:hAnsi="Times New Roman" w:cs="Times New Roman"/>
          <w:i/>
          <w:iCs/>
          <w:color w:val="333333"/>
          <w:sz w:val="19"/>
          <w:szCs w:val="19"/>
          <w:lang w:eastAsia="sk-SK"/>
        </w:rPr>
        <w:t>niekoľko úverov v štátom vlastnených bankách na účely X</w:t>
      </w:r>
      <w:r w:rsidR="00EB59DE" w:rsidRPr="00EB59DE">
        <w:rPr>
          <w:rFonts w:ascii="Times New Roman" w:eastAsia="Times New Roman" w:hAnsi="Times New Roman" w:cs="Times New Roman"/>
          <w:color w:val="333333"/>
          <w:sz w:val="19"/>
          <w:szCs w:val="19"/>
          <w:lang w:eastAsia="sk-SK"/>
        </w:rPr>
        <w:t> “, „ </w:t>
      </w:r>
      <w:r w:rsidR="00EB59DE" w:rsidRPr="00EB59DE">
        <w:rPr>
          <w:rFonts w:ascii="Times New Roman" w:eastAsia="Times New Roman" w:hAnsi="Times New Roman" w:cs="Times New Roman"/>
          <w:i/>
          <w:iCs/>
          <w:color w:val="333333"/>
          <w:sz w:val="19"/>
          <w:szCs w:val="19"/>
          <w:lang w:eastAsia="sk-SK"/>
        </w:rPr>
        <w:t>niekoľko finančných opatrení s pomocou štátnych investičných agentúr na pokrytie prevádzkových nákladov/na činnosti v oblasti výskumu a vývoja</w:t>
      </w:r>
      <w:r w:rsidR="00EB59DE" w:rsidRPr="00EB59DE">
        <w:rPr>
          <w:rFonts w:ascii="Times New Roman" w:eastAsia="Times New Roman" w:hAnsi="Times New Roman" w:cs="Times New Roman"/>
          <w:color w:val="333333"/>
          <w:sz w:val="19"/>
          <w:szCs w:val="19"/>
          <w:lang w:eastAsia="sk-SK"/>
        </w:rPr>
        <w:t> “, „ </w:t>
      </w:r>
      <w:r w:rsidR="00EB59DE" w:rsidRPr="00EB59DE">
        <w:rPr>
          <w:rFonts w:ascii="Times New Roman" w:eastAsia="Times New Roman" w:hAnsi="Times New Roman" w:cs="Times New Roman"/>
          <w:i/>
          <w:iCs/>
          <w:color w:val="333333"/>
          <w:sz w:val="19"/>
          <w:szCs w:val="19"/>
          <w:lang w:eastAsia="sk-SK"/>
        </w:rPr>
        <w:t>kapitálová injekcia z verejných zdrojov do spoločnosti X</w:t>
      </w:r>
      <w:r w:rsidR="00EB59DE" w:rsidRPr="00EB59DE">
        <w:rPr>
          <w:rFonts w:ascii="Times New Roman" w:eastAsia="Times New Roman" w:hAnsi="Times New Roman" w:cs="Times New Roman"/>
          <w:color w:val="333333"/>
          <w:sz w:val="19"/>
          <w:szCs w:val="19"/>
          <w:lang w:eastAsia="sk-SK"/>
        </w:rPr>
        <w:t> “.</w:t>
      </w:r>
    </w:p>
    <w:p w:rsidR="00EB59DE" w:rsidRPr="00EB59DE" w:rsidRDefault="00905334" w:rsidP="00EB59DE">
      <w:pPr>
        <w:shd w:val="clear" w:color="auto" w:fill="FFFFFF"/>
        <w:spacing w:before="60" w:after="60" w:line="312" w:lineRule="atLeast"/>
        <w:jc w:val="both"/>
        <w:rPr>
          <w:rFonts w:ascii="Times New Roman" w:eastAsia="Times New Roman" w:hAnsi="Times New Roman" w:cs="Times New Roman"/>
          <w:color w:val="333333"/>
          <w:sz w:val="19"/>
          <w:szCs w:val="19"/>
          <w:lang w:eastAsia="sk-SK"/>
        </w:rPr>
      </w:pPr>
      <w:hyperlink r:id="rId53" w:anchor="ntc*3-L_2023177SK.01003201-E0019" w:history="1">
        <w:r w:rsidR="00EB59DE" w:rsidRPr="00EB59DE">
          <w:rPr>
            <w:rFonts w:ascii="Times New Roman" w:eastAsia="Times New Roman" w:hAnsi="Times New Roman" w:cs="Times New Roman"/>
            <w:color w:val="337AB7"/>
            <w:sz w:val="19"/>
            <w:szCs w:val="19"/>
            <w:lang w:eastAsia="sk-SK"/>
          </w:rPr>
          <w:t>(</w:t>
        </w:r>
        <w:r w:rsidR="00EB59DE" w:rsidRPr="00EB59DE">
          <w:rPr>
            <w:rFonts w:ascii="Times New Roman" w:eastAsia="Times New Roman" w:hAnsi="Times New Roman" w:cs="Times New Roman"/>
            <w:color w:val="337AB7"/>
            <w:sz w:val="13"/>
            <w:szCs w:val="13"/>
            <w:vertAlign w:val="superscript"/>
            <w:lang w:eastAsia="sk-SK"/>
          </w:rPr>
          <w:t>*3</w:t>
        </w:r>
        <w:r w:rsidR="00EB59DE" w:rsidRPr="00EB59DE">
          <w:rPr>
            <w:rFonts w:ascii="Times New Roman" w:eastAsia="Times New Roman" w:hAnsi="Times New Roman" w:cs="Times New Roman"/>
            <w:color w:val="337AB7"/>
            <w:sz w:val="19"/>
            <w:szCs w:val="19"/>
            <w:lang w:eastAsia="sk-SK"/>
          </w:rPr>
          <w:t>)</w:t>
        </w:r>
      </w:hyperlink>
      <w:r w:rsidR="00EB59DE" w:rsidRPr="00EB59DE">
        <w:rPr>
          <w:rFonts w:ascii="Times New Roman" w:eastAsia="Times New Roman" w:hAnsi="Times New Roman" w:cs="Times New Roman"/>
          <w:color w:val="333333"/>
          <w:sz w:val="19"/>
          <w:szCs w:val="19"/>
          <w:lang w:eastAsia="sk-SK"/>
        </w:rPr>
        <w:t>  Použite tieto rozpätia: „ </w:t>
      </w:r>
      <w:r w:rsidR="00EB59DE" w:rsidRPr="00EB59DE">
        <w:rPr>
          <w:rFonts w:ascii="Times New Roman" w:eastAsia="Times New Roman" w:hAnsi="Times New Roman" w:cs="Times New Roman"/>
          <w:i/>
          <w:iCs/>
          <w:color w:val="333333"/>
          <w:sz w:val="19"/>
          <w:szCs w:val="19"/>
          <w:lang w:eastAsia="sk-SK"/>
        </w:rPr>
        <w:t>45 – 100 miliónov EUR</w:t>
      </w:r>
      <w:r w:rsidR="00EB59DE" w:rsidRPr="00EB59DE">
        <w:rPr>
          <w:rFonts w:ascii="Times New Roman" w:eastAsia="Times New Roman" w:hAnsi="Times New Roman" w:cs="Times New Roman"/>
          <w:color w:val="333333"/>
          <w:sz w:val="19"/>
          <w:szCs w:val="19"/>
          <w:lang w:eastAsia="sk-SK"/>
        </w:rPr>
        <w:t> “, „ </w:t>
      </w:r>
      <w:r w:rsidR="00EB59DE" w:rsidRPr="00EB59DE">
        <w:rPr>
          <w:rFonts w:ascii="Times New Roman" w:eastAsia="Times New Roman" w:hAnsi="Times New Roman" w:cs="Times New Roman"/>
          <w:i/>
          <w:iCs/>
          <w:color w:val="333333"/>
          <w:sz w:val="19"/>
          <w:szCs w:val="19"/>
          <w:lang w:eastAsia="sk-SK"/>
        </w:rPr>
        <w:t>&gt; 100 – 500 miliónov EUR</w:t>
      </w:r>
      <w:r w:rsidR="00EB59DE" w:rsidRPr="00EB59DE">
        <w:rPr>
          <w:rFonts w:ascii="Times New Roman" w:eastAsia="Times New Roman" w:hAnsi="Times New Roman" w:cs="Times New Roman"/>
          <w:color w:val="333333"/>
          <w:sz w:val="19"/>
          <w:szCs w:val="19"/>
          <w:lang w:eastAsia="sk-SK"/>
        </w:rPr>
        <w:t> “, „ </w:t>
      </w:r>
      <w:r w:rsidR="00EB59DE" w:rsidRPr="00EB59DE">
        <w:rPr>
          <w:rFonts w:ascii="Times New Roman" w:eastAsia="Times New Roman" w:hAnsi="Times New Roman" w:cs="Times New Roman"/>
          <w:i/>
          <w:iCs/>
          <w:color w:val="333333"/>
          <w:sz w:val="19"/>
          <w:szCs w:val="19"/>
          <w:lang w:eastAsia="sk-SK"/>
        </w:rPr>
        <w:t>&gt; 500 – 1 000 miliónov EUR</w:t>
      </w:r>
      <w:r w:rsidR="00EB59DE" w:rsidRPr="00EB59DE">
        <w:rPr>
          <w:rFonts w:ascii="Times New Roman" w:eastAsia="Times New Roman" w:hAnsi="Times New Roman" w:cs="Times New Roman"/>
          <w:color w:val="333333"/>
          <w:sz w:val="19"/>
          <w:szCs w:val="19"/>
          <w:lang w:eastAsia="sk-SK"/>
        </w:rPr>
        <w:t> “, „ </w:t>
      </w:r>
      <w:r w:rsidR="00EB59DE" w:rsidRPr="00EB59DE">
        <w:rPr>
          <w:rFonts w:ascii="Times New Roman" w:eastAsia="Times New Roman" w:hAnsi="Times New Roman" w:cs="Times New Roman"/>
          <w:i/>
          <w:iCs/>
          <w:color w:val="333333"/>
          <w:sz w:val="19"/>
          <w:szCs w:val="19"/>
          <w:lang w:eastAsia="sk-SK"/>
        </w:rPr>
        <w:t>viac ako 1 000 miliónov EUR</w:t>
      </w:r>
      <w:r w:rsidR="00EB59DE" w:rsidRPr="00EB59DE">
        <w:rPr>
          <w:rFonts w:ascii="Times New Roman" w:eastAsia="Times New Roman" w:hAnsi="Times New Roman" w:cs="Times New Roman"/>
          <w:color w:val="333333"/>
          <w:sz w:val="19"/>
          <w:szCs w:val="19"/>
          <w:lang w:eastAsia="sk-SK"/>
        </w:rPr>
        <w:t> “.</w:t>
      </w:r>
    </w:p>
    <w:p w:rsidR="0023378D" w:rsidRDefault="0023378D"/>
    <w:sectPr w:rsidR="0023378D" w:rsidSect="00EB59DE">
      <w:headerReference w:type="first" r:id="rId54"/>
      <w:footerReference w:type="first" r:id="rId5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334" w:rsidRDefault="00905334" w:rsidP="00EB59DE">
      <w:pPr>
        <w:spacing w:after="0" w:line="240" w:lineRule="auto"/>
      </w:pPr>
      <w:r>
        <w:separator/>
      </w:r>
    </w:p>
  </w:endnote>
  <w:endnote w:type="continuationSeparator" w:id="0">
    <w:p w:rsidR="00905334" w:rsidRDefault="00905334" w:rsidP="00EB5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70F" w:rsidRPr="0015270F" w:rsidRDefault="0015270F">
    <w:pPr>
      <w:pStyle w:val="Pta"/>
      <w:jc w:val="center"/>
    </w:pPr>
    <w:r w:rsidRPr="0015270F">
      <w:t xml:space="preserve">Strana </w:t>
    </w:r>
    <w:r w:rsidRPr="0015270F">
      <w:fldChar w:fldCharType="begin"/>
    </w:r>
    <w:r w:rsidRPr="0015270F">
      <w:instrText>PAGE  \* Arabic  \* MERGEFORMAT</w:instrText>
    </w:r>
    <w:r w:rsidRPr="0015270F">
      <w:fldChar w:fldCharType="separate"/>
    </w:r>
    <w:r w:rsidR="00D6035E">
      <w:rPr>
        <w:noProof/>
      </w:rPr>
      <w:t>1</w:t>
    </w:r>
    <w:r w:rsidRPr="0015270F">
      <w:fldChar w:fldCharType="end"/>
    </w:r>
    <w:r w:rsidRPr="0015270F">
      <w:t xml:space="preserve"> z </w:t>
    </w:r>
    <w:r w:rsidR="00905334">
      <w:fldChar w:fldCharType="begin"/>
    </w:r>
    <w:r w:rsidR="00905334">
      <w:instrText>NUMPAGES  \* Arabic  \* MERGEFORMAT</w:instrText>
    </w:r>
    <w:r w:rsidR="00905334">
      <w:fldChar w:fldCharType="separate"/>
    </w:r>
    <w:r w:rsidR="00D6035E">
      <w:rPr>
        <w:noProof/>
      </w:rPr>
      <w:t>20</w:t>
    </w:r>
    <w:r w:rsidR="0090533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334" w:rsidRDefault="00905334" w:rsidP="00EB59DE">
      <w:pPr>
        <w:spacing w:after="0" w:line="240" w:lineRule="auto"/>
      </w:pPr>
      <w:r>
        <w:separator/>
      </w:r>
    </w:p>
  </w:footnote>
  <w:footnote w:type="continuationSeparator" w:id="0">
    <w:p w:rsidR="00905334" w:rsidRDefault="00905334" w:rsidP="00EB5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9DE" w:rsidRDefault="0015270F" w:rsidP="0015270F">
    <w:pPr>
      <w:pStyle w:val="Hlavika"/>
      <w:jc w:val="right"/>
    </w:pPr>
    <w:r>
      <w:t>Príloha č. 6 Súťažných podkladov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6FF"/>
    <w:rsid w:val="0015270F"/>
    <w:rsid w:val="0023378D"/>
    <w:rsid w:val="004C36FF"/>
    <w:rsid w:val="006E4552"/>
    <w:rsid w:val="00905334"/>
    <w:rsid w:val="00D6035E"/>
    <w:rsid w:val="00EB59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72488"/>
  <w15:chartTrackingRefBased/>
  <w15:docId w15:val="{23B31F68-5F85-4565-B78F-B2F19136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EB59D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oj-doc-ti">
    <w:name w:val="oj-doc-ti"/>
    <w:basedOn w:val="Normlny"/>
    <w:rsid w:val="00EB59D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oj-ti-tbl">
    <w:name w:val="oj-ti-tbl"/>
    <w:basedOn w:val="Normlny"/>
    <w:rsid w:val="00EB59D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oj-bold">
    <w:name w:val="oj-bold"/>
    <w:basedOn w:val="Predvolenpsmoodseku"/>
    <w:rsid w:val="00EB59DE"/>
  </w:style>
  <w:style w:type="paragraph" w:customStyle="1" w:styleId="oj-tbl-num">
    <w:name w:val="oj-tbl-num"/>
    <w:basedOn w:val="Normlny"/>
    <w:rsid w:val="00EB59D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oj-ti-grseq-1">
    <w:name w:val="oj-ti-grseq-1"/>
    <w:basedOn w:val="Normlny"/>
    <w:rsid w:val="00EB59D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oj-normal">
    <w:name w:val="oj-normal"/>
    <w:basedOn w:val="Normlny"/>
    <w:rsid w:val="00EB59D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EB59DE"/>
    <w:rPr>
      <w:color w:val="0000FF"/>
      <w:u w:val="single"/>
    </w:rPr>
  </w:style>
  <w:style w:type="character" w:styleId="PouitHypertextovPrepojenie">
    <w:name w:val="FollowedHyperlink"/>
    <w:basedOn w:val="Predvolenpsmoodseku"/>
    <w:uiPriority w:val="99"/>
    <w:semiHidden/>
    <w:unhideWhenUsed/>
    <w:rsid w:val="00EB59DE"/>
    <w:rPr>
      <w:color w:val="800080"/>
      <w:u w:val="single"/>
    </w:rPr>
  </w:style>
  <w:style w:type="character" w:customStyle="1" w:styleId="oj-super">
    <w:name w:val="oj-super"/>
    <w:basedOn w:val="Predvolenpsmoodseku"/>
    <w:rsid w:val="00EB59DE"/>
  </w:style>
  <w:style w:type="character" w:customStyle="1" w:styleId="oj-italic">
    <w:name w:val="oj-italic"/>
    <w:basedOn w:val="Predvolenpsmoodseku"/>
    <w:rsid w:val="00EB59DE"/>
  </w:style>
  <w:style w:type="paragraph" w:customStyle="1" w:styleId="oj-tbl-txt">
    <w:name w:val="oj-tbl-txt"/>
    <w:basedOn w:val="Normlny"/>
    <w:rsid w:val="00EB59D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oj-tbl-hdr">
    <w:name w:val="oj-tbl-hdr"/>
    <w:basedOn w:val="Normlny"/>
    <w:rsid w:val="00EB59D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oj-note">
    <w:name w:val="oj-note"/>
    <w:basedOn w:val="Normlny"/>
    <w:rsid w:val="00EB59D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EB59D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B59DE"/>
  </w:style>
  <w:style w:type="paragraph" w:styleId="Pta">
    <w:name w:val="footer"/>
    <w:basedOn w:val="Normlny"/>
    <w:link w:val="PtaChar"/>
    <w:uiPriority w:val="99"/>
    <w:unhideWhenUsed/>
    <w:rsid w:val="00EB59DE"/>
    <w:pPr>
      <w:tabs>
        <w:tab w:val="center" w:pos="4536"/>
        <w:tab w:val="right" w:pos="9072"/>
      </w:tabs>
      <w:spacing w:after="0" w:line="240" w:lineRule="auto"/>
    </w:pPr>
  </w:style>
  <w:style w:type="character" w:customStyle="1" w:styleId="PtaChar">
    <w:name w:val="Päta Char"/>
    <w:basedOn w:val="Predvolenpsmoodseku"/>
    <w:link w:val="Pta"/>
    <w:uiPriority w:val="99"/>
    <w:rsid w:val="00EB5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055688">
      <w:bodyDiv w:val="1"/>
      <w:marLeft w:val="0"/>
      <w:marRight w:val="0"/>
      <w:marTop w:val="0"/>
      <w:marBottom w:val="0"/>
      <w:divBdr>
        <w:top w:val="none" w:sz="0" w:space="0" w:color="auto"/>
        <w:left w:val="none" w:sz="0" w:space="0" w:color="auto"/>
        <w:bottom w:val="none" w:sz="0" w:space="0" w:color="auto"/>
        <w:right w:val="none" w:sz="0" w:space="0" w:color="auto"/>
      </w:divBdr>
      <w:divsChild>
        <w:div w:id="1378162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SK/TXT/?uri=CELEX:32023R1441" TargetMode="External"/><Relationship Id="rId18" Type="http://schemas.openxmlformats.org/officeDocument/2006/relationships/hyperlink" Target="https://eur-lex.europa.eu/legal-content/SK/TXT/?uri=CELEX:32023R1441" TargetMode="External"/><Relationship Id="rId26" Type="http://schemas.openxmlformats.org/officeDocument/2006/relationships/hyperlink" Target="https://eur-lex.europa.eu/legal-content/SK/TXT/?uri=CELEX:32023R1441" TargetMode="External"/><Relationship Id="rId39" Type="http://schemas.openxmlformats.org/officeDocument/2006/relationships/hyperlink" Target="https://eur-lex.europa.eu/legal-content/SK/TXT/?uri=CELEX:32023R1441" TargetMode="External"/><Relationship Id="rId21" Type="http://schemas.openxmlformats.org/officeDocument/2006/relationships/hyperlink" Target="https://eur-lex.europa.eu/legal-content/SK/TXT/?uri=CELEX:32023R1441" TargetMode="External"/><Relationship Id="rId34" Type="http://schemas.openxmlformats.org/officeDocument/2006/relationships/hyperlink" Target="https://eur-lex.europa.eu/legal-content/SK/TXT/?uri=CELEX:32023R1441" TargetMode="External"/><Relationship Id="rId42" Type="http://schemas.openxmlformats.org/officeDocument/2006/relationships/hyperlink" Target="https://eur-lex.europa.eu/legal-content/SK/TXT/?uri=CELEX:32023R1441" TargetMode="External"/><Relationship Id="rId47" Type="http://schemas.openxmlformats.org/officeDocument/2006/relationships/hyperlink" Target="https://eur-lex.europa.eu/legal-content/SK/TXT/?uri=CELEX:32023R1441" TargetMode="External"/><Relationship Id="rId50" Type="http://schemas.openxmlformats.org/officeDocument/2006/relationships/hyperlink" Target="https://eur-lex.europa.eu/legal-content/SK/AUTO/?uri=OJ:L:2013:352:TOC" TargetMode="External"/><Relationship Id="rId55" Type="http://schemas.openxmlformats.org/officeDocument/2006/relationships/footer" Target="footer1.xml"/><Relationship Id="rId7" Type="http://schemas.openxmlformats.org/officeDocument/2006/relationships/hyperlink" Target="https://eur-lex.europa.eu/legal-content/SK/TXT/?uri=CELEX:32023R1441" TargetMode="External"/><Relationship Id="rId12" Type="http://schemas.openxmlformats.org/officeDocument/2006/relationships/hyperlink" Target="https://eur-lex.europa.eu/legal-content/SK/TXT/?uri=CELEX:32023R1441" TargetMode="External"/><Relationship Id="rId17" Type="http://schemas.openxmlformats.org/officeDocument/2006/relationships/hyperlink" Target="https://eur-lex.europa.eu/legal-content/SK/TXT/?uri=CELEX:32023R1441" TargetMode="External"/><Relationship Id="rId25" Type="http://schemas.openxmlformats.org/officeDocument/2006/relationships/hyperlink" Target="https://eur-lex.europa.eu/legal-content/SK/TXT/?uri=CELEX:32023R1441" TargetMode="External"/><Relationship Id="rId33" Type="http://schemas.openxmlformats.org/officeDocument/2006/relationships/hyperlink" Target="https://eur-lex.europa.eu/legal-content/SK/AUTO/?uri=OJ:L:2014:094:TOC" TargetMode="External"/><Relationship Id="rId38" Type="http://schemas.openxmlformats.org/officeDocument/2006/relationships/hyperlink" Target="https://eur-lex.europa.eu/legal-content/SK/AUTO/?uri=OJ:L:2018:295:TOC" TargetMode="External"/><Relationship Id="rId46" Type="http://schemas.openxmlformats.org/officeDocument/2006/relationships/hyperlink" Target="https://eur-lex.europa.eu/legal-content/SK/TXT/?uri=CELEX:32023R1441" TargetMode="External"/><Relationship Id="rId2" Type="http://schemas.openxmlformats.org/officeDocument/2006/relationships/settings" Target="settings.xml"/><Relationship Id="rId16" Type="http://schemas.openxmlformats.org/officeDocument/2006/relationships/hyperlink" Target="https://eur-lex.europa.eu/legal-content/SK/TXT/?uri=CELEX:32023R1441" TargetMode="External"/><Relationship Id="rId20" Type="http://schemas.openxmlformats.org/officeDocument/2006/relationships/hyperlink" Target="https://eur-lex.europa.eu/legal-content/SK/TXT/?uri=CELEX:32023R1441" TargetMode="External"/><Relationship Id="rId29" Type="http://schemas.openxmlformats.org/officeDocument/2006/relationships/hyperlink" Target="https://eur-lex.europa.eu/legal-content/SK/AUTO/?uri=OJ:L:2023:177:TOC" TargetMode="External"/><Relationship Id="rId41" Type="http://schemas.openxmlformats.org/officeDocument/2006/relationships/hyperlink" Target="https://eur-lex.europa.eu/legal-content/SK/TXT/?uri=CELEX:32023R1441"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eur-lex.europa.eu/legal-content/SK/TXT/?uri=CELEX:32023R1441" TargetMode="External"/><Relationship Id="rId11" Type="http://schemas.openxmlformats.org/officeDocument/2006/relationships/hyperlink" Target="https://eur-lex.europa.eu/legal-content/SK/TXT/?uri=CELEX:32023R1441" TargetMode="External"/><Relationship Id="rId24" Type="http://schemas.openxmlformats.org/officeDocument/2006/relationships/hyperlink" Target="https://eur-lex.europa.eu/legal-content/SK/TXT/?uri=CELEX:32023R1441" TargetMode="External"/><Relationship Id="rId32" Type="http://schemas.openxmlformats.org/officeDocument/2006/relationships/hyperlink" Target="https://eur-lex.europa.eu/legal-content/SK/TXT/?uri=CELEX:32023R1441" TargetMode="External"/><Relationship Id="rId37" Type="http://schemas.openxmlformats.org/officeDocument/2006/relationships/hyperlink" Target="https://eur-lex.europa.eu/legal-content/SK/TXT/?uri=CELEX:32023R1441" TargetMode="External"/><Relationship Id="rId40" Type="http://schemas.openxmlformats.org/officeDocument/2006/relationships/hyperlink" Target="https://eur-lex.europa.eu/legal-content/SK/AUTO/?uri=OJ:L:2016:003:TOC" TargetMode="External"/><Relationship Id="rId45" Type="http://schemas.openxmlformats.org/officeDocument/2006/relationships/hyperlink" Target="https://eur-lex.europa.eu/legal-content/SK/AUTO/?uri=OJ:L:2014:187:TOC" TargetMode="External"/><Relationship Id="rId53" Type="http://schemas.openxmlformats.org/officeDocument/2006/relationships/hyperlink" Target="https://eur-lex.europa.eu/legal-content/SK/TXT/?uri=CELEX:32023R1441" TargetMode="External"/><Relationship Id="rId5" Type="http://schemas.openxmlformats.org/officeDocument/2006/relationships/endnotes" Target="endnotes.xml"/><Relationship Id="rId15" Type="http://schemas.openxmlformats.org/officeDocument/2006/relationships/hyperlink" Target="https://eur-lex.europa.eu/legal-content/SK/TXT/?uri=CELEX:32023R1441" TargetMode="External"/><Relationship Id="rId23" Type="http://schemas.openxmlformats.org/officeDocument/2006/relationships/hyperlink" Target="https://eur-lex.europa.eu/legal-content/SK/TXT/?uri=CELEX:32023R1441" TargetMode="External"/><Relationship Id="rId28" Type="http://schemas.openxmlformats.org/officeDocument/2006/relationships/hyperlink" Target="https://eur-lex.europa.eu/legal-content/SK/TXT/?uri=CELEX:32023R1441" TargetMode="External"/><Relationship Id="rId36" Type="http://schemas.openxmlformats.org/officeDocument/2006/relationships/hyperlink" Target="https://eur-lex.europa.eu/legal-content/SK/TXT/?uri=CELEX:32023R1441" TargetMode="External"/><Relationship Id="rId49" Type="http://schemas.openxmlformats.org/officeDocument/2006/relationships/hyperlink" Target="https://eur-lex.europa.eu/legal-content/SK/TXT/?uri=CELEX:32023R1441" TargetMode="External"/><Relationship Id="rId57" Type="http://schemas.openxmlformats.org/officeDocument/2006/relationships/theme" Target="theme/theme1.xml"/><Relationship Id="rId10" Type="http://schemas.openxmlformats.org/officeDocument/2006/relationships/hyperlink" Target="https://eur-lex.europa.eu/legal-content/SK/TXT/?uri=CELEX:32023R1441" TargetMode="External"/><Relationship Id="rId19" Type="http://schemas.openxmlformats.org/officeDocument/2006/relationships/hyperlink" Target="https://eur-lex.europa.eu/legal-content/SK/TXT/?uri=CELEX:32023R1441" TargetMode="External"/><Relationship Id="rId31" Type="http://schemas.openxmlformats.org/officeDocument/2006/relationships/hyperlink" Target="https://eur-lex.europa.eu/legal-content/SK/AUTO/?uri=OJ:L:2014:094:TOC" TargetMode="External"/><Relationship Id="rId44" Type="http://schemas.openxmlformats.org/officeDocument/2006/relationships/hyperlink" Target="https://eur-lex.europa.eu/legal-content/SK/TXT/?uri=CELEX:32023R1441" TargetMode="External"/><Relationship Id="rId52" Type="http://schemas.openxmlformats.org/officeDocument/2006/relationships/hyperlink" Target="https://eur-lex.europa.eu/legal-content/SK/TXT/?uri=CELEX:32023R1441" TargetMode="External"/><Relationship Id="rId4" Type="http://schemas.openxmlformats.org/officeDocument/2006/relationships/footnotes" Target="footnotes.xml"/><Relationship Id="rId9" Type="http://schemas.openxmlformats.org/officeDocument/2006/relationships/hyperlink" Target="https://eur-lex.europa.eu/legal-content/SK/TXT/?uri=CELEX:32023R1441" TargetMode="External"/><Relationship Id="rId14" Type="http://schemas.openxmlformats.org/officeDocument/2006/relationships/hyperlink" Target="https://eur-lex.europa.eu/legal-content/SK/TXT/?uri=CELEX:32023R1441" TargetMode="External"/><Relationship Id="rId22" Type="http://schemas.openxmlformats.org/officeDocument/2006/relationships/hyperlink" Target="https://eur-lex.europa.eu/legal-content/SK/TXT/?uri=CELEX:32023R1441" TargetMode="External"/><Relationship Id="rId27" Type="http://schemas.openxmlformats.org/officeDocument/2006/relationships/hyperlink" Target="https://eur-lex.europa.eu/legal-content/SK/AUTO/?uri=OJ:L:2022:330:TOC" TargetMode="External"/><Relationship Id="rId30" Type="http://schemas.openxmlformats.org/officeDocument/2006/relationships/hyperlink" Target="https://eur-lex.europa.eu/legal-content/SK/TXT/?uri=CELEX:32023R1441" TargetMode="External"/><Relationship Id="rId35" Type="http://schemas.openxmlformats.org/officeDocument/2006/relationships/hyperlink" Target="https://eur-lex.europa.eu/legal-content/SK/AUTO/?uri=OJ:L:2014:094:TOC" TargetMode="External"/><Relationship Id="rId43" Type="http://schemas.openxmlformats.org/officeDocument/2006/relationships/hyperlink" Target="https://eur-lex.europa.eu/legal-content/SK/TXT/?uri=CELEX:32023R1441" TargetMode="External"/><Relationship Id="rId48" Type="http://schemas.openxmlformats.org/officeDocument/2006/relationships/hyperlink" Target="https://eur-lex.europa.eu/legal-content/SK/TXT/?uri=CELEX:32023R1441" TargetMode="External"/><Relationship Id="rId56" Type="http://schemas.openxmlformats.org/officeDocument/2006/relationships/fontTable" Target="fontTable.xml"/><Relationship Id="rId8" Type="http://schemas.openxmlformats.org/officeDocument/2006/relationships/hyperlink" Target="https://eur-lex.europa.eu/legal-content/SK/TXT/?uri=CELEX:32023R1441" TargetMode="External"/><Relationship Id="rId51" Type="http://schemas.openxmlformats.org/officeDocument/2006/relationships/hyperlink" Target="https://eur-lex.europa.eu/legal-content/SK/TXT/?uri=CELEX:32023R1441" TargetMode="External"/><Relationship Id="rId3"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7377</Words>
  <Characters>42055</Characters>
  <Application>Microsoft Office Word</Application>
  <DocSecurity>0</DocSecurity>
  <Lines>350</Lines>
  <Paragraphs>98</Paragraphs>
  <ScaleCrop>false</ScaleCrop>
  <Company>MZ SR</Company>
  <LinksUpToDate>false</LinksUpToDate>
  <CharactersWithSpaces>49334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Ščitov Fedor</dc:creator>
  <cp:keywords/>
  <dc:description/>
  <cp:lastModifiedBy>Ščitov Fedor</cp:lastModifiedBy>
  <cp:revision>4</cp:revision>
  <dcterms:created xsi:type="dcterms:W3CDTF">2025-03-10T14:13:00Z</dcterms:created>
  <dcterms:modified xsi:type="dcterms:W3CDTF">2025-03-13T07:32:00Z</dcterms:modified>
</cp:coreProperties>
</file>