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77777777" w:rsidR="004D7BF2" w:rsidRDefault="004D7BF2"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BC4D736" w:rsidR="004D7554" w:rsidRDefault="004D7554"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5F177505" w:rsidR="001938CB" w:rsidRPr="001938CB" w:rsidRDefault="001938CB" w:rsidP="001938CB">
      <w:pPr>
        <w:spacing w:before="120" w:after="120" w:line="240" w:lineRule="auto"/>
        <w:jc w:val="center"/>
        <w:rPr>
          <w:rFonts w:ascii="Arial Narrow" w:eastAsia="Times New Roman" w:hAnsi="Arial Narrow" w:cs="Arial"/>
          <w:b/>
          <w:bCs/>
          <w:sz w:val="32"/>
          <w:szCs w:val="32"/>
          <w:lang w:eastAsia="sk-SK"/>
        </w:rPr>
      </w:pPr>
      <w:bookmarkStart w:id="0" w:name="nazov"/>
      <w:bookmarkEnd w:id="0"/>
      <w:r w:rsidRPr="001938CB">
        <w:rPr>
          <w:rFonts w:ascii="Arial Narrow" w:eastAsia="Times New Roman" w:hAnsi="Arial Narrow" w:cs="Arial"/>
          <w:b/>
          <w:bCs/>
          <w:sz w:val="32"/>
          <w:szCs w:val="32"/>
          <w:lang w:eastAsia="sk-SK"/>
        </w:rPr>
        <w:t>Nákup a servis prenosných multidetektorov plynov s automatizovaným te</w:t>
      </w:r>
      <w:r w:rsidR="00F11720">
        <w:rPr>
          <w:rFonts w:ascii="Arial Narrow" w:eastAsia="Times New Roman" w:hAnsi="Arial Narrow" w:cs="Arial"/>
          <w:b/>
          <w:bCs/>
          <w:sz w:val="32"/>
          <w:szCs w:val="32"/>
          <w:lang w:eastAsia="sk-SK"/>
        </w:rPr>
        <w:t>stovacím a kalibračným systémom</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30929816" w14:textId="1B5616F3"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155DED48"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C171CF">
        <w:rPr>
          <w:rStyle w:val="normaltextrun"/>
          <w:rFonts w:ascii="Arial Narrow" w:hAnsi="Arial Narrow"/>
          <w:color w:val="000000"/>
          <w:sz w:val="22"/>
          <w:szCs w:val="22"/>
          <w:shd w:val="clear" w:color="auto" w:fill="FFFFFF"/>
        </w:rPr>
        <w:t>máj</w:t>
      </w:r>
      <w:r w:rsidRPr="00622058">
        <w:rPr>
          <w:rStyle w:val="normaltextrun"/>
          <w:rFonts w:ascii="Arial Narrow" w:hAnsi="Arial Narrow"/>
          <w:color w:val="000000"/>
          <w:sz w:val="22"/>
          <w:szCs w:val="22"/>
          <w:shd w:val="clear" w:color="auto" w:fill="FFFF00"/>
        </w:rPr>
        <w:t xml:space="preserve"> 202</w:t>
      </w:r>
      <w:r w:rsidR="00625003" w:rsidRPr="00622058">
        <w:rPr>
          <w:rStyle w:val="normaltextrun"/>
          <w:rFonts w:ascii="Arial Narrow" w:hAnsi="Arial Narrow"/>
          <w:color w:val="000000"/>
          <w:sz w:val="22"/>
          <w:szCs w:val="22"/>
          <w:shd w:val="clear" w:color="auto" w:fill="FFFF00"/>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43D4E2"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5B79C8" w:rsidRPr="00914AB0">
        <w:rPr>
          <w:rFonts w:ascii="Arial Narrow" w:hAnsi="Arial Narrow"/>
          <w:szCs w:val="20"/>
        </w:rPr>
        <w:t>rámcovej dohody</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3565FFC3" w:rsidR="00FF66BB" w:rsidRPr="00914AB0" w:rsidRDefault="00BA0C17"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0CDF5852" w14:textId="0D91051F" w:rsidR="00FF66BB" w:rsidRDefault="5E3AD013" w:rsidP="7A8D587B">
      <w:pPr>
        <w:spacing w:after="0" w:line="240" w:lineRule="auto"/>
        <w:rPr>
          <w:rFonts w:ascii="Arial Narrow" w:hAnsi="Arial Narrow"/>
        </w:rPr>
      </w:pPr>
      <w:r w:rsidRPr="00914AB0">
        <w:rPr>
          <w:rFonts w:ascii="Arial Narrow" w:hAnsi="Arial Narrow"/>
        </w:rPr>
        <w:t xml:space="preserve">Príloha č. </w:t>
      </w:r>
      <w:r w:rsidR="6A1BEC99" w:rsidRPr="00914AB0">
        <w:rPr>
          <w:rFonts w:ascii="Arial Narrow" w:hAnsi="Arial Narrow"/>
        </w:rPr>
        <w:t>7</w:t>
      </w:r>
      <w:r w:rsidRPr="00914AB0">
        <w:rPr>
          <w:rFonts w:ascii="Arial Narrow" w:hAnsi="Arial Narrow"/>
        </w:rPr>
        <w:t>:</w:t>
      </w:r>
      <w:r w:rsidR="00FF66BB" w:rsidRPr="00914AB0">
        <w:tab/>
      </w:r>
      <w:r w:rsidR="006B50FC" w:rsidRPr="0081401D">
        <w:rPr>
          <w:rFonts w:ascii="Arial Narrow" w:hAnsi="Arial Narrow" w:cs="Arial"/>
          <w:szCs w:val="20"/>
        </w:rPr>
        <w:t>Zdôvodnenie nerozdelenia predmetu zákazky</w:t>
      </w:r>
      <w:r w:rsidR="006B50FC" w:rsidRPr="00914AB0">
        <w:rPr>
          <w:rFonts w:ascii="Arial Narrow" w:hAnsi="Arial Narrow"/>
        </w:rPr>
        <w:t xml:space="preserve"> </w:t>
      </w:r>
      <w:r w:rsidR="009B02E8" w:rsidRPr="00970572">
        <w:rPr>
          <w:rFonts w:ascii="Arial Narrow" w:hAnsi="Arial Narrow"/>
        </w:rPr>
        <w:t xml:space="preserve"> </w:t>
      </w:r>
    </w:p>
    <w:p w14:paraId="45C3F555" w14:textId="34B58747" w:rsidR="009166FF" w:rsidRPr="000766EB" w:rsidRDefault="009166FF" w:rsidP="7A8D587B">
      <w:pPr>
        <w:spacing w:after="0" w:line="240" w:lineRule="auto"/>
        <w:rPr>
          <w:rFonts w:ascii="Arial Narrow" w:hAnsi="Arial Narrow"/>
        </w:rPr>
      </w:pPr>
      <w:r>
        <w:rPr>
          <w:rFonts w:ascii="Arial Narrow" w:hAnsi="Arial Narrow"/>
        </w:rPr>
        <w:tab/>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B71403C" w:rsidR="00B83417" w:rsidRDefault="00B83417" w:rsidP="009B3C19">
      <w:pPr>
        <w:spacing w:after="0" w:line="240" w:lineRule="auto"/>
        <w:rPr>
          <w:rFonts w:ascii="Arial Narrow" w:hAnsi="Arial Narrow" w:cs="Arial"/>
          <w:sz w:val="22"/>
        </w:rPr>
      </w:pPr>
    </w:p>
    <w:p w14:paraId="52BA0BDF" w14:textId="54E34085"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2FBD94F9" w14:textId="2DDAE22E" w:rsidR="00B83417" w:rsidRDefault="00B83417" w:rsidP="009B3C19">
      <w:pPr>
        <w:spacing w:after="0" w:line="240" w:lineRule="auto"/>
        <w:rPr>
          <w:rFonts w:ascii="Arial Narrow" w:hAnsi="Arial Narrow" w:cs="Arial"/>
          <w:sz w:val="22"/>
        </w:rPr>
      </w:pPr>
    </w:p>
    <w:p w14:paraId="4CC17991" w14:textId="7C845120"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7EAED5B" w14:textId="0AC8BCAF" w:rsidR="00812C26" w:rsidRPr="00511C43" w:rsidRDefault="00A0357F" w:rsidP="00511C43">
      <w:pPr>
        <w:pStyle w:val="Zarkazkladnhotextu2"/>
        <w:numPr>
          <w:ilvl w:val="1"/>
          <w:numId w:val="21"/>
        </w:numPr>
        <w:spacing w:after="0" w:line="240" w:lineRule="auto"/>
        <w:ind w:left="567" w:hanging="567"/>
        <w:rPr>
          <w:rFonts w:ascii="Arial Narrow" w:hAnsi="Arial Narrow" w:cs="Arial"/>
          <w:szCs w:val="16"/>
        </w:rPr>
      </w:pPr>
      <w:r w:rsidRPr="00B83417">
        <w:rPr>
          <w:rFonts w:ascii="Arial Narrow" w:hAnsi="Arial Narrow" w:cs="Arial"/>
        </w:rPr>
        <w:t>Názov zákazky</w:t>
      </w:r>
      <w:r w:rsidRPr="00B83417">
        <w:rPr>
          <w:rFonts w:ascii="Arial Narrow" w:hAnsi="Arial Narrow" w:cs="Arial"/>
          <w:szCs w:val="16"/>
          <w:lang w:val="sk-SK"/>
        </w:rPr>
        <w:t>: „</w:t>
      </w:r>
      <w:r w:rsidR="00511C43" w:rsidRPr="00511C43">
        <w:rPr>
          <w:rFonts w:ascii="Arial Narrow" w:hAnsi="Arial Narrow" w:cs="Arial"/>
          <w:b/>
          <w:szCs w:val="16"/>
        </w:rPr>
        <w:t>Nákup a servis prenosných multidetektorov plynov s automatizovaným testovacím a kalibračným systémom</w:t>
      </w:r>
      <w:r w:rsidR="00511C43">
        <w:rPr>
          <w:rFonts w:ascii="Arial Narrow" w:hAnsi="Arial Narrow" w:cs="Arial"/>
          <w:szCs w:val="16"/>
          <w:lang w:val="sk-SK"/>
        </w:rPr>
        <w:t>“</w:t>
      </w:r>
      <w:r w:rsidR="00511C43" w:rsidRPr="00511C43">
        <w:rPr>
          <w:rFonts w:ascii="Arial Narrow" w:hAnsi="Arial Narrow" w:cs="Arial"/>
          <w:szCs w:val="16"/>
        </w:rPr>
        <w:t>.</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794FCB2A" w14:textId="6352F43F" w:rsidR="00593108" w:rsidRPr="00BD2194" w:rsidRDefault="00105509" w:rsidP="00161745">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511C43" w:rsidRPr="00511C43">
        <w:rPr>
          <w:rFonts w:ascii="Arial Narrow" w:hAnsi="Arial Narrow" w:cs="Arial"/>
          <w:sz w:val="22"/>
          <w:lang w:eastAsia="sk-SK"/>
        </w:rPr>
        <w:t>38431100-6</w:t>
      </w:r>
      <w:r w:rsidR="00511C43">
        <w:rPr>
          <w:rFonts w:ascii="Arial Narrow" w:hAnsi="Arial Narrow" w:cs="Arial"/>
          <w:sz w:val="22"/>
          <w:lang w:eastAsia="sk-SK"/>
        </w:rPr>
        <w:tab/>
        <w:t>Detektory plynu</w:t>
      </w:r>
    </w:p>
    <w:p w14:paraId="05320359" w14:textId="77777777" w:rsidR="00065F6B" w:rsidRPr="00BD2194" w:rsidRDefault="00065F6B" w:rsidP="00BF72C1">
      <w:pPr>
        <w:pStyle w:val="Nadpis1"/>
      </w:pPr>
      <w:bookmarkStart w:id="6" w:name="opis1"/>
      <w:bookmarkEnd w:id="6"/>
      <w:r w:rsidRPr="00BD2194">
        <w:t>rozdelenie predmetu zákazky</w:t>
      </w:r>
    </w:p>
    <w:p w14:paraId="5ECFDB6D" w14:textId="468AB949" w:rsidR="005B79C8" w:rsidRPr="00161745" w:rsidRDefault="00130CF0" w:rsidP="00161745">
      <w:pPr>
        <w:pStyle w:val="Zkladntext3"/>
        <w:numPr>
          <w:ilvl w:val="1"/>
          <w:numId w:val="22"/>
        </w:numPr>
        <w:spacing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72F5D019" w:rsidR="00105509" w:rsidRPr="00161745"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48A2723E" w14:textId="5F3D69D3" w:rsidR="00CD3C94" w:rsidRPr="00161745" w:rsidRDefault="00161745" w:rsidP="00161745">
      <w:pPr>
        <w:pStyle w:val="Zkladntext3"/>
        <w:spacing w:after="180" w:line="240" w:lineRule="auto"/>
        <w:ind w:left="567"/>
        <w:jc w:val="both"/>
        <w:rPr>
          <w:rFonts w:ascii="Arial Narrow" w:hAnsi="Arial Narrow" w:cs="Arial"/>
          <w:sz w:val="22"/>
          <w:lang w:eastAsia="sk-SK"/>
        </w:rPr>
      </w:pPr>
      <w:r w:rsidRPr="00BC42A0">
        <w:rPr>
          <w:rFonts w:ascii="Arial Narrow" w:hAnsi="Arial Narrow" w:cs="Arial"/>
          <w:sz w:val="22"/>
          <w:szCs w:val="22"/>
          <w:lang w:eastAsia="sk-SK"/>
        </w:rPr>
        <w:t>Záchranná brigáda HaZZ v Žiline, Bánovská cesta 8111, 010 01 Žilina.</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8" w:name="lehota_dodania"/>
      <w:bookmarkEnd w:id="8"/>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67AA374D" w14:textId="08ADD2B9" w:rsidR="00CD3C94" w:rsidRPr="00161745" w:rsidRDefault="00F55BBC" w:rsidP="00161745">
      <w:pPr>
        <w:pStyle w:val="Odsekzoznamu"/>
        <w:spacing w:after="120"/>
        <w:ind w:left="56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zákazky</w:t>
      </w:r>
      <w:r w:rsidRPr="0062790A">
        <w:rPr>
          <w:rFonts w:ascii="Arial Narrow" w:eastAsia="Calibri" w:hAnsi="Arial Narrow" w:cs="Arial"/>
          <w:sz w:val="22"/>
          <w:szCs w:val="22"/>
          <w:lang w:eastAsia="en-US"/>
        </w:rPr>
        <w:t xml:space="preserve">:  </w:t>
      </w:r>
      <w:r w:rsidR="00511C43">
        <w:rPr>
          <w:rFonts w:ascii="Arial Narrow" w:eastAsia="Calibri" w:hAnsi="Arial Narrow" w:cs="Arial"/>
          <w:sz w:val="22"/>
          <w:szCs w:val="22"/>
          <w:lang w:eastAsia="en-US"/>
        </w:rPr>
        <w:t>36</w:t>
      </w:r>
      <w:r w:rsidRPr="0062790A">
        <w:rPr>
          <w:rFonts w:ascii="Arial Narrow" w:eastAsia="Calibri" w:hAnsi="Arial Narrow" w:cs="Arial"/>
          <w:sz w:val="22"/>
          <w:szCs w:val="22"/>
          <w:lang w:eastAsia="en-US"/>
        </w:rPr>
        <w:t xml:space="preserve"> mesiacov odo</w:t>
      </w:r>
      <w:r w:rsidRPr="00F55BBC">
        <w:rPr>
          <w:rFonts w:ascii="Arial Narrow" w:eastAsia="Calibri" w:hAnsi="Arial Narrow" w:cs="Arial"/>
          <w:sz w:val="22"/>
          <w:szCs w:val="22"/>
          <w:lang w:eastAsia="en-US"/>
        </w:rPr>
        <w:t xml:space="preserve"> dňa nadobudnutia účinnosti Rámcovej dohody alebo do vyčerpania</w:t>
      </w:r>
      <w:r w:rsidR="008F14D6">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r w:rsidR="008F14D6">
        <w:rPr>
          <w:rFonts w:ascii="Arial Narrow" w:eastAsia="Calibri" w:hAnsi="Arial Narrow" w:cs="Arial"/>
          <w:sz w:val="22"/>
          <w:szCs w:val="22"/>
          <w:lang w:eastAsia="en-US"/>
        </w:rPr>
        <w:t xml:space="preserve"> </w:t>
      </w:r>
    </w:p>
    <w:p w14:paraId="4B8AC220" w14:textId="77777777" w:rsidR="00065F6B" w:rsidRPr="00BD2194" w:rsidRDefault="00065F6B" w:rsidP="00095E17">
      <w:pPr>
        <w:pStyle w:val="Nadpis1"/>
      </w:pPr>
      <w:r w:rsidRPr="00BD2194">
        <w:t>zdroj finančných prostriedkov</w:t>
      </w:r>
    </w:p>
    <w:p w14:paraId="74B4001D" w14:textId="7C5CF528" w:rsidR="005B79C8" w:rsidRPr="00511C43" w:rsidRDefault="00AC249C" w:rsidP="00511C43">
      <w:pPr>
        <w:pStyle w:val="Zkladntext3"/>
        <w:numPr>
          <w:ilvl w:val="1"/>
          <w:numId w:val="26"/>
        </w:numPr>
        <w:spacing w:after="80" w:line="240" w:lineRule="auto"/>
        <w:ind w:left="567" w:hanging="567"/>
        <w:jc w:val="both"/>
      </w:pPr>
      <w:bookmarkStart w:id="9" w:name="financovanie"/>
      <w:bookmarkEnd w:id="9"/>
      <w:r w:rsidRPr="00511C43">
        <w:rPr>
          <w:rFonts w:ascii="Arial Narrow" w:hAnsi="Arial Narrow" w:cs="Arial"/>
          <w:sz w:val="22"/>
          <w:szCs w:val="22"/>
        </w:rPr>
        <w:t xml:space="preserve">Predmet zákazky bude financovaný </w:t>
      </w:r>
      <w:r w:rsidR="00511C43" w:rsidRPr="00511C43">
        <w:rPr>
          <w:rFonts w:ascii="Arial Narrow" w:hAnsi="Arial Narrow" w:cs="Arial"/>
          <w:sz w:val="22"/>
          <w:szCs w:val="22"/>
        </w:rPr>
        <w:t>z prostriedkov verejného obstarávateľa a štátneho rozpočtu.</w:t>
      </w:r>
    </w:p>
    <w:p w14:paraId="56D6BBAC" w14:textId="1208B549" w:rsidR="00351196" w:rsidRPr="00A715E3"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511C43" w:rsidRPr="00511C43">
        <w:rPr>
          <w:rFonts w:ascii="Arial Narrow" w:hAnsi="Arial Narrow" w:cs="Arial"/>
          <w:b/>
          <w:sz w:val="22"/>
          <w:szCs w:val="22"/>
        </w:rPr>
        <w:t>419 617,23</w:t>
      </w:r>
      <w:r w:rsidR="00511C43" w:rsidRPr="00511C43">
        <w:rPr>
          <w:rFonts w:ascii="Arial Narrow" w:hAnsi="Arial Narrow" w:cs="Arial"/>
          <w:i/>
          <w:sz w:val="22"/>
          <w:szCs w:val="22"/>
        </w:rPr>
        <w:t xml:space="preserve"> </w:t>
      </w:r>
      <w:r w:rsidR="00F4682E" w:rsidRPr="00A715E3">
        <w:rPr>
          <w:rFonts w:ascii="Arial Narrow" w:hAnsi="Arial Narrow" w:cs="Arial"/>
          <w:sz w:val="22"/>
          <w:szCs w:val="22"/>
        </w:rPr>
        <w:t>eur</w:t>
      </w:r>
      <w:r w:rsidRPr="00A715E3">
        <w:rPr>
          <w:rFonts w:ascii="Arial Narrow" w:hAnsi="Arial Narrow" w:cs="Arial"/>
          <w:sz w:val="22"/>
          <w:szCs w:val="22"/>
        </w:rPr>
        <w:t xml:space="preserve"> bez DPH. </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7E56281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n</w:t>
      </w:r>
      <w:r>
        <w:rPr>
          <w:rFonts w:ascii="Arial Narrow" w:hAnsi="Arial Narrow"/>
          <w:sz w:val="22"/>
          <w:szCs w:val="22"/>
        </w:rPr>
        <w:t xml:space="preserve">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76A329B6"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629275" w14:textId="464EE789"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w:t>
      </w:r>
      <w:r w:rsidR="00BC42A0">
        <w:rPr>
          <w:rFonts w:ascii="Arial Narrow" w:hAnsi="Arial Narrow" w:cs="Arial"/>
          <w:sz w:val="22"/>
          <w:szCs w:val="16"/>
        </w:rPr>
        <w:t>ne</w:t>
      </w:r>
      <w:r w:rsidRPr="00FA7ECE">
        <w:rPr>
          <w:rFonts w:ascii="Arial Narrow" w:hAnsi="Arial Narrow" w:cs="Arial"/>
          <w:sz w:val="22"/>
          <w:szCs w:val="16"/>
        </w:rPr>
        <w:t>vyžaduje</w:t>
      </w:r>
      <w:r w:rsidR="00BC42A0">
        <w:rPr>
          <w:rFonts w:ascii="Arial Narrow" w:hAnsi="Arial Narrow" w:cs="Arial"/>
          <w:sz w:val="22"/>
          <w:szCs w:val="16"/>
        </w:rPr>
        <w:t>.</w:t>
      </w:r>
      <w:r w:rsidRPr="00FA7ECE">
        <w:rPr>
          <w:rFonts w:ascii="Arial Narrow" w:hAnsi="Arial Narrow" w:cs="Arial"/>
          <w:sz w:val="22"/>
          <w:szCs w:val="16"/>
        </w:rPr>
        <w:t xml:space="preserve"> </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w:t>
      </w:r>
      <w:r w:rsidRPr="003C0DA5">
        <w:rPr>
          <w:rFonts w:ascii="Arial Narrow" w:hAnsi="Arial Narrow" w:cs="Arial"/>
          <w:sz w:val="22"/>
          <w:szCs w:val="22"/>
        </w:rPr>
        <w:lastRenderedPageBreak/>
        <w:t>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19"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1"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6964A692" w14:textId="1D673444"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2" w:name="podmienky_technicke"/>
      <w:bookmarkEnd w:id="22"/>
      <w:r w:rsidRPr="00DF3623">
        <w:t>predloženie ponuky a</w:t>
      </w:r>
      <w:r w:rsidR="00FF3351" w:rsidRPr="00DF3623">
        <w:t xml:space="preserve"> späťvzatie</w:t>
      </w:r>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3"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3"/>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6A6CD6" w:rsidRDefault="00065F6B" w:rsidP="003C0DA5">
      <w:pPr>
        <w:pStyle w:val="Nadpis1"/>
      </w:pPr>
      <w:r w:rsidRPr="006A6CD6">
        <w:t>lehota viazanosti ponuky</w:t>
      </w:r>
    </w:p>
    <w:p w14:paraId="106DBED2" w14:textId="5F83149A" w:rsidR="00065F6B" w:rsidRPr="006A6CD6"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6A6CD6">
        <w:rPr>
          <w:rFonts w:ascii="Arial Narrow" w:hAnsi="Arial Narrow" w:cs="Arial"/>
          <w:sz w:val="22"/>
          <w:szCs w:val="22"/>
        </w:rPr>
        <w:t xml:space="preserve">Uchádzač je svojou ponukou viazaný počas lehoty viazanosti ponúk. </w:t>
      </w:r>
      <w:r w:rsidR="005B79C8" w:rsidRPr="006A6CD6">
        <w:rPr>
          <w:rFonts w:ascii="Arial Narrow" w:hAnsi="Arial Narrow" w:cs="Arial"/>
          <w:sz w:val="22"/>
          <w:szCs w:val="22"/>
        </w:rPr>
        <w:t xml:space="preserve">Lehota viazanosti ponúk plynie </w:t>
      </w:r>
      <w:r w:rsidR="005B79C8" w:rsidRPr="006A6CD6">
        <w:br/>
      </w:r>
      <w:r w:rsidR="005B79C8" w:rsidRPr="006A6CD6">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bookmarkStart w:id="29" w:name="_GoBack"/>
      <w:bookmarkEnd w:id="29"/>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2"/>
      <w:r w:rsidR="00065F6B" w:rsidRPr="0053664E">
        <w:rPr>
          <w:rFonts w:ascii="Arial Narrow" w:hAnsi="Arial Narrow" w:cs="ITCBookmanEE"/>
          <w:b/>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775478D0"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 poradí.</w:t>
      </w:r>
    </w:p>
    <w:p w14:paraId="0854DE48" w14:textId="269B52AA" w:rsidR="008A6816" w:rsidRDefault="008A6816" w:rsidP="009B3C19">
      <w:pPr>
        <w:tabs>
          <w:tab w:val="left" w:pos="708"/>
        </w:tabs>
        <w:spacing w:after="0" w:line="240" w:lineRule="auto"/>
        <w:jc w:val="both"/>
        <w:rPr>
          <w:rFonts w:ascii="Arial Narrow" w:hAnsi="Arial Narrow"/>
          <w:sz w:val="22"/>
        </w:rPr>
      </w:pPr>
    </w:p>
    <w:p w14:paraId="3FDCD151" w14:textId="04B0FCBE" w:rsidR="00161745" w:rsidRPr="00A715E3" w:rsidRDefault="00161745"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lastRenderedPageBreak/>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 spôsob uzatvorenia rámcovej dohody a zadávanie zákaziek na základe rámcovej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4CBDFF10"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Pr="00A715E3">
        <w:rPr>
          <w:rFonts w:ascii="Arial Narrow" w:hAnsi="Arial Narrow" w:cs="Arial"/>
          <w:b/>
          <w:sz w:val="22"/>
          <w:szCs w:val="22"/>
          <w:lang w:eastAsia="sk-SK"/>
        </w:rPr>
        <w:t>Rámcovej dohody s</w:t>
      </w:r>
      <w:r w:rsidR="004D7554">
        <w:rPr>
          <w:rFonts w:ascii="Arial Narrow" w:hAnsi="Arial Narrow" w:cs="Arial"/>
          <w:b/>
          <w:sz w:val="22"/>
          <w:szCs w:val="22"/>
          <w:lang w:eastAsia="sk-SK"/>
        </w:rPr>
        <w:t> jedným uchádzačom</w:t>
      </w:r>
      <w:r w:rsidRPr="00A715E3">
        <w:rPr>
          <w:rFonts w:ascii="Arial Narrow" w:hAnsi="Arial Narrow" w:cs="Arial"/>
          <w:sz w:val="22"/>
          <w:szCs w:val="22"/>
          <w:lang w:eastAsia="sk-SK"/>
        </w:rPr>
        <w:t xml:space="preserve">. </w:t>
      </w:r>
    </w:p>
    <w:p w14:paraId="45947D76" w14:textId="28621304"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rámcovú dohodu,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197B89E2"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8 zákona bude povinný</w:t>
      </w:r>
      <w:r w:rsidR="005A4E31">
        <w:rPr>
          <w:rFonts w:ascii="Arial Narrow" w:hAnsi="Arial Narrow"/>
          <w:sz w:val="22"/>
          <w:szCs w:val="22"/>
        </w:rPr>
        <w:t xml:space="preserve"> najmä</w:t>
      </w:r>
      <w:r w:rsidRPr="00A27823">
        <w:rPr>
          <w:rFonts w:ascii="Arial Narrow" w:hAnsi="Arial Narrow"/>
          <w:sz w:val="22"/>
          <w:szCs w:val="22"/>
        </w:rPr>
        <w:t>:</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7C921ECE" w14:textId="5B7D8A35" w:rsidR="00B028A0"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17. týchto SP,</w:t>
      </w:r>
    </w:p>
    <w:p w14:paraId="7A2BF2C9" w14:textId="36D5074B" w:rsidR="00242AC5" w:rsidRDefault="00242AC5" w:rsidP="00B028A0">
      <w:pPr>
        <w:numPr>
          <w:ilvl w:val="0"/>
          <w:numId w:val="10"/>
        </w:numPr>
        <w:spacing w:after="0" w:line="240" w:lineRule="auto"/>
        <w:ind w:left="993" w:hanging="426"/>
        <w:jc w:val="both"/>
        <w:rPr>
          <w:rFonts w:ascii="Arial Narrow" w:hAnsi="Arial Narrow" w:cs="Arial"/>
          <w:sz w:val="22"/>
        </w:rPr>
      </w:pPr>
      <w:r w:rsidRPr="00242AC5">
        <w:rPr>
          <w:rFonts w:ascii="Arial Narrow" w:hAnsi="Arial Narrow" w:cs="Arial"/>
          <w:sz w:val="22"/>
        </w:rPr>
        <w:t xml:space="preserve">predviesť po písomnej výzve v lehote, ktorá nebude kratšia ako desať pracovných dní </w:t>
      </w:r>
      <w:r w:rsidRPr="00242AC5">
        <w:rPr>
          <w:rFonts w:ascii="Arial Narrow" w:hAnsi="Arial Narrow" w:cs="Arial"/>
          <w:sz w:val="22"/>
          <w:u w:val="single"/>
        </w:rPr>
        <w:t>funkčnú vzorku</w:t>
      </w:r>
      <w:r w:rsidRPr="00242AC5">
        <w:rPr>
          <w:rFonts w:ascii="Arial Narrow" w:hAnsi="Arial Narrow" w:cs="Arial"/>
          <w:sz w:val="22"/>
        </w:rPr>
        <w:t xml:space="preserve"> predmetu zákazky špecifikovanú v</w:t>
      </w:r>
      <w:r>
        <w:rPr>
          <w:rFonts w:ascii="Arial Narrow" w:hAnsi="Arial Narrow" w:cs="Arial"/>
          <w:sz w:val="22"/>
        </w:rPr>
        <w:t xml:space="preserve"> bode 1 a 2 </w:t>
      </w:r>
      <w:r w:rsidRPr="00242AC5">
        <w:rPr>
          <w:rFonts w:ascii="Arial Narrow" w:hAnsi="Arial Narrow" w:cs="Arial"/>
          <w:sz w:val="22"/>
        </w:rPr>
        <w:t>príloh</w:t>
      </w:r>
      <w:r>
        <w:rPr>
          <w:rFonts w:ascii="Arial Narrow" w:hAnsi="Arial Narrow" w:cs="Arial"/>
          <w:sz w:val="22"/>
        </w:rPr>
        <w:t>y</w:t>
      </w:r>
      <w:r w:rsidRPr="00242AC5">
        <w:rPr>
          <w:rFonts w:ascii="Arial Narrow" w:hAnsi="Arial Narrow" w:cs="Arial"/>
          <w:sz w:val="22"/>
        </w:rPr>
        <w:t xml:space="preserve"> č. 1</w:t>
      </w:r>
      <w:r>
        <w:rPr>
          <w:rFonts w:ascii="Arial Narrow" w:hAnsi="Arial Narrow" w:cs="Arial"/>
          <w:sz w:val="22"/>
        </w:rPr>
        <w:t xml:space="preserve"> -</w:t>
      </w:r>
      <w:r w:rsidRPr="00242AC5">
        <w:rPr>
          <w:rFonts w:ascii="Arial Narrow" w:hAnsi="Arial Narrow" w:cs="Arial"/>
          <w:sz w:val="22"/>
        </w:rPr>
        <w:t xml:space="preserve"> Opis predmetu zákazky</w:t>
      </w:r>
      <w:r>
        <w:rPr>
          <w:rFonts w:ascii="Arial Narrow" w:hAnsi="Arial Narrow" w:cs="Arial"/>
          <w:sz w:val="22"/>
        </w:rPr>
        <w:t xml:space="preserve"> </w:t>
      </w:r>
      <w:r w:rsidRPr="00242AC5">
        <w:rPr>
          <w:rFonts w:ascii="Arial Narrow" w:hAnsi="Arial Narrow" w:cs="Arial"/>
          <w:sz w:val="22"/>
        </w:rPr>
        <w:t>(1 kus pre obidve položky v originálnom balení)</w:t>
      </w:r>
      <w:r>
        <w:rPr>
          <w:rFonts w:ascii="Arial Narrow" w:hAnsi="Arial Narrow" w:cs="Arial"/>
          <w:sz w:val="22"/>
        </w:rPr>
        <w:t>.</w:t>
      </w:r>
      <w:r w:rsidRPr="00242AC5">
        <w:rPr>
          <w:rFonts w:ascii="Arial Narrow" w:hAnsi="Arial Narrow" w:cs="Arial"/>
          <w:sz w:val="22"/>
        </w:rPr>
        <w:t xml:space="preserve"> O priebehu a výsledku vykonaného predvedenia a overovania spíše verejný obstarávateľ záznam, ktorý bude súčasťou dokumentácie z verejného obstarávania</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B6709BC" w14:textId="77777777" w:rsidR="00B028A0" w:rsidRPr="008C39A6" w:rsidRDefault="00B028A0" w:rsidP="00B028A0">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AED48BC" w14:textId="77777777" w:rsidR="00B028A0" w:rsidRPr="003C0DA5" w:rsidRDefault="00B028A0" w:rsidP="00B028A0">
      <w:pPr>
        <w:pStyle w:val="Zkladntext3"/>
        <w:spacing w:after="0" w:line="240" w:lineRule="auto"/>
        <w:ind w:left="567"/>
        <w:jc w:val="both"/>
        <w:rPr>
          <w:rFonts w:ascii="Arial Narrow" w:hAnsi="Arial Narrow" w:cs="Arial"/>
          <w:sz w:val="22"/>
        </w:rPr>
      </w:pPr>
    </w:p>
    <w:p w14:paraId="7C0C5386" w14:textId="77777777" w:rsidR="00B028A0" w:rsidRPr="00BD2194" w:rsidRDefault="00B028A0" w:rsidP="00B028A0">
      <w:pPr>
        <w:pStyle w:val="Nadpis1"/>
      </w:pPr>
      <w:r w:rsidRPr="00BD2194">
        <w:t>Ochrana osobných údajov</w:t>
      </w:r>
    </w:p>
    <w:p w14:paraId="7FED2600" w14:textId="77777777" w:rsidR="00B028A0" w:rsidRPr="00BD2194"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B94F2" w14:textId="77777777" w:rsidR="000330C4" w:rsidRDefault="000330C4" w:rsidP="00116B5E">
      <w:pPr>
        <w:spacing w:after="0" w:line="240" w:lineRule="auto"/>
      </w:pPr>
      <w:r>
        <w:separator/>
      </w:r>
    </w:p>
  </w:endnote>
  <w:endnote w:type="continuationSeparator" w:id="0">
    <w:p w14:paraId="0B902E4D" w14:textId="77777777" w:rsidR="000330C4" w:rsidRDefault="000330C4" w:rsidP="00116B5E">
      <w:pPr>
        <w:spacing w:after="0" w:line="240" w:lineRule="auto"/>
      </w:pPr>
      <w:r>
        <w:continuationSeparator/>
      </w:r>
    </w:p>
  </w:endnote>
  <w:endnote w:type="continuationNotice" w:id="1">
    <w:p w14:paraId="67744E4C" w14:textId="77777777" w:rsidR="000330C4" w:rsidRDefault="00033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167EF30D"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6A6CD6" w:rsidRPr="006A6CD6">
          <w:rPr>
            <w:rFonts w:ascii="Arial Narrow" w:hAnsi="Arial Narrow"/>
            <w:noProof/>
            <w:sz w:val="20"/>
            <w:szCs w:val="20"/>
            <w:lang w:val="sk-SK"/>
          </w:rPr>
          <w:t>8</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1BF8C" w14:textId="77777777" w:rsidR="000330C4" w:rsidRDefault="000330C4" w:rsidP="00116B5E">
      <w:pPr>
        <w:spacing w:after="0" w:line="240" w:lineRule="auto"/>
      </w:pPr>
      <w:r>
        <w:separator/>
      </w:r>
    </w:p>
  </w:footnote>
  <w:footnote w:type="continuationSeparator" w:id="0">
    <w:p w14:paraId="72AA772D" w14:textId="77777777" w:rsidR="000330C4" w:rsidRDefault="000330C4" w:rsidP="00116B5E">
      <w:pPr>
        <w:spacing w:after="0" w:line="240" w:lineRule="auto"/>
      </w:pPr>
      <w:r>
        <w:continuationSeparator/>
      </w:r>
    </w:p>
  </w:footnote>
  <w:footnote w:type="continuationNotice" w:id="1">
    <w:p w14:paraId="0AA1A30F" w14:textId="77777777" w:rsidR="000330C4" w:rsidRDefault="000330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4"/>
  </w:num>
  <w:num w:numId="5">
    <w:abstractNumId w:val="38"/>
  </w:num>
  <w:num w:numId="6">
    <w:abstractNumId w:val="40"/>
  </w:num>
  <w:num w:numId="7">
    <w:abstractNumId w:val="8"/>
  </w:num>
  <w:num w:numId="8">
    <w:abstractNumId w:val="29"/>
  </w:num>
  <w:num w:numId="9">
    <w:abstractNumId w:val="35"/>
  </w:num>
  <w:num w:numId="10">
    <w:abstractNumId w:val="4"/>
  </w:num>
  <w:num w:numId="11">
    <w:abstractNumId w:val="23"/>
  </w:num>
  <w:num w:numId="12">
    <w:abstractNumId w:val="9"/>
  </w:num>
  <w:num w:numId="13">
    <w:abstractNumId w:val="17"/>
  </w:num>
  <w:num w:numId="14">
    <w:abstractNumId w:val="12"/>
  </w:num>
  <w:num w:numId="15">
    <w:abstractNumId w:val="39"/>
  </w:num>
  <w:num w:numId="16">
    <w:abstractNumId w:val="26"/>
  </w:num>
  <w:num w:numId="17">
    <w:abstractNumId w:val="22"/>
  </w:num>
  <w:num w:numId="18">
    <w:abstractNumId w:val="36"/>
  </w:num>
  <w:num w:numId="19">
    <w:abstractNumId w:val="13"/>
  </w:num>
  <w:num w:numId="20">
    <w:abstractNumId w:val="42"/>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7"/>
  </w:num>
  <w:num w:numId="28">
    <w:abstractNumId w:val="31"/>
  </w:num>
  <w:num w:numId="29">
    <w:abstractNumId w:val="27"/>
  </w:num>
  <w:num w:numId="30">
    <w:abstractNumId w:val="28"/>
  </w:num>
  <w:num w:numId="31">
    <w:abstractNumId w:val="33"/>
  </w:num>
  <w:num w:numId="32">
    <w:abstractNumId w:val="0"/>
  </w:num>
  <w:num w:numId="33">
    <w:abstractNumId w:val="6"/>
  </w:num>
  <w:num w:numId="34">
    <w:abstractNumId w:val="19"/>
  </w:num>
  <w:num w:numId="35">
    <w:abstractNumId w:val="43"/>
  </w:num>
  <w:num w:numId="36">
    <w:abstractNumId w:val="34"/>
  </w:num>
  <w:num w:numId="37">
    <w:abstractNumId w:val="21"/>
  </w:num>
  <w:num w:numId="38">
    <w:abstractNumId w:val="14"/>
  </w:num>
  <w:num w:numId="39">
    <w:abstractNumId w:val="10"/>
  </w:num>
  <w:num w:numId="40">
    <w:abstractNumId w:val="5"/>
  </w:num>
  <w:num w:numId="41">
    <w:abstractNumId w:val="30"/>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1BD0"/>
    <w:rsid w:val="000330C4"/>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38CB"/>
    <w:rsid w:val="00194120"/>
    <w:rsid w:val="00194EA1"/>
    <w:rsid w:val="00195778"/>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3FF"/>
    <w:rsid w:val="003A280C"/>
    <w:rsid w:val="003A3018"/>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79B"/>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172"/>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A6CD6"/>
    <w:rsid w:val="006B033D"/>
    <w:rsid w:val="006B0917"/>
    <w:rsid w:val="006B50FC"/>
    <w:rsid w:val="006B55AA"/>
    <w:rsid w:val="006B5F57"/>
    <w:rsid w:val="006C2C71"/>
    <w:rsid w:val="006C550B"/>
    <w:rsid w:val="006C5AF7"/>
    <w:rsid w:val="006C78CD"/>
    <w:rsid w:val="006C7C48"/>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03FD"/>
    <w:rsid w:val="00701FA6"/>
    <w:rsid w:val="00702051"/>
    <w:rsid w:val="007029CE"/>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11BFB"/>
    <w:rsid w:val="00911EEA"/>
    <w:rsid w:val="00913CAE"/>
    <w:rsid w:val="00914AB0"/>
    <w:rsid w:val="00916319"/>
    <w:rsid w:val="009166F4"/>
    <w:rsid w:val="009166FF"/>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45FA"/>
    <w:rsid w:val="00964802"/>
    <w:rsid w:val="00964F22"/>
    <w:rsid w:val="00970572"/>
    <w:rsid w:val="009705E6"/>
    <w:rsid w:val="00972C9A"/>
    <w:rsid w:val="00974119"/>
    <w:rsid w:val="00976FAF"/>
    <w:rsid w:val="009855DB"/>
    <w:rsid w:val="009858E8"/>
    <w:rsid w:val="00986A7D"/>
    <w:rsid w:val="0098743D"/>
    <w:rsid w:val="009910F5"/>
    <w:rsid w:val="0099214D"/>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3170"/>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8A0"/>
    <w:rsid w:val="00B02BEC"/>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171CF"/>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2668"/>
    <w:rsid w:val="00C536DB"/>
    <w:rsid w:val="00C543F4"/>
    <w:rsid w:val="00C66401"/>
    <w:rsid w:val="00C66892"/>
    <w:rsid w:val="00C66F0F"/>
    <w:rsid w:val="00C70501"/>
    <w:rsid w:val="00C7071B"/>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3C94"/>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ADF"/>
    <w:rsid w:val="00F37118"/>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3151"/>
    <w:rsid w:val="00F6421C"/>
    <w:rsid w:val="00F64B5D"/>
    <w:rsid w:val="00F654C6"/>
    <w:rsid w:val="00F65A0D"/>
    <w:rsid w:val="00F65CAC"/>
    <w:rsid w:val="00F65DE4"/>
    <w:rsid w:val="00F6867F"/>
    <w:rsid w:val="00F7218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07E98634-297D-45E7-AA0D-AA84D990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3846</Words>
  <Characters>21923</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2025-04-30T06:05:00Z</dcterms:created>
  <dcterms:modified xsi:type="dcterms:W3CDTF">2025-04-30T06:05:00Z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