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519F7813" w14:textId="6848474D" w:rsidR="00800C33" w:rsidRPr="00F40560" w:rsidRDefault="002B3343" w:rsidP="00800C3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 xml:space="preserve">Procesný a organizačný audit v Národnej banke Slovenska </w:t>
      </w:r>
    </w:p>
    <w:p w14:paraId="6F4662BB" w14:textId="0E684804" w:rsidR="004C1313" w:rsidRPr="00076944" w:rsidRDefault="004C1313" w:rsidP="004C1313">
      <w:pPr>
        <w:spacing w:before="100"/>
        <w:ind w:left="2126" w:hanging="2126"/>
        <w:jc w:val="center"/>
        <w:rPr>
          <w:rFonts w:asciiTheme="majorHAnsi" w:hAnsiTheme="majorHAnsi" w:cs="Arial"/>
          <w:b/>
          <w:bCs/>
          <w:color w:val="000000"/>
          <w:sz w:val="20"/>
          <w:szCs w:val="20"/>
        </w:rPr>
      </w:pPr>
    </w:p>
    <w:p w14:paraId="475A9F30" w14:textId="77777777" w:rsidR="00256DC6" w:rsidRPr="00076944" w:rsidRDefault="00256DC6" w:rsidP="00256DC6">
      <w:pPr>
        <w:rPr>
          <w:rFonts w:asciiTheme="majorHAnsi" w:hAnsiTheme="majorHAnsi" w:cs="Arial"/>
          <w:sz w:val="20"/>
          <w:szCs w:val="20"/>
        </w:rPr>
      </w:pPr>
    </w:p>
    <w:p w14:paraId="7A99DC0F" w14:textId="4642C746" w:rsidR="00256DC6" w:rsidRPr="00076944" w:rsidRDefault="00256DC6" w:rsidP="00256DC6">
      <w:pP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2E7CE888" w14:textId="77777777" w:rsidR="00B31ACC" w:rsidRPr="00076944" w:rsidRDefault="00B31ACC" w:rsidP="00B31ACC">
      <w:pPr>
        <w:rPr>
          <w:rFonts w:asciiTheme="majorHAnsi" w:hAnsiTheme="majorHAnsi" w:cs="Arial"/>
          <w:sz w:val="20"/>
          <w:szCs w:val="20"/>
        </w:rPr>
      </w:pPr>
    </w:p>
    <w:p w14:paraId="5D7D8FF0" w14:textId="4A0BCE02" w:rsidR="00800C33" w:rsidRPr="00076944" w:rsidRDefault="00800C33" w:rsidP="00800C3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sidR="009515BE">
        <w:rPr>
          <w:rFonts w:asciiTheme="majorHAnsi" w:hAnsiTheme="majorHAnsi" w:cs="Arial"/>
          <w:sz w:val="20"/>
          <w:szCs w:val="20"/>
        </w:rPr>
        <w:t>J</w:t>
      </w:r>
      <w:r w:rsidR="002B3343">
        <w:rPr>
          <w:rFonts w:asciiTheme="majorHAnsi" w:hAnsiTheme="majorHAnsi" w:cs="Arial"/>
          <w:sz w:val="20"/>
          <w:szCs w:val="20"/>
        </w:rPr>
        <w:t xml:space="preserve">án Onda, </w:t>
      </w:r>
    </w:p>
    <w:p w14:paraId="3507DDBA" w14:textId="7E1DB3AF" w:rsidR="00800C33" w:rsidRPr="00076944" w:rsidRDefault="00101271" w:rsidP="00800C33">
      <w:pPr>
        <w:spacing w:line="276" w:lineRule="auto"/>
        <w:rPr>
          <w:rFonts w:asciiTheme="majorHAnsi" w:hAnsiTheme="majorHAnsi" w:cs="Arial"/>
          <w:sz w:val="20"/>
          <w:szCs w:val="20"/>
        </w:rPr>
      </w:pPr>
      <w:r>
        <w:rPr>
          <w:rFonts w:asciiTheme="majorHAnsi" w:hAnsiTheme="majorHAnsi" w:cs="Arial"/>
          <w:sz w:val="20"/>
          <w:szCs w:val="20"/>
        </w:rPr>
        <w:t>r</w:t>
      </w:r>
      <w:r w:rsidR="002B3343">
        <w:rPr>
          <w:rFonts w:asciiTheme="majorHAnsi" w:hAnsiTheme="majorHAnsi" w:cs="Arial"/>
          <w:sz w:val="20"/>
          <w:szCs w:val="20"/>
        </w:rPr>
        <w:t>iaditeľ, odbor kancelárie guvernéra</w:t>
      </w:r>
    </w:p>
    <w:p w14:paraId="09D205DC" w14:textId="77777777" w:rsidR="00800C33" w:rsidRPr="00076944" w:rsidRDefault="00800C33" w:rsidP="00800C33">
      <w:pPr>
        <w:spacing w:line="276" w:lineRule="auto"/>
        <w:rPr>
          <w:rFonts w:asciiTheme="majorHAnsi" w:hAnsiTheme="majorHAnsi" w:cs="Arial"/>
          <w:sz w:val="20"/>
          <w:szCs w:val="20"/>
        </w:rPr>
      </w:pP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63AFF342" w:rsidR="00800C33" w:rsidRPr="00076944" w:rsidRDefault="00800C33" w:rsidP="00800C33">
      <w:pPr>
        <w:tabs>
          <w:tab w:val="left" w:pos="1980"/>
        </w:tabs>
        <w:spacing w:line="276" w:lineRule="auto"/>
        <w:rPr>
          <w:rFonts w:asciiTheme="majorHAnsi" w:hAnsiTheme="majorHAnsi" w:cs="Arial"/>
          <w:sz w:val="20"/>
          <w:szCs w:val="20"/>
        </w:rPr>
      </w:pPr>
      <w:r w:rsidRPr="00076944">
        <w:rPr>
          <w:rFonts w:asciiTheme="majorHAnsi" w:hAnsiTheme="majorHAnsi" w:cs="Arial"/>
          <w:sz w:val="20"/>
          <w:szCs w:val="20"/>
        </w:rPr>
        <w:t>Ing. Anna Zubeková</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12D6D5CB"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944AC8">
        <w:rPr>
          <w:rFonts w:asciiTheme="majorHAnsi" w:hAnsiTheme="majorHAnsi" w:cs="Arial"/>
          <w:sz w:val="20"/>
          <w:szCs w:val="20"/>
        </w:rPr>
        <w:t>0</w:t>
      </w:r>
      <w:r w:rsidR="00D42284">
        <w:rPr>
          <w:rFonts w:asciiTheme="majorHAnsi" w:hAnsiTheme="majorHAnsi" w:cs="Arial"/>
          <w:sz w:val="20"/>
          <w:szCs w:val="20"/>
        </w:rPr>
        <w:t>5</w:t>
      </w:r>
      <w:r w:rsidR="004C1313" w:rsidRPr="00944AC8">
        <w:rPr>
          <w:rFonts w:asciiTheme="majorHAnsi" w:hAnsiTheme="majorHAnsi" w:cs="Arial"/>
          <w:sz w:val="20"/>
          <w:szCs w:val="20"/>
        </w:rPr>
        <w:t>.</w:t>
      </w:r>
      <w:r w:rsidR="00CC7E93" w:rsidRPr="00944AC8">
        <w:rPr>
          <w:rFonts w:asciiTheme="majorHAnsi" w:hAnsiTheme="majorHAnsi" w:cs="Arial"/>
          <w:sz w:val="20"/>
          <w:szCs w:val="20"/>
        </w:rPr>
        <w:t xml:space="preserve"> </w:t>
      </w:r>
      <w:r w:rsidR="00944AC8" w:rsidRPr="00944AC8">
        <w:rPr>
          <w:rFonts w:asciiTheme="majorHAnsi" w:hAnsiTheme="majorHAnsi" w:cs="Arial"/>
          <w:sz w:val="20"/>
          <w:szCs w:val="20"/>
        </w:rPr>
        <w:t>februára</w:t>
      </w:r>
      <w:r w:rsidR="00AD3325"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20</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32A948A6"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Príloha č. 2 – Čestné vyhlásenie o vytvorení skupiny dodávateľov - vzor</w:t>
      </w:r>
    </w:p>
    <w:p w14:paraId="05D732EF" w14:textId="0471B9FE"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 vzor</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27F739C"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Pr="00076944">
        <w:rPr>
          <w:rFonts w:asciiTheme="majorHAnsi" w:hAnsiTheme="majorHAnsi" w:cs="Arial"/>
          <w:sz w:val="20"/>
          <w:szCs w:val="20"/>
        </w:rPr>
        <w:t>- vzor</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681A8A68" w14:textId="15670B2C" w:rsidR="000F68A5" w:rsidRPr="000F68A5" w:rsidRDefault="000F68A5" w:rsidP="000F68A5">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Podrobný opis predmetu zákazky</w:t>
      </w:r>
    </w:p>
    <w:p w14:paraId="23C433A7" w14:textId="1C1F3705" w:rsidR="00946694" w:rsidRDefault="000F68A5"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Informácie o Národnej banke Slovenska</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77777777" w:rsidR="00031844" w:rsidRPr="00076944"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1" w:history="1">
        <w:r w:rsidRPr="00076944">
          <w:rPr>
            <w:rStyle w:val="Hyperlink"/>
            <w:rFonts w:asciiTheme="majorHAnsi" w:hAnsiTheme="majorHAnsi" w:cs="Arial"/>
            <w:sz w:val="20"/>
            <w:szCs w:val="20"/>
          </w:rPr>
          <w:t>www.nbs.sk</w:t>
        </w:r>
      </w:hyperlink>
    </w:p>
    <w:p w14:paraId="6A513E55" w14:textId="7F1D36F9"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463B30" w:rsidRPr="00076944">
        <w:rPr>
          <w:rFonts w:asciiTheme="majorHAnsi" w:hAnsiTheme="majorHAnsi" w:cs="Arial"/>
          <w:sz w:val="20"/>
          <w:szCs w:val="20"/>
        </w:rPr>
        <w:t>Ing. Anna Zubeková</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750D6E8B"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1215</w:t>
      </w:r>
    </w:p>
    <w:p w14:paraId="1FEE96FA" w14:textId="12B3D93F"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463B30" w:rsidRPr="00076944">
        <w:rPr>
          <w:rFonts w:asciiTheme="majorHAnsi" w:hAnsiTheme="majorHAnsi" w:cs="Arial"/>
          <w:sz w:val="20"/>
          <w:szCs w:val="20"/>
        </w:rPr>
        <w:t>anna.zubekova@nbs.sk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2"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3EBF2E4A"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13047455"/>
      <w:r w:rsidR="002B3343">
        <w:rPr>
          <w:rFonts w:asciiTheme="majorHAnsi" w:hAnsiTheme="majorHAnsi" w:cs="Arial"/>
          <w:sz w:val="20"/>
          <w:szCs w:val="20"/>
        </w:rPr>
        <w:t xml:space="preserve"> Procesný a organizačný audit v Národnej banke Slovenska</w:t>
      </w:r>
      <w:r w:rsidR="00272118">
        <w:rPr>
          <w:rFonts w:asciiTheme="majorHAnsi" w:hAnsiTheme="majorHAnsi" w:cs="Arial"/>
          <w:sz w:val="20"/>
          <w:szCs w:val="20"/>
        </w:rPr>
        <w:t>.</w:t>
      </w:r>
      <w:r w:rsidR="002B3343">
        <w:rPr>
          <w:rFonts w:asciiTheme="majorHAnsi" w:hAnsiTheme="majorHAnsi" w:cs="Arial"/>
          <w:sz w:val="20"/>
          <w:szCs w:val="20"/>
        </w:rPr>
        <w:t xml:space="preserve"> </w:t>
      </w:r>
    </w:p>
    <w:bookmarkEnd w:id="9"/>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3E3AB8F4" w14:textId="25BCDB7C" w:rsidR="00FD4149"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Predmet</w:t>
      </w:r>
      <w:r w:rsidR="005704A4" w:rsidRPr="00B458DE">
        <w:rPr>
          <w:rFonts w:asciiTheme="majorHAnsi" w:hAnsiTheme="majorHAnsi" w:cs="Arial"/>
          <w:sz w:val="20"/>
          <w:szCs w:val="20"/>
        </w:rPr>
        <w:t>om</w:t>
      </w:r>
      <w:r w:rsidRPr="00B458DE">
        <w:rPr>
          <w:rFonts w:asciiTheme="majorHAnsi" w:hAnsiTheme="majorHAnsi" w:cs="Arial"/>
          <w:sz w:val="20"/>
          <w:szCs w:val="20"/>
        </w:rPr>
        <w:t xml:space="preserve"> zákazky je:</w:t>
      </w:r>
    </w:p>
    <w:p w14:paraId="66588620" w14:textId="7E5D06C5" w:rsidR="00A21376"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 xml:space="preserve">- </w:t>
      </w:r>
      <w:r w:rsidR="00A21376" w:rsidRPr="00B458DE">
        <w:rPr>
          <w:rFonts w:asciiTheme="majorHAnsi" w:hAnsiTheme="majorHAnsi" w:cs="Arial"/>
          <w:sz w:val="20"/>
          <w:szCs w:val="20"/>
        </w:rPr>
        <w:t xml:space="preserve">zhotovenie projektu procesného a organizačného auditu </w:t>
      </w:r>
      <w:r w:rsidR="00A21376" w:rsidRPr="00B458DE">
        <w:rPr>
          <w:rFonts w:ascii="Cambria" w:hAnsi="Cambria" w:cs="Arial"/>
          <w:sz w:val="20"/>
          <w:szCs w:val="20"/>
        </w:rPr>
        <w:t xml:space="preserve">(redizajn, procesná optimalizácia) </w:t>
      </w:r>
      <w:r w:rsidR="00A21376" w:rsidRPr="00B458DE">
        <w:rPr>
          <w:rFonts w:asciiTheme="majorHAnsi" w:hAnsiTheme="majorHAnsi" w:cs="Arial"/>
          <w:sz w:val="20"/>
          <w:szCs w:val="20"/>
        </w:rPr>
        <w:t xml:space="preserve">v Národnej banke Slovenska </w:t>
      </w:r>
      <w:r w:rsidR="00A21376" w:rsidRPr="00B458DE">
        <w:rPr>
          <w:rFonts w:ascii="Cambria" w:hAnsi="Cambria"/>
          <w:sz w:val="20"/>
          <w:szCs w:val="20"/>
        </w:rPr>
        <w:t xml:space="preserve">(ďalej </w:t>
      </w:r>
      <w:r w:rsidR="00E64221" w:rsidRPr="00B458DE">
        <w:rPr>
          <w:rFonts w:ascii="Cambria" w:hAnsi="Cambria"/>
          <w:sz w:val="20"/>
          <w:szCs w:val="20"/>
        </w:rPr>
        <w:t>aj ako</w:t>
      </w:r>
      <w:r w:rsidR="00A21376" w:rsidRPr="00B458DE">
        <w:rPr>
          <w:rFonts w:ascii="Cambria" w:hAnsi="Cambria"/>
          <w:sz w:val="20"/>
          <w:szCs w:val="20"/>
        </w:rPr>
        <w:t xml:space="preserve"> „projekt“) </w:t>
      </w:r>
      <w:r w:rsidR="00A21376" w:rsidRPr="00B458DE">
        <w:rPr>
          <w:rFonts w:asciiTheme="majorHAnsi" w:hAnsiTheme="majorHAnsi" w:cs="Arial"/>
          <w:sz w:val="20"/>
          <w:szCs w:val="20"/>
        </w:rPr>
        <w:t>a </w:t>
      </w:r>
    </w:p>
    <w:p w14:paraId="69447628" w14:textId="77A9E8CE" w:rsidR="007D6716" w:rsidRPr="00D548DA" w:rsidRDefault="00FD4149" w:rsidP="00A21376">
      <w:pPr>
        <w:autoSpaceDE w:val="0"/>
        <w:autoSpaceDN w:val="0"/>
        <w:adjustRightInd w:val="0"/>
        <w:ind w:left="567"/>
        <w:jc w:val="both"/>
        <w:rPr>
          <w:rFonts w:asciiTheme="majorHAnsi" w:hAnsiTheme="majorHAnsi" w:cs="Arial"/>
          <w:sz w:val="20"/>
          <w:szCs w:val="20"/>
        </w:rPr>
      </w:pPr>
      <w:r w:rsidRPr="00B458DE">
        <w:rPr>
          <w:rFonts w:asciiTheme="majorHAnsi" w:hAnsiTheme="majorHAnsi" w:cs="Arial"/>
          <w:sz w:val="20"/>
          <w:szCs w:val="20"/>
        </w:rPr>
        <w:t xml:space="preserve">- </w:t>
      </w:r>
      <w:r w:rsidR="00A21376" w:rsidRPr="00B458DE">
        <w:rPr>
          <w:rFonts w:asciiTheme="majorHAnsi" w:hAnsiTheme="majorHAnsi" w:cs="Arial"/>
          <w:sz w:val="20"/>
          <w:szCs w:val="20"/>
        </w:rPr>
        <w:t xml:space="preserve">poskytovanie služieb </w:t>
      </w:r>
      <w:r w:rsidR="00A21376" w:rsidRPr="00B458DE">
        <w:rPr>
          <w:rFonts w:ascii="Cambria" w:hAnsi="Cambria" w:cs="Calibri"/>
          <w:sz w:val="20"/>
          <w:szCs w:val="20"/>
        </w:rPr>
        <w:t>podpory implementácie výsledkov</w:t>
      </w:r>
      <w:r w:rsidR="00A21376" w:rsidRPr="00B458DE">
        <w:rPr>
          <w:rFonts w:ascii="Cambria" w:hAnsi="Cambria" w:cs="Calibri"/>
          <w:b/>
          <w:sz w:val="20"/>
          <w:szCs w:val="20"/>
        </w:rPr>
        <w:t xml:space="preserve"> </w:t>
      </w:r>
      <w:r w:rsidR="00A21376" w:rsidRPr="00B458DE">
        <w:rPr>
          <w:rFonts w:asciiTheme="majorHAnsi" w:hAnsiTheme="majorHAnsi" w:cs="Arial"/>
          <w:sz w:val="20"/>
          <w:szCs w:val="20"/>
        </w:rPr>
        <w:t>procesného a organizačného auditu</w:t>
      </w:r>
      <w:r w:rsidRPr="00B458DE">
        <w:rPr>
          <w:rFonts w:asciiTheme="majorHAnsi" w:hAnsiTheme="majorHAnsi" w:cs="Arial"/>
          <w:sz w:val="20"/>
          <w:szCs w:val="20"/>
        </w:rPr>
        <w:t>.</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CCD1553"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FA3BE4">
        <w:rPr>
          <w:rFonts w:asciiTheme="majorHAnsi" w:hAnsiTheme="majorHAnsi" w:cs="Arial"/>
          <w:sz w:val="20"/>
          <w:szCs w:val="20"/>
        </w:rPr>
        <w:t>300</w:t>
      </w:r>
      <w:r w:rsidR="00136A22" w:rsidRPr="006D2FA4">
        <w:rPr>
          <w:rFonts w:asciiTheme="majorHAnsi" w:hAnsiTheme="majorHAnsi" w:cs="Arial"/>
          <w:color w:val="FF0000"/>
          <w:sz w:val="20"/>
          <w:szCs w:val="20"/>
        </w:rPr>
        <w:t xml:space="preserve"> </w:t>
      </w:r>
      <w:r w:rsidR="00136A22" w:rsidRPr="00FA3BE4">
        <w:rPr>
          <w:rFonts w:asciiTheme="majorHAnsi" w:hAnsiTheme="majorHAnsi" w:cs="Arial"/>
          <w:sz w:val="20"/>
          <w:szCs w:val="20"/>
        </w:rPr>
        <w:t>000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21C5D0D5" w14:textId="1983CAA7" w:rsidR="008D42DD" w:rsidRPr="008D42DD" w:rsidRDefault="008D42DD" w:rsidP="003A4FBE">
      <w:pPr>
        <w:pStyle w:val="BodyTextIndent2"/>
        <w:tabs>
          <w:tab w:val="left" w:pos="3261"/>
          <w:tab w:val="left" w:pos="4253"/>
        </w:tabs>
        <w:ind w:left="574"/>
        <w:rPr>
          <w:rFonts w:ascii="Cambria" w:hAnsi="Cambria" w:cs="Arial"/>
          <w:sz w:val="20"/>
          <w:szCs w:val="20"/>
        </w:rPr>
      </w:pPr>
      <w:r w:rsidRPr="008D42DD">
        <w:rPr>
          <w:rFonts w:ascii="Cambria" w:hAnsi="Cambria" w:cs="Calibri"/>
          <w:noProof w:val="0"/>
          <w:sz w:val="20"/>
          <w:szCs w:val="20"/>
        </w:rPr>
        <w:t>79420000-4 Služby súvisiace s riadením</w:t>
      </w:r>
    </w:p>
    <w:p w14:paraId="63136D03" w14:textId="76737568" w:rsidR="00075AB9" w:rsidRPr="00075AB9" w:rsidRDefault="00075AB9" w:rsidP="003A4FBE">
      <w:pPr>
        <w:pStyle w:val="BodyTextIndent2"/>
        <w:tabs>
          <w:tab w:val="left" w:pos="3261"/>
          <w:tab w:val="left" w:pos="4253"/>
        </w:tabs>
        <w:ind w:left="574"/>
        <w:rPr>
          <w:rFonts w:ascii="Cambria" w:hAnsi="Cambria" w:cs="Calibri"/>
          <w:noProof w:val="0"/>
          <w:sz w:val="20"/>
          <w:szCs w:val="20"/>
        </w:rPr>
      </w:pPr>
      <w:r w:rsidRPr="00075AB9">
        <w:rPr>
          <w:rFonts w:ascii="Cambria" w:hAnsi="Cambria" w:cs="Calibri"/>
          <w:noProof w:val="0"/>
          <w:sz w:val="20"/>
          <w:szCs w:val="20"/>
        </w:rPr>
        <w:t>79411000-8 Poradenské služby v oblasti všeobecného podnikania a riadenia</w:t>
      </w:r>
    </w:p>
    <w:p w14:paraId="1AB8C5EA" w14:textId="7C5DEB06" w:rsidR="00075AB9" w:rsidRPr="002377BD" w:rsidRDefault="00075AB9" w:rsidP="002377BD">
      <w:pPr>
        <w:pStyle w:val="BodyTextIndent2"/>
        <w:tabs>
          <w:tab w:val="left" w:pos="3261"/>
          <w:tab w:val="left" w:pos="4253"/>
        </w:tabs>
        <w:ind w:left="574"/>
        <w:rPr>
          <w:rFonts w:ascii="Cambria" w:hAnsi="Cambria" w:cs="Arial"/>
          <w:sz w:val="20"/>
          <w:szCs w:val="20"/>
        </w:rPr>
      </w:pPr>
      <w:r w:rsidRPr="002377BD">
        <w:rPr>
          <w:rFonts w:ascii="Cambria" w:hAnsi="Cambria" w:cs="Arial"/>
          <w:sz w:val="20"/>
          <w:szCs w:val="20"/>
        </w:rPr>
        <w:t>79414000-9 Poradenské služby pre riadenie ľudských zdrojov</w:t>
      </w:r>
    </w:p>
    <w:p w14:paraId="661C7C2E" w14:textId="79F02AEB"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0"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0"/>
    </w:p>
    <w:p w14:paraId="2FC9B1EF" w14:textId="7A291046" w:rsidR="00F35FAE" w:rsidRPr="00E852D0" w:rsidRDefault="00C625EE" w:rsidP="006863F8">
      <w:pPr>
        <w:autoSpaceDE w:val="0"/>
        <w:autoSpaceDN w:val="0"/>
        <w:adjustRightInd w:val="0"/>
        <w:jc w:val="both"/>
        <w:rPr>
          <w:rFonts w:ascii="Cambria" w:hAnsi="Cambria" w:cs="Calibri"/>
          <w:noProof w:val="0"/>
          <w:sz w:val="20"/>
          <w:szCs w:val="20"/>
        </w:rPr>
      </w:pPr>
      <w:r w:rsidRPr="00C625EE">
        <w:rPr>
          <w:rFonts w:ascii="Cambria" w:hAnsi="Cambria" w:cs="Calibri"/>
          <w:noProof w:val="0"/>
          <w:sz w:val="20"/>
          <w:szCs w:val="20"/>
        </w:rPr>
        <w:t>Rozdelenie predmetu z</w:t>
      </w:r>
      <w:r>
        <w:rPr>
          <w:rFonts w:ascii="Cambria" w:hAnsi="Cambria" w:cs="Calibri"/>
          <w:noProof w:val="0"/>
          <w:sz w:val="20"/>
          <w:szCs w:val="20"/>
        </w:rPr>
        <w:t>á</w:t>
      </w:r>
      <w:r w:rsidRPr="00C625EE">
        <w:rPr>
          <w:rFonts w:ascii="Cambria" w:hAnsi="Cambria" w:cs="Calibri"/>
          <w:noProof w:val="0"/>
          <w:sz w:val="20"/>
          <w:szCs w:val="20"/>
        </w:rPr>
        <w:t>kazky na časti je technicky a procesne nerealizovateľn</w:t>
      </w:r>
      <w:r>
        <w:rPr>
          <w:rFonts w:ascii="Cambria" w:hAnsi="Cambria" w:cs="Calibri"/>
          <w:noProof w:val="0"/>
          <w:sz w:val="20"/>
          <w:szCs w:val="20"/>
        </w:rPr>
        <w:t>é</w:t>
      </w:r>
      <w:r w:rsidRPr="00C625EE">
        <w:rPr>
          <w:rFonts w:ascii="Cambria" w:hAnsi="Cambria" w:cs="Calibri"/>
          <w:noProof w:val="0"/>
          <w:sz w:val="20"/>
          <w:szCs w:val="20"/>
        </w:rPr>
        <w:t>, a to z</w:t>
      </w:r>
      <w:r w:rsidR="00E852D0">
        <w:rPr>
          <w:rFonts w:ascii="Cambria" w:hAnsi="Cambria" w:cs="Calibri"/>
          <w:noProof w:val="0"/>
          <w:sz w:val="20"/>
          <w:szCs w:val="20"/>
        </w:rPr>
        <w:t> </w:t>
      </w:r>
      <w:r w:rsidRPr="00C625EE">
        <w:rPr>
          <w:rFonts w:ascii="Cambria" w:hAnsi="Cambria" w:cs="Calibri"/>
          <w:noProof w:val="0"/>
          <w:sz w:val="20"/>
          <w:szCs w:val="20"/>
        </w:rPr>
        <w:t>nasleduj</w:t>
      </w:r>
      <w:r>
        <w:rPr>
          <w:rFonts w:ascii="Cambria" w:hAnsi="Cambria" w:cs="Calibri"/>
          <w:noProof w:val="0"/>
          <w:sz w:val="20"/>
          <w:szCs w:val="20"/>
        </w:rPr>
        <w:t>ú</w:t>
      </w:r>
      <w:r w:rsidRPr="00C625EE">
        <w:rPr>
          <w:rFonts w:ascii="Cambria" w:hAnsi="Cambria" w:cs="Calibri"/>
          <w:noProof w:val="0"/>
          <w:sz w:val="20"/>
          <w:szCs w:val="20"/>
        </w:rPr>
        <w:t>cich</w:t>
      </w:r>
      <w:r w:rsidR="00E852D0">
        <w:rPr>
          <w:rFonts w:ascii="Cambria" w:hAnsi="Cambria" w:cs="Calibri"/>
          <w:noProof w:val="0"/>
          <w:sz w:val="20"/>
          <w:szCs w:val="20"/>
        </w:rPr>
        <w:t xml:space="preserve"> </w:t>
      </w:r>
      <w:r w:rsidRPr="00C625EE">
        <w:rPr>
          <w:rFonts w:ascii="Cambria" w:hAnsi="Cambria" w:cs="Calibri"/>
          <w:noProof w:val="0"/>
          <w:sz w:val="20"/>
          <w:szCs w:val="20"/>
        </w:rPr>
        <w:t>d</w:t>
      </w:r>
      <w:r>
        <w:rPr>
          <w:rFonts w:ascii="Cambria" w:hAnsi="Cambria" w:cs="Calibri"/>
          <w:noProof w:val="0"/>
          <w:sz w:val="20"/>
          <w:szCs w:val="20"/>
        </w:rPr>
        <w:t>ô</w:t>
      </w:r>
      <w:r w:rsidRPr="00C625EE">
        <w:rPr>
          <w:rFonts w:ascii="Cambria" w:hAnsi="Cambria" w:cs="Calibri"/>
          <w:noProof w:val="0"/>
          <w:sz w:val="20"/>
          <w:szCs w:val="20"/>
        </w:rPr>
        <w:t>vodov:</w:t>
      </w:r>
    </w:p>
    <w:p w14:paraId="3F2AA799" w14:textId="0185F151" w:rsidR="00C625EE" w:rsidRPr="006863F8" w:rsidRDefault="00C625EE" w:rsidP="006863F8">
      <w:pPr>
        <w:autoSpaceDE w:val="0"/>
        <w:autoSpaceDN w:val="0"/>
        <w:adjustRightInd w:val="0"/>
        <w:jc w:val="both"/>
        <w:rPr>
          <w:rFonts w:asciiTheme="majorHAnsi" w:hAnsiTheme="majorHAnsi" w:cs="Calibri"/>
          <w:noProof w:val="0"/>
          <w:sz w:val="20"/>
          <w:szCs w:val="20"/>
        </w:rPr>
      </w:pPr>
      <w:r w:rsidRPr="006863F8">
        <w:rPr>
          <w:rFonts w:asciiTheme="majorHAnsi" w:hAnsiTheme="majorHAnsi" w:cs="Calibri"/>
          <w:noProof w:val="0"/>
          <w:sz w:val="20"/>
          <w:szCs w:val="20"/>
        </w:rPr>
        <w:t>Za účelom dosiahnutia stanovených cieľov predmetu zákazky musí dané služby poskytovať úspešný uchádzač,</w:t>
      </w:r>
      <w:r w:rsidR="00A362C3">
        <w:rPr>
          <w:rFonts w:asciiTheme="majorHAnsi" w:hAnsiTheme="majorHAnsi" w:cs="Calibri"/>
          <w:noProof w:val="0"/>
          <w:sz w:val="20"/>
          <w:szCs w:val="20"/>
        </w:rPr>
        <w:t xml:space="preserve"> </w:t>
      </w:r>
      <w:r w:rsidRPr="006863F8">
        <w:rPr>
          <w:rFonts w:asciiTheme="majorHAnsi" w:hAnsiTheme="majorHAnsi" w:cs="Calibri"/>
          <w:noProof w:val="0"/>
          <w:sz w:val="20"/>
          <w:szCs w:val="20"/>
        </w:rPr>
        <w:t>ktorý bude poskytovať odborné služby pre identifikáciu existujúcich procesov, analyzovanie ich z</w:t>
      </w:r>
      <w:r w:rsidR="00EC12F8" w:rsidRPr="006863F8">
        <w:rPr>
          <w:rFonts w:asciiTheme="majorHAnsi" w:hAnsiTheme="majorHAnsi" w:cs="Calibri"/>
          <w:noProof w:val="0"/>
          <w:sz w:val="20"/>
          <w:szCs w:val="20"/>
        </w:rPr>
        <w:t> </w:t>
      </w:r>
      <w:r w:rsidRPr="006863F8">
        <w:rPr>
          <w:rFonts w:asciiTheme="majorHAnsi" w:hAnsiTheme="majorHAnsi" w:cs="Calibri"/>
          <w:noProof w:val="0"/>
          <w:sz w:val="20"/>
          <w:szCs w:val="20"/>
        </w:rPr>
        <w:t>pohľadu</w:t>
      </w:r>
      <w:r w:rsidR="00EC12F8" w:rsidRPr="006863F8">
        <w:rPr>
          <w:rFonts w:asciiTheme="majorHAnsi" w:hAnsiTheme="majorHAnsi" w:cs="Calibri"/>
          <w:noProof w:val="0"/>
          <w:sz w:val="20"/>
          <w:szCs w:val="20"/>
        </w:rPr>
        <w:t xml:space="preserve"> </w:t>
      </w:r>
      <w:r w:rsidRPr="006863F8">
        <w:rPr>
          <w:rFonts w:asciiTheme="majorHAnsi" w:hAnsiTheme="majorHAnsi" w:cs="Calibri"/>
          <w:noProof w:val="0"/>
          <w:sz w:val="20"/>
          <w:szCs w:val="20"/>
        </w:rPr>
        <w:t>nedostatkov a navrhnutia odporúčania pre optimalizáciu procesov a vytvoriť detailné procesné mapy činnosti v</w:t>
      </w:r>
      <w:r w:rsidR="00A362C3">
        <w:rPr>
          <w:rFonts w:asciiTheme="majorHAnsi" w:hAnsiTheme="majorHAnsi" w:cs="Calibri"/>
          <w:noProof w:val="0"/>
          <w:sz w:val="20"/>
          <w:szCs w:val="20"/>
        </w:rPr>
        <w:t xml:space="preserve"> </w:t>
      </w:r>
      <w:r w:rsidRPr="006863F8">
        <w:rPr>
          <w:rFonts w:asciiTheme="majorHAnsi" w:hAnsiTheme="majorHAnsi" w:cs="Calibri"/>
          <w:noProof w:val="0"/>
          <w:sz w:val="20"/>
          <w:szCs w:val="20"/>
        </w:rPr>
        <w:t>rámci  Národnej banky Slovenska  ako podklad k realizácii zefektívnenia procesov a</w:t>
      </w:r>
      <w:r w:rsidR="0075330D" w:rsidRPr="006863F8">
        <w:rPr>
          <w:rFonts w:asciiTheme="majorHAnsi" w:hAnsiTheme="majorHAnsi" w:cs="Calibri"/>
          <w:noProof w:val="0"/>
          <w:sz w:val="20"/>
          <w:szCs w:val="20"/>
        </w:rPr>
        <w:t> ich porovnanie s organizačnou štruktúrou</w:t>
      </w:r>
      <w:r w:rsidR="0049163B" w:rsidRPr="006863F8">
        <w:rPr>
          <w:rFonts w:asciiTheme="majorHAnsi" w:hAnsiTheme="majorHAnsi" w:cs="Calibri"/>
          <w:noProof w:val="0"/>
          <w:sz w:val="20"/>
          <w:szCs w:val="20"/>
        </w:rPr>
        <w:t xml:space="preserve"> a optimalizovanie organizačnej štruktúry jednotlivých úsekov. </w:t>
      </w:r>
    </w:p>
    <w:p w14:paraId="023C5183" w14:textId="77777777" w:rsidR="00BD466E" w:rsidRPr="002377BD" w:rsidRDefault="00C625EE" w:rsidP="00EC12F8">
      <w:pPr>
        <w:autoSpaceDE w:val="0"/>
        <w:autoSpaceDN w:val="0"/>
        <w:adjustRightInd w:val="0"/>
        <w:jc w:val="both"/>
        <w:rPr>
          <w:rFonts w:ascii="Cambria" w:hAnsi="Cambria" w:cs="Calibri"/>
          <w:noProof w:val="0"/>
          <w:sz w:val="20"/>
          <w:szCs w:val="20"/>
        </w:rPr>
      </w:pPr>
      <w:r w:rsidRPr="00EC12F8">
        <w:rPr>
          <w:rFonts w:ascii="Cambria" w:hAnsi="Cambria" w:cs="Calibri"/>
          <w:noProof w:val="0"/>
          <w:sz w:val="20"/>
          <w:szCs w:val="20"/>
        </w:rPr>
        <w:t>Pri identifik</w:t>
      </w:r>
      <w:r w:rsidR="0049163B" w:rsidRPr="00EC12F8">
        <w:rPr>
          <w:rFonts w:ascii="Cambria" w:hAnsi="Cambria" w:cs="Calibri"/>
          <w:noProof w:val="0"/>
          <w:sz w:val="20"/>
          <w:szCs w:val="20"/>
        </w:rPr>
        <w:t>á</w:t>
      </w:r>
      <w:r w:rsidRPr="00EC12F8">
        <w:rPr>
          <w:rFonts w:ascii="Cambria" w:hAnsi="Cambria" w:cs="Calibri"/>
          <w:noProof w:val="0"/>
          <w:sz w:val="20"/>
          <w:szCs w:val="20"/>
        </w:rPr>
        <w:t>cii existuj</w:t>
      </w:r>
      <w:r w:rsidR="0049163B" w:rsidRPr="00EC12F8">
        <w:rPr>
          <w:rFonts w:ascii="Cambria" w:hAnsi="Cambria" w:cs="Calibri"/>
          <w:noProof w:val="0"/>
          <w:sz w:val="20"/>
          <w:szCs w:val="20"/>
        </w:rPr>
        <w:t>ú</w:t>
      </w:r>
      <w:r w:rsidRPr="00EC12F8">
        <w:rPr>
          <w:rFonts w:ascii="Cambria" w:hAnsi="Cambria" w:cs="Calibri"/>
          <w:noProof w:val="0"/>
          <w:sz w:val="20"/>
          <w:szCs w:val="20"/>
        </w:rPr>
        <w:t>cich procesov, ich analyzovan</w:t>
      </w:r>
      <w:r w:rsidR="0049163B" w:rsidRPr="00EC12F8">
        <w:rPr>
          <w:rFonts w:ascii="Cambria" w:hAnsi="Cambria" w:cs="Calibri"/>
          <w:noProof w:val="0"/>
          <w:sz w:val="20"/>
          <w:szCs w:val="20"/>
        </w:rPr>
        <w:t>í</w:t>
      </w:r>
      <w:r w:rsidRPr="00EC12F8">
        <w:rPr>
          <w:rFonts w:ascii="Cambria" w:hAnsi="Cambria" w:cs="Calibri"/>
          <w:noProof w:val="0"/>
          <w:sz w:val="20"/>
          <w:szCs w:val="20"/>
        </w:rPr>
        <w:t xml:space="preserve"> z pohľadu nedostatkov a navrhnut</w:t>
      </w:r>
      <w:r w:rsidR="0049163B" w:rsidRPr="00EC12F8">
        <w:rPr>
          <w:rFonts w:ascii="Cambria" w:hAnsi="Cambria" w:cs="Calibri"/>
          <w:noProof w:val="0"/>
          <w:sz w:val="20"/>
          <w:szCs w:val="20"/>
        </w:rPr>
        <w:t>í</w:t>
      </w:r>
      <w:r w:rsidRPr="00EC12F8">
        <w:rPr>
          <w:rFonts w:ascii="Cambria" w:hAnsi="Cambria" w:cs="Calibri"/>
          <w:noProof w:val="0"/>
          <w:sz w:val="20"/>
          <w:szCs w:val="20"/>
        </w:rPr>
        <w:t xml:space="preserve"> odpor</w:t>
      </w:r>
      <w:r w:rsidR="0049163B" w:rsidRPr="00EC12F8">
        <w:rPr>
          <w:rFonts w:ascii="Cambria" w:hAnsi="Cambria" w:cs="Calibri"/>
          <w:noProof w:val="0"/>
          <w:sz w:val="20"/>
          <w:szCs w:val="20"/>
        </w:rPr>
        <w:t>ú</w:t>
      </w:r>
      <w:r w:rsidRPr="00EC12F8">
        <w:rPr>
          <w:rFonts w:ascii="Cambria" w:hAnsi="Cambria" w:cs="Calibri"/>
          <w:noProof w:val="0"/>
          <w:sz w:val="20"/>
          <w:szCs w:val="20"/>
        </w:rPr>
        <w:t>čania pre</w:t>
      </w:r>
      <w:r w:rsidR="00EC12F8">
        <w:rPr>
          <w:rFonts w:ascii="Cambria" w:hAnsi="Cambria" w:cs="Calibri"/>
          <w:noProof w:val="0"/>
          <w:sz w:val="20"/>
          <w:szCs w:val="20"/>
        </w:rPr>
        <w:t xml:space="preserve"> </w:t>
      </w:r>
      <w:r w:rsidRPr="00EC12F8">
        <w:rPr>
          <w:rFonts w:ascii="Cambria" w:hAnsi="Cambria" w:cs="Calibri"/>
          <w:noProof w:val="0"/>
          <w:sz w:val="20"/>
          <w:szCs w:val="20"/>
        </w:rPr>
        <w:t>optimaliz</w:t>
      </w:r>
      <w:r w:rsidR="0049163B" w:rsidRPr="00EC12F8">
        <w:rPr>
          <w:rFonts w:ascii="Cambria" w:hAnsi="Cambria" w:cs="Calibri"/>
          <w:noProof w:val="0"/>
          <w:sz w:val="20"/>
          <w:szCs w:val="20"/>
        </w:rPr>
        <w:t>á</w:t>
      </w:r>
      <w:r w:rsidRPr="00EC12F8">
        <w:rPr>
          <w:rFonts w:ascii="Cambria" w:hAnsi="Cambria" w:cs="Calibri"/>
          <w:noProof w:val="0"/>
          <w:sz w:val="20"/>
          <w:szCs w:val="20"/>
        </w:rPr>
        <w:t>ciu procesov  pri vytvoren</w:t>
      </w:r>
      <w:r w:rsidR="0049163B" w:rsidRPr="00EC12F8">
        <w:rPr>
          <w:rFonts w:ascii="Cambria" w:hAnsi="Cambria" w:cs="Calibri"/>
          <w:noProof w:val="0"/>
          <w:sz w:val="20"/>
          <w:szCs w:val="20"/>
        </w:rPr>
        <w:t>í</w:t>
      </w:r>
      <w:r w:rsidRPr="00EC12F8">
        <w:rPr>
          <w:rFonts w:ascii="Cambria" w:hAnsi="Cambria" w:cs="Calibri"/>
          <w:noProof w:val="0"/>
          <w:sz w:val="20"/>
          <w:szCs w:val="20"/>
        </w:rPr>
        <w:t xml:space="preserve"> detailn</w:t>
      </w:r>
      <w:r w:rsidR="0049163B" w:rsidRPr="00EC12F8">
        <w:rPr>
          <w:rFonts w:ascii="Cambria" w:hAnsi="Cambria" w:cs="Calibri"/>
          <w:noProof w:val="0"/>
          <w:sz w:val="20"/>
          <w:szCs w:val="20"/>
        </w:rPr>
        <w:t>ý</w:t>
      </w:r>
      <w:r w:rsidRPr="00EC12F8">
        <w:rPr>
          <w:rFonts w:ascii="Cambria" w:hAnsi="Cambria" w:cs="Calibri"/>
          <w:noProof w:val="0"/>
          <w:sz w:val="20"/>
          <w:szCs w:val="20"/>
        </w:rPr>
        <w:t>ch procesn</w:t>
      </w:r>
      <w:r w:rsidR="0049163B" w:rsidRPr="00EC12F8">
        <w:rPr>
          <w:rFonts w:ascii="Cambria" w:hAnsi="Cambria" w:cs="Calibri"/>
          <w:noProof w:val="0"/>
          <w:sz w:val="20"/>
          <w:szCs w:val="20"/>
        </w:rPr>
        <w:t>ý</w:t>
      </w:r>
      <w:r w:rsidRPr="00EC12F8">
        <w:rPr>
          <w:rFonts w:ascii="Cambria" w:hAnsi="Cambria" w:cs="Calibri"/>
          <w:noProof w:val="0"/>
          <w:sz w:val="20"/>
          <w:szCs w:val="20"/>
        </w:rPr>
        <w:t>ch m</w:t>
      </w:r>
      <w:r w:rsidR="0049163B" w:rsidRPr="00EC12F8">
        <w:rPr>
          <w:rFonts w:ascii="Cambria" w:hAnsi="Cambria" w:cs="Calibri"/>
          <w:noProof w:val="0"/>
          <w:sz w:val="20"/>
          <w:szCs w:val="20"/>
        </w:rPr>
        <w:t>áp</w:t>
      </w:r>
      <w:r w:rsidRPr="00EC12F8">
        <w:rPr>
          <w:rFonts w:ascii="Cambria" w:hAnsi="Cambria" w:cs="Calibri"/>
          <w:noProof w:val="0"/>
          <w:sz w:val="20"/>
          <w:szCs w:val="20"/>
        </w:rPr>
        <w:t xml:space="preserve"> činnosti v r</w:t>
      </w:r>
      <w:r w:rsidR="0049163B" w:rsidRPr="00EC12F8">
        <w:rPr>
          <w:rFonts w:ascii="Cambria" w:hAnsi="Cambria" w:cs="Calibri"/>
          <w:noProof w:val="0"/>
          <w:sz w:val="20"/>
          <w:szCs w:val="20"/>
        </w:rPr>
        <w:t>á</w:t>
      </w:r>
      <w:r w:rsidRPr="00EC12F8">
        <w:rPr>
          <w:rFonts w:ascii="Cambria" w:hAnsi="Cambria" w:cs="Calibri"/>
          <w:noProof w:val="0"/>
          <w:sz w:val="20"/>
          <w:szCs w:val="20"/>
        </w:rPr>
        <w:t xml:space="preserve">mci </w:t>
      </w:r>
      <w:r w:rsidR="0049163B" w:rsidRPr="00EC12F8">
        <w:rPr>
          <w:rFonts w:ascii="Cambria" w:hAnsi="Cambria" w:cs="Calibri"/>
          <w:noProof w:val="0"/>
          <w:sz w:val="20"/>
          <w:szCs w:val="20"/>
        </w:rPr>
        <w:t>Národnej banky Slovenska ako podklad k realizácii zefektívnenia procesov a ich porovnanie s organizačnou štruktúrou a optimalizovanie organizačnej štruktúry jednotlivých úsekov</w:t>
      </w:r>
      <w:r w:rsidRPr="00EC12F8">
        <w:rPr>
          <w:rFonts w:ascii="Cambria" w:hAnsi="Cambria" w:cs="Calibri"/>
          <w:noProof w:val="0"/>
          <w:sz w:val="20"/>
          <w:szCs w:val="20"/>
        </w:rPr>
        <w:t xml:space="preserve"> bude</w:t>
      </w:r>
      <w:r w:rsidR="0049163B" w:rsidRPr="00EC12F8">
        <w:rPr>
          <w:rFonts w:ascii="Cambria" w:hAnsi="Cambria" w:cs="Calibri"/>
          <w:noProof w:val="0"/>
          <w:sz w:val="20"/>
          <w:szCs w:val="20"/>
        </w:rPr>
        <w:t xml:space="preserve"> </w:t>
      </w:r>
      <w:r w:rsidRPr="00EC12F8">
        <w:rPr>
          <w:rFonts w:ascii="Cambria" w:hAnsi="Cambria" w:cs="Calibri"/>
          <w:noProof w:val="0"/>
          <w:sz w:val="20"/>
          <w:szCs w:val="20"/>
        </w:rPr>
        <w:t>nevyhnutn</w:t>
      </w:r>
      <w:r w:rsidR="0049163B" w:rsidRPr="00EC12F8">
        <w:rPr>
          <w:rFonts w:ascii="Cambria" w:hAnsi="Cambria" w:cs="Calibri"/>
          <w:noProof w:val="0"/>
          <w:sz w:val="20"/>
          <w:szCs w:val="20"/>
        </w:rPr>
        <w:t>á</w:t>
      </w:r>
      <w:r w:rsidRPr="00EC12F8">
        <w:rPr>
          <w:rFonts w:ascii="Cambria" w:hAnsi="Cambria" w:cs="Calibri"/>
          <w:noProof w:val="0"/>
          <w:sz w:val="20"/>
          <w:szCs w:val="20"/>
        </w:rPr>
        <w:t xml:space="preserve"> spolupr</w:t>
      </w:r>
      <w:r w:rsidR="0049163B" w:rsidRPr="00EC12F8">
        <w:rPr>
          <w:rFonts w:ascii="Cambria" w:hAnsi="Cambria" w:cs="Calibri"/>
          <w:noProof w:val="0"/>
          <w:sz w:val="20"/>
          <w:szCs w:val="20"/>
        </w:rPr>
        <w:t>á</w:t>
      </w:r>
      <w:r w:rsidRPr="00EC12F8">
        <w:rPr>
          <w:rFonts w:ascii="Cambria" w:hAnsi="Cambria" w:cs="Calibri"/>
          <w:noProof w:val="0"/>
          <w:sz w:val="20"/>
          <w:szCs w:val="20"/>
        </w:rPr>
        <w:t>ca medzi jednotliv</w:t>
      </w:r>
      <w:r w:rsidR="0049163B" w:rsidRPr="00EC12F8">
        <w:rPr>
          <w:rFonts w:ascii="Cambria" w:hAnsi="Cambria" w:cs="Calibri"/>
          <w:noProof w:val="0"/>
          <w:sz w:val="20"/>
          <w:szCs w:val="20"/>
        </w:rPr>
        <w:t>ý</w:t>
      </w:r>
      <w:r w:rsidRPr="00EC12F8">
        <w:rPr>
          <w:rFonts w:ascii="Cambria" w:hAnsi="Cambria" w:cs="Calibri"/>
          <w:noProof w:val="0"/>
          <w:sz w:val="20"/>
          <w:szCs w:val="20"/>
        </w:rPr>
        <w:t>mi expertmi, ktor</w:t>
      </w:r>
      <w:r w:rsidR="0049163B" w:rsidRPr="00EC12F8">
        <w:rPr>
          <w:rFonts w:ascii="Cambria" w:hAnsi="Cambria" w:cs="Calibri"/>
          <w:noProof w:val="0"/>
          <w:sz w:val="20"/>
          <w:szCs w:val="20"/>
        </w:rPr>
        <w:t>í</w:t>
      </w:r>
      <w:r w:rsidRPr="00EC12F8">
        <w:rPr>
          <w:rFonts w:ascii="Cambria" w:hAnsi="Cambria" w:cs="Calibri"/>
          <w:noProof w:val="0"/>
          <w:sz w:val="20"/>
          <w:szCs w:val="20"/>
        </w:rPr>
        <w:t xml:space="preserve"> bud</w:t>
      </w:r>
      <w:r w:rsidR="0049163B" w:rsidRPr="00EC12F8">
        <w:rPr>
          <w:rFonts w:ascii="Cambria" w:hAnsi="Cambria" w:cs="Calibri"/>
          <w:noProof w:val="0"/>
          <w:sz w:val="20"/>
          <w:szCs w:val="20"/>
        </w:rPr>
        <w:t>ú</w:t>
      </w:r>
      <w:r w:rsidRPr="00EC12F8">
        <w:rPr>
          <w:rFonts w:ascii="Cambria" w:hAnsi="Cambria" w:cs="Calibri"/>
          <w:noProof w:val="0"/>
          <w:sz w:val="20"/>
          <w:szCs w:val="20"/>
        </w:rPr>
        <w:t xml:space="preserve"> predmetn</w:t>
      </w:r>
      <w:r w:rsidR="0049163B" w:rsidRPr="00EC12F8">
        <w:rPr>
          <w:rFonts w:ascii="Cambria" w:hAnsi="Cambria" w:cs="Calibri"/>
          <w:noProof w:val="0"/>
          <w:sz w:val="20"/>
          <w:szCs w:val="20"/>
        </w:rPr>
        <w:t>é</w:t>
      </w:r>
      <w:r w:rsidRPr="00EC12F8">
        <w:rPr>
          <w:rFonts w:ascii="Cambria" w:hAnsi="Cambria" w:cs="Calibri"/>
          <w:noProof w:val="0"/>
          <w:sz w:val="20"/>
          <w:szCs w:val="20"/>
        </w:rPr>
        <w:t xml:space="preserve"> činnosti vykon</w:t>
      </w:r>
      <w:r w:rsidR="0049163B" w:rsidRPr="00EC12F8">
        <w:rPr>
          <w:rFonts w:ascii="Cambria" w:hAnsi="Cambria" w:cs="Calibri"/>
          <w:noProof w:val="0"/>
          <w:sz w:val="20"/>
          <w:szCs w:val="20"/>
        </w:rPr>
        <w:t>á</w:t>
      </w:r>
      <w:r w:rsidRPr="00EC12F8">
        <w:rPr>
          <w:rFonts w:ascii="Cambria" w:hAnsi="Cambria" w:cs="Calibri"/>
          <w:noProof w:val="0"/>
          <w:sz w:val="20"/>
          <w:szCs w:val="20"/>
        </w:rPr>
        <w:t>vať. Uveden</w:t>
      </w:r>
      <w:r w:rsidR="0049163B" w:rsidRPr="00EC12F8">
        <w:rPr>
          <w:rFonts w:ascii="Cambria" w:hAnsi="Cambria" w:cs="Calibri"/>
          <w:noProof w:val="0"/>
          <w:sz w:val="20"/>
          <w:szCs w:val="20"/>
        </w:rPr>
        <w:t xml:space="preserve">é </w:t>
      </w:r>
      <w:r w:rsidRPr="00EC12F8">
        <w:rPr>
          <w:rFonts w:ascii="Cambria" w:hAnsi="Cambria" w:cs="Calibri"/>
          <w:noProof w:val="0"/>
          <w:sz w:val="20"/>
          <w:szCs w:val="20"/>
        </w:rPr>
        <w:t>vypl</w:t>
      </w:r>
      <w:r w:rsidR="0049163B" w:rsidRPr="00EC12F8">
        <w:rPr>
          <w:rFonts w:ascii="Cambria" w:hAnsi="Cambria" w:cs="Calibri"/>
          <w:noProof w:val="0"/>
          <w:sz w:val="20"/>
          <w:szCs w:val="20"/>
        </w:rPr>
        <w:t>ý</w:t>
      </w:r>
      <w:r w:rsidRPr="00EC12F8">
        <w:rPr>
          <w:rFonts w:ascii="Cambria" w:hAnsi="Cambria" w:cs="Calibri"/>
          <w:noProof w:val="0"/>
          <w:sz w:val="20"/>
          <w:szCs w:val="20"/>
        </w:rPr>
        <w:t>va zo skutočnosti, že poskytnutie t</w:t>
      </w:r>
      <w:r w:rsidR="0049163B" w:rsidRPr="00EC12F8">
        <w:rPr>
          <w:rFonts w:ascii="Cambria" w:hAnsi="Cambria" w:cs="Calibri"/>
          <w:noProof w:val="0"/>
          <w:sz w:val="20"/>
          <w:szCs w:val="20"/>
        </w:rPr>
        <w:t>ých</w:t>
      </w:r>
      <w:r w:rsidRPr="00EC12F8">
        <w:rPr>
          <w:rFonts w:ascii="Cambria" w:hAnsi="Cambria" w:cs="Calibri"/>
          <w:noProof w:val="0"/>
          <w:sz w:val="20"/>
          <w:szCs w:val="20"/>
        </w:rPr>
        <w:t>to služieb v r</w:t>
      </w:r>
      <w:r w:rsidR="0049163B" w:rsidRPr="00EC12F8">
        <w:rPr>
          <w:rFonts w:ascii="Cambria" w:hAnsi="Cambria" w:cs="Calibri"/>
          <w:noProof w:val="0"/>
          <w:sz w:val="20"/>
          <w:szCs w:val="20"/>
        </w:rPr>
        <w:t>á</w:t>
      </w:r>
      <w:r w:rsidRPr="00EC12F8">
        <w:rPr>
          <w:rFonts w:ascii="Cambria" w:hAnsi="Cambria" w:cs="Calibri"/>
          <w:noProof w:val="0"/>
          <w:sz w:val="20"/>
          <w:szCs w:val="20"/>
        </w:rPr>
        <w:t>mci jednotliv</w:t>
      </w:r>
      <w:r w:rsidR="0049163B" w:rsidRPr="00EC12F8">
        <w:rPr>
          <w:rFonts w:ascii="Cambria" w:hAnsi="Cambria" w:cs="Calibri"/>
          <w:noProof w:val="0"/>
          <w:sz w:val="20"/>
          <w:szCs w:val="20"/>
        </w:rPr>
        <w:t>ý</w:t>
      </w:r>
      <w:r w:rsidRPr="00EC12F8">
        <w:rPr>
          <w:rFonts w:ascii="Cambria" w:hAnsi="Cambria" w:cs="Calibri"/>
          <w:noProof w:val="0"/>
          <w:sz w:val="20"/>
          <w:szCs w:val="20"/>
        </w:rPr>
        <w:t>ch f</w:t>
      </w:r>
      <w:r w:rsidR="0049163B" w:rsidRPr="00EC12F8">
        <w:rPr>
          <w:rFonts w:ascii="Cambria" w:hAnsi="Cambria" w:cs="Calibri"/>
          <w:noProof w:val="0"/>
          <w:sz w:val="20"/>
          <w:szCs w:val="20"/>
        </w:rPr>
        <w:t>á</w:t>
      </w:r>
      <w:r w:rsidRPr="00EC12F8">
        <w:rPr>
          <w:rFonts w:ascii="Cambria" w:hAnsi="Cambria" w:cs="Calibri"/>
          <w:noProof w:val="0"/>
          <w:sz w:val="20"/>
          <w:szCs w:val="20"/>
        </w:rPr>
        <w:t>z je vz</w:t>
      </w:r>
      <w:r w:rsidR="0049163B" w:rsidRPr="00EC12F8">
        <w:rPr>
          <w:rFonts w:ascii="Cambria" w:hAnsi="Cambria" w:cs="Calibri"/>
          <w:noProof w:val="0"/>
          <w:sz w:val="20"/>
          <w:szCs w:val="20"/>
        </w:rPr>
        <w:t>á</w:t>
      </w:r>
      <w:r w:rsidRPr="00EC12F8">
        <w:rPr>
          <w:rFonts w:ascii="Cambria" w:hAnsi="Cambria" w:cs="Calibri"/>
          <w:noProof w:val="0"/>
          <w:sz w:val="20"/>
          <w:szCs w:val="20"/>
        </w:rPr>
        <w:t>jomne prepojen</w:t>
      </w:r>
      <w:r w:rsidR="0049163B" w:rsidRPr="00EC12F8">
        <w:rPr>
          <w:rFonts w:ascii="Cambria" w:hAnsi="Cambria" w:cs="Calibri"/>
          <w:noProof w:val="0"/>
          <w:sz w:val="20"/>
          <w:szCs w:val="20"/>
        </w:rPr>
        <w:t>é</w:t>
      </w:r>
      <w:r w:rsidRPr="00EC12F8">
        <w:rPr>
          <w:rFonts w:ascii="Cambria" w:hAnsi="Cambria" w:cs="Calibri"/>
          <w:noProof w:val="0"/>
          <w:sz w:val="20"/>
          <w:szCs w:val="20"/>
        </w:rPr>
        <w:t xml:space="preserve"> a</w:t>
      </w:r>
      <w:r w:rsidR="0049163B" w:rsidRPr="00EC12F8">
        <w:rPr>
          <w:rFonts w:ascii="Cambria" w:hAnsi="Cambria" w:cs="Calibri"/>
          <w:noProof w:val="0"/>
          <w:sz w:val="20"/>
          <w:szCs w:val="20"/>
        </w:rPr>
        <w:t> </w:t>
      </w:r>
      <w:r w:rsidRPr="00EC12F8">
        <w:rPr>
          <w:rFonts w:ascii="Cambria" w:hAnsi="Cambria" w:cs="Calibri"/>
          <w:noProof w:val="0"/>
          <w:sz w:val="20"/>
          <w:szCs w:val="20"/>
        </w:rPr>
        <w:t>spolu</w:t>
      </w:r>
      <w:r w:rsidR="0049163B" w:rsidRPr="00EC12F8">
        <w:rPr>
          <w:rFonts w:ascii="Cambria" w:hAnsi="Cambria" w:cs="Calibri"/>
          <w:noProof w:val="0"/>
          <w:sz w:val="20"/>
          <w:szCs w:val="20"/>
        </w:rPr>
        <w:t xml:space="preserve"> </w:t>
      </w:r>
      <w:r w:rsidRPr="00EC12F8">
        <w:rPr>
          <w:rFonts w:ascii="Cambria" w:hAnsi="Cambria" w:cs="Calibri"/>
          <w:noProof w:val="0"/>
          <w:sz w:val="20"/>
          <w:szCs w:val="20"/>
        </w:rPr>
        <w:t>nevyhnutne s</w:t>
      </w:r>
      <w:r w:rsidR="0049163B" w:rsidRPr="00EC12F8">
        <w:rPr>
          <w:rFonts w:ascii="Cambria" w:hAnsi="Cambria" w:cs="Calibri"/>
          <w:noProof w:val="0"/>
          <w:sz w:val="20"/>
          <w:szCs w:val="20"/>
        </w:rPr>
        <w:t>ú</w:t>
      </w:r>
      <w:r w:rsidRPr="00EC12F8">
        <w:rPr>
          <w:rFonts w:ascii="Cambria" w:hAnsi="Cambria" w:cs="Calibri"/>
          <w:noProof w:val="0"/>
          <w:sz w:val="20"/>
          <w:szCs w:val="20"/>
        </w:rPr>
        <w:t>vis</w:t>
      </w:r>
      <w:r w:rsidR="0049163B" w:rsidRPr="00EC12F8">
        <w:rPr>
          <w:rFonts w:ascii="Cambria" w:hAnsi="Cambria" w:cs="Calibri"/>
          <w:noProof w:val="0"/>
          <w:sz w:val="20"/>
          <w:szCs w:val="20"/>
        </w:rPr>
        <w:t>í</w:t>
      </w:r>
      <w:r w:rsidRPr="00EC12F8">
        <w:rPr>
          <w:rFonts w:ascii="Cambria" w:hAnsi="Cambria" w:cs="Calibri"/>
          <w:noProof w:val="0"/>
          <w:sz w:val="20"/>
          <w:szCs w:val="20"/>
        </w:rPr>
        <w:t xml:space="preserve"> a pr</w:t>
      </w:r>
      <w:r w:rsidR="0049163B" w:rsidRPr="00EC12F8">
        <w:rPr>
          <w:rFonts w:ascii="Cambria" w:hAnsi="Cambria" w:cs="Calibri"/>
          <w:noProof w:val="0"/>
          <w:sz w:val="20"/>
          <w:szCs w:val="20"/>
        </w:rPr>
        <w:t>á</w:t>
      </w:r>
      <w:r w:rsidRPr="00EC12F8">
        <w:rPr>
          <w:rFonts w:ascii="Cambria" w:hAnsi="Cambria" w:cs="Calibri"/>
          <w:noProof w:val="0"/>
          <w:sz w:val="20"/>
          <w:szCs w:val="20"/>
        </w:rPr>
        <w:t>ve dan</w:t>
      </w:r>
      <w:r w:rsidR="0049163B" w:rsidRPr="00EC12F8">
        <w:rPr>
          <w:rFonts w:ascii="Cambria" w:hAnsi="Cambria" w:cs="Calibri"/>
          <w:noProof w:val="0"/>
          <w:sz w:val="20"/>
          <w:szCs w:val="20"/>
        </w:rPr>
        <w:t>í</w:t>
      </w:r>
      <w:r w:rsidRPr="00EC12F8">
        <w:rPr>
          <w:rFonts w:ascii="Cambria" w:hAnsi="Cambria" w:cs="Calibri"/>
          <w:noProof w:val="0"/>
          <w:sz w:val="20"/>
          <w:szCs w:val="20"/>
        </w:rPr>
        <w:t xml:space="preserve"> experti maj</w:t>
      </w:r>
      <w:r w:rsidR="0049163B" w:rsidRPr="00EC12F8">
        <w:rPr>
          <w:rFonts w:ascii="Cambria" w:hAnsi="Cambria" w:cs="Calibri"/>
          <w:noProof w:val="0"/>
          <w:sz w:val="20"/>
          <w:szCs w:val="20"/>
        </w:rPr>
        <w:t>ú</w:t>
      </w:r>
      <w:r w:rsidRPr="00EC12F8">
        <w:rPr>
          <w:rFonts w:ascii="Cambria" w:hAnsi="Cambria" w:cs="Calibri"/>
          <w:noProof w:val="0"/>
          <w:sz w:val="20"/>
          <w:szCs w:val="20"/>
        </w:rPr>
        <w:t xml:space="preserve"> najviac inform</w:t>
      </w:r>
      <w:r w:rsidR="0049163B" w:rsidRPr="00EC12F8">
        <w:rPr>
          <w:rFonts w:ascii="Cambria" w:hAnsi="Cambria" w:cs="Calibri"/>
          <w:noProof w:val="0"/>
          <w:sz w:val="20"/>
          <w:szCs w:val="20"/>
        </w:rPr>
        <w:t>á</w:t>
      </w:r>
      <w:r w:rsidRPr="00EC12F8">
        <w:rPr>
          <w:rFonts w:ascii="Cambria" w:hAnsi="Cambria" w:cs="Calibri"/>
          <w:noProof w:val="0"/>
          <w:sz w:val="20"/>
          <w:szCs w:val="20"/>
        </w:rPr>
        <w:t>ci</w:t>
      </w:r>
      <w:r w:rsidR="0049163B" w:rsidRPr="00EC12F8">
        <w:rPr>
          <w:rFonts w:ascii="Cambria" w:hAnsi="Cambria" w:cs="Calibri"/>
          <w:noProof w:val="0"/>
          <w:sz w:val="20"/>
          <w:szCs w:val="20"/>
        </w:rPr>
        <w:t>í</w:t>
      </w:r>
      <w:r w:rsidRPr="00EC12F8">
        <w:rPr>
          <w:rFonts w:ascii="Cambria" w:hAnsi="Cambria" w:cs="Calibri"/>
          <w:noProof w:val="0"/>
          <w:sz w:val="20"/>
          <w:szCs w:val="20"/>
        </w:rPr>
        <w:t xml:space="preserve"> a poznatkov o dan</w:t>
      </w:r>
      <w:r w:rsidR="0049163B" w:rsidRPr="00EC12F8">
        <w:rPr>
          <w:rFonts w:ascii="Cambria" w:hAnsi="Cambria" w:cs="Calibri"/>
          <w:noProof w:val="0"/>
          <w:sz w:val="20"/>
          <w:szCs w:val="20"/>
        </w:rPr>
        <w:t>ý</w:t>
      </w:r>
      <w:r w:rsidRPr="00EC12F8">
        <w:rPr>
          <w:rFonts w:ascii="Cambria" w:hAnsi="Cambria" w:cs="Calibri"/>
          <w:noProof w:val="0"/>
          <w:sz w:val="20"/>
          <w:szCs w:val="20"/>
        </w:rPr>
        <w:t>ch skutočnostiach, ktor</w:t>
      </w:r>
      <w:r w:rsidR="0049163B" w:rsidRPr="00EC12F8">
        <w:rPr>
          <w:rFonts w:ascii="Cambria" w:hAnsi="Cambria" w:cs="Calibri"/>
          <w:noProof w:val="0"/>
          <w:sz w:val="20"/>
          <w:szCs w:val="20"/>
        </w:rPr>
        <w:t>é</w:t>
      </w:r>
      <w:r w:rsidR="00EC12F8" w:rsidRPr="00EC12F8">
        <w:rPr>
          <w:rFonts w:ascii="Cambria" w:hAnsi="Cambria" w:cs="Calibri"/>
          <w:noProof w:val="0"/>
          <w:sz w:val="20"/>
          <w:szCs w:val="20"/>
        </w:rPr>
        <w:t xml:space="preserve"> </w:t>
      </w:r>
      <w:r w:rsidRPr="00EC12F8">
        <w:rPr>
          <w:rFonts w:ascii="Cambria" w:hAnsi="Cambria" w:cs="Calibri"/>
          <w:noProof w:val="0"/>
          <w:sz w:val="20"/>
          <w:szCs w:val="20"/>
        </w:rPr>
        <w:t>z</w:t>
      </w:r>
      <w:r w:rsidR="0049163B" w:rsidRPr="00EC12F8">
        <w:rPr>
          <w:rFonts w:ascii="Cambria" w:hAnsi="Cambria" w:cs="Calibri"/>
          <w:noProof w:val="0"/>
          <w:sz w:val="20"/>
          <w:szCs w:val="20"/>
        </w:rPr>
        <w:t>í</w:t>
      </w:r>
      <w:r w:rsidRPr="00EC12F8">
        <w:rPr>
          <w:rFonts w:ascii="Cambria" w:hAnsi="Cambria" w:cs="Calibri"/>
          <w:noProof w:val="0"/>
          <w:sz w:val="20"/>
          <w:szCs w:val="20"/>
        </w:rPr>
        <w:t>skaj</w:t>
      </w:r>
      <w:r w:rsidR="0049163B" w:rsidRPr="00EC12F8">
        <w:rPr>
          <w:rFonts w:ascii="Cambria" w:hAnsi="Cambria" w:cs="Calibri"/>
          <w:noProof w:val="0"/>
          <w:sz w:val="20"/>
          <w:szCs w:val="20"/>
        </w:rPr>
        <w:t>ú</w:t>
      </w:r>
      <w:r w:rsidRPr="00EC12F8">
        <w:rPr>
          <w:rFonts w:ascii="Cambria" w:hAnsi="Cambria" w:cs="Calibri"/>
          <w:noProof w:val="0"/>
          <w:sz w:val="20"/>
          <w:szCs w:val="20"/>
        </w:rPr>
        <w:t xml:space="preserve"> </w:t>
      </w:r>
      <w:r w:rsidRPr="002377BD">
        <w:rPr>
          <w:rFonts w:ascii="Cambria" w:hAnsi="Cambria" w:cs="Calibri"/>
          <w:noProof w:val="0"/>
          <w:sz w:val="20"/>
          <w:szCs w:val="20"/>
        </w:rPr>
        <w:t>vo f</w:t>
      </w:r>
      <w:r w:rsidR="0049163B" w:rsidRPr="002377BD">
        <w:rPr>
          <w:rFonts w:ascii="Cambria" w:hAnsi="Cambria" w:cs="Calibri"/>
          <w:noProof w:val="0"/>
          <w:sz w:val="20"/>
          <w:szCs w:val="20"/>
        </w:rPr>
        <w:t>á</w:t>
      </w:r>
      <w:r w:rsidRPr="002377BD">
        <w:rPr>
          <w:rFonts w:ascii="Cambria" w:hAnsi="Cambria" w:cs="Calibri"/>
          <w:noProof w:val="0"/>
          <w:sz w:val="20"/>
          <w:szCs w:val="20"/>
        </w:rPr>
        <w:t>ze anal</w:t>
      </w:r>
      <w:r w:rsidR="00EC12F8" w:rsidRPr="002377BD">
        <w:rPr>
          <w:rFonts w:ascii="Cambria" w:hAnsi="Cambria" w:cs="Calibri"/>
          <w:noProof w:val="0"/>
          <w:sz w:val="20"/>
          <w:szCs w:val="20"/>
        </w:rPr>
        <w:t>ý</w:t>
      </w:r>
      <w:r w:rsidRPr="002377BD">
        <w:rPr>
          <w:rFonts w:ascii="Cambria" w:hAnsi="Cambria" w:cs="Calibri"/>
          <w:noProof w:val="0"/>
          <w:sz w:val="20"/>
          <w:szCs w:val="20"/>
        </w:rPr>
        <w:t xml:space="preserve">zy a tvorby </w:t>
      </w:r>
      <w:r w:rsidR="00EC12F8" w:rsidRPr="002377BD">
        <w:rPr>
          <w:rFonts w:ascii="Cambria" w:hAnsi="Cambria" w:cs="Calibri"/>
          <w:noProof w:val="0"/>
          <w:sz w:val="20"/>
          <w:szCs w:val="20"/>
        </w:rPr>
        <w:t xml:space="preserve">procesného auditu a vo fáze analýzy a tvorby organizačného auditu. </w:t>
      </w:r>
    </w:p>
    <w:p w14:paraId="3513D00D" w14:textId="30BC3236" w:rsidR="00EC12F8" w:rsidRPr="00BD466E" w:rsidRDefault="00C625EE" w:rsidP="00BD466E">
      <w:pPr>
        <w:autoSpaceDE w:val="0"/>
        <w:autoSpaceDN w:val="0"/>
        <w:adjustRightInd w:val="0"/>
        <w:jc w:val="both"/>
        <w:rPr>
          <w:rFonts w:ascii="Cambria" w:hAnsi="Cambria" w:cs="Calibri"/>
          <w:noProof w:val="0"/>
          <w:sz w:val="20"/>
          <w:szCs w:val="20"/>
        </w:rPr>
      </w:pPr>
      <w:r w:rsidRPr="00BD466E">
        <w:rPr>
          <w:rFonts w:ascii="Cambria" w:hAnsi="Cambria" w:cs="Calibri"/>
          <w:noProof w:val="0"/>
          <w:sz w:val="20"/>
          <w:szCs w:val="20"/>
        </w:rPr>
        <w:t>Aj z</w:t>
      </w:r>
      <w:r w:rsidR="00BD466E">
        <w:rPr>
          <w:rFonts w:ascii="Cambria" w:hAnsi="Cambria" w:cs="Calibri"/>
          <w:noProof w:val="0"/>
          <w:sz w:val="20"/>
          <w:szCs w:val="20"/>
        </w:rPr>
        <w:t xml:space="preserve"> </w:t>
      </w:r>
      <w:r w:rsidRPr="00BD466E">
        <w:rPr>
          <w:rFonts w:ascii="Cambria" w:hAnsi="Cambria" w:cs="Calibri"/>
          <w:noProof w:val="0"/>
          <w:sz w:val="20"/>
          <w:szCs w:val="20"/>
        </w:rPr>
        <w:t>uveden</w:t>
      </w:r>
      <w:r w:rsidR="00EC12F8" w:rsidRPr="00BD466E">
        <w:rPr>
          <w:rFonts w:ascii="Cambria" w:hAnsi="Cambria" w:cs="Calibri"/>
          <w:noProof w:val="0"/>
          <w:sz w:val="20"/>
          <w:szCs w:val="20"/>
        </w:rPr>
        <w:t>é</w:t>
      </w:r>
      <w:r w:rsidRPr="00BD466E">
        <w:rPr>
          <w:rFonts w:ascii="Cambria" w:hAnsi="Cambria" w:cs="Calibri"/>
          <w:noProof w:val="0"/>
          <w:sz w:val="20"/>
          <w:szCs w:val="20"/>
        </w:rPr>
        <w:t>ho d</w:t>
      </w:r>
      <w:r w:rsidR="00EC12F8" w:rsidRPr="00BD466E">
        <w:rPr>
          <w:rFonts w:ascii="Cambria" w:hAnsi="Cambria" w:cs="Calibri"/>
          <w:noProof w:val="0"/>
          <w:sz w:val="20"/>
          <w:szCs w:val="20"/>
        </w:rPr>
        <w:t>ô</w:t>
      </w:r>
      <w:r w:rsidRPr="00BD466E">
        <w:rPr>
          <w:rFonts w:ascii="Cambria" w:hAnsi="Cambria" w:cs="Calibri"/>
          <w:noProof w:val="0"/>
          <w:sz w:val="20"/>
          <w:szCs w:val="20"/>
        </w:rPr>
        <w:t>vodu by teda predmet z</w:t>
      </w:r>
      <w:r w:rsidR="00EC12F8" w:rsidRPr="00BD466E">
        <w:rPr>
          <w:rFonts w:ascii="Cambria" w:hAnsi="Cambria" w:cs="Calibri"/>
          <w:noProof w:val="0"/>
          <w:sz w:val="20"/>
          <w:szCs w:val="20"/>
        </w:rPr>
        <w:t>á</w:t>
      </w:r>
      <w:r w:rsidRPr="00BD466E">
        <w:rPr>
          <w:rFonts w:ascii="Cambria" w:hAnsi="Cambria" w:cs="Calibri"/>
          <w:noProof w:val="0"/>
          <w:sz w:val="20"/>
          <w:szCs w:val="20"/>
        </w:rPr>
        <w:t>kazky mal byť zabezpečen</w:t>
      </w:r>
      <w:r w:rsidR="00EC12F8" w:rsidRPr="00BD466E">
        <w:rPr>
          <w:rFonts w:ascii="Cambria" w:hAnsi="Cambria" w:cs="Calibri"/>
          <w:noProof w:val="0"/>
          <w:sz w:val="20"/>
          <w:szCs w:val="20"/>
        </w:rPr>
        <w:t>ý</w:t>
      </w:r>
      <w:r w:rsidRPr="00BD466E">
        <w:rPr>
          <w:rFonts w:ascii="Cambria" w:hAnsi="Cambria" w:cs="Calibri"/>
          <w:noProof w:val="0"/>
          <w:sz w:val="20"/>
          <w:szCs w:val="20"/>
        </w:rPr>
        <w:t xml:space="preserve"> prostredn</w:t>
      </w:r>
      <w:r w:rsidR="00EC12F8" w:rsidRPr="00BD466E">
        <w:rPr>
          <w:rFonts w:ascii="Cambria" w:hAnsi="Cambria" w:cs="Calibri"/>
          <w:noProof w:val="0"/>
          <w:sz w:val="20"/>
          <w:szCs w:val="20"/>
        </w:rPr>
        <w:t>í</w:t>
      </w:r>
      <w:r w:rsidRPr="00BD466E">
        <w:rPr>
          <w:rFonts w:ascii="Cambria" w:hAnsi="Cambria" w:cs="Calibri"/>
          <w:noProof w:val="0"/>
          <w:sz w:val="20"/>
          <w:szCs w:val="20"/>
        </w:rPr>
        <w:t>ctvom jedn</w:t>
      </w:r>
      <w:r w:rsidR="00EC12F8" w:rsidRPr="00BD466E">
        <w:rPr>
          <w:rFonts w:ascii="Cambria" w:hAnsi="Cambria" w:cs="Calibri"/>
          <w:noProof w:val="0"/>
          <w:sz w:val="20"/>
          <w:szCs w:val="20"/>
        </w:rPr>
        <w:t>é</w:t>
      </w:r>
      <w:r w:rsidRPr="00BD466E">
        <w:rPr>
          <w:rFonts w:ascii="Cambria" w:hAnsi="Cambria" w:cs="Calibri"/>
          <w:noProof w:val="0"/>
          <w:sz w:val="20"/>
          <w:szCs w:val="20"/>
        </w:rPr>
        <w:t xml:space="preserve">ho </w:t>
      </w:r>
      <w:r w:rsidR="00EC12F8" w:rsidRPr="00BD466E">
        <w:rPr>
          <w:rFonts w:ascii="Cambria" w:hAnsi="Cambria" w:cs="Calibri"/>
          <w:noProof w:val="0"/>
          <w:sz w:val="20"/>
          <w:szCs w:val="20"/>
        </w:rPr>
        <w:t>uchádzača,</w:t>
      </w:r>
      <w:r w:rsidR="00BD466E">
        <w:rPr>
          <w:rFonts w:ascii="Cambria" w:hAnsi="Cambria" w:cs="Calibri"/>
          <w:noProof w:val="0"/>
          <w:sz w:val="20"/>
          <w:szCs w:val="20"/>
        </w:rPr>
        <w:t xml:space="preserve"> </w:t>
      </w:r>
      <w:r w:rsidRPr="00BD466E">
        <w:rPr>
          <w:rFonts w:ascii="Cambria" w:hAnsi="Cambria" w:cs="Calibri"/>
          <w:noProof w:val="0"/>
          <w:sz w:val="20"/>
          <w:szCs w:val="20"/>
        </w:rPr>
        <w:t>ktor</w:t>
      </w:r>
      <w:r w:rsidR="00EC12F8" w:rsidRPr="00BD466E">
        <w:rPr>
          <w:rFonts w:ascii="Cambria" w:hAnsi="Cambria" w:cs="Calibri"/>
          <w:noProof w:val="0"/>
          <w:sz w:val="20"/>
          <w:szCs w:val="20"/>
        </w:rPr>
        <w:t>ý</w:t>
      </w:r>
      <w:r w:rsidRPr="00BD466E">
        <w:rPr>
          <w:rFonts w:ascii="Cambria" w:hAnsi="Cambria" w:cs="Calibri"/>
          <w:noProof w:val="0"/>
          <w:sz w:val="20"/>
          <w:szCs w:val="20"/>
        </w:rPr>
        <w:t xml:space="preserve"> bude zodpovedn</w:t>
      </w:r>
      <w:r w:rsidR="00EC12F8" w:rsidRPr="00BD466E">
        <w:rPr>
          <w:rFonts w:ascii="Cambria" w:hAnsi="Cambria" w:cs="Calibri"/>
          <w:noProof w:val="0"/>
          <w:sz w:val="20"/>
          <w:szCs w:val="20"/>
        </w:rPr>
        <w:t>ý</w:t>
      </w:r>
      <w:r w:rsidRPr="00BD466E">
        <w:rPr>
          <w:rFonts w:ascii="Cambria" w:hAnsi="Cambria" w:cs="Calibri"/>
          <w:noProof w:val="0"/>
          <w:sz w:val="20"/>
          <w:szCs w:val="20"/>
        </w:rPr>
        <w:t xml:space="preserve"> za spolupr</w:t>
      </w:r>
      <w:r w:rsidR="00EC12F8" w:rsidRPr="00BD466E">
        <w:rPr>
          <w:rFonts w:ascii="Cambria" w:hAnsi="Cambria" w:cs="Calibri"/>
          <w:noProof w:val="0"/>
          <w:sz w:val="20"/>
          <w:szCs w:val="20"/>
        </w:rPr>
        <w:t>á</w:t>
      </w:r>
      <w:r w:rsidRPr="00BD466E">
        <w:rPr>
          <w:rFonts w:ascii="Cambria" w:hAnsi="Cambria" w:cs="Calibri"/>
          <w:noProof w:val="0"/>
          <w:sz w:val="20"/>
          <w:szCs w:val="20"/>
        </w:rPr>
        <w:t>cu medzi jednotliv</w:t>
      </w:r>
      <w:r w:rsidR="00EC12F8" w:rsidRPr="00BD466E">
        <w:rPr>
          <w:rFonts w:ascii="Cambria" w:hAnsi="Cambria" w:cs="Calibri"/>
          <w:noProof w:val="0"/>
          <w:sz w:val="20"/>
          <w:szCs w:val="20"/>
        </w:rPr>
        <w:t>ý</w:t>
      </w:r>
      <w:r w:rsidRPr="00BD466E">
        <w:rPr>
          <w:rFonts w:ascii="Cambria" w:hAnsi="Cambria" w:cs="Calibri"/>
          <w:noProof w:val="0"/>
          <w:sz w:val="20"/>
          <w:szCs w:val="20"/>
        </w:rPr>
        <w:t xml:space="preserve">mi jeho expertmi. </w:t>
      </w:r>
      <w:r w:rsidR="00BD466E">
        <w:rPr>
          <w:rFonts w:ascii="Cambria" w:hAnsi="Cambria" w:cs="Calibri"/>
          <w:noProof w:val="0"/>
          <w:sz w:val="20"/>
          <w:szCs w:val="20"/>
        </w:rPr>
        <w:t>V</w:t>
      </w:r>
      <w:r w:rsidRPr="00BD466E">
        <w:rPr>
          <w:rFonts w:ascii="Cambria" w:hAnsi="Cambria" w:cs="Calibri"/>
          <w:noProof w:val="0"/>
          <w:sz w:val="20"/>
          <w:szCs w:val="20"/>
        </w:rPr>
        <w:t xml:space="preserve"> pr</w:t>
      </w:r>
      <w:r w:rsidR="00EC12F8" w:rsidRPr="00BD466E">
        <w:rPr>
          <w:rFonts w:ascii="Cambria" w:hAnsi="Cambria" w:cs="Calibri"/>
          <w:noProof w:val="0"/>
          <w:sz w:val="20"/>
          <w:szCs w:val="20"/>
        </w:rPr>
        <w:t>í</w:t>
      </w:r>
      <w:r w:rsidRPr="00BD466E">
        <w:rPr>
          <w:rFonts w:ascii="Cambria" w:hAnsi="Cambria" w:cs="Calibri"/>
          <w:noProof w:val="0"/>
          <w:sz w:val="20"/>
          <w:szCs w:val="20"/>
        </w:rPr>
        <w:t>pade, že by bola z</w:t>
      </w:r>
      <w:r w:rsidR="00EC12F8" w:rsidRPr="00BD466E">
        <w:rPr>
          <w:rFonts w:ascii="Cambria" w:hAnsi="Cambria" w:cs="Calibri"/>
          <w:noProof w:val="0"/>
          <w:sz w:val="20"/>
          <w:szCs w:val="20"/>
        </w:rPr>
        <w:t>á</w:t>
      </w:r>
      <w:r w:rsidRPr="00BD466E">
        <w:rPr>
          <w:rFonts w:ascii="Cambria" w:hAnsi="Cambria" w:cs="Calibri"/>
          <w:noProof w:val="0"/>
          <w:sz w:val="20"/>
          <w:szCs w:val="20"/>
        </w:rPr>
        <w:t>kazka</w:t>
      </w:r>
      <w:r w:rsidR="00BD466E">
        <w:rPr>
          <w:rFonts w:ascii="Cambria" w:hAnsi="Cambria" w:cs="Calibri"/>
          <w:noProof w:val="0"/>
          <w:sz w:val="20"/>
          <w:szCs w:val="20"/>
        </w:rPr>
        <w:t xml:space="preserve"> </w:t>
      </w:r>
      <w:r w:rsidRPr="00BD466E">
        <w:rPr>
          <w:rFonts w:ascii="Cambria" w:hAnsi="Cambria" w:cs="Calibri"/>
          <w:noProof w:val="0"/>
          <w:sz w:val="20"/>
          <w:szCs w:val="20"/>
        </w:rPr>
        <w:t>rozdelen</w:t>
      </w:r>
      <w:r w:rsidR="00EC12F8" w:rsidRPr="00BD466E">
        <w:rPr>
          <w:rFonts w:ascii="Cambria" w:hAnsi="Cambria" w:cs="Calibri"/>
          <w:noProof w:val="0"/>
          <w:sz w:val="20"/>
          <w:szCs w:val="20"/>
        </w:rPr>
        <w:t>á</w:t>
      </w:r>
      <w:r w:rsidRPr="00BD466E">
        <w:rPr>
          <w:rFonts w:ascii="Cambria" w:hAnsi="Cambria" w:cs="Calibri"/>
          <w:noProof w:val="0"/>
          <w:sz w:val="20"/>
          <w:szCs w:val="20"/>
        </w:rPr>
        <w:t xml:space="preserve"> na časti a jednotliv</w:t>
      </w:r>
      <w:r w:rsidR="00EC12F8" w:rsidRPr="00BD466E">
        <w:rPr>
          <w:rFonts w:ascii="Cambria" w:hAnsi="Cambria" w:cs="Calibri"/>
          <w:noProof w:val="0"/>
          <w:sz w:val="20"/>
          <w:szCs w:val="20"/>
        </w:rPr>
        <w:t>é</w:t>
      </w:r>
      <w:r w:rsidRPr="00BD466E">
        <w:rPr>
          <w:rFonts w:ascii="Cambria" w:hAnsi="Cambria" w:cs="Calibri"/>
          <w:noProof w:val="0"/>
          <w:sz w:val="20"/>
          <w:szCs w:val="20"/>
        </w:rPr>
        <w:t xml:space="preserve"> časti by ne</w:t>
      </w:r>
      <w:r w:rsidR="00EC12F8" w:rsidRPr="00BD466E">
        <w:rPr>
          <w:rFonts w:ascii="Cambria" w:hAnsi="Cambria" w:cs="Calibri"/>
          <w:noProof w:val="0"/>
          <w:sz w:val="20"/>
          <w:szCs w:val="20"/>
        </w:rPr>
        <w:t xml:space="preserve">poskytoval ten istý uchádzač, </w:t>
      </w:r>
      <w:r w:rsidRPr="00BD466E">
        <w:rPr>
          <w:rFonts w:ascii="Cambria" w:hAnsi="Cambria" w:cs="Calibri"/>
          <w:noProof w:val="0"/>
          <w:sz w:val="20"/>
          <w:szCs w:val="20"/>
        </w:rPr>
        <w:t xml:space="preserve"> bolo by potrebne zabezpečiť </w:t>
      </w:r>
      <w:r w:rsidRPr="002377BD">
        <w:rPr>
          <w:rFonts w:ascii="Cambria" w:hAnsi="Cambria" w:cs="Calibri"/>
          <w:noProof w:val="0"/>
          <w:sz w:val="20"/>
          <w:szCs w:val="20"/>
        </w:rPr>
        <w:t>syst</w:t>
      </w:r>
      <w:r w:rsidR="00EC12F8" w:rsidRPr="002377BD">
        <w:rPr>
          <w:rFonts w:ascii="Cambria" w:hAnsi="Cambria" w:cs="Calibri"/>
          <w:noProof w:val="0"/>
          <w:sz w:val="20"/>
          <w:szCs w:val="20"/>
        </w:rPr>
        <w:t>é</w:t>
      </w:r>
      <w:r w:rsidRPr="002377BD">
        <w:rPr>
          <w:rFonts w:ascii="Cambria" w:hAnsi="Cambria" w:cs="Calibri"/>
          <w:noProof w:val="0"/>
          <w:sz w:val="20"/>
          <w:szCs w:val="20"/>
        </w:rPr>
        <w:t>mov</w:t>
      </w:r>
      <w:r w:rsidR="00EC12F8" w:rsidRPr="002377BD">
        <w:rPr>
          <w:rFonts w:ascii="Cambria" w:hAnsi="Cambria" w:cs="Calibri"/>
          <w:noProof w:val="0"/>
          <w:sz w:val="20"/>
          <w:szCs w:val="20"/>
        </w:rPr>
        <w:t>é</w:t>
      </w:r>
      <w:r w:rsidRPr="002377BD">
        <w:rPr>
          <w:rFonts w:ascii="Cambria" w:hAnsi="Cambria" w:cs="Calibri"/>
          <w:noProof w:val="0"/>
          <w:sz w:val="20"/>
          <w:szCs w:val="20"/>
        </w:rPr>
        <w:t>ho</w:t>
      </w:r>
      <w:r w:rsidR="00BD466E" w:rsidRPr="002377BD">
        <w:rPr>
          <w:rFonts w:ascii="Cambria" w:hAnsi="Cambria" w:cs="Calibri"/>
          <w:noProof w:val="0"/>
          <w:sz w:val="20"/>
          <w:szCs w:val="20"/>
        </w:rPr>
        <w:t xml:space="preserve"> </w:t>
      </w:r>
      <w:r w:rsidRPr="002377BD">
        <w:rPr>
          <w:rFonts w:ascii="Cambria" w:hAnsi="Cambria" w:cs="Calibri"/>
          <w:noProof w:val="0"/>
          <w:sz w:val="20"/>
          <w:szCs w:val="20"/>
        </w:rPr>
        <w:t>integr</w:t>
      </w:r>
      <w:r w:rsidR="00EC12F8" w:rsidRPr="002377BD">
        <w:rPr>
          <w:rFonts w:ascii="Cambria" w:hAnsi="Cambria" w:cs="Calibri"/>
          <w:noProof w:val="0"/>
          <w:sz w:val="20"/>
          <w:szCs w:val="20"/>
        </w:rPr>
        <w:t>á</w:t>
      </w:r>
      <w:r w:rsidRPr="002377BD">
        <w:rPr>
          <w:rFonts w:ascii="Cambria" w:hAnsi="Cambria" w:cs="Calibri"/>
          <w:noProof w:val="0"/>
          <w:sz w:val="20"/>
          <w:szCs w:val="20"/>
        </w:rPr>
        <w:t xml:space="preserve">tora, </w:t>
      </w:r>
      <w:r w:rsidRPr="00BD466E">
        <w:rPr>
          <w:rFonts w:ascii="Cambria" w:hAnsi="Cambria" w:cs="Calibri"/>
          <w:noProof w:val="0"/>
          <w:sz w:val="20"/>
          <w:szCs w:val="20"/>
        </w:rPr>
        <w:t>ktor</w:t>
      </w:r>
      <w:r w:rsidR="00EC12F8" w:rsidRPr="00BD466E">
        <w:rPr>
          <w:rFonts w:ascii="Cambria" w:hAnsi="Cambria" w:cs="Calibri"/>
          <w:noProof w:val="0"/>
          <w:sz w:val="20"/>
          <w:szCs w:val="20"/>
        </w:rPr>
        <w:t>ý</w:t>
      </w:r>
      <w:r w:rsidRPr="00BD466E">
        <w:rPr>
          <w:rFonts w:ascii="Cambria" w:hAnsi="Cambria" w:cs="Calibri"/>
          <w:noProof w:val="0"/>
          <w:sz w:val="20"/>
          <w:szCs w:val="20"/>
        </w:rPr>
        <w:t xml:space="preserve"> </w:t>
      </w:r>
      <w:r w:rsidR="00EC12F8" w:rsidRPr="00BD466E">
        <w:rPr>
          <w:rFonts w:ascii="Cambria" w:hAnsi="Cambria" w:cs="Calibri"/>
          <w:noProof w:val="0"/>
          <w:sz w:val="20"/>
          <w:szCs w:val="20"/>
        </w:rPr>
        <w:t xml:space="preserve">by </w:t>
      </w:r>
      <w:r w:rsidRPr="00BD466E">
        <w:rPr>
          <w:rFonts w:ascii="Cambria" w:hAnsi="Cambria" w:cs="Calibri"/>
          <w:noProof w:val="0"/>
          <w:sz w:val="20"/>
          <w:szCs w:val="20"/>
        </w:rPr>
        <w:t>zabezpeč</w:t>
      </w:r>
      <w:r w:rsidR="00EC12F8" w:rsidRPr="00BD466E">
        <w:rPr>
          <w:rFonts w:ascii="Cambria" w:hAnsi="Cambria" w:cs="Calibri"/>
          <w:noProof w:val="0"/>
          <w:sz w:val="20"/>
          <w:szCs w:val="20"/>
        </w:rPr>
        <w:t>il</w:t>
      </w:r>
      <w:r w:rsidRPr="00BD466E">
        <w:rPr>
          <w:rFonts w:ascii="Cambria" w:hAnsi="Cambria" w:cs="Calibri"/>
          <w:noProof w:val="0"/>
          <w:sz w:val="20"/>
          <w:szCs w:val="20"/>
        </w:rPr>
        <w:t xml:space="preserve"> </w:t>
      </w:r>
      <w:r w:rsidR="00EC12F8" w:rsidRPr="00BD466E">
        <w:rPr>
          <w:rFonts w:ascii="Cambria" w:hAnsi="Cambria" w:cs="Calibri"/>
          <w:noProof w:val="0"/>
          <w:sz w:val="20"/>
          <w:szCs w:val="20"/>
        </w:rPr>
        <w:t>ú</w:t>
      </w:r>
      <w:r w:rsidRPr="00BD466E">
        <w:rPr>
          <w:rFonts w:ascii="Cambria" w:hAnsi="Cambria" w:cs="Calibri"/>
          <w:noProof w:val="0"/>
          <w:sz w:val="20"/>
          <w:szCs w:val="20"/>
        </w:rPr>
        <w:t>spešn</w:t>
      </w:r>
      <w:r w:rsidR="00EC12F8" w:rsidRPr="00BD466E">
        <w:rPr>
          <w:rFonts w:ascii="Cambria" w:hAnsi="Cambria" w:cs="Calibri"/>
          <w:noProof w:val="0"/>
          <w:sz w:val="20"/>
          <w:szCs w:val="20"/>
        </w:rPr>
        <w:t>ý</w:t>
      </w:r>
      <w:r w:rsidRPr="00BD466E">
        <w:rPr>
          <w:rFonts w:ascii="Cambria" w:hAnsi="Cambria" w:cs="Calibri"/>
          <w:noProof w:val="0"/>
          <w:sz w:val="20"/>
          <w:szCs w:val="20"/>
        </w:rPr>
        <w:t xml:space="preserve"> prenos inform</w:t>
      </w:r>
      <w:r w:rsidR="00EC12F8" w:rsidRPr="00BD466E">
        <w:rPr>
          <w:rFonts w:ascii="Cambria" w:hAnsi="Cambria" w:cs="Calibri"/>
          <w:noProof w:val="0"/>
          <w:sz w:val="20"/>
          <w:szCs w:val="20"/>
        </w:rPr>
        <w:t>á</w:t>
      </w:r>
      <w:r w:rsidRPr="00BD466E">
        <w:rPr>
          <w:rFonts w:ascii="Cambria" w:hAnsi="Cambria" w:cs="Calibri"/>
          <w:noProof w:val="0"/>
          <w:sz w:val="20"/>
          <w:szCs w:val="20"/>
        </w:rPr>
        <w:t>ci</w:t>
      </w:r>
      <w:r w:rsidR="00EC12F8" w:rsidRPr="00BD466E">
        <w:rPr>
          <w:rFonts w:ascii="Cambria" w:hAnsi="Cambria" w:cs="Calibri"/>
          <w:noProof w:val="0"/>
          <w:sz w:val="20"/>
          <w:szCs w:val="20"/>
        </w:rPr>
        <w:t>í</w:t>
      </w:r>
      <w:r w:rsidRPr="00BD466E">
        <w:rPr>
          <w:rFonts w:ascii="Cambria" w:hAnsi="Cambria" w:cs="Calibri"/>
          <w:noProof w:val="0"/>
          <w:sz w:val="20"/>
          <w:szCs w:val="20"/>
        </w:rPr>
        <w:t xml:space="preserve"> z procesn</w:t>
      </w:r>
      <w:r w:rsidR="00EC12F8" w:rsidRPr="00BD466E">
        <w:rPr>
          <w:rFonts w:ascii="Cambria" w:hAnsi="Cambria" w:cs="Calibri"/>
          <w:noProof w:val="0"/>
          <w:sz w:val="20"/>
          <w:szCs w:val="20"/>
        </w:rPr>
        <w:t>é</w:t>
      </w:r>
      <w:r w:rsidRPr="00BD466E">
        <w:rPr>
          <w:rFonts w:ascii="Cambria" w:hAnsi="Cambria" w:cs="Calibri"/>
          <w:noProof w:val="0"/>
          <w:sz w:val="20"/>
          <w:szCs w:val="20"/>
        </w:rPr>
        <w:t xml:space="preserve">ho auditu do </w:t>
      </w:r>
      <w:r w:rsidR="00EC12F8" w:rsidRPr="00BD466E">
        <w:rPr>
          <w:rFonts w:ascii="Cambria" w:hAnsi="Cambria" w:cs="Calibri"/>
          <w:noProof w:val="0"/>
          <w:sz w:val="20"/>
          <w:szCs w:val="20"/>
        </w:rPr>
        <w:t xml:space="preserve">auditu organizačného, čoby pre  obstaranie zákazky v končenom dôsledku znamenalo </w:t>
      </w:r>
      <w:r w:rsidRPr="00BD466E">
        <w:rPr>
          <w:rFonts w:ascii="Cambria" w:hAnsi="Cambria" w:cs="Calibri"/>
          <w:noProof w:val="0"/>
          <w:sz w:val="20"/>
          <w:szCs w:val="20"/>
        </w:rPr>
        <w:t>nav</w:t>
      </w:r>
      <w:r w:rsidR="00EC12F8" w:rsidRPr="00BD466E">
        <w:rPr>
          <w:rFonts w:ascii="Cambria" w:hAnsi="Cambria" w:cs="Calibri"/>
          <w:noProof w:val="0"/>
          <w:sz w:val="20"/>
          <w:szCs w:val="20"/>
        </w:rPr>
        <w:t>ý</w:t>
      </w:r>
      <w:r w:rsidRPr="00BD466E">
        <w:rPr>
          <w:rFonts w:ascii="Cambria" w:hAnsi="Cambria" w:cs="Calibri"/>
          <w:noProof w:val="0"/>
          <w:sz w:val="20"/>
          <w:szCs w:val="20"/>
        </w:rPr>
        <w:t>šenie n</w:t>
      </w:r>
      <w:r w:rsidR="00EC12F8" w:rsidRPr="00BD466E">
        <w:rPr>
          <w:rFonts w:ascii="Cambria" w:hAnsi="Cambria" w:cs="Calibri"/>
          <w:noProof w:val="0"/>
          <w:sz w:val="20"/>
          <w:szCs w:val="20"/>
        </w:rPr>
        <w:t>á</w:t>
      </w:r>
      <w:r w:rsidRPr="00BD466E">
        <w:rPr>
          <w:rFonts w:ascii="Cambria" w:hAnsi="Cambria" w:cs="Calibri"/>
          <w:noProof w:val="0"/>
          <w:sz w:val="20"/>
          <w:szCs w:val="20"/>
        </w:rPr>
        <w:t>kladov, na z</w:t>
      </w:r>
      <w:r w:rsidR="00EC12F8" w:rsidRPr="00BD466E">
        <w:rPr>
          <w:rFonts w:ascii="Cambria" w:hAnsi="Cambria" w:cs="Calibri"/>
          <w:noProof w:val="0"/>
          <w:sz w:val="20"/>
          <w:szCs w:val="20"/>
        </w:rPr>
        <w:t>á</w:t>
      </w:r>
      <w:r w:rsidRPr="00BD466E">
        <w:rPr>
          <w:rFonts w:ascii="Cambria" w:hAnsi="Cambria" w:cs="Calibri"/>
          <w:noProof w:val="0"/>
          <w:sz w:val="20"/>
          <w:szCs w:val="20"/>
        </w:rPr>
        <w:t>klade čoho by tak</w:t>
      </w:r>
      <w:r w:rsidR="00EC12F8" w:rsidRPr="00BD466E">
        <w:rPr>
          <w:rFonts w:ascii="Cambria" w:hAnsi="Cambria" w:cs="Calibri"/>
          <w:noProof w:val="0"/>
          <w:sz w:val="20"/>
          <w:szCs w:val="20"/>
        </w:rPr>
        <w:t>é</w:t>
      </w:r>
      <w:r w:rsidRPr="00BD466E">
        <w:rPr>
          <w:rFonts w:ascii="Cambria" w:hAnsi="Cambria" w:cs="Calibri"/>
          <w:noProof w:val="0"/>
          <w:sz w:val="20"/>
          <w:szCs w:val="20"/>
        </w:rPr>
        <w:t xml:space="preserve">to rozdelenie </w:t>
      </w:r>
      <w:r w:rsidR="00EC12F8" w:rsidRPr="00BD466E">
        <w:rPr>
          <w:rFonts w:ascii="Cambria" w:hAnsi="Cambria" w:cs="Calibri"/>
          <w:noProof w:val="0"/>
          <w:sz w:val="20"/>
          <w:szCs w:val="20"/>
        </w:rPr>
        <w:t xml:space="preserve">zákazky </w:t>
      </w:r>
      <w:r w:rsidRPr="00BD466E">
        <w:rPr>
          <w:rFonts w:ascii="Cambria" w:hAnsi="Cambria" w:cs="Calibri"/>
          <w:noProof w:val="0"/>
          <w:sz w:val="20"/>
          <w:szCs w:val="20"/>
        </w:rPr>
        <w:t>bolo v rozpore s</w:t>
      </w:r>
      <w:r w:rsidR="00EC12F8" w:rsidRPr="00BD466E">
        <w:rPr>
          <w:rFonts w:ascii="Cambria" w:hAnsi="Cambria" w:cs="Calibri"/>
          <w:noProof w:val="0"/>
          <w:sz w:val="20"/>
          <w:szCs w:val="20"/>
        </w:rPr>
        <w:t> </w:t>
      </w:r>
      <w:r w:rsidRPr="00BD466E">
        <w:rPr>
          <w:rFonts w:ascii="Cambria" w:hAnsi="Cambria" w:cs="Calibri"/>
          <w:noProof w:val="0"/>
          <w:sz w:val="20"/>
          <w:szCs w:val="20"/>
        </w:rPr>
        <w:t>princ</w:t>
      </w:r>
      <w:r w:rsidR="00EC12F8" w:rsidRPr="00BD466E">
        <w:rPr>
          <w:rFonts w:ascii="Cambria" w:hAnsi="Cambria" w:cs="Calibri"/>
          <w:noProof w:val="0"/>
          <w:sz w:val="20"/>
          <w:szCs w:val="20"/>
        </w:rPr>
        <w:t>í</w:t>
      </w:r>
      <w:r w:rsidRPr="00BD466E">
        <w:rPr>
          <w:rFonts w:ascii="Cambria" w:hAnsi="Cambria" w:cs="Calibri"/>
          <w:noProof w:val="0"/>
          <w:sz w:val="20"/>
          <w:szCs w:val="20"/>
        </w:rPr>
        <w:t>pom</w:t>
      </w:r>
      <w:r w:rsidR="00EC12F8" w:rsidRPr="00BD466E">
        <w:rPr>
          <w:rFonts w:ascii="Cambria" w:hAnsi="Cambria" w:cs="Calibri"/>
          <w:noProof w:val="0"/>
          <w:sz w:val="20"/>
          <w:szCs w:val="20"/>
        </w:rPr>
        <w:t xml:space="preserve"> </w:t>
      </w:r>
      <w:r w:rsidRPr="00BD466E">
        <w:rPr>
          <w:rFonts w:ascii="Cambria" w:hAnsi="Cambria" w:cs="Calibri"/>
          <w:noProof w:val="0"/>
          <w:sz w:val="20"/>
          <w:szCs w:val="20"/>
        </w:rPr>
        <w:t>hospod</w:t>
      </w:r>
      <w:r w:rsidR="00EC12F8" w:rsidRPr="00BD466E">
        <w:rPr>
          <w:rFonts w:ascii="Cambria" w:hAnsi="Cambria" w:cs="Calibri"/>
          <w:noProof w:val="0"/>
          <w:sz w:val="20"/>
          <w:szCs w:val="20"/>
        </w:rPr>
        <w:t>á</w:t>
      </w:r>
      <w:r w:rsidRPr="00BD466E">
        <w:rPr>
          <w:rFonts w:ascii="Cambria" w:hAnsi="Cambria" w:cs="Calibri"/>
          <w:noProof w:val="0"/>
          <w:sz w:val="20"/>
          <w:szCs w:val="20"/>
        </w:rPr>
        <w:t xml:space="preserve">rnosti. </w:t>
      </w:r>
    </w:p>
    <w:p w14:paraId="16D7998C" w14:textId="0563CCC3" w:rsidR="00C625EE" w:rsidRPr="003A3303" w:rsidRDefault="00C625EE" w:rsidP="003A3303">
      <w:pPr>
        <w:autoSpaceDE w:val="0"/>
        <w:autoSpaceDN w:val="0"/>
        <w:adjustRightInd w:val="0"/>
        <w:jc w:val="both"/>
        <w:rPr>
          <w:rFonts w:ascii="Cambria" w:hAnsi="Cambria" w:cs="Calibri"/>
          <w:noProof w:val="0"/>
          <w:sz w:val="20"/>
          <w:szCs w:val="20"/>
        </w:rPr>
      </w:pPr>
      <w:r w:rsidRPr="003A3303">
        <w:rPr>
          <w:rFonts w:ascii="Cambria" w:hAnsi="Cambria" w:cs="Calibri"/>
          <w:noProof w:val="0"/>
          <w:sz w:val="20"/>
          <w:szCs w:val="20"/>
        </w:rPr>
        <w:lastRenderedPageBreak/>
        <w:t>Z uveden</w:t>
      </w:r>
      <w:r w:rsidR="003A3303" w:rsidRPr="003A3303">
        <w:rPr>
          <w:rFonts w:ascii="Cambria" w:hAnsi="Cambria" w:cs="Calibri"/>
          <w:noProof w:val="0"/>
          <w:sz w:val="20"/>
          <w:szCs w:val="20"/>
        </w:rPr>
        <w:t>é</w:t>
      </w:r>
      <w:r w:rsidRPr="003A3303">
        <w:rPr>
          <w:rFonts w:ascii="Cambria" w:hAnsi="Cambria" w:cs="Calibri"/>
          <w:noProof w:val="0"/>
          <w:sz w:val="20"/>
          <w:szCs w:val="20"/>
        </w:rPr>
        <w:t>ho vypl</w:t>
      </w:r>
      <w:r w:rsidR="003A3303" w:rsidRPr="003A3303">
        <w:rPr>
          <w:rFonts w:ascii="Cambria" w:hAnsi="Cambria" w:cs="Calibri"/>
          <w:noProof w:val="0"/>
          <w:sz w:val="20"/>
          <w:szCs w:val="20"/>
        </w:rPr>
        <w:t>ý</w:t>
      </w:r>
      <w:r w:rsidRPr="003A3303">
        <w:rPr>
          <w:rFonts w:ascii="Cambria" w:hAnsi="Cambria" w:cs="Calibri"/>
          <w:noProof w:val="0"/>
          <w:sz w:val="20"/>
          <w:szCs w:val="20"/>
        </w:rPr>
        <w:t>va, že rozdelenie z</w:t>
      </w:r>
      <w:r w:rsidR="003A3303" w:rsidRPr="003A3303">
        <w:rPr>
          <w:rFonts w:ascii="Cambria" w:hAnsi="Cambria" w:cs="Calibri"/>
          <w:noProof w:val="0"/>
          <w:sz w:val="20"/>
          <w:szCs w:val="20"/>
        </w:rPr>
        <w:t>á</w:t>
      </w:r>
      <w:r w:rsidRPr="003A3303">
        <w:rPr>
          <w:rFonts w:ascii="Cambria" w:hAnsi="Cambria" w:cs="Calibri"/>
          <w:noProof w:val="0"/>
          <w:sz w:val="20"/>
          <w:szCs w:val="20"/>
        </w:rPr>
        <w:t>kazky medzi viacer</w:t>
      </w:r>
      <w:r w:rsidR="003A3303" w:rsidRPr="003A3303">
        <w:rPr>
          <w:rFonts w:ascii="Cambria" w:hAnsi="Cambria" w:cs="Calibri"/>
          <w:noProof w:val="0"/>
          <w:sz w:val="20"/>
          <w:szCs w:val="20"/>
        </w:rPr>
        <w:t>ý</w:t>
      </w:r>
      <w:r w:rsidRPr="003A3303">
        <w:rPr>
          <w:rFonts w:ascii="Cambria" w:hAnsi="Cambria" w:cs="Calibri"/>
          <w:noProof w:val="0"/>
          <w:sz w:val="20"/>
          <w:szCs w:val="20"/>
        </w:rPr>
        <w:t>ch dod</w:t>
      </w:r>
      <w:r w:rsidR="003A3303" w:rsidRPr="003A3303">
        <w:rPr>
          <w:rFonts w:ascii="Cambria" w:hAnsi="Cambria" w:cs="Calibri"/>
          <w:noProof w:val="0"/>
          <w:sz w:val="20"/>
          <w:szCs w:val="20"/>
        </w:rPr>
        <w:t>á</w:t>
      </w:r>
      <w:r w:rsidRPr="003A3303">
        <w:rPr>
          <w:rFonts w:ascii="Cambria" w:hAnsi="Cambria" w:cs="Calibri"/>
          <w:noProof w:val="0"/>
          <w:sz w:val="20"/>
          <w:szCs w:val="20"/>
        </w:rPr>
        <w:t>vateľov by mohlo</w:t>
      </w:r>
      <w:r w:rsidR="003A3303" w:rsidRPr="003A3303">
        <w:rPr>
          <w:rFonts w:ascii="Cambria" w:hAnsi="Cambria" w:cs="Calibri"/>
          <w:noProof w:val="0"/>
          <w:sz w:val="20"/>
          <w:szCs w:val="20"/>
        </w:rPr>
        <w:t xml:space="preserve"> s</w:t>
      </w:r>
      <w:r w:rsidRPr="003A3303">
        <w:rPr>
          <w:rFonts w:ascii="Cambria" w:hAnsi="Cambria" w:cs="Calibri"/>
          <w:noProof w:val="0"/>
          <w:sz w:val="20"/>
          <w:szCs w:val="20"/>
        </w:rPr>
        <w:t>p</w:t>
      </w:r>
      <w:r w:rsidR="003A3303" w:rsidRPr="003A3303">
        <w:rPr>
          <w:rFonts w:ascii="Cambria" w:hAnsi="Cambria" w:cs="Calibri"/>
          <w:noProof w:val="0"/>
          <w:sz w:val="20"/>
          <w:szCs w:val="20"/>
        </w:rPr>
        <w:t>ôs</w:t>
      </w:r>
      <w:r w:rsidRPr="003A3303">
        <w:rPr>
          <w:rFonts w:ascii="Cambria" w:hAnsi="Cambria" w:cs="Calibri"/>
          <w:noProof w:val="0"/>
          <w:sz w:val="20"/>
          <w:szCs w:val="20"/>
        </w:rPr>
        <w:t>obiť nesplnenie cieľov projektu. V pr</w:t>
      </w:r>
      <w:r w:rsidR="003A3303" w:rsidRPr="003A3303">
        <w:rPr>
          <w:rFonts w:ascii="Cambria" w:hAnsi="Cambria" w:cs="Calibri"/>
          <w:noProof w:val="0"/>
          <w:sz w:val="20"/>
          <w:szCs w:val="20"/>
        </w:rPr>
        <w:t>í</w:t>
      </w:r>
      <w:r w:rsidRPr="003A3303">
        <w:rPr>
          <w:rFonts w:ascii="Cambria" w:hAnsi="Cambria" w:cs="Calibri"/>
          <w:noProof w:val="0"/>
          <w:sz w:val="20"/>
          <w:szCs w:val="20"/>
        </w:rPr>
        <w:t xml:space="preserve">pade nedodania alebo nezrealizovania </w:t>
      </w:r>
      <w:r w:rsidR="003A3303" w:rsidRPr="003A3303">
        <w:rPr>
          <w:rFonts w:ascii="Cambria" w:hAnsi="Cambria" w:cs="Calibri"/>
          <w:noProof w:val="0"/>
          <w:sz w:val="20"/>
          <w:szCs w:val="20"/>
        </w:rPr>
        <w:t xml:space="preserve">jednej </w:t>
      </w:r>
      <w:r w:rsidRPr="003A3303">
        <w:rPr>
          <w:rFonts w:ascii="Cambria" w:hAnsi="Cambria" w:cs="Calibri"/>
          <w:noProof w:val="0"/>
          <w:sz w:val="20"/>
          <w:szCs w:val="20"/>
        </w:rPr>
        <w:t xml:space="preserve"> časti z</w:t>
      </w:r>
      <w:r w:rsidR="003A3303" w:rsidRPr="003A3303">
        <w:rPr>
          <w:rFonts w:ascii="Cambria" w:hAnsi="Cambria" w:cs="Calibri"/>
          <w:noProof w:val="0"/>
          <w:sz w:val="20"/>
          <w:szCs w:val="20"/>
        </w:rPr>
        <w:t>á</w:t>
      </w:r>
      <w:r w:rsidRPr="003A3303">
        <w:rPr>
          <w:rFonts w:ascii="Cambria" w:hAnsi="Cambria" w:cs="Calibri"/>
          <w:noProof w:val="0"/>
          <w:sz w:val="20"/>
          <w:szCs w:val="20"/>
        </w:rPr>
        <w:t>kazky by</w:t>
      </w:r>
      <w:r w:rsidR="003A3303" w:rsidRPr="003A3303">
        <w:rPr>
          <w:rFonts w:ascii="Cambria" w:hAnsi="Cambria" w:cs="Calibri"/>
          <w:noProof w:val="0"/>
          <w:sz w:val="20"/>
          <w:szCs w:val="20"/>
        </w:rPr>
        <w:t xml:space="preserve"> n</w:t>
      </w:r>
      <w:r w:rsidRPr="003A3303">
        <w:rPr>
          <w:rFonts w:ascii="Cambria" w:hAnsi="Cambria" w:cs="Calibri"/>
          <w:noProof w:val="0"/>
          <w:sz w:val="20"/>
          <w:szCs w:val="20"/>
        </w:rPr>
        <w:t>eboli naplnen</w:t>
      </w:r>
      <w:r w:rsidR="003A3303">
        <w:rPr>
          <w:rFonts w:ascii="Cambria" w:hAnsi="Cambria" w:cs="Calibri"/>
          <w:noProof w:val="0"/>
          <w:sz w:val="20"/>
          <w:szCs w:val="20"/>
        </w:rPr>
        <w:t>é</w:t>
      </w:r>
      <w:r w:rsidRPr="003A3303">
        <w:rPr>
          <w:rFonts w:ascii="Cambria" w:hAnsi="Cambria" w:cs="Calibri"/>
          <w:noProof w:val="0"/>
          <w:sz w:val="20"/>
          <w:szCs w:val="20"/>
        </w:rPr>
        <w:t xml:space="preserve"> ciele projektu a z</w:t>
      </w:r>
      <w:r w:rsidR="003A3303" w:rsidRPr="003A3303">
        <w:rPr>
          <w:rFonts w:ascii="Cambria" w:hAnsi="Cambria" w:cs="Calibri"/>
          <w:noProof w:val="0"/>
          <w:sz w:val="20"/>
          <w:szCs w:val="20"/>
        </w:rPr>
        <w:t>á</w:t>
      </w:r>
      <w:r w:rsidRPr="003A3303">
        <w:rPr>
          <w:rFonts w:ascii="Cambria" w:hAnsi="Cambria" w:cs="Calibri"/>
          <w:noProof w:val="0"/>
          <w:sz w:val="20"/>
          <w:szCs w:val="20"/>
        </w:rPr>
        <w:t>kazku by nebolo možne považovať za zrealizovan</w:t>
      </w:r>
      <w:r w:rsidR="003A3303" w:rsidRPr="003A3303">
        <w:rPr>
          <w:rFonts w:ascii="Cambria" w:hAnsi="Cambria" w:cs="Calibri"/>
          <w:noProof w:val="0"/>
          <w:sz w:val="20"/>
          <w:szCs w:val="20"/>
        </w:rPr>
        <w:t>ú</w:t>
      </w:r>
      <w:r w:rsidRPr="003A3303">
        <w:rPr>
          <w:rFonts w:ascii="Cambria" w:hAnsi="Cambria" w:cs="Calibri"/>
          <w:noProof w:val="0"/>
          <w:sz w:val="20"/>
          <w:szCs w:val="20"/>
        </w:rPr>
        <w:t xml:space="preserve">. Nakoľko zodpovednosti a </w:t>
      </w:r>
      <w:r w:rsidR="003A3303" w:rsidRPr="003A3303">
        <w:rPr>
          <w:rFonts w:ascii="Cambria" w:hAnsi="Cambria" w:cs="Calibri"/>
          <w:noProof w:val="0"/>
          <w:sz w:val="20"/>
          <w:szCs w:val="20"/>
        </w:rPr>
        <w:t>ú</w:t>
      </w:r>
      <w:r w:rsidRPr="003A3303">
        <w:rPr>
          <w:rFonts w:ascii="Cambria" w:hAnsi="Cambria" w:cs="Calibri"/>
          <w:noProof w:val="0"/>
          <w:sz w:val="20"/>
          <w:szCs w:val="20"/>
        </w:rPr>
        <w:t>lohy jednotliv</w:t>
      </w:r>
      <w:r w:rsidR="003A3303" w:rsidRPr="003A3303">
        <w:rPr>
          <w:rFonts w:ascii="Cambria" w:hAnsi="Cambria" w:cs="Calibri"/>
          <w:noProof w:val="0"/>
          <w:sz w:val="20"/>
          <w:szCs w:val="20"/>
        </w:rPr>
        <w:t>ý</w:t>
      </w:r>
      <w:r w:rsidRPr="003A3303">
        <w:rPr>
          <w:rFonts w:ascii="Cambria" w:hAnsi="Cambria" w:cs="Calibri"/>
          <w:noProof w:val="0"/>
          <w:sz w:val="20"/>
          <w:szCs w:val="20"/>
        </w:rPr>
        <w:t>ch expertov z jednotliv</w:t>
      </w:r>
      <w:r w:rsidR="003A3303" w:rsidRPr="003A3303">
        <w:rPr>
          <w:rFonts w:ascii="Cambria" w:hAnsi="Cambria" w:cs="Calibri"/>
          <w:noProof w:val="0"/>
          <w:sz w:val="20"/>
          <w:szCs w:val="20"/>
        </w:rPr>
        <w:t>ý</w:t>
      </w:r>
      <w:r w:rsidRPr="003A3303">
        <w:rPr>
          <w:rFonts w:ascii="Cambria" w:hAnsi="Cambria" w:cs="Calibri"/>
          <w:noProof w:val="0"/>
          <w:sz w:val="20"/>
          <w:szCs w:val="20"/>
        </w:rPr>
        <w:t>ch oblast</w:t>
      </w:r>
      <w:r w:rsidR="003A3303" w:rsidRPr="003A3303">
        <w:rPr>
          <w:rFonts w:ascii="Cambria" w:hAnsi="Cambria" w:cs="Calibri"/>
          <w:noProof w:val="0"/>
          <w:sz w:val="20"/>
          <w:szCs w:val="20"/>
        </w:rPr>
        <w:t>í</w:t>
      </w:r>
      <w:r w:rsidRPr="003A3303">
        <w:rPr>
          <w:rFonts w:ascii="Cambria" w:hAnsi="Cambria" w:cs="Calibri"/>
          <w:noProof w:val="0"/>
          <w:sz w:val="20"/>
          <w:szCs w:val="20"/>
        </w:rPr>
        <w:t xml:space="preserve"> sa vz</w:t>
      </w:r>
      <w:r w:rsidR="003A3303" w:rsidRPr="003A3303">
        <w:rPr>
          <w:rFonts w:ascii="Cambria" w:hAnsi="Cambria" w:cs="Calibri"/>
          <w:noProof w:val="0"/>
          <w:sz w:val="20"/>
          <w:szCs w:val="20"/>
        </w:rPr>
        <w:t>á</w:t>
      </w:r>
      <w:r w:rsidRPr="003A3303">
        <w:rPr>
          <w:rFonts w:ascii="Cambria" w:hAnsi="Cambria" w:cs="Calibri"/>
          <w:noProof w:val="0"/>
          <w:sz w:val="20"/>
          <w:szCs w:val="20"/>
        </w:rPr>
        <w:t>jomne prel</w:t>
      </w:r>
      <w:r w:rsidR="003A3303" w:rsidRPr="003A3303">
        <w:rPr>
          <w:rFonts w:ascii="Cambria" w:hAnsi="Cambria" w:cs="Calibri"/>
          <w:noProof w:val="0"/>
          <w:sz w:val="20"/>
          <w:szCs w:val="20"/>
        </w:rPr>
        <w:t>í</w:t>
      </w:r>
      <w:r w:rsidRPr="003A3303">
        <w:rPr>
          <w:rFonts w:ascii="Cambria" w:hAnsi="Cambria" w:cs="Calibri"/>
          <w:noProof w:val="0"/>
          <w:sz w:val="20"/>
          <w:szCs w:val="20"/>
        </w:rPr>
        <w:t>naj</w:t>
      </w:r>
      <w:r w:rsidR="003A3303" w:rsidRPr="003A3303">
        <w:rPr>
          <w:rFonts w:ascii="Cambria" w:hAnsi="Cambria" w:cs="Calibri"/>
          <w:noProof w:val="0"/>
          <w:sz w:val="20"/>
          <w:szCs w:val="20"/>
        </w:rPr>
        <w:t>ú</w:t>
      </w:r>
      <w:r w:rsidRPr="003A3303">
        <w:rPr>
          <w:rFonts w:ascii="Cambria" w:hAnsi="Cambria" w:cs="Calibri"/>
          <w:noProof w:val="0"/>
          <w:sz w:val="20"/>
          <w:szCs w:val="20"/>
        </w:rPr>
        <w:t>, je možn</w:t>
      </w:r>
      <w:r w:rsidR="003A3303" w:rsidRPr="003A3303">
        <w:rPr>
          <w:rFonts w:ascii="Cambria" w:hAnsi="Cambria" w:cs="Calibri"/>
          <w:noProof w:val="0"/>
          <w:sz w:val="20"/>
          <w:szCs w:val="20"/>
        </w:rPr>
        <w:t>é</w:t>
      </w:r>
      <w:r w:rsidR="003A3303">
        <w:rPr>
          <w:rFonts w:ascii="Cambria" w:hAnsi="Cambria" w:cs="Calibri"/>
          <w:noProof w:val="0"/>
          <w:sz w:val="20"/>
          <w:szCs w:val="20"/>
        </w:rPr>
        <w:t xml:space="preserve"> </w:t>
      </w:r>
      <w:r w:rsidRPr="003A3303">
        <w:rPr>
          <w:rFonts w:ascii="Cambria" w:hAnsi="Cambria" w:cs="Calibri"/>
          <w:noProof w:val="0"/>
          <w:sz w:val="20"/>
          <w:szCs w:val="20"/>
        </w:rPr>
        <w:t>definovať iba spoločn</w:t>
      </w:r>
      <w:r w:rsidR="003A3303" w:rsidRPr="003A3303">
        <w:rPr>
          <w:rFonts w:ascii="Cambria" w:hAnsi="Cambria" w:cs="Calibri"/>
          <w:noProof w:val="0"/>
          <w:sz w:val="20"/>
          <w:szCs w:val="20"/>
        </w:rPr>
        <w:t>é</w:t>
      </w:r>
      <w:r w:rsidRPr="003A3303">
        <w:rPr>
          <w:rFonts w:ascii="Cambria" w:hAnsi="Cambria" w:cs="Calibri"/>
          <w:noProof w:val="0"/>
          <w:sz w:val="20"/>
          <w:szCs w:val="20"/>
        </w:rPr>
        <w:t xml:space="preserve"> a jednotn</w:t>
      </w:r>
      <w:r w:rsidR="003A3303" w:rsidRPr="003A3303">
        <w:rPr>
          <w:rFonts w:ascii="Cambria" w:hAnsi="Cambria" w:cs="Calibri"/>
          <w:noProof w:val="0"/>
          <w:sz w:val="20"/>
          <w:szCs w:val="20"/>
        </w:rPr>
        <w:t>é</w:t>
      </w:r>
      <w:r w:rsidRPr="003A3303">
        <w:rPr>
          <w:rFonts w:ascii="Cambria" w:hAnsi="Cambria" w:cs="Calibri"/>
          <w:noProof w:val="0"/>
          <w:sz w:val="20"/>
          <w:szCs w:val="20"/>
        </w:rPr>
        <w:t xml:space="preserve"> v</w:t>
      </w:r>
      <w:r w:rsidR="003A3303" w:rsidRPr="003A3303">
        <w:rPr>
          <w:rFonts w:ascii="Cambria" w:hAnsi="Cambria" w:cs="Calibri"/>
          <w:noProof w:val="0"/>
          <w:sz w:val="20"/>
          <w:szCs w:val="20"/>
        </w:rPr>
        <w:t>ý</w:t>
      </w:r>
      <w:r w:rsidRPr="003A3303">
        <w:rPr>
          <w:rFonts w:ascii="Cambria" w:hAnsi="Cambria" w:cs="Calibri"/>
          <w:noProof w:val="0"/>
          <w:sz w:val="20"/>
          <w:szCs w:val="20"/>
        </w:rPr>
        <w:t>stupy vytvoren</w:t>
      </w:r>
      <w:r w:rsidR="003A3303" w:rsidRPr="003A3303">
        <w:rPr>
          <w:rFonts w:ascii="Cambria" w:hAnsi="Cambria" w:cs="Calibri"/>
          <w:noProof w:val="0"/>
          <w:sz w:val="20"/>
          <w:szCs w:val="20"/>
        </w:rPr>
        <w:t>é</w:t>
      </w:r>
      <w:r w:rsidRPr="003A3303">
        <w:rPr>
          <w:rFonts w:ascii="Cambria" w:hAnsi="Cambria" w:cs="Calibri"/>
          <w:noProof w:val="0"/>
          <w:sz w:val="20"/>
          <w:szCs w:val="20"/>
        </w:rPr>
        <w:t xml:space="preserve"> spoločnou pr</w:t>
      </w:r>
      <w:r w:rsidR="003A3303" w:rsidRPr="003A3303">
        <w:rPr>
          <w:rFonts w:ascii="Cambria" w:hAnsi="Cambria" w:cs="Calibri"/>
          <w:noProof w:val="0"/>
          <w:sz w:val="20"/>
          <w:szCs w:val="20"/>
        </w:rPr>
        <w:t>á</w:t>
      </w:r>
      <w:r w:rsidRPr="003A3303">
        <w:rPr>
          <w:rFonts w:ascii="Cambria" w:hAnsi="Cambria" w:cs="Calibri"/>
          <w:noProof w:val="0"/>
          <w:sz w:val="20"/>
          <w:szCs w:val="20"/>
        </w:rPr>
        <w:t>cou t</w:t>
      </w:r>
      <w:r w:rsidR="003A3303" w:rsidRPr="003A3303">
        <w:rPr>
          <w:rFonts w:ascii="Cambria" w:hAnsi="Cambria" w:cs="Calibri"/>
          <w:noProof w:val="0"/>
          <w:sz w:val="20"/>
          <w:szCs w:val="20"/>
        </w:rPr>
        <w:t>ý</w:t>
      </w:r>
      <w:r w:rsidRPr="003A3303">
        <w:rPr>
          <w:rFonts w:ascii="Cambria" w:hAnsi="Cambria" w:cs="Calibri"/>
          <w:noProof w:val="0"/>
          <w:sz w:val="20"/>
          <w:szCs w:val="20"/>
        </w:rPr>
        <w:t>chto odborn</w:t>
      </w:r>
      <w:r w:rsidR="003A3303" w:rsidRPr="003A3303">
        <w:rPr>
          <w:rFonts w:ascii="Cambria" w:hAnsi="Cambria" w:cs="Calibri"/>
          <w:noProof w:val="0"/>
          <w:sz w:val="20"/>
          <w:szCs w:val="20"/>
        </w:rPr>
        <w:t>í</w:t>
      </w:r>
      <w:r w:rsidRPr="003A3303">
        <w:rPr>
          <w:rFonts w:ascii="Cambria" w:hAnsi="Cambria" w:cs="Calibri"/>
          <w:noProof w:val="0"/>
          <w:sz w:val="20"/>
          <w:szCs w:val="20"/>
        </w:rPr>
        <w:t>kov, a</w:t>
      </w:r>
      <w:r w:rsidR="003A3303">
        <w:rPr>
          <w:rFonts w:ascii="Cambria" w:hAnsi="Cambria" w:cs="Calibri"/>
          <w:noProof w:val="0"/>
          <w:sz w:val="20"/>
          <w:szCs w:val="20"/>
        </w:rPr>
        <w:t> </w:t>
      </w:r>
      <w:r w:rsidRPr="003A3303">
        <w:rPr>
          <w:rFonts w:ascii="Cambria" w:hAnsi="Cambria" w:cs="Calibri"/>
          <w:noProof w:val="0"/>
          <w:sz w:val="20"/>
          <w:szCs w:val="20"/>
        </w:rPr>
        <w:t>preto</w:t>
      </w:r>
      <w:r w:rsidR="003A3303">
        <w:rPr>
          <w:rFonts w:ascii="Cambria" w:hAnsi="Cambria" w:cs="Calibri"/>
          <w:noProof w:val="0"/>
          <w:sz w:val="20"/>
          <w:szCs w:val="20"/>
        </w:rPr>
        <w:t xml:space="preserve"> </w:t>
      </w:r>
      <w:r w:rsidRPr="003A3303">
        <w:rPr>
          <w:rFonts w:ascii="Cambria" w:hAnsi="Cambria" w:cs="Calibri"/>
          <w:noProof w:val="0"/>
          <w:sz w:val="20"/>
          <w:szCs w:val="20"/>
        </w:rPr>
        <w:t>nie je možne tieto služby zad</w:t>
      </w:r>
      <w:r w:rsidR="003A3303" w:rsidRPr="003A3303">
        <w:rPr>
          <w:rFonts w:ascii="Cambria" w:hAnsi="Cambria" w:cs="Calibri"/>
          <w:noProof w:val="0"/>
          <w:sz w:val="20"/>
          <w:szCs w:val="20"/>
        </w:rPr>
        <w:t>á</w:t>
      </w:r>
      <w:r w:rsidRPr="003A3303">
        <w:rPr>
          <w:rFonts w:ascii="Cambria" w:hAnsi="Cambria" w:cs="Calibri"/>
          <w:noProof w:val="0"/>
          <w:sz w:val="20"/>
          <w:szCs w:val="20"/>
        </w:rPr>
        <w:t>vať samostatne</w:t>
      </w:r>
      <w:r w:rsidR="003A3303" w:rsidRPr="003A3303">
        <w:rPr>
          <w:rFonts w:ascii="Cambria" w:hAnsi="Cambria" w:cs="Calibri"/>
          <w:noProof w:val="0"/>
          <w:sz w:val="20"/>
          <w:szCs w:val="20"/>
        </w:rPr>
        <w:t>.</w:t>
      </w:r>
      <w:r w:rsidRPr="003A3303">
        <w:rPr>
          <w:rFonts w:ascii="Cambria" w:hAnsi="Cambria" w:cs="Calibri"/>
          <w:noProof w:val="0"/>
          <w:sz w:val="20"/>
          <w:szCs w:val="20"/>
        </w:rPr>
        <w:t xml:space="preserve"> Z</w:t>
      </w:r>
      <w:r w:rsidR="003A3303" w:rsidRPr="003A3303">
        <w:rPr>
          <w:rFonts w:ascii="Cambria" w:hAnsi="Cambria" w:cs="Calibri"/>
          <w:noProof w:val="0"/>
          <w:sz w:val="20"/>
          <w:szCs w:val="20"/>
        </w:rPr>
        <w:t>á</w:t>
      </w:r>
      <w:r w:rsidRPr="003A3303">
        <w:rPr>
          <w:rFonts w:ascii="Cambria" w:hAnsi="Cambria" w:cs="Calibri"/>
          <w:noProof w:val="0"/>
          <w:sz w:val="20"/>
          <w:szCs w:val="20"/>
        </w:rPr>
        <w:t>roveň je nevyhnutn</w:t>
      </w:r>
      <w:r w:rsidR="003A3303" w:rsidRPr="003A3303">
        <w:rPr>
          <w:rFonts w:ascii="Cambria" w:hAnsi="Cambria" w:cs="Calibri"/>
          <w:noProof w:val="0"/>
          <w:sz w:val="20"/>
          <w:szCs w:val="20"/>
        </w:rPr>
        <w:t>é</w:t>
      </w:r>
      <w:r w:rsidR="003A3303">
        <w:rPr>
          <w:rFonts w:ascii="Cambria" w:hAnsi="Cambria" w:cs="Calibri"/>
          <w:noProof w:val="0"/>
          <w:sz w:val="20"/>
          <w:szCs w:val="20"/>
        </w:rPr>
        <w:t xml:space="preserve"> </w:t>
      </w:r>
      <w:r w:rsidRPr="003A3303">
        <w:rPr>
          <w:rFonts w:ascii="Cambria" w:hAnsi="Cambria" w:cs="Calibri"/>
          <w:noProof w:val="0"/>
          <w:sz w:val="20"/>
          <w:szCs w:val="20"/>
        </w:rPr>
        <w:t>zachovať kontinuitu jednotliv</w:t>
      </w:r>
      <w:r w:rsidR="003A3303" w:rsidRPr="003A3303">
        <w:rPr>
          <w:rFonts w:ascii="Cambria" w:hAnsi="Cambria" w:cs="Calibri"/>
          <w:noProof w:val="0"/>
          <w:sz w:val="20"/>
          <w:szCs w:val="20"/>
        </w:rPr>
        <w:t>ý</w:t>
      </w:r>
      <w:r w:rsidRPr="003A3303">
        <w:rPr>
          <w:rFonts w:ascii="Cambria" w:hAnsi="Cambria" w:cs="Calibri"/>
          <w:noProof w:val="0"/>
          <w:sz w:val="20"/>
          <w:szCs w:val="20"/>
        </w:rPr>
        <w:t>ch služieb - realiz</w:t>
      </w:r>
      <w:r w:rsidR="003A3303" w:rsidRPr="003A3303">
        <w:rPr>
          <w:rFonts w:ascii="Cambria" w:hAnsi="Cambria" w:cs="Calibri"/>
          <w:noProof w:val="0"/>
          <w:sz w:val="20"/>
          <w:szCs w:val="20"/>
        </w:rPr>
        <w:t>á</w:t>
      </w:r>
      <w:r w:rsidRPr="003A3303">
        <w:rPr>
          <w:rFonts w:ascii="Cambria" w:hAnsi="Cambria" w:cs="Calibri"/>
          <w:noProof w:val="0"/>
          <w:sz w:val="20"/>
          <w:szCs w:val="20"/>
        </w:rPr>
        <w:t>ciu nadv</w:t>
      </w:r>
      <w:r w:rsidR="003A3303" w:rsidRPr="003A3303">
        <w:rPr>
          <w:rFonts w:ascii="Cambria" w:hAnsi="Cambria" w:cs="Calibri"/>
          <w:noProof w:val="0"/>
          <w:sz w:val="20"/>
          <w:szCs w:val="20"/>
        </w:rPr>
        <w:t>ä</w:t>
      </w:r>
      <w:r w:rsidRPr="003A3303">
        <w:rPr>
          <w:rFonts w:ascii="Cambria" w:hAnsi="Cambria" w:cs="Calibri"/>
          <w:noProof w:val="0"/>
          <w:sz w:val="20"/>
          <w:szCs w:val="20"/>
        </w:rPr>
        <w:t>zuj</w:t>
      </w:r>
      <w:r w:rsidR="003A3303" w:rsidRPr="003A3303">
        <w:rPr>
          <w:rFonts w:ascii="Cambria" w:hAnsi="Cambria" w:cs="Calibri"/>
          <w:noProof w:val="0"/>
          <w:sz w:val="20"/>
          <w:szCs w:val="20"/>
        </w:rPr>
        <w:t>ú</w:t>
      </w:r>
      <w:r w:rsidRPr="003A3303">
        <w:rPr>
          <w:rFonts w:ascii="Cambria" w:hAnsi="Cambria" w:cs="Calibri"/>
          <w:noProof w:val="0"/>
          <w:sz w:val="20"/>
          <w:szCs w:val="20"/>
        </w:rPr>
        <w:t>cich služieb t</w:t>
      </w:r>
      <w:r w:rsidR="003A3303" w:rsidRPr="003A3303">
        <w:rPr>
          <w:rFonts w:ascii="Cambria" w:hAnsi="Cambria" w:cs="Calibri"/>
          <w:noProof w:val="0"/>
          <w:sz w:val="20"/>
          <w:szCs w:val="20"/>
        </w:rPr>
        <w:t>ý</w:t>
      </w:r>
      <w:r w:rsidRPr="003A3303">
        <w:rPr>
          <w:rFonts w:ascii="Cambria" w:hAnsi="Cambria" w:cs="Calibri"/>
          <w:noProof w:val="0"/>
          <w:sz w:val="20"/>
          <w:szCs w:val="20"/>
        </w:rPr>
        <w:t>m ist</w:t>
      </w:r>
      <w:r w:rsidR="003A3303" w:rsidRPr="003A3303">
        <w:rPr>
          <w:rFonts w:ascii="Cambria" w:hAnsi="Cambria" w:cs="Calibri"/>
          <w:noProof w:val="0"/>
          <w:sz w:val="20"/>
          <w:szCs w:val="20"/>
        </w:rPr>
        <w:t>ý</w:t>
      </w:r>
      <w:r w:rsidRPr="003A3303">
        <w:rPr>
          <w:rFonts w:ascii="Cambria" w:hAnsi="Cambria" w:cs="Calibri"/>
          <w:noProof w:val="0"/>
          <w:sz w:val="20"/>
          <w:szCs w:val="20"/>
        </w:rPr>
        <w:t xml:space="preserve">m </w:t>
      </w:r>
      <w:r w:rsidR="003A3303" w:rsidRPr="003A3303">
        <w:rPr>
          <w:rFonts w:ascii="Cambria" w:hAnsi="Cambria" w:cs="Calibri"/>
          <w:noProof w:val="0"/>
          <w:sz w:val="20"/>
          <w:szCs w:val="20"/>
        </w:rPr>
        <w:t>uchádzačom,</w:t>
      </w:r>
      <w:r w:rsidRPr="003A3303">
        <w:rPr>
          <w:rFonts w:ascii="Cambria" w:hAnsi="Cambria" w:cs="Calibri"/>
          <w:noProof w:val="0"/>
          <w:sz w:val="20"/>
          <w:szCs w:val="20"/>
        </w:rPr>
        <w:t xml:space="preserve"> a</w:t>
      </w:r>
      <w:r w:rsidR="003A3303" w:rsidRPr="003A3303">
        <w:rPr>
          <w:rFonts w:ascii="Cambria" w:hAnsi="Cambria" w:cs="Calibri"/>
          <w:noProof w:val="0"/>
          <w:sz w:val="20"/>
          <w:szCs w:val="20"/>
        </w:rPr>
        <w:t> </w:t>
      </w:r>
      <w:r w:rsidRPr="003A3303">
        <w:rPr>
          <w:rFonts w:ascii="Cambria" w:hAnsi="Cambria" w:cs="Calibri"/>
          <w:noProof w:val="0"/>
          <w:sz w:val="20"/>
          <w:szCs w:val="20"/>
        </w:rPr>
        <w:t>to</w:t>
      </w:r>
      <w:r w:rsidR="003A3303" w:rsidRPr="003A3303">
        <w:rPr>
          <w:rFonts w:ascii="Cambria" w:hAnsi="Cambria" w:cs="Calibri"/>
          <w:noProof w:val="0"/>
          <w:sz w:val="20"/>
          <w:szCs w:val="20"/>
        </w:rPr>
        <w:t xml:space="preserve"> aj</w:t>
      </w:r>
      <w:r w:rsidR="003A3303">
        <w:rPr>
          <w:rFonts w:ascii="Cambria" w:hAnsi="Cambria" w:cs="Calibri"/>
          <w:noProof w:val="0"/>
          <w:sz w:val="20"/>
          <w:szCs w:val="20"/>
        </w:rPr>
        <w:t xml:space="preserve"> </w:t>
      </w:r>
      <w:r w:rsidRPr="003A3303">
        <w:rPr>
          <w:rFonts w:ascii="Cambria" w:hAnsi="Cambria" w:cs="Calibri"/>
          <w:noProof w:val="0"/>
          <w:sz w:val="20"/>
          <w:szCs w:val="20"/>
        </w:rPr>
        <w:t>z d</w:t>
      </w:r>
      <w:r w:rsidR="003A3303" w:rsidRPr="003A3303">
        <w:rPr>
          <w:rFonts w:ascii="Cambria" w:hAnsi="Cambria" w:cs="Calibri"/>
          <w:noProof w:val="0"/>
          <w:sz w:val="20"/>
          <w:szCs w:val="20"/>
        </w:rPr>
        <w:t>ô</w:t>
      </w:r>
      <w:r w:rsidRPr="003A3303">
        <w:rPr>
          <w:rFonts w:ascii="Cambria" w:hAnsi="Cambria" w:cs="Calibri"/>
          <w:noProof w:val="0"/>
          <w:sz w:val="20"/>
          <w:szCs w:val="20"/>
        </w:rPr>
        <w:t>vodu zachovania kvality a hospod</w:t>
      </w:r>
      <w:r w:rsidR="003A3303" w:rsidRPr="003A3303">
        <w:rPr>
          <w:rFonts w:ascii="Cambria" w:hAnsi="Cambria" w:cs="Calibri"/>
          <w:noProof w:val="0"/>
          <w:sz w:val="20"/>
          <w:szCs w:val="20"/>
        </w:rPr>
        <w:t>á</w:t>
      </w:r>
      <w:r w:rsidRPr="003A3303">
        <w:rPr>
          <w:rFonts w:ascii="Cambria" w:hAnsi="Cambria" w:cs="Calibri"/>
          <w:noProof w:val="0"/>
          <w:sz w:val="20"/>
          <w:szCs w:val="20"/>
        </w:rPr>
        <w:t>rnosti a efekt</w:t>
      </w:r>
      <w:r w:rsidR="003A3303" w:rsidRPr="003A3303">
        <w:rPr>
          <w:rFonts w:ascii="Cambria" w:hAnsi="Cambria" w:cs="Calibri"/>
          <w:noProof w:val="0"/>
          <w:sz w:val="20"/>
          <w:szCs w:val="20"/>
        </w:rPr>
        <w:t>í</w:t>
      </w:r>
      <w:r w:rsidRPr="003A3303">
        <w:rPr>
          <w:rFonts w:ascii="Cambria" w:hAnsi="Cambria" w:cs="Calibri"/>
          <w:noProof w:val="0"/>
          <w:sz w:val="20"/>
          <w:szCs w:val="20"/>
        </w:rPr>
        <w:t>vnosti. V pr</w:t>
      </w:r>
      <w:r w:rsidR="003A3303" w:rsidRPr="003A3303">
        <w:rPr>
          <w:rFonts w:ascii="Cambria" w:hAnsi="Cambria" w:cs="Calibri"/>
          <w:noProof w:val="0"/>
          <w:sz w:val="20"/>
          <w:szCs w:val="20"/>
        </w:rPr>
        <w:t>í</w:t>
      </w:r>
      <w:r w:rsidRPr="003A3303">
        <w:rPr>
          <w:rFonts w:ascii="Cambria" w:hAnsi="Cambria" w:cs="Calibri"/>
          <w:noProof w:val="0"/>
          <w:sz w:val="20"/>
          <w:szCs w:val="20"/>
        </w:rPr>
        <w:t>pade rozdelenia z</w:t>
      </w:r>
      <w:r w:rsidR="003A3303" w:rsidRPr="003A3303">
        <w:rPr>
          <w:rFonts w:ascii="Cambria" w:hAnsi="Cambria" w:cs="Calibri"/>
          <w:noProof w:val="0"/>
          <w:sz w:val="20"/>
          <w:szCs w:val="20"/>
        </w:rPr>
        <w:t>á</w:t>
      </w:r>
      <w:r w:rsidRPr="003A3303">
        <w:rPr>
          <w:rFonts w:ascii="Cambria" w:hAnsi="Cambria" w:cs="Calibri"/>
          <w:noProof w:val="0"/>
          <w:sz w:val="20"/>
          <w:szCs w:val="20"/>
        </w:rPr>
        <w:t>kazky na časti existuje</w:t>
      </w:r>
    </w:p>
    <w:p w14:paraId="682A5B29" w14:textId="5E1273D1" w:rsidR="00C625EE" w:rsidRPr="003A3303" w:rsidRDefault="00C625EE" w:rsidP="003A3303">
      <w:pPr>
        <w:autoSpaceDE w:val="0"/>
        <w:autoSpaceDN w:val="0"/>
        <w:adjustRightInd w:val="0"/>
        <w:jc w:val="both"/>
        <w:rPr>
          <w:rFonts w:ascii="Cambria" w:hAnsi="Cambria" w:cs="Calibri"/>
          <w:noProof w:val="0"/>
          <w:sz w:val="20"/>
          <w:szCs w:val="20"/>
        </w:rPr>
      </w:pPr>
      <w:r w:rsidRPr="003A3303">
        <w:rPr>
          <w:rFonts w:ascii="Cambria" w:hAnsi="Cambria" w:cs="Calibri"/>
          <w:noProof w:val="0"/>
          <w:sz w:val="20"/>
          <w:szCs w:val="20"/>
        </w:rPr>
        <w:t>riziko, že by sa vykonanie z</w:t>
      </w:r>
      <w:r w:rsidR="003A3303" w:rsidRPr="003A3303">
        <w:rPr>
          <w:rFonts w:ascii="Cambria" w:hAnsi="Cambria" w:cs="Calibri"/>
          <w:noProof w:val="0"/>
          <w:sz w:val="20"/>
          <w:szCs w:val="20"/>
        </w:rPr>
        <w:t>á</w:t>
      </w:r>
      <w:r w:rsidRPr="003A3303">
        <w:rPr>
          <w:rFonts w:ascii="Cambria" w:hAnsi="Cambria" w:cs="Calibri"/>
          <w:noProof w:val="0"/>
          <w:sz w:val="20"/>
          <w:szCs w:val="20"/>
        </w:rPr>
        <w:t>kazky stalo nadmerne drah</w:t>
      </w:r>
      <w:r w:rsidR="003A3303" w:rsidRPr="003A3303">
        <w:rPr>
          <w:rFonts w:ascii="Cambria" w:hAnsi="Cambria" w:cs="Calibri"/>
          <w:noProof w:val="0"/>
          <w:sz w:val="20"/>
          <w:szCs w:val="20"/>
        </w:rPr>
        <w:t>ý</w:t>
      </w:r>
      <w:r w:rsidRPr="003A3303">
        <w:rPr>
          <w:rFonts w:ascii="Cambria" w:hAnsi="Cambria" w:cs="Calibri"/>
          <w:noProof w:val="0"/>
          <w:sz w:val="20"/>
          <w:szCs w:val="20"/>
        </w:rPr>
        <w:t>m, čo verejn</w:t>
      </w:r>
      <w:r w:rsidR="003A3303" w:rsidRPr="003A3303">
        <w:rPr>
          <w:rFonts w:ascii="Cambria" w:hAnsi="Cambria" w:cs="Calibri"/>
          <w:noProof w:val="0"/>
          <w:sz w:val="20"/>
          <w:szCs w:val="20"/>
        </w:rPr>
        <w:t>ý</w:t>
      </w:r>
      <w:r w:rsidRPr="003A3303">
        <w:rPr>
          <w:rFonts w:ascii="Cambria" w:hAnsi="Cambria" w:cs="Calibri"/>
          <w:noProof w:val="0"/>
          <w:sz w:val="20"/>
          <w:szCs w:val="20"/>
        </w:rPr>
        <w:t xml:space="preserve"> obstar</w:t>
      </w:r>
      <w:r w:rsidR="003A3303" w:rsidRPr="003A3303">
        <w:rPr>
          <w:rFonts w:ascii="Cambria" w:hAnsi="Cambria" w:cs="Calibri"/>
          <w:noProof w:val="0"/>
          <w:sz w:val="20"/>
          <w:szCs w:val="20"/>
        </w:rPr>
        <w:t>á</w:t>
      </w:r>
      <w:r w:rsidRPr="003A3303">
        <w:rPr>
          <w:rFonts w:ascii="Cambria" w:hAnsi="Cambria" w:cs="Calibri"/>
          <w:noProof w:val="0"/>
          <w:sz w:val="20"/>
          <w:szCs w:val="20"/>
        </w:rPr>
        <w:t>vateľ nem</w:t>
      </w:r>
      <w:r w:rsidR="003A3303" w:rsidRPr="003A3303">
        <w:rPr>
          <w:rFonts w:ascii="Cambria" w:hAnsi="Cambria" w:cs="Calibri"/>
          <w:noProof w:val="0"/>
          <w:sz w:val="20"/>
          <w:szCs w:val="20"/>
        </w:rPr>
        <w:t>ô</w:t>
      </w:r>
      <w:r w:rsidRPr="003A3303">
        <w:rPr>
          <w:rFonts w:ascii="Cambria" w:hAnsi="Cambria" w:cs="Calibri"/>
          <w:noProof w:val="0"/>
          <w:sz w:val="20"/>
          <w:szCs w:val="20"/>
        </w:rPr>
        <w:t>že pripustiť vzhľadom</w:t>
      </w:r>
    </w:p>
    <w:p w14:paraId="3BF82E4A" w14:textId="0EE2D785" w:rsidR="00C625EE" w:rsidRPr="003A3303" w:rsidRDefault="00C625EE" w:rsidP="003A3303">
      <w:pPr>
        <w:autoSpaceDE w:val="0"/>
        <w:autoSpaceDN w:val="0"/>
        <w:adjustRightInd w:val="0"/>
        <w:jc w:val="both"/>
        <w:rPr>
          <w:rFonts w:ascii="Cambria" w:hAnsi="Cambria" w:cs="Calibri"/>
          <w:noProof w:val="0"/>
          <w:sz w:val="20"/>
          <w:szCs w:val="20"/>
        </w:rPr>
      </w:pPr>
      <w:r w:rsidRPr="003A3303">
        <w:rPr>
          <w:rFonts w:ascii="Cambria" w:hAnsi="Cambria" w:cs="Calibri"/>
          <w:noProof w:val="0"/>
          <w:sz w:val="20"/>
          <w:szCs w:val="20"/>
        </w:rPr>
        <w:t>na obmedzen</w:t>
      </w:r>
      <w:r w:rsidR="003A3303" w:rsidRPr="003A3303">
        <w:rPr>
          <w:rFonts w:ascii="Cambria" w:hAnsi="Cambria" w:cs="Calibri"/>
          <w:noProof w:val="0"/>
          <w:sz w:val="20"/>
          <w:szCs w:val="20"/>
        </w:rPr>
        <w:t>é</w:t>
      </w:r>
      <w:r w:rsidRPr="003A3303">
        <w:rPr>
          <w:rFonts w:ascii="Cambria" w:hAnsi="Cambria" w:cs="Calibri"/>
          <w:noProof w:val="0"/>
          <w:sz w:val="20"/>
          <w:szCs w:val="20"/>
        </w:rPr>
        <w:t xml:space="preserve"> finančn</w:t>
      </w:r>
      <w:r w:rsidR="003A3303" w:rsidRPr="003A3303">
        <w:rPr>
          <w:rFonts w:ascii="Cambria" w:hAnsi="Cambria" w:cs="Calibri"/>
          <w:noProof w:val="0"/>
          <w:sz w:val="20"/>
          <w:szCs w:val="20"/>
        </w:rPr>
        <w:t>é</w:t>
      </w:r>
      <w:r w:rsidRPr="003A3303">
        <w:rPr>
          <w:rFonts w:ascii="Cambria" w:hAnsi="Cambria" w:cs="Calibri"/>
          <w:noProof w:val="0"/>
          <w:sz w:val="20"/>
          <w:szCs w:val="20"/>
        </w:rPr>
        <w:t xml:space="preserve"> prostriedky vyčlenen</w:t>
      </w:r>
      <w:r w:rsidR="003A3303" w:rsidRPr="003A3303">
        <w:rPr>
          <w:rFonts w:ascii="Cambria" w:hAnsi="Cambria" w:cs="Calibri"/>
          <w:noProof w:val="0"/>
          <w:sz w:val="20"/>
          <w:szCs w:val="20"/>
        </w:rPr>
        <w:t>é</w:t>
      </w:r>
      <w:r w:rsidRPr="003A3303">
        <w:rPr>
          <w:rFonts w:ascii="Cambria" w:hAnsi="Cambria" w:cs="Calibri"/>
          <w:noProof w:val="0"/>
          <w:sz w:val="20"/>
          <w:szCs w:val="20"/>
        </w:rPr>
        <w:t xml:space="preserve"> na tento predmet z</w:t>
      </w:r>
      <w:r w:rsidR="003A3303" w:rsidRPr="003A3303">
        <w:rPr>
          <w:rFonts w:ascii="Cambria" w:hAnsi="Cambria" w:cs="Calibri"/>
          <w:noProof w:val="0"/>
          <w:sz w:val="20"/>
          <w:szCs w:val="20"/>
        </w:rPr>
        <w:t>á</w:t>
      </w:r>
      <w:r w:rsidRPr="003A3303">
        <w:rPr>
          <w:rFonts w:ascii="Cambria" w:hAnsi="Cambria" w:cs="Calibri"/>
          <w:noProof w:val="0"/>
          <w:sz w:val="20"/>
          <w:szCs w:val="20"/>
        </w:rPr>
        <w:t>kazky.</w:t>
      </w:r>
    </w:p>
    <w:p w14:paraId="17358AEA" w14:textId="5C4DB6E1" w:rsidR="00C625EE" w:rsidRPr="00454D3C" w:rsidRDefault="00454D3C" w:rsidP="00454D3C">
      <w:pPr>
        <w:autoSpaceDE w:val="0"/>
        <w:autoSpaceDN w:val="0"/>
        <w:adjustRightInd w:val="0"/>
        <w:jc w:val="both"/>
        <w:rPr>
          <w:rFonts w:ascii="Cambria" w:hAnsi="Cambria" w:cs="Calibri"/>
          <w:noProof w:val="0"/>
          <w:sz w:val="20"/>
          <w:szCs w:val="20"/>
        </w:rPr>
      </w:pPr>
      <w:r w:rsidRPr="00454D3C">
        <w:rPr>
          <w:rFonts w:ascii="Cambria" w:hAnsi="Cambria" w:cs="Calibri"/>
          <w:noProof w:val="0"/>
          <w:sz w:val="20"/>
          <w:szCs w:val="20"/>
        </w:rPr>
        <w:t>V</w:t>
      </w:r>
      <w:r w:rsidR="00C625EE" w:rsidRPr="00454D3C">
        <w:rPr>
          <w:rFonts w:ascii="Cambria" w:hAnsi="Cambria" w:cs="Calibri"/>
          <w:noProof w:val="0"/>
          <w:sz w:val="20"/>
          <w:szCs w:val="20"/>
        </w:rPr>
        <w:t xml:space="preserve"> pr</w:t>
      </w:r>
      <w:r w:rsidR="003A3303" w:rsidRPr="00454D3C">
        <w:rPr>
          <w:rFonts w:ascii="Cambria" w:hAnsi="Cambria" w:cs="Calibri"/>
          <w:noProof w:val="0"/>
          <w:sz w:val="20"/>
          <w:szCs w:val="20"/>
        </w:rPr>
        <w:t>í</w:t>
      </w:r>
      <w:r w:rsidR="00C625EE" w:rsidRPr="00454D3C">
        <w:rPr>
          <w:rFonts w:ascii="Cambria" w:hAnsi="Cambria" w:cs="Calibri"/>
          <w:noProof w:val="0"/>
          <w:sz w:val="20"/>
          <w:szCs w:val="20"/>
        </w:rPr>
        <w:t>pade nerozdelenia z</w:t>
      </w:r>
      <w:r w:rsidR="003A3303" w:rsidRPr="00454D3C">
        <w:rPr>
          <w:rFonts w:ascii="Cambria" w:hAnsi="Cambria" w:cs="Calibri"/>
          <w:noProof w:val="0"/>
          <w:sz w:val="20"/>
          <w:szCs w:val="20"/>
        </w:rPr>
        <w:t>á</w:t>
      </w:r>
      <w:r w:rsidR="00C625EE" w:rsidRPr="00454D3C">
        <w:rPr>
          <w:rFonts w:ascii="Cambria" w:hAnsi="Cambria" w:cs="Calibri"/>
          <w:noProof w:val="0"/>
          <w:sz w:val="20"/>
          <w:szCs w:val="20"/>
        </w:rPr>
        <w:t>kazky na časti odpad</w:t>
      </w:r>
      <w:r w:rsidRPr="00454D3C">
        <w:rPr>
          <w:rFonts w:ascii="Cambria" w:hAnsi="Cambria" w:cs="Calibri"/>
          <w:noProof w:val="0"/>
          <w:sz w:val="20"/>
          <w:szCs w:val="20"/>
        </w:rPr>
        <w:t>á</w:t>
      </w:r>
      <w:r w:rsidR="00C625EE" w:rsidRPr="00454D3C">
        <w:rPr>
          <w:rFonts w:ascii="Cambria" w:hAnsi="Cambria" w:cs="Calibri"/>
          <w:noProof w:val="0"/>
          <w:sz w:val="20"/>
          <w:szCs w:val="20"/>
        </w:rPr>
        <w:t xml:space="preserve"> </w:t>
      </w:r>
      <w:r w:rsidRPr="00454D3C">
        <w:rPr>
          <w:rFonts w:ascii="Cambria" w:hAnsi="Cambria" w:cs="Calibri"/>
          <w:noProof w:val="0"/>
          <w:sz w:val="20"/>
          <w:szCs w:val="20"/>
        </w:rPr>
        <w:t xml:space="preserve">na strane uchádzača </w:t>
      </w:r>
      <w:r w:rsidR="00C625EE" w:rsidRPr="00454D3C">
        <w:rPr>
          <w:rFonts w:ascii="Cambria" w:hAnsi="Cambria" w:cs="Calibri"/>
          <w:noProof w:val="0"/>
          <w:sz w:val="20"/>
          <w:szCs w:val="20"/>
        </w:rPr>
        <w:t xml:space="preserve"> potreba</w:t>
      </w:r>
      <w:r w:rsidRPr="00454D3C">
        <w:rPr>
          <w:rFonts w:ascii="Cambria" w:hAnsi="Cambria" w:cs="Calibri"/>
          <w:noProof w:val="0"/>
          <w:sz w:val="20"/>
          <w:szCs w:val="20"/>
        </w:rPr>
        <w:t xml:space="preserve"> </w:t>
      </w:r>
      <w:r w:rsidR="00C625EE" w:rsidRPr="00454D3C">
        <w:rPr>
          <w:rFonts w:ascii="Cambria" w:hAnsi="Cambria" w:cs="Calibri"/>
          <w:noProof w:val="0"/>
          <w:sz w:val="20"/>
          <w:szCs w:val="20"/>
        </w:rPr>
        <w:t>oboznamovať sa s predošl</w:t>
      </w:r>
      <w:r w:rsidRPr="00454D3C">
        <w:rPr>
          <w:rFonts w:ascii="Cambria" w:hAnsi="Cambria" w:cs="Calibri"/>
          <w:noProof w:val="0"/>
          <w:sz w:val="20"/>
          <w:szCs w:val="20"/>
        </w:rPr>
        <w:t>ý</w:t>
      </w:r>
      <w:r w:rsidR="00C625EE" w:rsidRPr="00454D3C">
        <w:rPr>
          <w:rFonts w:ascii="Cambria" w:hAnsi="Cambria" w:cs="Calibri"/>
          <w:noProof w:val="0"/>
          <w:sz w:val="20"/>
          <w:szCs w:val="20"/>
        </w:rPr>
        <w:t>mi krokmi, čo je r</w:t>
      </w:r>
      <w:r w:rsidRPr="00454D3C">
        <w:rPr>
          <w:rFonts w:ascii="Cambria" w:hAnsi="Cambria" w:cs="Calibri"/>
          <w:noProof w:val="0"/>
          <w:sz w:val="20"/>
          <w:szCs w:val="20"/>
        </w:rPr>
        <w:t>ý</w:t>
      </w:r>
      <w:r w:rsidR="00C625EE" w:rsidRPr="00454D3C">
        <w:rPr>
          <w:rFonts w:ascii="Cambria" w:hAnsi="Cambria" w:cs="Calibri"/>
          <w:noProof w:val="0"/>
          <w:sz w:val="20"/>
          <w:szCs w:val="20"/>
        </w:rPr>
        <w:t>chlejšie, hospod</w:t>
      </w:r>
      <w:r w:rsidRPr="00454D3C">
        <w:rPr>
          <w:rFonts w:ascii="Cambria" w:hAnsi="Cambria" w:cs="Calibri"/>
          <w:noProof w:val="0"/>
          <w:sz w:val="20"/>
          <w:szCs w:val="20"/>
        </w:rPr>
        <w:t>á</w:t>
      </w:r>
      <w:r w:rsidR="00C625EE" w:rsidRPr="00454D3C">
        <w:rPr>
          <w:rFonts w:ascii="Cambria" w:hAnsi="Cambria" w:cs="Calibri"/>
          <w:noProof w:val="0"/>
          <w:sz w:val="20"/>
          <w:szCs w:val="20"/>
        </w:rPr>
        <w:t>rnejšie a z</w:t>
      </w:r>
      <w:r w:rsidRPr="00454D3C">
        <w:rPr>
          <w:rFonts w:ascii="Cambria" w:hAnsi="Cambria" w:cs="Calibri"/>
          <w:noProof w:val="0"/>
          <w:sz w:val="20"/>
          <w:szCs w:val="20"/>
        </w:rPr>
        <w:t>á</w:t>
      </w:r>
      <w:r w:rsidR="00C625EE" w:rsidRPr="00454D3C">
        <w:rPr>
          <w:rFonts w:ascii="Cambria" w:hAnsi="Cambria" w:cs="Calibri"/>
          <w:noProof w:val="0"/>
          <w:sz w:val="20"/>
          <w:szCs w:val="20"/>
        </w:rPr>
        <w:t>roveň eliminuje rizik</w:t>
      </w:r>
      <w:r w:rsidRPr="00454D3C">
        <w:rPr>
          <w:rFonts w:ascii="Cambria" w:hAnsi="Cambria" w:cs="Calibri"/>
          <w:noProof w:val="0"/>
          <w:sz w:val="20"/>
          <w:szCs w:val="20"/>
        </w:rPr>
        <w:t>á</w:t>
      </w:r>
      <w:r w:rsidR="00C625EE" w:rsidRPr="00454D3C">
        <w:rPr>
          <w:rFonts w:ascii="Cambria" w:hAnsi="Cambria" w:cs="Calibri"/>
          <w:noProof w:val="0"/>
          <w:sz w:val="20"/>
          <w:szCs w:val="20"/>
        </w:rPr>
        <w:t xml:space="preserve"> nespr</w:t>
      </w:r>
      <w:r w:rsidRPr="00454D3C">
        <w:rPr>
          <w:rFonts w:ascii="Cambria" w:hAnsi="Cambria" w:cs="Calibri"/>
          <w:noProof w:val="0"/>
          <w:sz w:val="20"/>
          <w:szCs w:val="20"/>
        </w:rPr>
        <w:t>á</w:t>
      </w:r>
      <w:r w:rsidR="00C625EE" w:rsidRPr="00454D3C">
        <w:rPr>
          <w:rFonts w:ascii="Cambria" w:hAnsi="Cambria" w:cs="Calibri"/>
          <w:noProof w:val="0"/>
          <w:sz w:val="20"/>
          <w:szCs w:val="20"/>
        </w:rPr>
        <w:t>vneho</w:t>
      </w:r>
      <w:r>
        <w:rPr>
          <w:rFonts w:ascii="Cambria" w:hAnsi="Cambria" w:cs="Calibri"/>
          <w:noProof w:val="0"/>
          <w:sz w:val="20"/>
          <w:szCs w:val="20"/>
        </w:rPr>
        <w:t xml:space="preserve"> </w:t>
      </w:r>
      <w:r w:rsidR="00C625EE" w:rsidRPr="00454D3C">
        <w:rPr>
          <w:rFonts w:ascii="Cambria" w:hAnsi="Cambria" w:cs="Calibri"/>
          <w:noProof w:val="0"/>
          <w:sz w:val="20"/>
          <w:szCs w:val="20"/>
        </w:rPr>
        <w:t>alebo ne</w:t>
      </w:r>
      <w:r w:rsidRPr="00454D3C">
        <w:rPr>
          <w:rFonts w:ascii="Cambria" w:hAnsi="Cambria" w:cs="Calibri"/>
          <w:noProof w:val="0"/>
          <w:sz w:val="20"/>
          <w:szCs w:val="20"/>
        </w:rPr>
        <w:t>ú</w:t>
      </w:r>
      <w:r w:rsidR="00C625EE" w:rsidRPr="00454D3C">
        <w:rPr>
          <w:rFonts w:ascii="Cambria" w:hAnsi="Cambria" w:cs="Calibri"/>
          <w:noProof w:val="0"/>
          <w:sz w:val="20"/>
          <w:szCs w:val="20"/>
        </w:rPr>
        <w:t>pln</w:t>
      </w:r>
      <w:r w:rsidRPr="00454D3C">
        <w:rPr>
          <w:rFonts w:ascii="Cambria" w:hAnsi="Cambria" w:cs="Calibri"/>
          <w:noProof w:val="0"/>
          <w:sz w:val="20"/>
          <w:szCs w:val="20"/>
        </w:rPr>
        <w:t>é</w:t>
      </w:r>
      <w:r w:rsidR="00C625EE" w:rsidRPr="00454D3C">
        <w:rPr>
          <w:rFonts w:ascii="Cambria" w:hAnsi="Cambria" w:cs="Calibri"/>
          <w:noProof w:val="0"/>
          <w:sz w:val="20"/>
          <w:szCs w:val="20"/>
        </w:rPr>
        <w:t>ho pochopenia predošl</w:t>
      </w:r>
      <w:r w:rsidRPr="00454D3C">
        <w:rPr>
          <w:rFonts w:ascii="Cambria" w:hAnsi="Cambria" w:cs="Calibri"/>
          <w:noProof w:val="0"/>
          <w:sz w:val="20"/>
          <w:szCs w:val="20"/>
        </w:rPr>
        <w:t>ých</w:t>
      </w:r>
      <w:r w:rsidR="00C625EE" w:rsidRPr="00454D3C">
        <w:rPr>
          <w:rFonts w:ascii="Cambria" w:hAnsi="Cambria" w:cs="Calibri"/>
          <w:noProof w:val="0"/>
          <w:sz w:val="20"/>
          <w:szCs w:val="20"/>
        </w:rPr>
        <w:t xml:space="preserve"> krokov a z toho vypl</w:t>
      </w:r>
      <w:r w:rsidRPr="00454D3C">
        <w:rPr>
          <w:rFonts w:ascii="Cambria" w:hAnsi="Cambria" w:cs="Calibri"/>
          <w:noProof w:val="0"/>
          <w:sz w:val="20"/>
          <w:szCs w:val="20"/>
        </w:rPr>
        <w:t>ý</w:t>
      </w:r>
      <w:r w:rsidR="00C625EE" w:rsidRPr="00454D3C">
        <w:rPr>
          <w:rFonts w:ascii="Cambria" w:hAnsi="Cambria" w:cs="Calibri"/>
          <w:noProof w:val="0"/>
          <w:sz w:val="20"/>
          <w:szCs w:val="20"/>
        </w:rPr>
        <w:t>vaj</w:t>
      </w:r>
      <w:r w:rsidRPr="00454D3C">
        <w:rPr>
          <w:rFonts w:ascii="Cambria" w:hAnsi="Cambria" w:cs="Calibri"/>
          <w:noProof w:val="0"/>
          <w:sz w:val="20"/>
          <w:szCs w:val="20"/>
        </w:rPr>
        <w:t>ú</w:t>
      </w:r>
      <w:r w:rsidR="00C625EE" w:rsidRPr="00454D3C">
        <w:rPr>
          <w:rFonts w:ascii="Cambria" w:hAnsi="Cambria" w:cs="Calibri"/>
          <w:noProof w:val="0"/>
          <w:sz w:val="20"/>
          <w:szCs w:val="20"/>
        </w:rPr>
        <w:t>ca vhodnosť a spr</w:t>
      </w:r>
      <w:r w:rsidRPr="00454D3C">
        <w:rPr>
          <w:rFonts w:ascii="Cambria" w:hAnsi="Cambria" w:cs="Calibri"/>
          <w:noProof w:val="0"/>
          <w:sz w:val="20"/>
          <w:szCs w:val="20"/>
        </w:rPr>
        <w:t>á</w:t>
      </w:r>
      <w:r w:rsidR="00C625EE" w:rsidRPr="00454D3C">
        <w:rPr>
          <w:rFonts w:ascii="Cambria" w:hAnsi="Cambria" w:cs="Calibri"/>
          <w:noProof w:val="0"/>
          <w:sz w:val="20"/>
          <w:szCs w:val="20"/>
        </w:rPr>
        <w:t>vnosť nadv</w:t>
      </w:r>
      <w:r w:rsidRPr="00454D3C">
        <w:rPr>
          <w:rFonts w:ascii="Cambria" w:hAnsi="Cambria" w:cs="Calibri"/>
          <w:noProof w:val="0"/>
          <w:sz w:val="20"/>
          <w:szCs w:val="20"/>
        </w:rPr>
        <w:t>ä</w:t>
      </w:r>
      <w:r w:rsidR="00C625EE" w:rsidRPr="00454D3C">
        <w:rPr>
          <w:rFonts w:ascii="Cambria" w:hAnsi="Cambria" w:cs="Calibri"/>
          <w:noProof w:val="0"/>
          <w:sz w:val="20"/>
          <w:szCs w:val="20"/>
        </w:rPr>
        <w:t>zuj</w:t>
      </w:r>
      <w:r w:rsidRPr="00454D3C">
        <w:rPr>
          <w:rFonts w:ascii="Cambria" w:hAnsi="Cambria" w:cs="Calibri"/>
          <w:noProof w:val="0"/>
          <w:sz w:val="20"/>
          <w:szCs w:val="20"/>
        </w:rPr>
        <w:t>ú</w:t>
      </w:r>
      <w:r w:rsidR="00C625EE" w:rsidRPr="00454D3C">
        <w:rPr>
          <w:rFonts w:ascii="Cambria" w:hAnsi="Cambria" w:cs="Calibri"/>
          <w:noProof w:val="0"/>
          <w:sz w:val="20"/>
          <w:szCs w:val="20"/>
        </w:rPr>
        <w:t>cich</w:t>
      </w:r>
      <w:r>
        <w:rPr>
          <w:rFonts w:ascii="Cambria" w:hAnsi="Cambria" w:cs="Calibri"/>
          <w:noProof w:val="0"/>
          <w:sz w:val="20"/>
          <w:szCs w:val="20"/>
        </w:rPr>
        <w:t xml:space="preserve"> </w:t>
      </w:r>
      <w:r w:rsidR="00C625EE" w:rsidRPr="00454D3C">
        <w:rPr>
          <w:rFonts w:ascii="Cambria" w:hAnsi="Cambria" w:cs="Calibri"/>
          <w:noProof w:val="0"/>
          <w:sz w:val="20"/>
          <w:szCs w:val="20"/>
        </w:rPr>
        <w:t>krokov a eliminuje to n</w:t>
      </w:r>
      <w:r w:rsidRPr="00454D3C">
        <w:rPr>
          <w:rFonts w:ascii="Cambria" w:hAnsi="Cambria" w:cs="Calibri"/>
          <w:noProof w:val="0"/>
          <w:sz w:val="20"/>
          <w:szCs w:val="20"/>
        </w:rPr>
        <w:t>á</w:t>
      </w:r>
      <w:r w:rsidR="00C625EE" w:rsidRPr="00454D3C">
        <w:rPr>
          <w:rFonts w:ascii="Cambria" w:hAnsi="Cambria" w:cs="Calibri"/>
          <w:noProof w:val="0"/>
          <w:sz w:val="20"/>
          <w:szCs w:val="20"/>
        </w:rPr>
        <w:t>klady navyše.</w:t>
      </w:r>
    </w:p>
    <w:p w14:paraId="7C1EDF36" w14:textId="205C66BC" w:rsidR="00C625EE" w:rsidRPr="00DA67BE" w:rsidRDefault="00C625E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Z uveden</w:t>
      </w:r>
      <w:r w:rsidR="00A70D48" w:rsidRPr="00DA67BE">
        <w:rPr>
          <w:rFonts w:ascii="Cambria" w:hAnsi="Cambria" w:cs="Calibri"/>
          <w:noProof w:val="0"/>
          <w:sz w:val="20"/>
          <w:szCs w:val="20"/>
        </w:rPr>
        <w:t>é</w:t>
      </w:r>
      <w:r w:rsidRPr="00DA67BE">
        <w:rPr>
          <w:rFonts w:ascii="Cambria" w:hAnsi="Cambria" w:cs="Calibri"/>
          <w:noProof w:val="0"/>
          <w:sz w:val="20"/>
          <w:szCs w:val="20"/>
        </w:rPr>
        <w:t>ho z</w:t>
      </w:r>
      <w:r w:rsidR="00A70D48" w:rsidRPr="00DA67BE">
        <w:rPr>
          <w:rFonts w:ascii="Cambria" w:hAnsi="Cambria" w:cs="Calibri"/>
          <w:noProof w:val="0"/>
          <w:sz w:val="20"/>
          <w:szCs w:val="20"/>
        </w:rPr>
        <w:t>á</w:t>
      </w:r>
      <w:r w:rsidRPr="00DA67BE">
        <w:rPr>
          <w:rFonts w:ascii="Cambria" w:hAnsi="Cambria" w:cs="Calibri"/>
          <w:noProof w:val="0"/>
          <w:sz w:val="20"/>
          <w:szCs w:val="20"/>
        </w:rPr>
        <w:t>roveň vypl</w:t>
      </w:r>
      <w:r w:rsidR="00A70D48" w:rsidRPr="00DA67BE">
        <w:rPr>
          <w:rFonts w:ascii="Cambria" w:hAnsi="Cambria" w:cs="Calibri"/>
          <w:noProof w:val="0"/>
          <w:sz w:val="20"/>
          <w:szCs w:val="20"/>
        </w:rPr>
        <w:t>ý</w:t>
      </w:r>
      <w:r w:rsidRPr="00DA67BE">
        <w:rPr>
          <w:rFonts w:ascii="Cambria" w:hAnsi="Cambria" w:cs="Calibri"/>
          <w:noProof w:val="0"/>
          <w:sz w:val="20"/>
          <w:szCs w:val="20"/>
        </w:rPr>
        <w:t>va, že v pr</w:t>
      </w:r>
      <w:r w:rsidR="00A70D48" w:rsidRPr="00DA67BE">
        <w:rPr>
          <w:rFonts w:ascii="Cambria" w:hAnsi="Cambria" w:cs="Calibri"/>
          <w:noProof w:val="0"/>
          <w:sz w:val="20"/>
          <w:szCs w:val="20"/>
        </w:rPr>
        <w:t>í</w:t>
      </w:r>
      <w:r w:rsidRPr="00DA67BE">
        <w:rPr>
          <w:rFonts w:ascii="Cambria" w:hAnsi="Cambria" w:cs="Calibri"/>
          <w:noProof w:val="0"/>
          <w:sz w:val="20"/>
          <w:szCs w:val="20"/>
        </w:rPr>
        <w:t>pade zad</w:t>
      </w:r>
      <w:r w:rsidR="00A70D48" w:rsidRPr="00DA67BE">
        <w:rPr>
          <w:rFonts w:ascii="Cambria" w:hAnsi="Cambria" w:cs="Calibri"/>
          <w:noProof w:val="0"/>
          <w:sz w:val="20"/>
          <w:szCs w:val="20"/>
        </w:rPr>
        <w:t>á</w:t>
      </w:r>
      <w:r w:rsidRPr="00DA67BE">
        <w:rPr>
          <w:rFonts w:ascii="Cambria" w:hAnsi="Cambria" w:cs="Calibri"/>
          <w:noProof w:val="0"/>
          <w:sz w:val="20"/>
          <w:szCs w:val="20"/>
        </w:rPr>
        <w:t>vania jednotliv</w:t>
      </w:r>
      <w:r w:rsidR="00A70D48" w:rsidRPr="00DA67BE">
        <w:rPr>
          <w:rFonts w:ascii="Cambria" w:hAnsi="Cambria" w:cs="Calibri"/>
          <w:noProof w:val="0"/>
          <w:sz w:val="20"/>
          <w:szCs w:val="20"/>
        </w:rPr>
        <w:t>ý</w:t>
      </w:r>
      <w:r w:rsidRPr="00DA67BE">
        <w:rPr>
          <w:rFonts w:ascii="Cambria" w:hAnsi="Cambria" w:cs="Calibri"/>
          <w:noProof w:val="0"/>
          <w:sz w:val="20"/>
          <w:szCs w:val="20"/>
        </w:rPr>
        <w:t>ch služieb, ktor</w:t>
      </w:r>
      <w:r w:rsidR="00A70D48" w:rsidRPr="00DA67BE">
        <w:rPr>
          <w:rFonts w:ascii="Cambria" w:hAnsi="Cambria" w:cs="Calibri"/>
          <w:noProof w:val="0"/>
          <w:sz w:val="20"/>
          <w:szCs w:val="20"/>
        </w:rPr>
        <w:t>é</w:t>
      </w:r>
      <w:r w:rsidRPr="00DA67BE">
        <w:rPr>
          <w:rFonts w:ascii="Cambria" w:hAnsi="Cambria" w:cs="Calibri"/>
          <w:noProof w:val="0"/>
          <w:sz w:val="20"/>
          <w:szCs w:val="20"/>
        </w:rPr>
        <w:t xml:space="preserve"> s</w:t>
      </w:r>
      <w:r w:rsidR="00A70D48" w:rsidRPr="00DA67BE">
        <w:rPr>
          <w:rFonts w:ascii="Cambria" w:hAnsi="Cambria" w:cs="Calibri"/>
          <w:noProof w:val="0"/>
          <w:sz w:val="20"/>
          <w:szCs w:val="20"/>
        </w:rPr>
        <w:t>ú</w:t>
      </w:r>
      <w:r w:rsidRPr="00DA67BE">
        <w:rPr>
          <w:rFonts w:ascii="Cambria" w:hAnsi="Cambria" w:cs="Calibri"/>
          <w:noProof w:val="0"/>
          <w:sz w:val="20"/>
          <w:szCs w:val="20"/>
        </w:rPr>
        <w:t xml:space="preserve"> predmetom tejto z</w:t>
      </w:r>
      <w:r w:rsidR="00A70D48" w:rsidRPr="00DA67BE">
        <w:rPr>
          <w:rFonts w:ascii="Cambria" w:hAnsi="Cambria" w:cs="Calibri"/>
          <w:noProof w:val="0"/>
          <w:sz w:val="20"/>
          <w:szCs w:val="20"/>
        </w:rPr>
        <w:t>á</w:t>
      </w:r>
      <w:r w:rsidRPr="00DA67BE">
        <w:rPr>
          <w:rFonts w:ascii="Cambria" w:hAnsi="Cambria" w:cs="Calibri"/>
          <w:noProof w:val="0"/>
          <w:sz w:val="20"/>
          <w:szCs w:val="20"/>
        </w:rPr>
        <w:t>kazky,</w:t>
      </w:r>
    </w:p>
    <w:p w14:paraId="70CB6E2A" w14:textId="54AFA4AA" w:rsidR="00C625EE" w:rsidRDefault="00C625E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niekoľk</w:t>
      </w:r>
      <w:r w:rsidR="00A70D48" w:rsidRPr="00DA67BE">
        <w:rPr>
          <w:rFonts w:ascii="Cambria" w:hAnsi="Cambria" w:cs="Calibri"/>
          <w:noProof w:val="0"/>
          <w:sz w:val="20"/>
          <w:szCs w:val="20"/>
        </w:rPr>
        <w:t>ý</w:t>
      </w:r>
      <w:r w:rsidRPr="00DA67BE">
        <w:rPr>
          <w:rFonts w:ascii="Cambria" w:hAnsi="Cambria" w:cs="Calibri"/>
          <w:noProof w:val="0"/>
          <w:sz w:val="20"/>
          <w:szCs w:val="20"/>
        </w:rPr>
        <w:t>m samostatn</w:t>
      </w:r>
      <w:r w:rsidR="00A70D48" w:rsidRPr="00DA67BE">
        <w:rPr>
          <w:rFonts w:ascii="Cambria" w:hAnsi="Cambria" w:cs="Calibri"/>
          <w:noProof w:val="0"/>
          <w:sz w:val="20"/>
          <w:szCs w:val="20"/>
        </w:rPr>
        <w:t>ým</w:t>
      </w:r>
      <w:r w:rsidRPr="00DA67BE">
        <w:rPr>
          <w:rFonts w:ascii="Cambria" w:hAnsi="Cambria" w:cs="Calibri"/>
          <w:noProof w:val="0"/>
          <w:sz w:val="20"/>
          <w:szCs w:val="20"/>
        </w:rPr>
        <w:t xml:space="preserve"> </w:t>
      </w:r>
      <w:r w:rsidR="00A70D48" w:rsidRPr="00DA67BE">
        <w:rPr>
          <w:rFonts w:ascii="Cambria" w:hAnsi="Cambria" w:cs="Calibri"/>
          <w:noProof w:val="0"/>
          <w:sz w:val="20"/>
          <w:szCs w:val="20"/>
        </w:rPr>
        <w:t>p</w:t>
      </w:r>
      <w:r w:rsidRPr="00DA67BE">
        <w:rPr>
          <w:rFonts w:ascii="Cambria" w:hAnsi="Cambria" w:cs="Calibri"/>
          <w:noProof w:val="0"/>
          <w:sz w:val="20"/>
          <w:szCs w:val="20"/>
        </w:rPr>
        <w:t>oskytovateľom re</w:t>
      </w:r>
      <w:r w:rsidR="00A70D48" w:rsidRPr="00DA67BE">
        <w:rPr>
          <w:rFonts w:ascii="Cambria" w:hAnsi="Cambria" w:cs="Calibri"/>
          <w:noProof w:val="0"/>
          <w:sz w:val="20"/>
          <w:szCs w:val="20"/>
        </w:rPr>
        <w:t>á</w:t>
      </w:r>
      <w:r w:rsidRPr="00DA67BE">
        <w:rPr>
          <w:rFonts w:ascii="Cambria" w:hAnsi="Cambria" w:cs="Calibri"/>
          <w:noProof w:val="0"/>
          <w:sz w:val="20"/>
          <w:szCs w:val="20"/>
        </w:rPr>
        <w:t xml:space="preserve">lne existuje riziko ohrozenia </w:t>
      </w:r>
      <w:r w:rsidR="00A70D48" w:rsidRPr="00DA67BE">
        <w:rPr>
          <w:rFonts w:ascii="Cambria" w:hAnsi="Cambria" w:cs="Calibri"/>
          <w:noProof w:val="0"/>
          <w:sz w:val="20"/>
          <w:szCs w:val="20"/>
        </w:rPr>
        <w:t>ú</w:t>
      </w:r>
      <w:r w:rsidRPr="00DA67BE">
        <w:rPr>
          <w:rFonts w:ascii="Cambria" w:hAnsi="Cambria" w:cs="Calibri"/>
          <w:noProof w:val="0"/>
          <w:sz w:val="20"/>
          <w:szCs w:val="20"/>
        </w:rPr>
        <w:t>spešn</w:t>
      </w:r>
      <w:r w:rsidR="00A70D48" w:rsidRPr="00DA67BE">
        <w:rPr>
          <w:rFonts w:ascii="Cambria" w:hAnsi="Cambria" w:cs="Calibri"/>
          <w:noProof w:val="0"/>
          <w:sz w:val="20"/>
          <w:szCs w:val="20"/>
        </w:rPr>
        <w:t>é</w:t>
      </w:r>
      <w:r w:rsidRPr="00DA67BE">
        <w:rPr>
          <w:rFonts w:ascii="Cambria" w:hAnsi="Cambria" w:cs="Calibri"/>
          <w:noProof w:val="0"/>
          <w:sz w:val="20"/>
          <w:szCs w:val="20"/>
        </w:rPr>
        <w:t>ho zrealizovania dan</w:t>
      </w:r>
      <w:r w:rsidR="00A70D48" w:rsidRPr="00DA67BE">
        <w:rPr>
          <w:rFonts w:ascii="Cambria" w:hAnsi="Cambria" w:cs="Calibri"/>
          <w:noProof w:val="0"/>
          <w:sz w:val="20"/>
          <w:szCs w:val="20"/>
        </w:rPr>
        <w:t>ý</w:t>
      </w:r>
      <w:r w:rsidRPr="00DA67BE">
        <w:rPr>
          <w:rFonts w:ascii="Cambria" w:hAnsi="Cambria" w:cs="Calibri"/>
          <w:noProof w:val="0"/>
          <w:sz w:val="20"/>
          <w:szCs w:val="20"/>
        </w:rPr>
        <w:t>ch</w:t>
      </w:r>
      <w:r w:rsidR="00DA67BE">
        <w:rPr>
          <w:rFonts w:ascii="Cambria" w:hAnsi="Cambria" w:cs="Calibri"/>
          <w:noProof w:val="0"/>
          <w:sz w:val="20"/>
          <w:szCs w:val="20"/>
        </w:rPr>
        <w:t xml:space="preserve"> </w:t>
      </w:r>
      <w:r w:rsidRPr="00DA67BE">
        <w:rPr>
          <w:rFonts w:ascii="Cambria" w:hAnsi="Cambria" w:cs="Calibri"/>
          <w:noProof w:val="0"/>
          <w:sz w:val="20"/>
          <w:szCs w:val="20"/>
        </w:rPr>
        <w:t>projektov, ktor</w:t>
      </w:r>
      <w:r w:rsidR="00A70D48" w:rsidRPr="00DA67BE">
        <w:rPr>
          <w:rFonts w:ascii="Cambria" w:hAnsi="Cambria" w:cs="Calibri"/>
          <w:noProof w:val="0"/>
          <w:sz w:val="20"/>
          <w:szCs w:val="20"/>
        </w:rPr>
        <w:t>é</w:t>
      </w:r>
      <w:r w:rsidRPr="00DA67BE">
        <w:rPr>
          <w:rFonts w:ascii="Cambria" w:hAnsi="Cambria" w:cs="Calibri"/>
          <w:noProof w:val="0"/>
          <w:sz w:val="20"/>
          <w:szCs w:val="20"/>
        </w:rPr>
        <w:t xml:space="preserve"> s</w:t>
      </w:r>
      <w:r w:rsidR="00A70D48" w:rsidRPr="00DA67BE">
        <w:rPr>
          <w:rFonts w:ascii="Cambria" w:hAnsi="Cambria" w:cs="Calibri"/>
          <w:noProof w:val="0"/>
          <w:sz w:val="20"/>
          <w:szCs w:val="20"/>
        </w:rPr>
        <w:t>ú</w:t>
      </w:r>
      <w:r w:rsidRPr="00DA67BE">
        <w:rPr>
          <w:rFonts w:ascii="Cambria" w:hAnsi="Cambria" w:cs="Calibri"/>
          <w:noProof w:val="0"/>
          <w:sz w:val="20"/>
          <w:szCs w:val="20"/>
        </w:rPr>
        <w:t xml:space="preserve"> nevyhnutne potrebn</w:t>
      </w:r>
      <w:r w:rsidR="00A70D48" w:rsidRPr="00DA67BE">
        <w:rPr>
          <w:rFonts w:ascii="Cambria" w:hAnsi="Cambria" w:cs="Calibri"/>
          <w:noProof w:val="0"/>
          <w:sz w:val="20"/>
          <w:szCs w:val="20"/>
        </w:rPr>
        <w:t>é</w:t>
      </w:r>
      <w:r w:rsidRPr="00DA67BE">
        <w:rPr>
          <w:rFonts w:ascii="Cambria" w:hAnsi="Cambria" w:cs="Calibri"/>
          <w:noProof w:val="0"/>
          <w:sz w:val="20"/>
          <w:szCs w:val="20"/>
        </w:rPr>
        <w:t xml:space="preserve"> pre dosiahnutie stanoven</w:t>
      </w:r>
      <w:r w:rsidR="00A70D48" w:rsidRPr="00DA67BE">
        <w:rPr>
          <w:rFonts w:ascii="Cambria" w:hAnsi="Cambria" w:cs="Calibri"/>
          <w:noProof w:val="0"/>
          <w:sz w:val="20"/>
          <w:szCs w:val="20"/>
        </w:rPr>
        <w:t>ý</w:t>
      </w:r>
      <w:r w:rsidRPr="00DA67BE">
        <w:rPr>
          <w:rFonts w:ascii="Cambria" w:hAnsi="Cambria" w:cs="Calibri"/>
          <w:noProof w:val="0"/>
          <w:sz w:val="20"/>
          <w:szCs w:val="20"/>
        </w:rPr>
        <w:t>ch cieľov</w:t>
      </w:r>
      <w:r w:rsidR="00DA67BE" w:rsidRPr="00DA67BE">
        <w:rPr>
          <w:rFonts w:ascii="Cambria" w:hAnsi="Cambria" w:cs="Calibri"/>
          <w:noProof w:val="0"/>
          <w:sz w:val="20"/>
          <w:szCs w:val="20"/>
        </w:rPr>
        <w:t>, a to aj v dôsledku nesprávneho alebo neúplného pochopenia krokov</w:t>
      </w:r>
      <w:r w:rsidRPr="00DA67BE">
        <w:rPr>
          <w:rFonts w:ascii="Cambria" w:hAnsi="Cambria" w:cs="Calibri"/>
          <w:noProof w:val="0"/>
          <w:sz w:val="20"/>
          <w:szCs w:val="20"/>
        </w:rPr>
        <w:t>. Projekt by nemusel byť</w:t>
      </w:r>
      <w:r w:rsidR="00DA67BE" w:rsidRPr="00DA67BE">
        <w:rPr>
          <w:rFonts w:ascii="Cambria" w:hAnsi="Cambria" w:cs="Calibri"/>
          <w:noProof w:val="0"/>
          <w:sz w:val="20"/>
          <w:szCs w:val="20"/>
        </w:rPr>
        <w:t xml:space="preserve"> </w:t>
      </w:r>
      <w:r w:rsidRPr="00DA67BE">
        <w:rPr>
          <w:rFonts w:ascii="Cambria" w:hAnsi="Cambria" w:cs="Calibri"/>
          <w:noProof w:val="0"/>
          <w:sz w:val="20"/>
          <w:szCs w:val="20"/>
        </w:rPr>
        <w:t>zrealizovan</w:t>
      </w:r>
      <w:r w:rsidR="00A70D48" w:rsidRPr="00DA67BE">
        <w:rPr>
          <w:rFonts w:ascii="Cambria" w:hAnsi="Cambria" w:cs="Calibri"/>
          <w:noProof w:val="0"/>
          <w:sz w:val="20"/>
          <w:szCs w:val="20"/>
        </w:rPr>
        <w:t>ý</w:t>
      </w:r>
      <w:r w:rsidRPr="00DA67BE">
        <w:rPr>
          <w:rFonts w:ascii="Cambria" w:hAnsi="Cambria" w:cs="Calibri"/>
          <w:noProof w:val="0"/>
          <w:sz w:val="20"/>
          <w:szCs w:val="20"/>
        </w:rPr>
        <w:t xml:space="preserve"> riadne a včas v</w:t>
      </w:r>
      <w:r w:rsidR="00A70D48" w:rsidRPr="00DA67BE">
        <w:rPr>
          <w:rFonts w:ascii="Cambria" w:hAnsi="Cambria" w:cs="Calibri"/>
          <w:noProof w:val="0"/>
          <w:sz w:val="20"/>
          <w:szCs w:val="20"/>
        </w:rPr>
        <w:t> </w:t>
      </w:r>
      <w:r w:rsidRPr="00DA67BE">
        <w:rPr>
          <w:rFonts w:ascii="Cambria" w:hAnsi="Cambria" w:cs="Calibri"/>
          <w:noProof w:val="0"/>
          <w:sz w:val="20"/>
          <w:szCs w:val="20"/>
        </w:rPr>
        <w:t>d</w:t>
      </w:r>
      <w:r w:rsidR="00A70D48" w:rsidRPr="00DA67BE">
        <w:rPr>
          <w:rFonts w:ascii="Cambria" w:hAnsi="Cambria" w:cs="Calibri"/>
          <w:noProof w:val="0"/>
          <w:sz w:val="20"/>
          <w:szCs w:val="20"/>
        </w:rPr>
        <w:t>ô</w:t>
      </w:r>
      <w:r w:rsidRPr="00DA67BE">
        <w:rPr>
          <w:rFonts w:ascii="Cambria" w:hAnsi="Cambria" w:cs="Calibri"/>
          <w:noProof w:val="0"/>
          <w:sz w:val="20"/>
          <w:szCs w:val="20"/>
        </w:rPr>
        <w:t>sledku nedostatočnej, pr</w:t>
      </w:r>
      <w:r w:rsidR="00A70D48" w:rsidRPr="00DA67BE">
        <w:rPr>
          <w:rFonts w:ascii="Cambria" w:hAnsi="Cambria" w:cs="Calibri"/>
          <w:noProof w:val="0"/>
          <w:sz w:val="20"/>
          <w:szCs w:val="20"/>
        </w:rPr>
        <w:t>í</w:t>
      </w:r>
      <w:r w:rsidRPr="00DA67BE">
        <w:rPr>
          <w:rFonts w:ascii="Cambria" w:hAnsi="Cambria" w:cs="Calibri"/>
          <w:noProof w:val="0"/>
          <w:sz w:val="20"/>
          <w:szCs w:val="20"/>
        </w:rPr>
        <w:t xml:space="preserve">p. </w:t>
      </w:r>
      <w:r w:rsidR="00A70D48" w:rsidRPr="00DA67BE">
        <w:rPr>
          <w:rFonts w:ascii="Cambria" w:hAnsi="Cambria" w:cs="Calibri"/>
          <w:noProof w:val="0"/>
          <w:sz w:val="20"/>
          <w:szCs w:val="20"/>
        </w:rPr>
        <w:t>ú</w:t>
      </w:r>
      <w:r w:rsidRPr="00DA67BE">
        <w:rPr>
          <w:rFonts w:ascii="Cambria" w:hAnsi="Cambria" w:cs="Calibri"/>
          <w:noProof w:val="0"/>
          <w:sz w:val="20"/>
          <w:szCs w:val="20"/>
        </w:rPr>
        <w:t>plne ch</w:t>
      </w:r>
      <w:r w:rsidR="00A70D48" w:rsidRPr="00DA67BE">
        <w:rPr>
          <w:rFonts w:ascii="Cambria" w:hAnsi="Cambria" w:cs="Calibri"/>
          <w:noProof w:val="0"/>
          <w:sz w:val="20"/>
          <w:szCs w:val="20"/>
        </w:rPr>
        <w:t>ý</w:t>
      </w:r>
      <w:r w:rsidRPr="00DA67BE">
        <w:rPr>
          <w:rFonts w:ascii="Cambria" w:hAnsi="Cambria" w:cs="Calibri"/>
          <w:noProof w:val="0"/>
          <w:sz w:val="20"/>
          <w:szCs w:val="20"/>
        </w:rPr>
        <w:t>baj</w:t>
      </w:r>
      <w:r w:rsidR="00A70D48" w:rsidRPr="00DA67BE">
        <w:rPr>
          <w:rFonts w:ascii="Cambria" w:hAnsi="Cambria" w:cs="Calibri"/>
          <w:noProof w:val="0"/>
          <w:sz w:val="20"/>
          <w:szCs w:val="20"/>
        </w:rPr>
        <w:t>ú</w:t>
      </w:r>
      <w:r w:rsidRPr="00DA67BE">
        <w:rPr>
          <w:rFonts w:ascii="Cambria" w:hAnsi="Cambria" w:cs="Calibri"/>
          <w:noProof w:val="0"/>
          <w:sz w:val="20"/>
          <w:szCs w:val="20"/>
        </w:rPr>
        <w:t>cej koordin</w:t>
      </w:r>
      <w:r w:rsidR="00A70D48" w:rsidRPr="00DA67BE">
        <w:rPr>
          <w:rFonts w:ascii="Cambria" w:hAnsi="Cambria" w:cs="Calibri"/>
          <w:noProof w:val="0"/>
          <w:sz w:val="20"/>
          <w:szCs w:val="20"/>
        </w:rPr>
        <w:t>á</w:t>
      </w:r>
      <w:r w:rsidRPr="00DA67BE">
        <w:rPr>
          <w:rFonts w:ascii="Cambria" w:hAnsi="Cambria" w:cs="Calibri"/>
          <w:noProof w:val="0"/>
          <w:sz w:val="20"/>
          <w:szCs w:val="20"/>
        </w:rPr>
        <w:t>cie expertov jednotliv</w:t>
      </w:r>
      <w:r w:rsidR="00A70D48" w:rsidRPr="00DA67BE">
        <w:rPr>
          <w:rFonts w:ascii="Cambria" w:hAnsi="Cambria" w:cs="Calibri"/>
          <w:noProof w:val="0"/>
          <w:sz w:val="20"/>
          <w:szCs w:val="20"/>
        </w:rPr>
        <w:t>ých</w:t>
      </w:r>
      <w:r w:rsidR="00DA67BE">
        <w:rPr>
          <w:rFonts w:ascii="Cambria" w:hAnsi="Cambria" w:cs="Calibri"/>
          <w:noProof w:val="0"/>
          <w:sz w:val="20"/>
          <w:szCs w:val="20"/>
        </w:rPr>
        <w:t xml:space="preserve"> </w:t>
      </w:r>
      <w:r w:rsidR="00A70D48" w:rsidRPr="00DA67BE">
        <w:rPr>
          <w:rFonts w:ascii="Cambria" w:hAnsi="Cambria" w:cs="Calibri"/>
          <w:noProof w:val="0"/>
          <w:sz w:val="20"/>
          <w:szCs w:val="20"/>
        </w:rPr>
        <w:t>p</w:t>
      </w:r>
      <w:r w:rsidRPr="00DA67BE">
        <w:rPr>
          <w:rFonts w:ascii="Cambria" w:hAnsi="Cambria" w:cs="Calibri"/>
          <w:noProof w:val="0"/>
          <w:sz w:val="20"/>
          <w:szCs w:val="20"/>
        </w:rPr>
        <w:t>oskytovateľov, pr</w:t>
      </w:r>
      <w:r w:rsidR="00A70D48" w:rsidRPr="00DA67BE">
        <w:rPr>
          <w:rFonts w:ascii="Cambria" w:hAnsi="Cambria" w:cs="Calibri"/>
          <w:noProof w:val="0"/>
          <w:sz w:val="20"/>
          <w:szCs w:val="20"/>
        </w:rPr>
        <w:t>í</w:t>
      </w:r>
      <w:r w:rsidRPr="00DA67BE">
        <w:rPr>
          <w:rFonts w:ascii="Cambria" w:hAnsi="Cambria" w:cs="Calibri"/>
          <w:noProof w:val="0"/>
          <w:sz w:val="20"/>
          <w:szCs w:val="20"/>
        </w:rPr>
        <w:t>p</w:t>
      </w:r>
      <w:r w:rsidR="00A70D48" w:rsidRPr="00DA67BE">
        <w:rPr>
          <w:rFonts w:ascii="Cambria" w:hAnsi="Cambria" w:cs="Calibri"/>
          <w:noProof w:val="0"/>
          <w:sz w:val="20"/>
          <w:szCs w:val="20"/>
        </w:rPr>
        <w:t>adne</w:t>
      </w:r>
      <w:r w:rsidRPr="00DA67BE">
        <w:rPr>
          <w:rFonts w:ascii="Cambria" w:hAnsi="Cambria" w:cs="Calibri"/>
          <w:noProof w:val="0"/>
          <w:sz w:val="20"/>
          <w:szCs w:val="20"/>
        </w:rPr>
        <w:t xml:space="preserve"> pri možnom konflikte pri stanovovan</w:t>
      </w:r>
      <w:r w:rsidR="00A70D48" w:rsidRPr="00DA67BE">
        <w:rPr>
          <w:rFonts w:ascii="Cambria" w:hAnsi="Cambria" w:cs="Calibri"/>
          <w:noProof w:val="0"/>
          <w:sz w:val="20"/>
          <w:szCs w:val="20"/>
        </w:rPr>
        <w:t>í</w:t>
      </w:r>
      <w:r w:rsidRPr="00DA67BE">
        <w:rPr>
          <w:rFonts w:ascii="Cambria" w:hAnsi="Cambria" w:cs="Calibri"/>
          <w:noProof w:val="0"/>
          <w:sz w:val="20"/>
          <w:szCs w:val="20"/>
        </w:rPr>
        <w:t xml:space="preserve"> zodpovednosti za uskutočnen</w:t>
      </w:r>
      <w:r w:rsidR="00A70D48" w:rsidRPr="00DA67BE">
        <w:rPr>
          <w:rFonts w:ascii="Cambria" w:hAnsi="Cambria" w:cs="Calibri"/>
          <w:noProof w:val="0"/>
          <w:sz w:val="20"/>
          <w:szCs w:val="20"/>
        </w:rPr>
        <w:t>é</w:t>
      </w:r>
      <w:r w:rsidRPr="00DA67BE">
        <w:rPr>
          <w:rFonts w:ascii="Cambria" w:hAnsi="Cambria" w:cs="Calibri"/>
          <w:noProof w:val="0"/>
          <w:sz w:val="20"/>
          <w:szCs w:val="20"/>
        </w:rPr>
        <w:t xml:space="preserve"> služby, resp. ich časti,</w:t>
      </w:r>
      <w:r w:rsidR="00DA67BE">
        <w:rPr>
          <w:rFonts w:ascii="Cambria" w:hAnsi="Cambria" w:cs="Calibri"/>
          <w:noProof w:val="0"/>
          <w:sz w:val="20"/>
          <w:szCs w:val="20"/>
        </w:rPr>
        <w:t xml:space="preserve"> </w:t>
      </w:r>
      <w:r w:rsidRPr="00DA67BE">
        <w:rPr>
          <w:rFonts w:ascii="Cambria" w:hAnsi="Cambria" w:cs="Calibri"/>
          <w:noProof w:val="0"/>
          <w:sz w:val="20"/>
          <w:szCs w:val="20"/>
        </w:rPr>
        <w:t>čo by mohlo viesť k ne</w:t>
      </w:r>
      <w:r w:rsidR="00A70D48" w:rsidRPr="00DA67BE">
        <w:rPr>
          <w:rFonts w:ascii="Cambria" w:hAnsi="Cambria" w:cs="Calibri"/>
          <w:noProof w:val="0"/>
          <w:sz w:val="20"/>
          <w:szCs w:val="20"/>
        </w:rPr>
        <w:t>s</w:t>
      </w:r>
      <w:r w:rsidRPr="00DA67BE">
        <w:rPr>
          <w:rFonts w:ascii="Cambria" w:hAnsi="Cambria" w:cs="Calibri"/>
          <w:noProof w:val="0"/>
          <w:sz w:val="20"/>
          <w:szCs w:val="20"/>
        </w:rPr>
        <w:t>plneniu stanoven</w:t>
      </w:r>
      <w:r w:rsidR="00A70D48" w:rsidRPr="00DA67BE">
        <w:rPr>
          <w:rFonts w:ascii="Cambria" w:hAnsi="Cambria" w:cs="Calibri"/>
          <w:noProof w:val="0"/>
          <w:sz w:val="20"/>
          <w:szCs w:val="20"/>
        </w:rPr>
        <w:t>ý</w:t>
      </w:r>
      <w:r w:rsidRPr="00DA67BE">
        <w:rPr>
          <w:rFonts w:ascii="Cambria" w:hAnsi="Cambria" w:cs="Calibri"/>
          <w:noProof w:val="0"/>
          <w:sz w:val="20"/>
          <w:szCs w:val="20"/>
        </w:rPr>
        <w:t>ch cieľov</w:t>
      </w:r>
      <w:r w:rsidR="00A70D48" w:rsidRPr="00DA67BE">
        <w:rPr>
          <w:rFonts w:ascii="Cambria" w:hAnsi="Cambria" w:cs="Calibri"/>
          <w:noProof w:val="0"/>
          <w:sz w:val="20"/>
          <w:szCs w:val="20"/>
        </w:rPr>
        <w:t xml:space="preserve"> a neefektívnemu vynaloženiu finančných prostriedkov</w:t>
      </w:r>
      <w:r w:rsidRPr="00DA67BE">
        <w:rPr>
          <w:rFonts w:ascii="Cambria" w:hAnsi="Cambria" w:cs="Calibri"/>
          <w:noProof w:val="0"/>
          <w:sz w:val="20"/>
          <w:szCs w:val="20"/>
        </w:rPr>
        <w:t>.</w:t>
      </w:r>
    </w:p>
    <w:p w14:paraId="0CBC274C" w14:textId="086EC560" w:rsidR="00DA67BE" w:rsidRPr="00DA67BE" w:rsidRDefault="00DA67B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Z preambuly smernice EP a R 2014/24/EU o verejnom obstarávaní a o zrušení smernice 2004/18/ES (</w:t>
      </w:r>
      <w:proofErr w:type="spellStart"/>
      <w:r w:rsidRPr="00DA67BE">
        <w:rPr>
          <w:rFonts w:ascii="Cambria" w:hAnsi="Cambria" w:cs="Calibri"/>
          <w:noProof w:val="0"/>
          <w:sz w:val="20"/>
          <w:szCs w:val="20"/>
        </w:rPr>
        <w:t>recital</w:t>
      </w:r>
      <w:proofErr w:type="spellEnd"/>
      <w:r w:rsidRPr="00DA67BE">
        <w:rPr>
          <w:rFonts w:ascii="Cambria" w:hAnsi="Cambria" w:cs="Calibri"/>
          <w:noProof w:val="0"/>
          <w:sz w:val="20"/>
          <w:szCs w:val="20"/>
        </w:rPr>
        <w:t xml:space="preserve"> 78)</w:t>
      </w:r>
    </w:p>
    <w:p w14:paraId="293C453C" w14:textId="57BEC647" w:rsidR="00DA67BE" w:rsidRPr="00DA67BE" w:rsidRDefault="00DA67B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pritom vyplýva, že ak sa verejný obstarávateľ rozhodne, že by nebolo vhodné rozdeliť zákazku na časti, dôvodom</w:t>
      </w:r>
    </w:p>
    <w:p w14:paraId="0838D23C" w14:textId="1FAE28E1" w:rsidR="00DA67BE" w:rsidRPr="00DA67BE" w:rsidRDefault="00DA67B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takéhoto rozhodnutia by napríklad mohlo byť, že potreba koordinácie jednotlivých poskytovateľov časti zákazky</w:t>
      </w:r>
    </w:p>
    <w:p w14:paraId="06E60D8F" w14:textId="6A2C68F2" w:rsidR="00DA67BE" w:rsidRPr="00DA67BE" w:rsidRDefault="00DA67B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by mohla predstavovať vážne riziko ohrozenia riadneho plnenia zákazky.</w:t>
      </w:r>
    </w:p>
    <w:p w14:paraId="2C684572" w14:textId="63C67098" w:rsidR="00DA67BE" w:rsidRPr="00DA67BE" w:rsidRDefault="00DA67BE" w:rsidP="0091406D">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V danom prípade verejný obstarávateľ po dôkladnom preskúmaní a následnom zvážení následkov možného</w:t>
      </w:r>
      <w:r>
        <w:rPr>
          <w:rFonts w:ascii="Cambria" w:hAnsi="Cambria" w:cs="Calibri"/>
          <w:noProof w:val="0"/>
          <w:sz w:val="20"/>
          <w:szCs w:val="20"/>
        </w:rPr>
        <w:t xml:space="preserve"> </w:t>
      </w:r>
      <w:r w:rsidRPr="00DA67BE">
        <w:rPr>
          <w:rFonts w:ascii="Cambria" w:hAnsi="Cambria" w:cs="Calibri"/>
          <w:noProof w:val="0"/>
          <w:sz w:val="20"/>
          <w:szCs w:val="20"/>
        </w:rPr>
        <w:t>rozdelenia predmetu zákazky na časti, má na základe všetkých vyššie uvedených dôvodov za to, že ak by</w:t>
      </w:r>
      <w:r w:rsidR="00D822D4">
        <w:rPr>
          <w:rFonts w:ascii="Cambria" w:hAnsi="Cambria" w:cs="Calibri"/>
          <w:noProof w:val="0"/>
          <w:sz w:val="20"/>
          <w:szCs w:val="20"/>
        </w:rPr>
        <w:t xml:space="preserve"> </w:t>
      </w:r>
      <w:r w:rsidRPr="00DA67BE">
        <w:rPr>
          <w:rFonts w:ascii="Cambria" w:hAnsi="Cambria" w:cs="Calibri"/>
          <w:noProof w:val="0"/>
          <w:sz w:val="20"/>
          <w:szCs w:val="20"/>
        </w:rPr>
        <w:t>obstarávaný predmet zákazky rozdelil na časti, v rámci ktorých by umožnil uchádzačom predkladať ponuky na</w:t>
      </w:r>
    </w:p>
    <w:p w14:paraId="5E91E21E" w14:textId="2BA651BA" w:rsidR="00DA67BE" w:rsidRPr="00DA67BE" w:rsidRDefault="00DA67BE" w:rsidP="0091406D">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samostatné časti predmetu zákazky a v ktorých by napokon mohlo byť viacero rôznych úspešných</w:t>
      </w:r>
      <w:r w:rsidR="00D822D4">
        <w:rPr>
          <w:rFonts w:ascii="Cambria" w:hAnsi="Cambria" w:cs="Calibri"/>
          <w:noProof w:val="0"/>
          <w:sz w:val="20"/>
          <w:szCs w:val="20"/>
        </w:rPr>
        <w:t xml:space="preserve"> </w:t>
      </w:r>
      <w:r w:rsidRPr="00DA67BE">
        <w:rPr>
          <w:rFonts w:ascii="Cambria" w:hAnsi="Cambria" w:cs="Calibri"/>
          <w:noProof w:val="0"/>
          <w:sz w:val="20"/>
          <w:szCs w:val="20"/>
        </w:rPr>
        <w:t>poskytovateľov, tak potreba koordinácie jednotlivých poskytovateľov časti zákazky, ktorá by bola pre riadne</w:t>
      </w:r>
      <w:r w:rsidR="00D822D4">
        <w:rPr>
          <w:rFonts w:ascii="Cambria" w:hAnsi="Cambria" w:cs="Calibri"/>
          <w:noProof w:val="0"/>
          <w:sz w:val="20"/>
          <w:szCs w:val="20"/>
        </w:rPr>
        <w:t xml:space="preserve"> </w:t>
      </w:r>
      <w:r w:rsidRPr="00DA67BE">
        <w:rPr>
          <w:rFonts w:ascii="Cambria" w:hAnsi="Cambria" w:cs="Calibri"/>
          <w:noProof w:val="0"/>
          <w:sz w:val="20"/>
          <w:szCs w:val="20"/>
        </w:rPr>
        <w:t>plnenie celého obstarávaného predmetu zákazky nevyhnutná, by mohla predstavovať vážne riziko ohrozenia</w:t>
      </w:r>
      <w:r w:rsidR="00D822D4">
        <w:rPr>
          <w:rFonts w:ascii="Cambria" w:hAnsi="Cambria" w:cs="Calibri"/>
          <w:noProof w:val="0"/>
          <w:sz w:val="20"/>
          <w:szCs w:val="20"/>
        </w:rPr>
        <w:t xml:space="preserve"> </w:t>
      </w:r>
      <w:r w:rsidRPr="00DA67BE">
        <w:rPr>
          <w:rFonts w:ascii="Cambria" w:hAnsi="Cambria" w:cs="Calibri"/>
          <w:noProof w:val="0"/>
          <w:sz w:val="20"/>
          <w:szCs w:val="20"/>
        </w:rPr>
        <w:t>riadneho plnenia obstarávanej zákazky.</w:t>
      </w:r>
    </w:p>
    <w:p w14:paraId="16FBA20D" w14:textId="1773DDC3" w:rsidR="00DA67BE" w:rsidRPr="00DA67BE" w:rsidRDefault="00DA67B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Z vykonaného prieskumu trhu zároveň vyplýva, že na trhu je viacero subjektov, ktoré dokážu poskytnúť</w:t>
      </w:r>
      <w:r w:rsidR="00D822D4">
        <w:rPr>
          <w:rFonts w:ascii="Cambria" w:hAnsi="Cambria" w:cs="Calibri"/>
          <w:noProof w:val="0"/>
          <w:sz w:val="20"/>
          <w:szCs w:val="20"/>
        </w:rPr>
        <w:t xml:space="preserve"> celý predmet zákazky</w:t>
      </w:r>
      <w:r w:rsidRPr="00DA67BE">
        <w:rPr>
          <w:rFonts w:ascii="Cambria" w:hAnsi="Cambria" w:cs="Calibri"/>
          <w:noProof w:val="0"/>
          <w:sz w:val="20"/>
          <w:szCs w:val="20"/>
        </w:rPr>
        <w:t xml:space="preserve">, a ktoré disponujú dostatočnými kapacitami na úspešné zrealizovanie </w:t>
      </w:r>
      <w:r w:rsidR="00D822D4">
        <w:rPr>
          <w:rFonts w:ascii="Cambria" w:hAnsi="Cambria" w:cs="Calibri"/>
          <w:noProof w:val="0"/>
          <w:sz w:val="20"/>
          <w:szCs w:val="20"/>
        </w:rPr>
        <w:t xml:space="preserve">celého </w:t>
      </w:r>
      <w:r w:rsidRPr="00DA67BE">
        <w:rPr>
          <w:rFonts w:ascii="Cambria" w:hAnsi="Cambria" w:cs="Calibri"/>
          <w:noProof w:val="0"/>
          <w:sz w:val="20"/>
          <w:szCs w:val="20"/>
        </w:rPr>
        <w:t>predmetu  zákazky,</w:t>
      </w:r>
    </w:p>
    <w:p w14:paraId="714CEF89" w14:textId="0B492169" w:rsidR="00DA67BE" w:rsidRPr="00DA67BE" w:rsidRDefault="00DA67B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na základe čoho je možn</w:t>
      </w:r>
      <w:r w:rsidR="00D822D4">
        <w:rPr>
          <w:rFonts w:ascii="Cambria" w:hAnsi="Cambria" w:cs="Calibri"/>
          <w:noProof w:val="0"/>
          <w:sz w:val="20"/>
          <w:szCs w:val="20"/>
        </w:rPr>
        <w:t>é</w:t>
      </w:r>
      <w:r w:rsidRPr="00DA67BE">
        <w:rPr>
          <w:rFonts w:ascii="Cambria" w:hAnsi="Cambria" w:cs="Calibri"/>
          <w:noProof w:val="0"/>
          <w:sz w:val="20"/>
          <w:szCs w:val="20"/>
        </w:rPr>
        <w:t xml:space="preserve"> zabezpečiť dostatočnú hospodársku súťaž.</w:t>
      </w:r>
    </w:p>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C93FBB">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0F2461BF" w:rsidR="007D6716" w:rsidRPr="00076944" w:rsidRDefault="007D6716" w:rsidP="00C93FBB">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Slovensko</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0A8752AC" w:rsidR="00FA446C" w:rsidRPr="00076944" w:rsidRDefault="00FA446C" w:rsidP="00C93FBB">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277E22">
        <w:rPr>
          <w:rFonts w:asciiTheme="majorHAnsi" w:hAnsiTheme="majorHAnsi" w:cs="Arial"/>
          <w:sz w:val="20"/>
          <w:szCs w:val="20"/>
        </w:rPr>
        <w:t>3</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047B4457"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podľa § 3 ods. 4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07F970E6"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lastRenderedPageBreak/>
        <w:t>Výsledkom</w:t>
      </w:r>
      <w:r w:rsidRPr="009E6A1E">
        <w:rPr>
          <w:rFonts w:asciiTheme="majorHAnsi" w:hAnsiTheme="majorHAnsi" w:cs="Arial"/>
          <w:sz w:val="20"/>
          <w:szCs w:val="20"/>
        </w:rPr>
        <w:t xml:space="preserve"> verejného obstarávania bude uzavretie </w:t>
      </w:r>
      <w:r w:rsidR="001F2F8C" w:rsidRPr="009E6A1E">
        <w:rPr>
          <w:rFonts w:asciiTheme="majorHAnsi" w:hAnsiTheme="majorHAnsi" w:cs="Arial"/>
          <w:sz w:val="20"/>
          <w:szCs w:val="20"/>
        </w:rPr>
        <w:t xml:space="preserve">Zmluvy </w:t>
      </w:r>
      <w:r w:rsidR="009E6A1E" w:rsidRPr="009E6A1E">
        <w:rPr>
          <w:rFonts w:asciiTheme="majorHAnsi" w:hAnsiTheme="majorHAnsi" w:cs="Arial"/>
          <w:sz w:val="20"/>
          <w:szCs w:val="20"/>
        </w:rPr>
        <w:t xml:space="preserve">na vykonanie projektu procesného a organizačného auditu a s tým spojených služieb podľa </w:t>
      </w:r>
      <w:r w:rsidR="001649E6" w:rsidRPr="009E6A1E">
        <w:rPr>
          <w:rFonts w:asciiTheme="majorHAnsi" w:hAnsiTheme="majorHAnsi" w:cs="Arial"/>
          <w:sz w:val="20"/>
          <w:szCs w:val="20"/>
        </w:rPr>
        <w:t xml:space="preserve">§ </w:t>
      </w:r>
      <w:r w:rsidR="001F2F8C" w:rsidRPr="009E6A1E">
        <w:rPr>
          <w:rFonts w:asciiTheme="majorHAnsi" w:hAnsiTheme="majorHAnsi" w:cs="Arial"/>
          <w:sz w:val="20"/>
          <w:szCs w:val="20"/>
        </w:rPr>
        <w:t xml:space="preserve">536 až 565 </w:t>
      </w:r>
      <w:r w:rsidR="009E6A1E" w:rsidRPr="009E6A1E">
        <w:rPr>
          <w:rFonts w:asciiTheme="majorHAnsi" w:hAnsiTheme="majorHAnsi" w:cs="Arial"/>
          <w:sz w:val="20"/>
          <w:szCs w:val="20"/>
        </w:rPr>
        <w:t xml:space="preserve">a § 269 </w:t>
      </w:r>
      <w:r w:rsidR="001F2F8C" w:rsidRPr="009E6A1E">
        <w:rPr>
          <w:rFonts w:asciiTheme="majorHAnsi" w:hAnsiTheme="majorHAnsi" w:cs="Arial"/>
          <w:sz w:val="20"/>
          <w:szCs w:val="20"/>
        </w:rPr>
        <w:t>zákona č. 513/1991 Zb. Obchodný zákonník v znení neskorších predpisov</w:t>
      </w:r>
      <w:r w:rsidR="009E6A1E" w:rsidRPr="009E6A1E">
        <w:rPr>
          <w:rFonts w:asciiTheme="majorHAnsi" w:hAnsiTheme="majorHAnsi" w:cs="Arial"/>
          <w:sz w:val="20"/>
          <w:szCs w:val="20"/>
        </w:rPr>
        <w:t xml:space="preserve"> </w:t>
      </w:r>
      <w:r w:rsidR="001F2F8C" w:rsidRPr="009E6A1E">
        <w:rPr>
          <w:rFonts w:asciiTheme="majorHAnsi" w:hAnsiTheme="majorHAnsi" w:cs="Arial"/>
          <w:sz w:val="20"/>
          <w:szCs w:val="20"/>
        </w:rPr>
        <w:t>(ďalej len „zmluva“)</w:t>
      </w:r>
      <w:r w:rsidRPr="009E6A1E">
        <w:rPr>
          <w:rFonts w:asciiTheme="majorHAnsi" w:hAnsiTheme="majorHAnsi" w:cs="Arial"/>
          <w:sz w:val="20"/>
          <w:szCs w:val="20"/>
        </w:rPr>
        <w:t>.</w:t>
      </w:r>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5FA0642D"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1"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136A22" w:rsidRPr="00FA3BE4">
        <w:rPr>
          <w:rFonts w:asciiTheme="majorHAnsi" w:hAnsiTheme="majorHAnsi"/>
          <w:b/>
        </w:rPr>
        <w:t>01</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1"/>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3"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39BCDA2E" w14:textId="50BB0D13" w:rsidR="00006F07" w:rsidRPr="00076944" w:rsidRDefault="00C1079F" w:rsidP="00C448EB">
      <w:pPr>
        <w:pStyle w:val="ListParagraph"/>
        <w:numPr>
          <w:ilvl w:val="1"/>
          <w:numId w:val="17"/>
        </w:numPr>
        <w:spacing w:after="0" w:line="240" w:lineRule="auto"/>
        <w:ind w:left="567" w:hanging="567"/>
        <w:jc w:val="both"/>
        <w:rPr>
          <w:rFonts w:asciiTheme="majorHAnsi" w:hAnsiTheme="majorHAnsi" w:cs="Arial"/>
          <w:sz w:val="20"/>
          <w:szCs w:val="20"/>
        </w:rPr>
      </w:pPr>
      <w:bookmarkStart w:id="12" w:name="_Toc209947081"/>
      <w:bookmarkStart w:id="13" w:name="_Toc210520983"/>
      <w:bookmarkStart w:id="14" w:name="_Toc234044135"/>
      <w:r w:rsidRPr="00076944">
        <w:rPr>
          <w:rFonts w:asciiTheme="majorHAnsi" w:hAnsiTheme="majorHAnsi" w:cs="Arial"/>
          <w:sz w:val="20"/>
          <w:szCs w:val="20"/>
        </w:rPr>
        <w:t xml:space="preserve">Poskytovanie vysvetlení, odovzdávanie podkladov a komunikácia (ďalej len </w:t>
      </w:r>
      <w:r w:rsidR="003739E5">
        <w:rPr>
          <w:rFonts w:asciiTheme="majorHAnsi" w:hAnsiTheme="majorHAnsi" w:cs="Arial"/>
          <w:sz w:val="20"/>
          <w:szCs w:val="20"/>
        </w:rPr>
        <w:t>„</w:t>
      </w:r>
      <w:r w:rsidRPr="00076944">
        <w:rPr>
          <w:rFonts w:asciiTheme="majorHAnsi" w:hAnsiTheme="majorHAnsi" w:cs="Arial"/>
          <w:sz w:val="20"/>
          <w:szCs w:val="20"/>
        </w:rPr>
        <w:t>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2"/>
      <w:bookmarkEnd w:id="13"/>
      <w:bookmarkEnd w:id="14"/>
      <w:r w:rsidR="00012631" w:rsidRPr="00076944">
        <w:rPr>
          <w:rFonts w:asciiTheme="majorHAnsi" w:hAnsiTheme="majorHAnsi" w:cs="Arial"/>
          <w:sz w:val="20"/>
          <w:szCs w:val="20"/>
        </w:rPr>
        <w:t>.</w:t>
      </w:r>
    </w:p>
    <w:p w14:paraId="1395A246" w14:textId="4D9B5662"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bude pri komunikácií so záujemcami alebo uchádzačmi postupovať v </w:t>
      </w:r>
      <w:r w:rsidR="00986622" w:rsidRPr="00076944">
        <w:rPr>
          <w:rFonts w:asciiTheme="majorHAnsi" w:hAnsiTheme="majorHAnsi" w:cs="Arial"/>
          <w:sz w:val="20"/>
          <w:szCs w:val="20"/>
        </w:rPr>
        <w:t xml:space="preserve">súlade s </w:t>
      </w:r>
      <w:r w:rsidRPr="00076944">
        <w:rPr>
          <w:rFonts w:asciiTheme="majorHAnsi" w:hAnsiTheme="majorHAnsi" w:cs="Arial"/>
          <w:sz w:val="20"/>
          <w:szCs w:val="20"/>
        </w:rPr>
        <w:t>§</w:t>
      </w:r>
      <w:r w:rsidR="00005C77" w:rsidRPr="00076944">
        <w:rPr>
          <w:rFonts w:asciiTheme="majorHAnsi" w:hAnsiTheme="majorHAnsi" w:cs="Arial"/>
          <w:sz w:val="20"/>
          <w:szCs w:val="20"/>
        </w:rPr>
        <w:t> </w:t>
      </w:r>
      <w:r w:rsidRPr="00076944">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JOSEPHINE </w:t>
      </w:r>
      <w:r w:rsidR="00B057FA" w:rsidRPr="00076944">
        <w:rPr>
          <w:rFonts w:asciiTheme="majorHAnsi" w:hAnsiTheme="majorHAnsi" w:cs="Arial"/>
          <w:sz w:val="20"/>
          <w:szCs w:val="20"/>
        </w:rPr>
        <w:t>je</w:t>
      </w:r>
      <w:r w:rsidRPr="00076944">
        <w:rPr>
          <w:rFonts w:asciiTheme="majorHAnsi" w:hAnsiTheme="majorHAnsi" w:cs="Arial"/>
          <w:sz w:val="20"/>
          <w:szCs w:val="20"/>
        </w:rPr>
        <w:t xml:space="preserve"> softvér na elektronizáciu obstarávania zákaziek podľa zákona o verejnom obstarávaní. JOSEPHINE je webová aplikácia na doméne </w:t>
      </w:r>
      <w:hyperlink r:id="rId14" w:history="1">
        <w:r w:rsidR="00C95860" w:rsidRPr="00076944">
          <w:rPr>
            <w:rStyle w:val="Hyperlink"/>
            <w:rFonts w:asciiTheme="majorHAnsi" w:hAnsiTheme="majorHAnsi" w:cs="Arial"/>
            <w:sz w:val="20"/>
            <w:szCs w:val="20"/>
          </w:rPr>
          <w:t>https://josephine.proebiz.com</w:t>
        </w:r>
      </w:hyperlink>
      <w:r w:rsidRPr="00076944">
        <w:rPr>
          <w:rFonts w:asciiTheme="majorHAnsi" w:hAnsiTheme="majorHAnsi" w:cs="Arial"/>
          <w:sz w:val="20"/>
          <w:szCs w:val="20"/>
        </w:rPr>
        <w:t>.</w:t>
      </w:r>
    </w:p>
    <w:p w14:paraId="7307E6DF" w14:textId="324E4110" w:rsidR="00012631"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Microsoft Internet Explorer verzia 11.0 a</w:t>
      </w:r>
      <w:r w:rsidR="00C1079F" w:rsidRPr="00076944">
        <w:rPr>
          <w:rFonts w:asciiTheme="majorHAnsi" w:hAnsiTheme="majorHAnsi" w:cs="Arial"/>
          <w:color w:val="000000"/>
          <w:sz w:val="20"/>
          <w:szCs w:val="20"/>
        </w:rPr>
        <w:t> </w:t>
      </w:r>
      <w:r w:rsidRPr="00076944">
        <w:rPr>
          <w:rFonts w:asciiTheme="majorHAnsi" w:hAnsiTheme="majorHAnsi" w:cs="Arial"/>
          <w:color w:val="000000"/>
          <w:sz w:val="20"/>
          <w:szCs w:val="20"/>
        </w:rPr>
        <w:t>vyššia</w:t>
      </w:r>
      <w:r w:rsidR="00C1079F" w:rsidRPr="00076944">
        <w:rPr>
          <w:rFonts w:asciiTheme="majorHAnsi" w:hAnsiTheme="majorHAnsi" w:cs="Arial"/>
          <w:color w:val="000000"/>
          <w:sz w:val="20"/>
          <w:szCs w:val="20"/>
        </w:rPr>
        <w:t xml:space="preserve"> verzia,</w:t>
      </w:r>
    </w:p>
    <w:p w14:paraId="1D9C32E7" w14:textId="20556777" w:rsidR="00012631"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proofErr w:type="spellStart"/>
      <w:r w:rsidRPr="00076944">
        <w:rPr>
          <w:rFonts w:asciiTheme="majorHAnsi" w:hAnsiTheme="majorHAnsi" w:cs="Arial"/>
          <w:color w:val="000000"/>
          <w:sz w:val="20"/>
          <w:szCs w:val="20"/>
        </w:rPr>
        <w:t>Mozilla</w:t>
      </w:r>
      <w:proofErr w:type="spellEnd"/>
      <w:r w:rsidRPr="00076944">
        <w:rPr>
          <w:rFonts w:asciiTheme="majorHAnsi" w:hAnsiTheme="majorHAnsi" w:cs="Arial"/>
          <w:color w:val="000000"/>
          <w:sz w:val="20"/>
          <w:szCs w:val="20"/>
        </w:rPr>
        <w:t xml:space="preserve"> Firefox verzia 13.0 a vyššia </w:t>
      </w:r>
      <w:r w:rsidR="00C1079F" w:rsidRPr="00076944">
        <w:rPr>
          <w:rFonts w:asciiTheme="majorHAnsi" w:hAnsiTheme="majorHAnsi" w:cs="Arial"/>
          <w:color w:val="000000"/>
          <w:sz w:val="20"/>
          <w:szCs w:val="20"/>
        </w:rPr>
        <w:t>verzia,</w:t>
      </w:r>
    </w:p>
    <w:p w14:paraId="12E243FB" w14:textId="77777777" w:rsidR="00C1079F"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Google Chrome</w:t>
      </w:r>
      <w:r w:rsidR="00C1079F" w:rsidRPr="00076944">
        <w:rPr>
          <w:rFonts w:asciiTheme="majorHAnsi" w:hAnsiTheme="majorHAnsi" w:cs="Arial"/>
          <w:color w:val="000000"/>
          <w:sz w:val="20"/>
          <w:szCs w:val="20"/>
        </w:rPr>
        <w:t xml:space="preserve"> v aktuálnej verzii alebo</w:t>
      </w:r>
    </w:p>
    <w:p w14:paraId="0C597DB8" w14:textId="1981F304" w:rsidR="00012631" w:rsidRPr="00076944" w:rsidRDefault="00C1079F"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 xml:space="preserve">Microsoft </w:t>
      </w:r>
      <w:proofErr w:type="spellStart"/>
      <w:r w:rsidRPr="00076944">
        <w:rPr>
          <w:rFonts w:asciiTheme="majorHAnsi" w:hAnsiTheme="majorHAnsi" w:cs="Arial"/>
          <w:color w:val="000000"/>
          <w:sz w:val="20"/>
          <w:szCs w:val="20"/>
        </w:rPr>
        <w:t>Edge</w:t>
      </w:r>
      <w:proofErr w:type="spellEnd"/>
      <w:r w:rsidRPr="00076944">
        <w:rPr>
          <w:rFonts w:asciiTheme="majorHAnsi" w:hAnsiTheme="majorHAnsi" w:cs="Arial"/>
          <w:color w:val="000000"/>
          <w:sz w:val="20"/>
          <w:szCs w:val="20"/>
        </w:rPr>
        <w:t xml:space="preserve"> v aktuálnej verzii</w:t>
      </w:r>
      <w:r w:rsidR="00012631" w:rsidRPr="00076944">
        <w:rPr>
          <w:rFonts w:asciiTheme="majorHAnsi" w:hAnsiTheme="majorHAnsi" w:cs="Arial"/>
          <w:color w:val="000000"/>
          <w:sz w:val="20"/>
          <w:szCs w:val="20"/>
        </w:rPr>
        <w:t>.</w:t>
      </w:r>
    </w:p>
    <w:p w14:paraId="2B8C6C6E" w14:textId="77777777"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Ak je odosielateľom zásielky verejný obstarávateľ, tak záujemcovi alebo uchádzačovi bude na nim určený kontaktný e-mail</w:t>
      </w:r>
      <w:r w:rsidR="00DD7EB1" w:rsidRPr="00076944">
        <w:rPr>
          <w:rFonts w:asciiTheme="majorHAnsi" w:hAnsiTheme="majorHAnsi" w:cs="Arial"/>
          <w:color w:val="000000"/>
          <w:sz w:val="20"/>
          <w:szCs w:val="20"/>
        </w:rPr>
        <w:t>/e-maily</w:t>
      </w:r>
      <w:r w:rsidRPr="0007694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76944">
        <w:rPr>
          <w:rFonts w:asciiTheme="majorHAnsi" w:hAnsiTheme="majorHAnsi" w:cs="Arial"/>
          <w:color w:val="000000"/>
          <w:sz w:val="20"/>
          <w:szCs w:val="20"/>
        </w:rPr>
        <w:t>cií s verejným obstarávateľom.</w:t>
      </w:r>
    </w:p>
    <w:p w14:paraId="4FC73B79" w14:textId="77777777"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 xml:space="preserve">Ak je odosielateľom zásielky záujemca alebo uchádzač, tak po prihlásení do systému a k predmetnému obstarávaniu môže prostredníctvom komunikačného rozhrania odosielať správy a potrebné prílohy </w:t>
      </w:r>
      <w:r w:rsidRPr="00076944">
        <w:rPr>
          <w:rFonts w:asciiTheme="majorHAnsi" w:hAnsiTheme="majorHAnsi" w:cs="Arial"/>
          <w:color w:val="000000"/>
          <w:sz w:val="20"/>
          <w:szCs w:val="20"/>
        </w:rPr>
        <w:lastRenderedPageBreak/>
        <w:t>verejnému obstarávateľovi. Takáto zásielka sa považuje za doručenú verejnému obstarávateľovi okamihom jej odoslania v systéme JOSEPHINE v s</w:t>
      </w:r>
      <w:r w:rsidR="001A2D8D" w:rsidRPr="00076944">
        <w:rPr>
          <w:rFonts w:asciiTheme="majorHAnsi" w:hAnsiTheme="majorHAnsi" w:cs="Arial"/>
          <w:color w:val="000000"/>
          <w:sz w:val="20"/>
          <w:szCs w:val="20"/>
        </w:rPr>
        <w:t>úlade s funkcionalitou systému.</w:t>
      </w:r>
    </w:p>
    <w:p w14:paraId="78E524B0" w14:textId="4F2BAE8E"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7694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76944" w:rsidRDefault="00012631" w:rsidP="00C448EB">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76944">
        <w:rPr>
          <w:rFonts w:asciiTheme="majorHAnsi" w:hAnsiTheme="majorHAnsi" w:cs="Arial"/>
          <w:color w:val="000000"/>
          <w:sz w:val="20"/>
          <w:szCs w:val="20"/>
        </w:rPr>
        <w:t>Verejný</w:t>
      </w:r>
      <w:r w:rsidRPr="0007694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76944">
        <w:rPr>
          <w:rFonts w:asciiTheme="majorHAnsi" w:hAnsiTheme="majorHAnsi" w:cs="Arial"/>
          <w:sz w:val="20"/>
          <w:szCs w:val="20"/>
        </w:rPr>
        <w:t xml:space="preserve"> </w:t>
      </w:r>
      <w:hyperlink r:id="rId15" w:history="1">
        <w:r w:rsidR="00C95860" w:rsidRPr="00076944">
          <w:rPr>
            <w:rStyle w:val="Hyperlink"/>
            <w:rFonts w:asciiTheme="majorHAnsi" w:hAnsiTheme="majorHAnsi" w:cs="Arial"/>
            <w:sz w:val="20"/>
            <w:szCs w:val="20"/>
          </w:rPr>
          <w:t>https://www.uvo.gov.sk/profily/-/profil/pdetail/8643</w:t>
        </w:r>
      </w:hyperlink>
      <w:r w:rsidRPr="00076944">
        <w:rPr>
          <w:rStyle w:val="Hyperlink"/>
          <w:rFonts w:asciiTheme="majorHAnsi" w:hAnsiTheme="majorHAnsi" w:cs="Arial"/>
          <w:sz w:val="20"/>
          <w:szCs w:val="20"/>
        </w:rPr>
        <w:t xml:space="preserve"> </w:t>
      </w:r>
      <w:r w:rsidRPr="00076944">
        <w:rPr>
          <w:rStyle w:val="Hyperlink"/>
          <w:rFonts w:asciiTheme="majorHAnsi" w:hAnsiTheme="majorHAnsi" w:cs="Arial"/>
          <w:color w:val="auto"/>
          <w:sz w:val="20"/>
          <w:szCs w:val="20"/>
          <w:u w:val="none"/>
        </w:rPr>
        <w:t>formou odkazu na systém JOSEPHINE.</w:t>
      </w:r>
    </w:p>
    <w:p w14:paraId="6AE2592A" w14:textId="77777777" w:rsidR="00762900" w:rsidRPr="00076944" w:rsidRDefault="00762900" w:rsidP="001E6761">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Podania a dokumenty súvisiace s uplatnením revíznych postupov sú medzi verejným obstarávateľom a záujemcami alebo uchádzačmi doručené elektronicky prostredníctvom komunikačného rozhrania systému JOSEPHINE a v súlade so zákonom o verejnom obstarávaní.</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C448EB">
      <w:pPr>
        <w:pStyle w:val="ListParagraph"/>
        <w:numPr>
          <w:ilvl w:val="1"/>
          <w:numId w:val="18"/>
        </w:numPr>
        <w:spacing w:after="0" w:line="240" w:lineRule="auto"/>
        <w:ind w:left="567" w:hanging="567"/>
        <w:jc w:val="both"/>
        <w:rPr>
          <w:rFonts w:asciiTheme="majorHAnsi" w:hAnsiTheme="majorHAnsi" w:cs="Arial"/>
          <w:sz w:val="20"/>
          <w:szCs w:val="20"/>
        </w:rPr>
      </w:pPr>
      <w:bookmarkStart w:id="15" w:name="_Ref137016636"/>
      <w:r w:rsidRPr="00076944">
        <w:rPr>
          <w:rFonts w:asciiTheme="majorHAnsi" w:hAnsiTheme="majorHAnsi" w:cs="Arial"/>
          <w:sz w:val="20"/>
          <w:szCs w:val="20"/>
        </w:rPr>
        <w:t xml:space="preserve">Záujemca </w:t>
      </w:r>
      <w:bookmarkEnd w:id="15"/>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6"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C448EB">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7"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C448EB">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76944">
        <w:rPr>
          <w:rFonts w:asciiTheme="majorHAnsi" w:hAnsiTheme="majorHAnsi" w:cs="Arial"/>
          <w:sz w:val="20"/>
          <w:szCs w:val="20"/>
        </w:rPr>
        <w:t>oskenované</w:t>
      </w:r>
      <w:proofErr w:type="spellEnd"/>
      <w:r w:rsidRPr="00076944">
        <w:rPr>
          <w:rFonts w:asciiTheme="majorHAnsi" w:hAnsiTheme="majorHAnsi" w:cs="Arial"/>
          <w:sz w:val="20"/>
          <w:szCs w:val="20"/>
        </w:rPr>
        <w:t xml:space="preserve">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w:t>
      </w:r>
      <w:proofErr w:type="spellStart"/>
      <w:r w:rsidR="007F1348" w:rsidRPr="00076944">
        <w:rPr>
          <w:rFonts w:asciiTheme="majorHAnsi" w:hAnsiTheme="majorHAnsi" w:cs="Arial"/>
          <w:sz w:val="20"/>
          <w:szCs w:val="20"/>
        </w:rPr>
        <w:t>Document</w:t>
      </w:r>
      <w:proofErr w:type="spellEnd"/>
      <w:r w:rsidR="007F1348" w:rsidRPr="00076944">
        <w:rPr>
          <w:rFonts w:asciiTheme="majorHAnsi" w:hAnsiTheme="majorHAnsi" w:cs="Arial"/>
          <w:sz w:val="20"/>
          <w:szCs w:val="20"/>
        </w:rPr>
        <w:t xml:space="preserve"> to </w:t>
      </w:r>
      <w:proofErr w:type="spellStart"/>
      <w:r w:rsidR="007F1348" w:rsidRPr="00076944">
        <w:rPr>
          <w:rFonts w:asciiTheme="majorHAnsi" w:hAnsiTheme="majorHAnsi" w:cs="Arial"/>
          <w:sz w:val="20"/>
          <w:szCs w:val="20"/>
        </w:rPr>
        <w:t>Searchable</w:t>
      </w:r>
      <w:proofErr w:type="spellEnd"/>
      <w:r w:rsidR="007F1348" w:rsidRPr="00076944">
        <w:rPr>
          <w:rFonts w:asciiTheme="majorHAnsi" w:hAnsiTheme="majorHAnsi" w:cs="Arial"/>
          <w:sz w:val="20"/>
          <w:szCs w:val="20"/>
        </w:rPr>
        <w:t xml:space="preserve"> PDF </w:t>
      </w:r>
      <w:proofErr w:type="spellStart"/>
      <w:r w:rsidR="007F1348" w:rsidRPr="00076944">
        <w:rPr>
          <w:rFonts w:asciiTheme="majorHAnsi" w:hAnsiTheme="majorHAnsi" w:cs="Arial"/>
          <w:sz w:val="20"/>
          <w:szCs w:val="20"/>
        </w:rPr>
        <w:t>File</w:t>
      </w:r>
      <w:proofErr w:type="spellEnd"/>
      <w:r w:rsidR="007F1348" w:rsidRPr="00076944">
        <w:rPr>
          <w:rFonts w:asciiTheme="majorHAnsi" w:hAnsiTheme="majorHAnsi" w:cs="Arial"/>
          <w:sz w:val="20"/>
          <w:szCs w:val="20"/>
        </w:rPr>
        <w:t>“)</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77777777" w:rsidR="00784907"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C448EB">
      <w:pPr>
        <w:pStyle w:val="ListParagraph"/>
        <w:numPr>
          <w:ilvl w:val="1"/>
          <w:numId w:val="20"/>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3CF68E8C" w14:textId="28229C34"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588848C" w:rsidR="00AB133C" w:rsidRPr="00B458DE" w:rsidRDefault="00AB133C" w:rsidP="0071370B">
      <w:pPr>
        <w:ind w:left="540"/>
        <w:jc w:val="both"/>
        <w:rPr>
          <w:rFonts w:asciiTheme="majorHAnsi" w:hAnsiTheme="majorHAnsi" w:cs="Arial"/>
          <w:b/>
          <w:sz w:val="20"/>
          <w:szCs w:val="20"/>
        </w:rPr>
      </w:pPr>
      <w:r w:rsidRPr="00076944">
        <w:rPr>
          <w:rFonts w:asciiTheme="majorHAnsi" w:hAnsiTheme="majorHAnsi" w:cs="Arial"/>
          <w:b/>
          <w:sz w:val="20"/>
          <w:szCs w:val="20"/>
        </w:rPr>
        <w:t>Verejný obstarávateľ vyžaduje</w:t>
      </w:r>
      <w:r w:rsidRPr="00076944">
        <w:rPr>
          <w:rFonts w:asciiTheme="majorHAnsi" w:hAnsiTheme="majorHAnsi" w:cs="Arial"/>
          <w:sz w:val="20"/>
          <w:szCs w:val="20"/>
        </w:rPr>
        <w:t xml:space="preserve"> </w:t>
      </w:r>
      <w:r w:rsidRPr="00076944">
        <w:rPr>
          <w:rFonts w:asciiTheme="majorHAnsi" w:hAnsiTheme="majorHAnsi" w:cs="Arial"/>
          <w:b/>
          <w:sz w:val="20"/>
          <w:szCs w:val="20"/>
        </w:rPr>
        <w:t xml:space="preserve">zloženie zábezpeky vo výške </w:t>
      </w:r>
      <w:r w:rsidR="00AF5E41" w:rsidRPr="00B458DE">
        <w:rPr>
          <w:rFonts w:asciiTheme="majorHAnsi" w:hAnsiTheme="majorHAnsi" w:cs="Arial"/>
          <w:b/>
          <w:sz w:val="20"/>
          <w:szCs w:val="20"/>
        </w:rPr>
        <w:t>1</w:t>
      </w:r>
      <w:r w:rsidR="00FA3BE4" w:rsidRPr="00B458DE">
        <w:rPr>
          <w:rFonts w:asciiTheme="majorHAnsi" w:hAnsiTheme="majorHAnsi" w:cs="Arial"/>
          <w:b/>
          <w:sz w:val="20"/>
          <w:szCs w:val="20"/>
        </w:rPr>
        <w:t>3</w:t>
      </w:r>
      <w:r w:rsidR="003739E5" w:rsidRPr="00B458DE">
        <w:rPr>
          <w:rFonts w:asciiTheme="majorHAnsi" w:hAnsiTheme="majorHAnsi" w:cs="Arial"/>
          <w:b/>
          <w:sz w:val="20"/>
          <w:szCs w:val="20"/>
        </w:rPr>
        <w:t xml:space="preserve"> </w:t>
      </w:r>
      <w:r w:rsidR="00AF5E41" w:rsidRPr="00B458DE">
        <w:rPr>
          <w:rFonts w:asciiTheme="majorHAnsi" w:hAnsiTheme="majorHAnsi" w:cs="Arial"/>
          <w:b/>
          <w:sz w:val="20"/>
          <w:szCs w:val="20"/>
        </w:rPr>
        <w:t>000,-</w:t>
      </w:r>
      <w:r w:rsidRPr="00B458DE">
        <w:rPr>
          <w:rFonts w:asciiTheme="majorHAnsi" w:hAnsiTheme="majorHAnsi" w:cs="Arial"/>
          <w:b/>
          <w:sz w:val="20"/>
          <w:szCs w:val="20"/>
        </w:rPr>
        <w:t xml:space="preserve"> eur (slovom:</w:t>
      </w:r>
      <w:r w:rsidR="00AE2E8C">
        <w:rPr>
          <w:rFonts w:asciiTheme="majorHAnsi" w:hAnsiTheme="majorHAnsi" w:cs="Arial"/>
          <w:b/>
          <w:sz w:val="20"/>
          <w:szCs w:val="20"/>
        </w:rPr>
        <w:t xml:space="preserve"> </w:t>
      </w:r>
      <w:r w:rsidR="00FA3BE4" w:rsidRPr="00B458DE">
        <w:rPr>
          <w:rFonts w:asciiTheme="majorHAnsi" w:hAnsiTheme="majorHAnsi" w:cs="Arial"/>
          <w:b/>
          <w:sz w:val="20"/>
          <w:szCs w:val="20"/>
        </w:rPr>
        <w:t>trinásť</w:t>
      </w:r>
      <w:r w:rsidR="00AF5E41" w:rsidRPr="00B458DE">
        <w:rPr>
          <w:rFonts w:asciiTheme="majorHAnsi" w:hAnsiTheme="majorHAnsi" w:cs="Arial"/>
          <w:b/>
          <w:sz w:val="20"/>
          <w:szCs w:val="20"/>
        </w:rPr>
        <w:t>tisíc</w:t>
      </w:r>
      <w:r w:rsidRPr="00B458DE">
        <w:rPr>
          <w:rFonts w:asciiTheme="majorHAnsi" w:hAnsiTheme="majorHAnsi" w:cs="Arial"/>
          <w:b/>
          <w:sz w:val="20"/>
          <w:szCs w:val="20"/>
        </w:rPr>
        <w:t xml:space="preserve"> eur).</w:t>
      </w:r>
    </w:p>
    <w:p w14:paraId="05434085" w14:textId="77777777" w:rsidR="00AB133C" w:rsidRPr="00076944" w:rsidRDefault="00AB133C" w:rsidP="0071370B">
      <w:pPr>
        <w:pStyle w:val="ListParagraph"/>
        <w:spacing w:after="0" w:line="240" w:lineRule="auto"/>
        <w:ind w:left="567"/>
        <w:jc w:val="both"/>
        <w:rPr>
          <w:rFonts w:asciiTheme="majorHAnsi" w:hAnsiTheme="majorHAnsi" w:cs="Arial"/>
          <w:sz w:val="20"/>
          <w:szCs w:val="20"/>
        </w:rPr>
      </w:pPr>
      <w:r w:rsidRPr="00076944">
        <w:rPr>
          <w:rFonts w:asciiTheme="majorHAnsi" w:hAnsiTheme="majorHAnsi" w:cs="Arial"/>
          <w:sz w:val="20"/>
          <w:szCs w:val="20"/>
        </w:rPr>
        <w:t>Všetky náklady súvisiace so spôsobom zloženia a vrátenia zábezpeky znáša uchádzač.</w:t>
      </w:r>
    </w:p>
    <w:p w14:paraId="7296871A"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w:t>
      </w:r>
    </w:p>
    <w:p w14:paraId="37709CDE"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poskytnutím bankovej záruky,</w:t>
      </w:r>
    </w:p>
    <w:p w14:paraId="5880F9CB"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poistením záruky,</w:t>
      </w:r>
    </w:p>
    <w:p w14:paraId="6CD77F7C" w14:textId="150E167A"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 si vyberie uchádzač.</w:t>
      </w:r>
    </w:p>
    <w:p w14:paraId="1A10F502"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Podmienky zloženia zábezpeky</w:t>
      </w:r>
    </w:p>
    <w:p w14:paraId="73E1AF8A" w14:textId="4E37F243"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Banková záruka.</w:t>
      </w:r>
    </w:p>
    <w:p w14:paraId="341824DD" w14:textId="2989785E" w:rsidR="00AB133C" w:rsidRPr="00076944" w:rsidRDefault="001561D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Pr>
          <w:rFonts w:asciiTheme="majorHAnsi" w:hAnsiTheme="majorHAnsi" w:cs="Arial"/>
          <w:sz w:val="20"/>
          <w:szCs w:val="20"/>
        </w:rPr>
        <w:t xml:space="preserve">. </w:t>
      </w:r>
      <w:r w:rsidR="00AB133C" w:rsidRPr="00076944">
        <w:rPr>
          <w:rFonts w:asciiTheme="majorHAnsi" w:hAnsiTheme="majorHAnsi" w:cs="Arial"/>
          <w:sz w:val="20"/>
          <w:szCs w:val="20"/>
        </w:rPr>
        <w:t xml:space="preserve">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V prípade predĺženia lehoty viazanosti ponúk doručí uchádzač predĺženú bankovú záruku </w:t>
      </w:r>
      <w:r w:rsidR="00D87881" w:rsidRPr="00076944">
        <w:rPr>
          <w:rFonts w:asciiTheme="majorHAnsi" w:hAnsiTheme="majorHAnsi" w:cs="Arial"/>
          <w:sz w:val="20"/>
          <w:szCs w:val="20"/>
        </w:rPr>
        <w:t xml:space="preserve">verejnému </w:t>
      </w:r>
      <w:r w:rsidR="00AB133C" w:rsidRPr="0007694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Banková záruka zanikne</w:t>
      </w:r>
    </w:p>
    <w:p w14:paraId="61C408D0"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odvolaním bankovej záruky na základe písomnej žiadosti verejného obstarávateľa,</w:t>
      </w:r>
    </w:p>
    <w:p w14:paraId="7CB7DFE4"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lastRenderedPageBreak/>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51B2435A" w14:textId="77777777" w:rsidR="00582CE4" w:rsidRPr="00602215" w:rsidRDefault="00582CE4" w:rsidP="00582CE4">
      <w:pPr>
        <w:pStyle w:val="ListParagraph"/>
        <w:numPr>
          <w:ilvl w:val="2"/>
          <w:numId w:val="47"/>
        </w:numPr>
        <w:spacing w:after="0" w:line="240" w:lineRule="auto"/>
        <w:ind w:left="1276" w:hanging="709"/>
        <w:jc w:val="both"/>
        <w:rPr>
          <w:rFonts w:asciiTheme="majorHAnsi" w:hAnsiTheme="majorHAnsi" w:cs="Arial"/>
          <w:b/>
          <w:sz w:val="20"/>
          <w:szCs w:val="20"/>
        </w:rPr>
      </w:pPr>
      <w:r w:rsidRPr="00602215">
        <w:rPr>
          <w:rFonts w:asciiTheme="majorHAnsi" w:hAnsiTheme="majorHAnsi" w:cs="Arial"/>
          <w:b/>
          <w:sz w:val="20"/>
          <w:szCs w:val="20"/>
        </w:rPr>
        <w:t>Poistenie záruky</w:t>
      </w:r>
    </w:p>
    <w:p w14:paraId="3ECEBA92" w14:textId="0CA16E5B" w:rsidR="00582CE4" w:rsidRPr="00076944" w:rsidRDefault="00582CE4" w:rsidP="00582CE4">
      <w:pPr>
        <w:pStyle w:val="ListParagraph"/>
        <w:spacing w:after="0" w:line="240" w:lineRule="auto"/>
        <w:ind w:left="1276"/>
        <w:jc w:val="both"/>
        <w:rPr>
          <w:rFonts w:asciiTheme="majorHAnsi" w:hAnsiTheme="majorHAnsi"/>
          <w:sz w:val="20"/>
          <w:szCs w:val="20"/>
        </w:rPr>
      </w:pPr>
      <w:r w:rsidRPr="0007694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7F6E6A" w:rsidRPr="00445E5E">
        <w:rPr>
          <w:rFonts w:asciiTheme="majorHAnsi" w:hAnsiTheme="majorHAnsi" w:cs="Arial"/>
          <w:sz w:val="20"/>
          <w:szCs w:val="20"/>
        </w:rPr>
        <w:t xml:space="preserve">Poistná zmluva vyhotovená </w:t>
      </w:r>
      <w:r w:rsidR="007F6E6A">
        <w:rPr>
          <w:rFonts w:asciiTheme="majorHAnsi" w:hAnsiTheme="majorHAnsi" w:cs="Arial"/>
          <w:sz w:val="20"/>
          <w:szCs w:val="20"/>
        </w:rPr>
        <w:t>v cudzom jazyku</w:t>
      </w:r>
      <w:r w:rsidR="007F6E6A" w:rsidRPr="00445E5E">
        <w:rPr>
          <w:rFonts w:asciiTheme="majorHAnsi" w:hAnsiTheme="majorHAnsi" w:cs="Arial"/>
          <w:sz w:val="20"/>
          <w:szCs w:val="20"/>
        </w:rPr>
        <w:t xml:space="preserve"> musí byť predložená v pôvodnom jazyku a súčasne úradne preložená do slovenského </w:t>
      </w:r>
      <w:r w:rsidR="00F622A4">
        <w:rPr>
          <w:rFonts w:asciiTheme="majorHAnsi" w:hAnsiTheme="majorHAnsi" w:cs="Arial"/>
          <w:sz w:val="20"/>
          <w:szCs w:val="20"/>
        </w:rPr>
        <w:t>j</w:t>
      </w:r>
      <w:r w:rsidR="007F6E6A" w:rsidRPr="00445E5E">
        <w:rPr>
          <w:rFonts w:asciiTheme="majorHAnsi" w:hAnsiTheme="majorHAnsi" w:cs="Arial"/>
          <w:sz w:val="20"/>
          <w:szCs w:val="20"/>
        </w:rPr>
        <w:t>azyka.</w:t>
      </w:r>
      <w:r w:rsidR="007F6E6A">
        <w:rPr>
          <w:rFonts w:asciiTheme="majorHAnsi" w:hAnsiTheme="majorHAnsi" w:cs="Arial"/>
          <w:sz w:val="20"/>
          <w:szCs w:val="20"/>
        </w:rPr>
        <w:t xml:space="preserve"> </w:t>
      </w:r>
      <w:r w:rsidRPr="00076944">
        <w:rPr>
          <w:rFonts w:asciiTheme="majorHAnsi" w:hAnsiTheme="majorHAnsi" w:cs="Arial"/>
          <w:sz w:val="20"/>
          <w:szCs w:val="20"/>
        </w:rPr>
        <w:t>Predmetom poistného plnenia je záruka ponuky na predmet zákazky s názvom „</w:t>
      </w:r>
      <w:r w:rsidR="009B4810">
        <w:rPr>
          <w:rFonts w:asciiTheme="majorHAnsi" w:hAnsiTheme="majorHAnsi" w:cs="Arial"/>
          <w:bCs/>
          <w:sz w:val="20"/>
          <w:szCs w:val="20"/>
        </w:rPr>
        <w:t>Procesný a organizačný audit v Národnej banke Slovenska</w:t>
      </w:r>
      <w:r w:rsidRPr="00076944">
        <w:rPr>
          <w:rFonts w:asciiTheme="majorHAnsi" w:hAnsiTheme="majorHAnsi" w:cs="Arial"/>
          <w:sz w:val="20"/>
          <w:szCs w:val="20"/>
        </w:rPr>
        <w:t>“ s minimálnou výškou poistného plnenia podľa bodu 16.1 týchto súťažných podkladov.</w:t>
      </w:r>
    </w:p>
    <w:p w14:paraId="1BD85BF1" w14:textId="77777777" w:rsidR="00582CE4" w:rsidRPr="00076944" w:rsidRDefault="00582CE4" w:rsidP="00582CE4">
      <w:pPr>
        <w:pStyle w:val="ListParagraph"/>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Z poistného certifikátu musí vyplývať, že</w:t>
      </w:r>
    </w:p>
    <w:p w14:paraId="564BEB6A"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poistné plnenie v dôsledku poistnej udalosti bude minimálne vo výške zábezpeky určenej v bode 16.1 týchto súťažných podkladov,</w:t>
      </w:r>
    </w:p>
    <w:p w14:paraId="39932A8F"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poistenie vznikne najneskôr posledným dňom lehoty na predkladanie ponúk,</w:t>
      </w:r>
    </w:p>
    <w:p w14:paraId="5DD47CC0"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nárok na poistné plnenie vznikne verejnému obstarávateľovi, ak nastane jedna zo skutočností podľa bodu 16.6 týchto súťažných podkladov,</w:t>
      </w:r>
    </w:p>
    <w:p w14:paraId="3BC2B28F"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381C1F1D" w14:textId="4402CA23" w:rsidR="00646121"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7525CEA2"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b/>
          <w:sz w:val="20"/>
          <w:szCs w:val="20"/>
        </w:rPr>
      </w:pPr>
      <w:r w:rsidRPr="00076944">
        <w:rPr>
          <w:rFonts w:asciiTheme="majorHAnsi" w:hAnsiTheme="majorHAnsi" w:cs="Arial"/>
          <w:sz w:val="20"/>
          <w:szCs w:val="20"/>
        </w:rPr>
        <w:t>Doklad o bankovej záruke alebo o poistení záruky musí byť predložen</w:t>
      </w:r>
      <w:r w:rsidR="00C94403" w:rsidRPr="00076944">
        <w:rPr>
          <w:rFonts w:asciiTheme="majorHAnsi" w:hAnsiTheme="majorHAnsi" w:cs="Arial"/>
          <w:sz w:val="20"/>
          <w:szCs w:val="20"/>
        </w:rPr>
        <w:t>ý</w:t>
      </w:r>
      <w:r w:rsidRPr="00076944">
        <w:rPr>
          <w:rFonts w:asciiTheme="majorHAnsi" w:hAnsiTheme="majorHAnsi" w:cs="Arial"/>
          <w:sz w:val="20"/>
          <w:szCs w:val="20"/>
        </w:rPr>
        <w:t xml:space="preserve"> v ponuke uchádzača. </w:t>
      </w:r>
      <w:r w:rsidRPr="00076944">
        <w:rPr>
          <w:rFonts w:asciiTheme="majorHAnsi" w:hAnsiTheme="majorHAnsi" w:cs="Arial"/>
          <w:b/>
          <w:sz w:val="20"/>
          <w:szCs w:val="20"/>
        </w:rPr>
        <w:t xml:space="preserve">Uchádzač originál dokladu o bankovej záruke alebo o poistení záruky predkladá (okrem </w:t>
      </w:r>
      <w:proofErr w:type="spellStart"/>
      <w:r w:rsidRPr="00076944">
        <w:rPr>
          <w:rFonts w:asciiTheme="majorHAnsi" w:hAnsiTheme="majorHAnsi" w:cs="Arial"/>
          <w:b/>
          <w:sz w:val="20"/>
          <w:szCs w:val="20"/>
        </w:rPr>
        <w:t>skenu</w:t>
      </w:r>
      <w:proofErr w:type="spellEnd"/>
      <w:r w:rsidRPr="00076944">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612351">
        <w:rPr>
          <w:rFonts w:asciiTheme="majorHAnsi" w:hAnsiTheme="majorHAnsi" w:cs="Arial"/>
          <w:b/>
          <w:bCs/>
          <w:sz w:val="20"/>
          <w:szCs w:val="20"/>
        </w:rPr>
        <w:t>Procesný a organizačný audit v Národnej banke Slovenska</w:t>
      </w:r>
      <w:r w:rsidRPr="00076944">
        <w:rPr>
          <w:rFonts w:asciiTheme="majorHAnsi" w:hAnsiTheme="majorHAnsi" w:cs="Arial"/>
          <w:b/>
          <w:sz w:val="20"/>
          <w:szCs w:val="20"/>
        </w:rPr>
        <w:t>“ a s poznámkou „NEOTVÁRAŤ“.</w:t>
      </w:r>
    </w:p>
    <w:p w14:paraId="068E51EF"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b/>
          <w:sz w:val="20"/>
          <w:szCs w:val="20"/>
        </w:rPr>
      </w:pPr>
      <w:r w:rsidRPr="00076944">
        <w:rPr>
          <w:rFonts w:asciiTheme="majorHAnsi" w:hAnsiTheme="majorHAnsi" w:cs="Arial"/>
          <w:b/>
          <w:sz w:val="20"/>
          <w:szCs w:val="20"/>
        </w:rPr>
        <w:t>Zloženie finančných prostriedkov na bezúročný bankový účet verejného obstarávateľa</w:t>
      </w:r>
    </w:p>
    <w:p w14:paraId="1CEA04B5" w14:textId="259CC0F7" w:rsidR="00AB133C" w:rsidRPr="00076944" w:rsidRDefault="00AB133C" w:rsidP="00602215">
      <w:pPr>
        <w:pStyle w:val="ListParagraph"/>
        <w:numPr>
          <w:ilvl w:val="3"/>
          <w:numId w:val="47"/>
        </w:numPr>
        <w:tabs>
          <w:tab w:val="num" w:pos="2127"/>
        </w:tabs>
        <w:spacing w:after="0" w:line="240" w:lineRule="auto"/>
        <w:ind w:left="2127" w:hanging="851"/>
        <w:jc w:val="both"/>
        <w:rPr>
          <w:rFonts w:asciiTheme="majorHAnsi" w:hAnsiTheme="majorHAnsi" w:cs="Arial"/>
          <w:noProof/>
          <w:sz w:val="20"/>
          <w:szCs w:val="20"/>
        </w:rPr>
      </w:pPr>
      <w:r w:rsidRPr="00076944">
        <w:rPr>
          <w:rFonts w:asciiTheme="majorHAnsi" w:hAnsiTheme="majorHAnsi" w:cs="Arial"/>
          <w:b/>
          <w:noProof/>
          <w:sz w:val="20"/>
          <w:szCs w:val="20"/>
        </w:rPr>
        <w:t>finančné prostriedky v eurách zo Slovenskej republiky</w:t>
      </w:r>
      <w:r w:rsidRPr="00076944">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SK07 0720 0000 0000 0000 1919</w:t>
      </w:r>
    </w:p>
    <w:p w14:paraId="5B58FD03"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7FEF3E9E"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18422E22" w14:textId="087D2BCD" w:rsidR="00AB133C" w:rsidRPr="0089452B"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89452B">
        <w:rPr>
          <w:rFonts w:asciiTheme="majorHAnsi" w:hAnsiTheme="majorHAnsi" w:cs="Arial"/>
          <w:noProof/>
          <w:sz w:val="20"/>
          <w:szCs w:val="20"/>
          <w:lang w:eastAsia="sk-SK"/>
        </w:rPr>
        <w:t>NBS1-000-</w:t>
      </w:r>
      <w:r w:rsidR="0089452B" w:rsidRPr="0089452B">
        <w:rPr>
          <w:rFonts w:asciiTheme="majorHAnsi" w:hAnsiTheme="majorHAnsi" w:cs="Arial"/>
          <w:noProof/>
          <w:sz w:val="20"/>
          <w:szCs w:val="20"/>
          <w:lang w:eastAsia="sk-SK"/>
        </w:rPr>
        <w:t>045</w:t>
      </w:r>
      <w:r w:rsidRPr="0089452B">
        <w:rPr>
          <w:rFonts w:asciiTheme="majorHAnsi" w:hAnsiTheme="majorHAnsi" w:cs="Arial"/>
          <w:noProof/>
          <w:sz w:val="20"/>
          <w:szCs w:val="20"/>
          <w:lang w:eastAsia="sk-SK"/>
        </w:rPr>
        <w:t>-</w:t>
      </w:r>
      <w:r w:rsidR="0089452B" w:rsidRPr="0089452B">
        <w:rPr>
          <w:rFonts w:asciiTheme="majorHAnsi" w:hAnsiTheme="majorHAnsi" w:cs="Arial"/>
          <w:noProof/>
          <w:sz w:val="20"/>
          <w:szCs w:val="20"/>
          <w:lang w:eastAsia="sk-SK"/>
        </w:rPr>
        <w:t>819</w:t>
      </w:r>
    </w:p>
    <w:p w14:paraId="3DF09635" w14:textId="77777777" w:rsidR="00AB133C" w:rsidRPr="00076944" w:rsidRDefault="00AB133C" w:rsidP="00602215">
      <w:pPr>
        <w:pStyle w:val="ListParagraph"/>
        <w:numPr>
          <w:ilvl w:val="3"/>
          <w:numId w:val="47"/>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b/>
          <w:noProof/>
          <w:sz w:val="20"/>
          <w:szCs w:val="20"/>
          <w:lang w:eastAsia="sk-SK"/>
        </w:rPr>
        <w:t>finančné prostriedky v eurách zo zahraničia</w:t>
      </w:r>
      <w:r w:rsidRPr="00076944">
        <w:rPr>
          <w:rFonts w:asciiTheme="majorHAnsi" w:hAnsiTheme="majorHAnsi" w:cs="Arial"/>
          <w:noProof/>
          <w:sz w:val="20"/>
          <w:szCs w:val="20"/>
          <w:lang w:eastAsia="sk-SK"/>
        </w:rPr>
        <w:t xml:space="preserve"> musia byť zložené na </w:t>
      </w:r>
      <w:r w:rsidRPr="00076944">
        <w:rPr>
          <w:rFonts w:asciiTheme="majorHAnsi" w:hAnsiTheme="majorHAnsi" w:cs="Arial"/>
          <w:sz w:val="20"/>
          <w:szCs w:val="20"/>
        </w:rPr>
        <w:t xml:space="preserve">bezúročný </w:t>
      </w:r>
      <w:r w:rsidRPr="00076944">
        <w:rPr>
          <w:rFonts w:asciiTheme="majorHAnsi" w:hAnsiTheme="majorHAnsi" w:cs="Arial"/>
          <w:noProof/>
          <w:sz w:val="20"/>
          <w:szCs w:val="20"/>
          <w:lang w:eastAsia="sk-SK"/>
        </w:rPr>
        <w:t xml:space="preserve">účet verejného </w:t>
      </w:r>
      <w:r w:rsidRPr="00076944">
        <w:rPr>
          <w:rFonts w:asciiTheme="majorHAnsi" w:hAnsiTheme="majorHAnsi" w:cs="Arial"/>
          <w:noProof/>
          <w:sz w:val="20"/>
          <w:szCs w:val="20"/>
        </w:rPr>
        <w:t>obstarávateľa</w:t>
      </w:r>
      <w:r w:rsidRPr="00076944">
        <w:rPr>
          <w:rFonts w:asciiTheme="majorHAnsi" w:hAnsiTheme="majorHAnsi" w:cs="Arial"/>
          <w:noProof/>
          <w:sz w:val="20"/>
          <w:szCs w:val="20"/>
          <w:lang w:eastAsia="sk-SK"/>
        </w:rPr>
        <w:t xml:space="preserve"> vedený v Národnej banke Slovenska (účet nie je úročený):</w:t>
      </w:r>
    </w:p>
    <w:p w14:paraId="51BF5083"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SK60 0720 0000 0000 0000 2129</w:t>
      </w:r>
    </w:p>
    <w:p w14:paraId="33808297"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641E9BE4"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35B67ED5" w14:textId="3B9CA8A3" w:rsidR="007716D7" w:rsidRPr="0089452B"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007F30ED" w:rsidRPr="0089452B">
        <w:rPr>
          <w:rFonts w:asciiTheme="majorHAnsi" w:hAnsiTheme="majorHAnsi" w:cs="Arial"/>
          <w:noProof/>
          <w:sz w:val="20"/>
          <w:szCs w:val="20"/>
          <w:lang w:eastAsia="sk-SK"/>
        </w:rPr>
        <w:t>NBS1-000-</w:t>
      </w:r>
      <w:r w:rsidR="0089452B" w:rsidRPr="0089452B">
        <w:rPr>
          <w:rFonts w:asciiTheme="majorHAnsi" w:hAnsiTheme="majorHAnsi" w:cs="Arial"/>
          <w:noProof/>
          <w:sz w:val="20"/>
          <w:szCs w:val="20"/>
          <w:lang w:eastAsia="sk-SK"/>
        </w:rPr>
        <w:t>045</w:t>
      </w:r>
      <w:r w:rsidR="007F30ED" w:rsidRPr="0089452B">
        <w:rPr>
          <w:rFonts w:asciiTheme="majorHAnsi" w:hAnsiTheme="majorHAnsi" w:cs="Arial"/>
          <w:noProof/>
          <w:sz w:val="20"/>
          <w:szCs w:val="20"/>
          <w:lang w:eastAsia="sk-SK"/>
        </w:rPr>
        <w:t>-</w:t>
      </w:r>
      <w:r w:rsidR="0089452B" w:rsidRPr="0089452B">
        <w:rPr>
          <w:rFonts w:asciiTheme="majorHAnsi" w:hAnsiTheme="majorHAnsi" w:cs="Arial"/>
          <w:noProof/>
          <w:sz w:val="20"/>
          <w:szCs w:val="20"/>
          <w:lang w:eastAsia="sk-SK"/>
        </w:rPr>
        <w:t>819</w:t>
      </w:r>
    </w:p>
    <w:p w14:paraId="531AECD2" w14:textId="4B5C79B9" w:rsidR="00AB133C" w:rsidRPr="00076944" w:rsidRDefault="00AB133C" w:rsidP="00602215">
      <w:pPr>
        <w:pStyle w:val="ListParagraph"/>
        <w:numPr>
          <w:ilvl w:val="3"/>
          <w:numId w:val="47"/>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noProof/>
          <w:sz w:val="20"/>
          <w:szCs w:val="20"/>
          <w:lang w:eastAsia="sk-SK"/>
        </w:rPr>
        <w:t>V</w:t>
      </w:r>
      <w:r w:rsidRPr="00076944">
        <w:rPr>
          <w:rFonts w:asciiTheme="majorHAnsi" w:hAnsiTheme="majorHAnsi" w:cs="Arial"/>
          <w:sz w:val="20"/>
          <w:szCs w:val="20"/>
        </w:rPr>
        <w:t> </w:t>
      </w:r>
      <w:r w:rsidRPr="00076944">
        <w:rPr>
          <w:rFonts w:asciiTheme="majorHAnsi" w:hAnsiTheme="majorHAnsi" w:cs="Arial"/>
          <w:noProof/>
          <w:sz w:val="20"/>
          <w:szCs w:val="20"/>
        </w:rPr>
        <w:t>prípade</w:t>
      </w:r>
      <w:r w:rsidRPr="00076944">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b/>
          <w:sz w:val="20"/>
          <w:szCs w:val="20"/>
        </w:rPr>
      </w:pPr>
      <w:bookmarkStart w:id="16" w:name="_Hlk527701792"/>
      <w:r w:rsidRPr="0007694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6"/>
    </w:p>
    <w:p w14:paraId="4562FAE1"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Zábezpeka prepadne v prospech verejného obstarávateľa, ak uchádzač v lehote viazanosti ponúk</w:t>
      </w:r>
    </w:p>
    <w:p w14:paraId="013F73C4"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odstúpi od svojej ponuky v lehote viazanosti ponúk alebo </w:t>
      </w:r>
    </w:p>
    <w:p w14:paraId="7A48DA80"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neposkytne súčinnosť alebo odmietne uzavrieť zmluvu podľa § 56 ods. 8 až 15 zákona o verejnom obstarávaní. </w:t>
      </w:r>
    </w:p>
    <w:p w14:paraId="57F35876"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uplynutia lehoty viazanosti ponúk,</w:t>
      </w:r>
    </w:p>
    <w:p w14:paraId="5C186A2F"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lastRenderedPageBreak/>
        <w:t>márneho uplynutia lehoty na doručenie námietky, ak ho verejný obstarávateľ vylúčil z verejného obstarávania alebo ak verejný obstarávateľ zruší použitý postup zadávania zákazky, alebo</w:t>
      </w:r>
    </w:p>
    <w:p w14:paraId="2FAE65DE"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uzavretia zmluvy.</w:t>
      </w:r>
    </w:p>
    <w:p w14:paraId="62984C38" w14:textId="20C212EA" w:rsidR="00B837C8" w:rsidRPr="00076944" w:rsidRDefault="00B837C8" w:rsidP="008D2836">
      <w:pPr>
        <w:jc w:val="both"/>
        <w:rPr>
          <w:rFonts w:asciiTheme="majorHAnsi" w:hAnsiTheme="majorHAnsi"/>
          <w:sz w:val="20"/>
          <w:szCs w:val="20"/>
        </w:rPr>
      </w:pPr>
    </w:p>
    <w:p w14:paraId="07B0F1CA" w14:textId="77777777" w:rsidR="00B82008" w:rsidRPr="00076944" w:rsidRDefault="00B82008"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Obsah ponuk</w:t>
      </w:r>
      <w:r w:rsidR="005D17CE" w:rsidRPr="00076944">
        <w:rPr>
          <w:rFonts w:asciiTheme="majorHAnsi" w:hAnsiTheme="majorHAnsi" w:cs="Arial"/>
          <w:b/>
          <w:bCs/>
          <w:smallCaps/>
          <w:sz w:val="20"/>
          <w:szCs w:val="20"/>
        </w:rPr>
        <w:t>y</w:t>
      </w:r>
    </w:p>
    <w:p w14:paraId="768019BB" w14:textId="55C2A7F0" w:rsidR="002A2996" w:rsidRPr="00076944" w:rsidRDefault="00EA04B5"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Obsah ponuky (index – </w:t>
      </w:r>
      <w:proofErr w:type="spellStart"/>
      <w:r w:rsidRPr="00076944">
        <w:rPr>
          <w:rFonts w:asciiTheme="majorHAnsi" w:hAnsiTheme="majorHAnsi" w:cs="Arial"/>
          <w:sz w:val="20"/>
          <w:szCs w:val="20"/>
        </w:rPr>
        <w:t>položkový</w:t>
      </w:r>
      <w:proofErr w:type="spellEnd"/>
      <w:r w:rsidRPr="00076944">
        <w:rPr>
          <w:rFonts w:asciiTheme="majorHAnsi" w:hAnsiTheme="majorHAnsi" w:cs="Arial"/>
          <w:sz w:val="20"/>
          <w:szCs w:val="20"/>
        </w:rPr>
        <w:t xml:space="preserve">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proofErr w:type="spellStart"/>
      <w:r w:rsidR="00A176C5" w:rsidRPr="00076944">
        <w:rPr>
          <w:rFonts w:asciiTheme="majorHAnsi" w:hAnsiTheme="majorHAnsi" w:cs="Arial"/>
          <w:sz w:val="20"/>
          <w:szCs w:val="20"/>
        </w:rPr>
        <w:t>mikropodnik</w:t>
      </w:r>
      <w:proofErr w:type="spellEnd"/>
      <w:r w:rsidR="00A176C5" w:rsidRPr="00076944">
        <w:rPr>
          <w:rFonts w:asciiTheme="majorHAnsi" w:hAnsiTheme="majorHAnsi" w:cs="Arial"/>
          <w:sz w:val="20"/>
          <w:szCs w:val="20"/>
        </w:rPr>
        <w:t xml:space="preserve">,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proofErr w:type="spellStart"/>
      <w:r w:rsidR="00A176C5" w:rsidRPr="00076944">
        <w:rPr>
          <w:rFonts w:asciiTheme="majorHAnsi" w:hAnsiTheme="majorHAnsi" w:cs="Arial"/>
          <w:i/>
          <w:iCs/>
          <w:sz w:val="20"/>
          <w:szCs w:val="20"/>
        </w:rPr>
        <w:t>mikropodniky</w:t>
      </w:r>
      <w:proofErr w:type="spellEnd"/>
      <w:r w:rsidR="00A176C5" w:rsidRPr="00076944">
        <w:rPr>
          <w:rFonts w:asciiTheme="majorHAnsi" w:hAnsiTheme="majorHAnsi" w:cs="Arial"/>
          <w:i/>
          <w:iCs/>
          <w:sz w:val="20"/>
          <w:szCs w:val="20"/>
        </w:rPr>
        <w:t>: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podniky, ktoré nie sú </w:t>
      </w:r>
      <w:proofErr w:type="spellStart"/>
      <w:r w:rsidR="00A176C5" w:rsidRPr="00076944">
        <w:rPr>
          <w:rFonts w:asciiTheme="majorHAnsi" w:hAnsiTheme="majorHAnsi" w:cs="Arial"/>
          <w:i/>
          <w:iCs/>
          <w:sz w:val="20"/>
          <w:szCs w:val="20"/>
        </w:rPr>
        <w:t>mikropodnikmi</w:t>
      </w:r>
      <w:proofErr w:type="spellEnd"/>
      <w:r w:rsidR="00A176C5" w:rsidRPr="00076944">
        <w:rPr>
          <w:rFonts w:asciiTheme="majorHAnsi" w:hAnsiTheme="majorHAnsi" w:cs="Arial"/>
          <w:i/>
          <w:iCs/>
          <w:sz w:val="20"/>
          <w:szCs w:val="20"/>
        </w:rPr>
        <w:t xml:space="preserve">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E0AAF96" w14:textId="037E116E" w:rsidR="00AC210D" w:rsidRPr="00076944" w:rsidRDefault="00AC210D"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Doklad o zlože</w:t>
      </w:r>
      <w:r w:rsidR="00B964D6" w:rsidRPr="00076944">
        <w:rPr>
          <w:rFonts w:asciiTheme="majorHAnsi" w:hAnsiTheme="majorHAnsi" w:cs="Arial"/>
          <w:sz w:val="20"/>
          <w:szCs w:val="20"/>
        </w:rPr>
        <w:t>ní zábezpeky v súlade s bodom 16</w:t>
      </w:r>
      <w:r w:rsidR="001419DC" w:rsidRPr="00076944">
        <w:rPr>
          <w:rFonts w:asciiTheme="majorHAnsi" w:hAnsiTheme="majorHAnsi" w:cs="Arial"/>
          <w:sz w:val="20"/>
          <w:szCs w:val="20"/>
        </w:rPr>
        <w:t>.4.</w:t>
      </w:r>
      <w:r w:rsidR="003739E5">
        <w:rPr>
          <w:rFonts w:asciiTheme="majorHAnsi" w:hAnsiTheme="majorHAnsi" w:cs="Arial"/>
          <w:sz w:val="20"/>
          <w:szCs w:val="20"/>
        </w:rPr>
        <w:t>4</w:t>
      </w:r>
      <w:r w:rsidRPr="00076944">
        <w:rPr>
          <w:rFonts w:asciiTheme="majorHAnsi" w:hAnsiTheme="majorHAnsi" w:cs="Arial"/>
          <w:sz w:val="20"/>
          <w:szCs w:val="20"/>
        </w:rPr>
        <w:t xml:space="preserve"> týchto súťažných podkladov. </w:t>
      </w:r>
    </w:p>
    <w:p w14:paraId="0F8C76B9" w14:textId="2BC2E7F0" w:rsidR="00271495" w:rsidRPr="00076944" w:rsidRDefault="00EA04B5" w:rsidP="00C448EB">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65DF602" w:rsidR="00F174FC" w:rsidRPr="00076944" w:rsidRDefault="00F174F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76944">
        <w:rPr>
          <w:rFonts w:asciiTheme="majorHAnsi" w:hAnsiTheme="majorHAnsi" w:cs="Arial"/>
          <w:sz w:val="20"/>
          <w:szCs w:val="20"/>
        </w:rPr>
        <w:t>uvedených v časti B</w:t>
      </w:r>
      <w:r w:rsidR="00FC3DD8" w:rsidRPr="00076944">
        <w:rPr>
          <w:rFonts w:asciiTheme="majorHAnsi" w:hAnsiTheme="majorHAnsi" w:cs="Arial"/>
          <w:sz w:val="20"/>
          <w:szCs w:val="20"/>
        </w:rPr>
        <w:t>.</w:t>
      </w:r>
      <w:r w:rsidR="00A35E4F" w:rsidRPr="00076944">
        <w:rPr>
          <w:rFonts w:asciiTheme="majorHAnsi" w:hAnsiTheme="majorHAnsi" w:cs="Arial"/>
          <w:sz w:val="20"/>
          <w:szCs w:val="20"/>
        </w:rPr>
        <w:t xml:space="preserve"> </w:t>
      </w:r>
      <w:r w:rsidR="000C555B" w:rsidRPr="00076944">
        <w:rPr>
          <w:rFonts w:asciiTheme="majorHAnsi" w:hAnsiTheme="majorHAnsi" w:cs="Arial"/>
          <w:i/>
          <w:sz w:val="20"/>
          <w:szCs w:val="20"/>
        </w:rPr>
        <w:t>OPIS PREDMETU ZÁKAZKY</w:t>
      </w:r>
      <w:r w:rsidR="00A35E4F" w:rsidRPr="00076944">
        <w:rPr>
          <w:rFonts w:asciiTheme="majorHAnsi" w:hAnsiTheme="majorHAnsi" w:cs="Arial"/>
          <w:i/>
          <w:sz w:val="20"/>
          <w:szCs w:val="20"/>
        </w:rPr>
        <w:t xml:space="preserve"> </w:t>
      </w:r>
      <w:r w:rsidR="00A35E4F" w:rsidRPr="00076944">
        <w:rPr>
          <w:rFonts w:asciiTheme="majorHAnsi" w:hAnsiTheme="majorHAnsi" w:cs="Arial"/>
          <w:sz w:val="20"/>
          <w:szCs w:val="20"/>
        </w:rPr>
        <w:t xml:space="preserve">týchto súťažných podkladov </w:t>
      </w:r>
      <w:r w:rsidRPr="00076944">
        <w:rPr>
          <w:rFonts w:asciiTheme="majorHAnsi" w:hAnsiTheme="majorHAnsi" w:cs="Arial"/>
          <w:sz w:val="20"/>
          <w:szCs w:val="20"/>
        </w:rPr>
        <w:t>alebo iné doklady, dokumenty, iné písomnosti alebo iné informácie, ktoré uchádzač považuje za účelné priložiť k</w:t>
      </w:r>
      <w:r w:rsidR="00414245" w:rsidRPr="00076944">
        <w:rPr>
          <w:rFonts w:asciiTheme="majorHAnsi" w:hAnsiTheme="majorHAnsi" w:cs="Arial"/>
          <w:sz w:val="20"/>
          <w:szCs w:val="20"/>
        </w:rPr>
        <w:t> </w:t>
      </w:r>
      <w:r w:rsidRPr="00076944">
        <w:rPr>
          <w:rFonts w:asciiTheme="majorHAnsi" w:hAnsiTheme="majorHAnsi" w:cs="Arial"/>
          <w:sz w:val="20"/>
          <w:szCs w:val="20"/>
        </w:rPr>
        <w:t>ponuke</w:t>
      </w:r>
      <w:r w:rsidR="00414245" w:rsidRPr="00076944">
        <w:rPr>
          <w:rFonts w:asciiTheme="majorHAnsi" w:hAnsiTheme="majorHAnsi" w:cs="Arial"/>
          <w:sz w:val="20"/>
          <w:szCs w:val="20"/>
        </w:rPr>
        <w:t xml:space="preserve"> a nemajú vplyv na vyhodnotenie ponúk</w:t>
      </w:r>
      <w:r w:rsidRPr="00076944">
        <w:rPr>
          <w:rFonts w:asciiTheme="majorHAnsi" w:hAnsiTheme="majorHAnsi" w:cs="Arial"/>
          <w:sz w:val="20"/>
          <w:szCs w:val="20"/>
        </w:rPr>
        <w:t>.</w:t>
      </w:r>
    </w:p>
    <w:p w14:paraId="69FA5C1E" w14:textId="62184938" w:rsidR="00996BB1" w:rsidRPr="00076944" w:rsidRDefault="0071370B"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C448EB">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lastRenderedPageBreak/>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C448EB">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77777777" w:rsidR="005D17CE" w:rsidRPr="00076944" w:rsidRDefault="005D17CE"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076944">
        <w:rPr>
          <w:rFonts w:asciiTheme="majorHAnsi" w:hAnsiTheme="majorHAnsi" w:cs="Arial"/>
          <w:sz w:val="20"/>
          <w:szCs w:val="20"/>
        </w:rPr>
        <w:t>acquis</w:t>
      </w:r>
      <w:proofErr w:type="spellEnd"/>
      <w:r w:rsidRPr="00076944">
        <w:rPr>
          <w:rFonts w:asciiTheme="majorHAnsi" w:hAnsiTheme="majorHAnsi" w:cs="Arial"/>
          <w:sz w:val="20"/>
          <w:szCs w:val="20"/>
        </w:rPr>
        <w:t xml:space="preserve"> </w:t>
      </w:r>
      <w:proofErr w:type="spellStart"/>
      <w:r w:rsidRPr="00076944">
        <w:rPr>
          <w:rFonts w:asciiTheme="majorHAnsi" w:hAnsiTheme="majorHAnsi" w:cs="Arial"/>
          <w:sz w:val="20"/>
          <w:szCs w:val="20"/>
        </w:rPr>
        <w:t>communautaire</w:t>
      </w:r>
      <w:proofErr w:type="spellEnd"/>
      <w:r w:rsidRPr="00076944">
        <w:rPr>
          <w:rFonts w:asciiTheme="majorHAnsi" w:hAnsiTheme="majorHAnsi" w:cs="Arial"/>
          <w:sz w:val="20"/>
          <w:szCs w:val="20"/>
        </w:rPr>
        <w:t xml:space="preserv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4B2D9F27" w14:textId="0CF4FA01" w:rsidR="00974DC8" w:rsidRPr="00076944" w:rsidRDefault="00B122D5"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predloží kompletnú ponuku elektronicky prostredníctvom systému JOSEPHINE.</w:t>
      </w:r>
      <w:r w:rsidR="00BB4361" w:rsidRPr="00076944">
        <w:rPr>
          <w:rFonts w:asciiTheme="majorHAnsi" w:hAnsiTheme="majorHAnsi" w:cs="Arial"/>
          <w:sz w:val="20"/>
          <w:szCs w:val="20"/>
        </w:rPr>
        <w:t xml:space="preserve"> Uchádzač má možnosť sa registrovať do systému JOSEPHINE pomocou hesla alebo aj pomocou občianskeho preukaz</w:t>
      </w:r>
      <w:r w:rsidR="00D061D3">
        <w:rPr>
          <w:rFonts w:asciiTheme="majorHAnsi" w:hAnsiTheme="majorHAnsi" w:cs="Arial"/>
          <w:sz w:val="20"/>
          <w:szCs w:val="20"/>
        </w:rPr>
        <w:t>u</w:t>
      </w:r>
      <w:r w:rsidR="00BB4361" w:rsidRPr="00076944">
        <w:rPr>
          <w:rFonts w:asciiTheme="majorHAnsi" w:hAnsiTheme="majorHAnsi" w:cs="Arial"/>
          <w:sz w:val="20"/>
          <w:szCs w:val="20"/>
        </w:rPr>
        <w:t xml:space="preserve"> s elektronickým čipom a bezpečnostným osobným kódom (</w:t>
      </w:r>
      <w:proofErr w:type="spellStart"/>
      <w:r w:rsidR="00BB4361" w:rsidRPr="00076944">
        <w:rPr>
          <w:rFonts w:asciiTheme="majorHAnsi" w:hAnsiTheme="majorHAnsi" w:cs="Arial"/>
          <w:sz w:val="20"/>
          <w:szCs w:val="20"/>
        </w:rPr>
        <w:t>eID</w:t>
      </w:r>
      <w:proofErr w:type="spellEnd"/>
      <w:r w:rsidR="00BB4361" w:rsidRPr="00076944">
        <w:rPr>
          <w:rFonts w:asciiTheme="majorHAnsi" w:hAnsiTheme="majorHAnsi" w:cs="Arial"/>
          <w:sz w:val="20"/>
          <w:szCs w:val="20"/>
        </w:rPr>
        <w:t>)</w:t>
      </w:r>
      <w:r w:rsidR="00765B4A" w:rsidRPr="00076944">
        <w:rPr>
          <w:rFonts w:asciiTheme="majorHAnsi" w:hAnsiTheme="majorHAnsi" w:cs="Arial"/>
          <w:sz w:val="20"/>
          <w:szCs w:val="20"/>
        </w:rPr>
        <w:t>.</w:t>
      </w:r>
    </w:p>
    <w:p w14:paraId="410657E0" w14:textId="134B4F4B" w:rsidR="00E20DB3"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76944" w:rsidRDefault="00E20DB3" w:rsidP="00C448EB">
      <w:pPr>
        <w:pStyle w:val="ListParagraph"/>
        <w:numPr>
          <w:ilvl w:val="0"/>
          <w:numId w:val="49"/>
        </w:numPr>
        <w:spacing w:after="0" w:line="240" w:lineRule="auto"/>
        <w:jc w:val="both"/>
        <w:rPr>
          <w:rFonts w:asciiTheme="majorHAnsi" w:hAnsiTheme="majorHAnsi" w:cs="Arial"/>
          <w:sz w:val="20"/>
          <w:szCs w:val="20"/>
        </w:rPr>
      </w:pPr>
      <w:r w:rsidRPr="00076944">
        <w:rPr>
          <w:rFonts w:asciiTheme="majorHAnsi" w:hAnsiTheme="majorHAnsi" w:cs="Arial"/>
          <w:sz w:val="20"/>
          <w:szCs w:val="20"/>
        </w:rPr>
        <w:t>V systéme JOSEPHINE registráciou a prihlásení</w:t>
      </w:r>
      <w:r w:rsidR="00765B4A" w:rsidRPr="00076944">
        <w:rPr>
          <w:rFonts w:asciiTheme="majorHAnsi" w:hAnsiTheme="majorHAnsi" w:cs="Arial"/>
          <w:sz w:val="20"/>
          <w:szCs w:val="20"/>
        </w:rPr>
        <w:t xml:space="preserve">m pomocou občianskeho preukazu </w:t>
      </w:r>
      <w:r w:rsidRPr="00076944">
        <w:rPr>
          <w:rFonts w:asciiTheme="majorHAnsi" w:hAnsiTheme="majorHAnsi" w:cs="Arial"/>
          <w:sz w:val="20"/>
          <w:szCs w:val="20"/>
        </w:rPr>
        <w:t>s elektronickým č</w:t>
      </w:r>
      <w:r w:rsidR="00765B4A" w:rsidRPr="00076944">
        <w:rPr>
          <w:rFonts w:asciiTheme="majorHAnsi" w:hAnsiTheme="majorHAnsi" w:cs="Arial"/>
          <w:sz w:val="20"/>
          <w:szCs w:val="20"/>
        </w:rPr>
        <w:t>ipom a bezpečnostným osobným</w:t>
      </w:r>
      <w:r w:rsidRPr="00076944">
        <w:rPr>
          <w:rFonts w:asciiTheme="majorHAnsi" w:hAnsiTheme="majorHAnsi" w:cs="Arial"/>
          <w:sz w:val="20"/>
          <w:szCs w:val="20"/>
        </w:rPr>
        <w:t xml:space="preserve"> </w:t>
      </w:r>
      <w:r w:rsidR="008D6706" w:rsidRPr="00076944">
        <w:rPr>
          <w:rFonts w:asciiTheme="majorHAnsi" w:hAnsiTheme="majorHAnsi" w:cs="Arial"/>
          <w:sz w:val="20"/>
          <w:szCs w:val="20"/>
        </w:rPr>
        <w:t>kódom (</w:t>
      </w:r>
      <w:proofErr w:type="spellStart"/>
      <w:r w:rsidR="008D6706" w:rsidRPr="00076944">
        <w:rPr>
          <w:rFonts w:asciiTheme="majorHAnsi" w:hAnsiTheme="majorHAnsi" w:cs="Arial"/>
          <w:sz w:val="20"/>
          <w:szCs w:val="20"/>
        </w:rPr>
        <w:t>eID</w:t>
      </w:r>
      <w:proofErr w:type="spellEnd"/>
      <w:r w:rsidR="008D6706" w:rsidRPr="00076944">
        <w:rPr>
          <w:rFonts w:asciiTheme="majorHAnsi" w:hAnsiTheme="majorHAnsi" w:cs="Arial"/>
          <w:sz w:val="20"/>
          <w:szCs w:val="20"/>
        </w:rPr>
        <w:t xml:space="preserve">). V systéme je </w:t>
      </w:r>
      <w:r w:rsidRPr="00076944">
        <w:rPr>
          <w:rFonts w:asciiTheme="majorHAnsi" w:hAnsiTheme="majorHAnsi" w:cs="Arial"/>
          <w:sz w:val="20"/>
          <w:szCs w:val="20"/>
        </w:rPr>
        <w:t xml:space="preserve">autentifikovaná spoločnosť, ktorú pomocou </w:t>
      </w:r>
      <w:proofErr w:type="spellStart"/>
      <w:r w:rsidRPr="00076944">
        <w:rPr>
          <w:rFonts w:asciiTheme="majorHAnsi" w:hAnsiTheme="majorHAnsi" w:cs="Arial"/>
          <w:sz w:val="20"/>
          <w:szCs w:val="20"/>
        </w:rPr>
        <w:t>eID</w:t>
      </w:r>
      <w:proofErr w:type="spellEnd"/>
      <w:r w:rsidRPr="00076944">
        <w:rPr>
          <w:rFonts w:asciiTheme="majorHAnsi" w:hAnsiTheme="majorHAnsi" w:cs="Arial"/>
          <w:sz w:val="20"/>
          <w:szCs w:val="20"/>
        </w:rPr>
        <w:t xml:space="preserve"> registruje štatutár danej</w:t>
      </w:r>
      <w:r w:rsidR="008D6706" w:rsidRPr="00076944">
        <w:rPr>
          <w:rFonts w:asciiTheme="majorHAnsi" w:hAnsiTheme="majorHAnsi" w:cs="Arial"/>
          <w:sz w:val="20"/>
          <w:szCs w:val="20"/>
        </w:rPr>
        <w:t xml:space="preserve"> spoločnosti. Autentifikáciu</w:t>
      </w:r>
      <w:r w:rsidRPr="00076944">
        <w:rPr>
          <w:rFonts w:asciiTheme="majorHAnsi" w:hAnsiTheme="majorHAnsi" w:cs="Arial"/>
          <w:sz w:val="20"/>
          <w:szCs w:val="20"/>
        </w:rPr>
        <w:t xml:space="preserve"> vykonáva poskytovateľ systému JOSEPHINE a </w:t>
      </w:r>
      <w:r w:rsidR="008D6706" w:rsidRPr="00076944">
        <w:rPr>
          <w:rFonts w:asciiTheme="majorHAnsi" w:hAnsiTheme="majorHAnsi" w:cs="Arial"/>
          <w:sz w:val="20"/>
          <w:szCs w:val="20"/>
        </w:rPr>
        <w:t xml:space="preserve">to v pracovných dňoch v čase od 8.00 </w:t>
      </w:r>
      <w:r w:rsidR="00765B4A" w:rsidRPr="00076944">
        <w:rPr>
          <w:rFonts w:asciiTheme="majorHAnsi" w:hAnsiTheme="majorHAnsi" w:cs="Arial"/>
          <w:sz w:val="20"/>
          <w:szCs w:val="20"/>
        </w:rPr>
        <w:t>h do</w:t>
      </w:r>
      <w:r w:rsidR="008D6706" w:rsidRPr="00076944">
        <w:rPr>
          <w:rFonts w:asciiTheme="majorHAnsi" w:hAnsiTheme="majorHAnsi" w:cs="Arial"/>
          <w:sz w:val="20"/>
          <w:szCs w:val="20"/>
        </w:rPr>
        <w:t xml:space="preserve"> 1</w:t>
      </w:r>
      <w:r w:rsidR="00502792" w:rsidRPr="00076944">
        <w:rPr>
          <w:rFonts w:asciiTheme="majorHAnsi" w:hAnsiTheme="majorHAnsi" w:cs="Arial"/>
          <w:sz w:val="20"/>
          <w:szCs w:val="20"/>
        </w:rPr>
        <w:t>6</w:t>
      </w:r>
      <w:r w:rsidR="00C03110" w:rsidRPr="00076944">
        <w:rPr>
          <w:rFonts w:asciiTheme="majorHAnsi" w:hAnsiTheme="majorHAnsi" w:cs="Arial"/>
          <w:sz w:val="20"/>
          <w:szCs w:val="20"/>
        </w:rPr>
        <w:t>.00 h alebo</w:t>
      </w:r>
    </w:p>
    <w:p w14:paraId="6067054B" w14:textId="12B96E64" w:rsidR="00765B4A" w:rsidRPr="00076944" w:rsidRDefault="00765B4A" w:rsidP="00C448EB">
      <w:pPr>
        <w:pStyle w:val="ListParagraph"/>
        <w:numPr>
          <w:ilvl w:val="0"/>
          <w:numId w:val="49"/>
        </w:numPr>
        <w:tabs>
          <w:tab w:val="num" w:pos="993"/>
        </w:tabs>
        <w:spacing w:after="0" w:line="240" w:lineRule="auto"/>
        <w:jc w:val="both"/>
        <w:rPr>
          <w:rFonts w:asciiTheme="majorHAnsi" w:hAnsiTheme="majorHAnsi" w:cs="Arial"/>
          <w:sz w:val="20"/>
          <w:szCs w:val="20"/>
        </w:rPr>
      </w:pPr>
      <w:bookmarkStart w:id="17" w:name="_Hlk533675063"/>
      <w:r w:rsidRPr="00076944">
        <w:rPr>
          <w:rFonts w:asciiTheme="majorHAnsi" w:hAnsiTheme="majorHAnsi" w:cs="Arial"/>
          <w:sz w:val="20"/>
          <w:szCs w:val="20"/>
        </w:rPr>
        <w:lastRenderedPageBreak/>
        <w:t xml:space="preserve">nahraním kvalifikovaného elektronického podpisu (napríklad podpisu </w:t>
      </w:r>
      <w:proofErr w:type="spellStart"/>
      <w:r w:rsidRPr="00076944">
        <w:rPr>
          <w:rFonts w:asciiTheme="majorHAnsi" w:hAnsiTheme="majorHAnsi" w:cs="Arial"/>
          <w:sz w:val="20"/>
          <w:szCs w:val="20"/>
        </w:rPr>
        <w:t>eID</w:t>
      </w:r>
      <w:proofErr w:type="spellEnd"/>
      <w:r w:rsidRPr="00076944">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sidRPr="00076944">
        <w:rPr>
          <w:rFonts w:asciiTheme="majorHAnsi" w:hAnsiTheme="majorHAnsi" w:cs="Arial"/>
          <w:sz w:val="20"/>
          <w:szCs w:val="20"/>
        </w:rPr>
        <w:t xml:space="preserve"> alebo</w:t>
      </w:r>
    </w:p>
    <w:p w14:paraId="1FB3AABF" w14:textId="2DF9220B" w:rsidR="00220CFA" w:rsidRPr="00076944" w:rsidRDefault="00765B4A" w:rsidP="00C448EB">
      <w:pPr>
        <w:pStyle w:val="ListParagraph"/>
        <w:numPr>
          <w:ilvl w:val="0"/>
          <w:numId w:val="49"/>
        </w:numPr>
        <w:spacing w:after="0" w:line="240" w:lineRule="auto"/>
        <w:jc w:val="both"/>
        <w:rPr>
          <w:rFonts w:asciiTheme="majorHAnsi" w:hAnsiTheme="majorHAnsi" w:cs="Arial"/>
          <w:sz w:val="20"/>
          <w:szCs w:val="20"/>
        </w:rPr>
      </w:pPr>
      <w:bookmarkStart w:id="18" w:name="_Hlk533675093"/>
      <w:r w:rsidRPr="00076944">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76944">
        <w:rPr>
          <w:rFonts w:asciiTheme="majorHAnsi" w:hAnsiTheme="majorHAnsi" w:cs="Arial"/>
          <w:noProof/>
          <w:sz w:val="20"/>
          <w:szCs w:val="20"/>
        </w:rPr>
        <w:t xml:space="preserve">h </w:t>
      </w:r>
      <w:r w:rsidRPr="00076944">
        <w:rPr>
          <w:rFonts w:asciiTheme="majorHAnsi" w:hAnsiTheme="majorHAnsi" w:cs="Arial"/>
          <w:noProof/>
          <w:sz w:val="20"/>
          <w:szCs w:val="20"/>
        </w:rPr>
        <w:t>do 16.00 h</w:t>
      </w:r>
      <w:bookmarkEnd w:id="18"/>
      <w:r w:rsidR="00220CFA" w:rsidRPr="00076944">
        <w:rPr>
          <w:rFonts w:asciiTheme="majorHAnsi" w:hAnsiTheme="majorHAnsi" w:cs="Arial"/>
          <w:sz w:val="20"/>
          <w:szCs w:val="20"/>
        </w:rPr>
        <w:t xml:space="preserve"> alebo</w:t>
      </w:r>
    </w:p>
    <w:p w14:paraId="15E2AC71" w14:textId="78D61552" w:rsidR="00C03110" w:rsidRPr="00076944" w:rsidRDefault="00E20DB3" w:rsidP="00C448EB">
      <w:pPr>
        <w:pStyle w:val="ListParagraph"/>
        <w:numPr>
          <w:ilvl w:val="0"/>
          <w:numId w:val="49"/>
        </w:numPr>
        <w:spacing w:after="0" w:line="240" w:lineRule="auto"/>
        <w:jc w:val="both"/>
        <w:rPr>
          <w:rFonts w:asciiTheme="majorHAnsi" w:hAnsiTheme="majorHAnsi" w:cs="Arial"/>
          <w:sz w:val="20"/>
          <w:szCs w:val="20"/>
        </w:rPr>
      </w:pPr>
      <w:r w:rsidRPr="00076944">
        <w:rPr>
          <w:rFonts w:asciiTheme="majorHAnsi" w:hAnsiTheme="majorHAnsi" w:cs="Arial"/>
          <w:sz w:val="20"/>
          <w:szCs w:val="20"/>
        </w:rPr>
        <w:t xml:space="preserve">počkaním na </w:t>
      </w:r>
      <w:r w:rsidR="00364C50" w:rsidRPr="00076944">
        <w:rPr>
          <w:rFonts w:asciiTheme="majorHAnsi" w:hAnsiTheme="majorHAnsi" w:cs="Arial"/>
          <w:sz w:val="20"/>
          <w:szCs w:val="20"/>
        </w:rPr>
        <w:t>autentifikačný</w:t>
      </w:r>
      <w:r w:rsidRPr="00076944">
        <w:rPr>
          <w:rFonts w:asciiTheme="majorHAnsi" w:hAnsiTheme="majorHAnsi" w:cs="Arial"/>
          <w:sz w:val="20"/>
          <w:szCs w:val="20"/>
        </w:rPr>
        <w:t xml:space="preserve"> kód, ktorý bude zaslaný na adr</w:t>
      </w:r>
      <w:r w:rsidR="008D6706" w:rsidRPr="00076944">
        <w:rPr>
          <w:rFonts w:asciiTheme="majorHAnsi" w:hAnsiTheme="majorHAnsi" w:cs="Arial"/>
          <w:sz w:val="20"/>
          <w:szCs w:val="20"/>
        </w:rPr>
        <w:t xml:space="preserve">esu sídla uchádzača </w:t>
      </w:r>
      <w:r w:rsidR="00364C50" w:rsidRPr="00076944">
        <w:rPr>
          <w:rFonts w:asciiTheme="majorHAnsi" w:hAnsiTheme="majorHAnsi" w:cs="Arial"/>
          <w:sz w:val="20"/>
          <w:szCs w:val="20"/>
        </w:rPr>
        <w:t xml:space="preserve">do rúk štatutára uchádzača </w:t>
      </w:r>
      <w:r w:rsidR="008D6706" w:rsidRPr="00076944">
        <w:rPr>
          <w:rFonts w:asciiTheme="majorHAnsi" w:hAnsiTheme="majorHAnsi" w:cs="Arial"/>
          <w:sz w:val="20"/>
          <w:szCs w:val="20"/>
        </w:rPr>
        <w:t xml:space="preserve">v listovej </w:t>
      </w:r>
      <w:r w:rsidRPr="00076944">
        <w:rPr>
          <w:rFonts w:asciiTheme="majorHAnsi" w:hAnsiTheme="majorHAnsi" w:cs="Arial"/>
          <w:sz w:val="20"/>
          <w:szCs w:val="20"/>
        </w:rPr>
        <w:t xml:space="preserve">podobe formou doporučenej zásielky. Lehota na tento úkon sú </w:t>
      </w:r>
      <w:r w:rsidR="00364C50" w:rsidRPr="00076944">
        <w:rPr>
          <w:rFonts w:asciiTheme="majorHAnsi" w:hAnsiTheme="majorHAnsi" w:cs="Arial"/>
          <w:sz w:val="20"/>
          <w:szCs w:val="20"/>
        </w:rPr>
        <w:t xml:space="preserve">obvykle </w:t>
      </w:r>
      <w:r w:rsidR="008D6706" w:rsidRPr="00076944">
        <w:rPr>
          <w:rFonts w:asciiTheme="majorHAnsi" w:hAnsiTheme="majorHAnsi" w:cs="Arial"/>
          <w:sz w:val="20"/>
          <w:szCs w:val="20"/>
        </w:rPr>
        <w:t xml:space="preserve">tri pracovné dni a je potrebné </w:t>
      </w:r>
      <w:r w:rsidRPr="00076944">
        <w:rPr>
          <w:rFonts w:asciiTheme="majorHAnsi" w:hAnsiTheme="majorHAnsi" w:cs="Arial"/>
          <w:sz w:val="20"/>
          <w:szCs w:val="20"/>
        </w:rPr>
        <w:t>s touto lehotou počítať pri vkladaní ponuky</w:t>
      </w:r>
      <w:r w:rsidR="00C03110" w:rsidRPr="00076944">
        <w:rPr>
          <w:rFonts w:asciiTheme="majorHAnsi" w:hAnsiTheme="majorHAnsi" w:cs="Arial"/>
          <w:sz w:val="20"/>
          <w:szCs w:val="20"/>
        </w:rPr>
        <w:t>.</w:t>
      </w:r>
    </w:p>
    <w:p w14:paraId="0D05E6AF" w14:textId="2E5EFFEF" w:rsidR="00E20DB3"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Autentifikovan</w:t>
      </w:r>
      <w:r w:rsidR="008D6706" w:rsidRPr="00076944">
        <w:rPr>
          <w:rFonts w:asciiTheme="majorHAnsi" w:hAnsiTheme="majorHAnsi" w:cs="Arial"/>
          <w:sz w:val="20"/>
          <w:szCs w:val="20"/>
        </w:rPr>
        <w:t xml:space="preserve">ý uchádzač si po prihlásení do </w:t>
      </w:r>
      <w:r w:rsidRPr="00076944">
        <w:rPr>
          <w:rFonts w:asciiTheme="majorHAnsi" w:hAnsiTheme="majorHAnsi" w:cs="Arial"/>
          <w:sz w:val="20"/>
          <w:szCs w:val="20"/>
        </w:rPr>
        <w:t>sys</w:t>
      </w:r>
      <w:r w:rsidR="00177C69" w:rsidRPr="00076944">
        <w:rPr>
          <w:rFonts w:asciiTheme="majorHAnsi" w:hAnsiTheme="majorHAnsi" w:cs="Arial"/>
          <w:sz w:val="20"/>
          <w:szCs w:val="20"/>
        </w:rPr>
        <w:t>t</w:t>
      </w:r>
      <w:r w:rsidR="00364C50" w:rsidRPr="00076944">
        <w:rPr>
          <w:rFonts w:asciiTheme="majorHAnsi" w:hAnsiTheme="majorHAnsi" w:cs="Arial"/>
          <w:sz w:val="20"/>
          <w:szCs w:val="20"/>
        </w:rPr>
        <w:t>ému JOSEPHINE v prehľade „Zoznam</w:t>
      </w:r>
      <w:r w:rsidRPr="00076944">
        <w:rPr>
          <w:rFonts w:asciiTheme="majorHAnsi" w:hAnsiTheme="majorHAnsi" w:cs="Arial"/>
          <w:sz w:val="20"/>
          <w:szCs w:val="20"/>
        </w:rPr>
        <w:t xml:space="preserve"> obstarávaní</w:t>
      </w:r>
      <w:r w:rsidR="00364C50" w:rsidRPr="00076944">
        <w:rPr>
          <w:rFonts w:asciiTheme="majorHAnsi" w:hAnsiTheme="majorHAnsi" w:cs="Arial"/>
          <w:sz w:val="20"/>
          <w:szCs w:val="20"/>
        </w:rPr>
        <w:t>“</w:t>
      </w:r>
      <w:r w:rsidRPr="00076944">
        <w:rPr>
          <w:rFonts w:asciiTheme="majorHAnsi" w:hAnsiTheme="majorHAnsi" w:cs="Arial"/>
          <w:sz w:val="20"/>
          <w:szCs w:val="20"/>
        </w:rPr>
        <w:t xml:space="preserve"> </w:t>
      </w:r>
      <w:r w:rsidR="008D6706" w:rsidRPr="00076944">
        <w:rPr>
          <w:rFonts w:asciiTheme="majorHAnsi" w:hAnsiTheme="majorHAnsi" w:cs="Arial"/>
          <w:sz w:val="20"/>
          <w:szCs w:val="20"/>
        </w:rPr>
        <w:t xml:space="preserve">vyberie predmetné obstarávanie </w:t>
      </w:r>
      <w:r w:rsidRPr="00076944">
        <w:rPr>
          <w:rFonts w:asciiTheme="majorHAnsi" w:hAnsiTheme="majorHAnsi" w:cs="Arial"/>
          <w:sz w:val="20"/>
          <w:szCs w:val="20"/>
        </w:rPr>
        <w:t>a vloží svoju</w:t>
      </w:r>
      <w:r w:rsidR="00163476" w:rsidRPr="00076944">
        <w:rPr>
          <w:rFonts w:asciiTheme="majorHAnsi" w:hAnsiTheme="majorHAnsi" w:cs="Arial"/>
          <w:sz w:val="20"/>
          <w:szCs w:val="20"/>
        </w:rPr>
        <w:t xml:space="preserve"> </w:t>
      </w:r>
      <w:r w:rsidRPr="00076944">
        <w:rPr>
          <w:rFonts w:asciiTheme="majorHAnsi" w:hAnsiTheme="majorHAnsi" w:cs="Arial"/>
          <w:sz w:val="20"/>
          <w:szCs w:val="20"/>
        </w:rPr>
        <w:t>ponuku do určeného formulára na príjem ponúk, ktorý nájde v záložke „Ponuky</w:t>
      </w:r>
      <w:r w:rsidR="00364C50" w:rsidRPr="00076944">
        <w:rPr>
          <w:rFonts w:asciiTheme="majorHAnsi" w:hAnsiTheme="majorHAnsi" w:cs="Arial"/>
          <w:sz w:val="20"/>
          <w:szCs w:val="20"/>
        </w:rPr>
        <w:t xml:space="preserve"> a žiadosti</w:t>
      </w:r>
      <w:r w:rsidRPr="00076944">
        <w:rPr>
          <w:rFonts w:asciiTheme="majorHAnsi" w:hAnsiTheme="majorHAnsi" w:cs="Arial"/>
          <w:sz w:val="20"/>
          <w:szCs w:val="20"/>
        </w:rPr>
        <w:t>“.</w:t>
      </w:r>
    </w:p>
    <w:p w14:paraId="0A63427A" w14:textId="77777777" w:rsidR="00974DC8"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Elektronická ponuka sa vloží vyplnením ponukového formulára a vložením požadovaných dokladov a dokumentov v syst</w:t>
      </w:r>
      <w:r w:rsidR="00163476" w:rsidRPr="00076944">
        <w:rPr>
          <w:rFonts w:asciiTheme="majorHAnsi" w:hAnsiTheme="majorHAnsi" w:cs="Arial"/>
          <w:sz w:val="20"/>
          <w:szCs w:val="20"/>
        </w:rPr>
        <w:t>éme JO</w:t>
      </w:r>
      <w:r w:rsidRPr="00076944">
        <w:rPr>
          <w:rFonts w:asciiTheme="majorHAnsi" w:hAnsiTheme="majorHAnsi" w:cs="Arial"/>
          <w:sz w:val="20"/>
          <w:szCs w:val="20"/>
        </w:rPr>
        <w:t xml:space="preserve">SEPHINE umiestnenom na webovej adrese </w:t>
      </w:r>
      <w:hyperlink r:id="rId18" w:history="1">
        <w:r w:rsidRPr="00076944">
          <w:rPr>
            <w:rFonts w:asciiTheme="majorHAnsi" w:hAnsiTheme="majorHAnsi" w:cs="Arial"/>
            <w:sz w:val="20"/>
            <w:szCs w:val="20"/>
          </w:rPr>
          <w:t>https://josephine.proebiz.com</w:t>
        </w:r>
      </w:hyperlink>
      <w:r w:rsidRPr="00076944">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0631C284" w:rsidR="00974DC8"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predloženej ponuke prostredníctvom systému JOSEPHINE musia byť pripojené požadované naskenované doklady </w:t>
      </w:r>
      <w:r w:rsidR="00364C50" w:rsidRPr="00076944">
        <w:rPr>
          <w:rFonts w:asciiTheme="majorHAnsi" w:hAnsiTheme="majorHAnsi" w:cs="Arial"/>
          <w:sz w:val="20"/>
          <w:szCs w:val="20"/>
        </w:rPr>
        <w:t xml:space="preserve">a dokumenty </w:t>
      </w:r>
      <w:r w:rsidR="006D18FD" w:rsidRPr="00076944">
        <w:rPr>
          <w:rFonts w:asciiTheme="majorHAnsi" w:hAnsiTheme="majorHAnsi" w:cs="Arial"/>
          <w:sz w:val="20"/>
          <w:szCs w:val="20"/>
        </w:rPr>
        <w:t>(</w:t>
      </w:r>
      <w:r w:rsidR="00882033" w:rsidRPr="00076944">
        <w:rPr>
          <w:rFonts w:asciiTheme="majorHAnsi" w:hAnsiTheme="majorHAnsi" w:cs="Arial"/>
          <w:sz w:val="20"/>
          <w:szCs w:val="20"/>
        </w:rPr>
        <w:t>„</w:t>
      </w:r>
      <w:proofErr w:type="spellStart"/>
      <w:r w:rsidR="006D18FD" w:rsidRPr="00076944">
        <w:rPr>
          <w:rFonts w:asciiTheme="majorHAnsi" w:hAnsiTheme="majorHAnsi" w:cs="Arial"/>
          <w:sz w:val="20"/>
          <w:szCs w:val="20"/>
        </w:rPr>
        <w:t>Document</w:t>
      </w:r>
      <w:proofErr w:type="spellEnd"/>
      <w:r w:rsidR="006D18FD" w:rsidRPr="00076944">
        <w:rPr>
          <w:rFonts w:asciiTheme="majorHAnsi" w:hAnsiTheme="majorHAnsi" w:cs="Arial"/>
          <w:sz w:val="20"/>
          <w:szCs w:val="20"/>
        </w:rPr>
        <w:t xml:space="preserve"> to </w:t>
      </w:r>
      <w:proofErr w:type="spellStart"/>
      <w:r w:rsidR="006D18FD" w:rsidRPr="00076944">
        <w:rPr>
          <w:rFonts w:asciiTheme="majorHAnsi" w:hAnsiTheme="majorHAnsi" w:cs="Arial"/>
          <w:sz w:val="20"/>
          <w:szCs w:val="20"/>
        </w:rPr>
        <w:t>s</w:t>
      </w:r>
      <w:r w:rsidR="0005589E">
        <w:rPr>
          <w:rFonts w:asciiTheme="majorHAnsi" w:hAnsiTheme="majorHAnsi" w:cs="Arial"/>
          <w:sz w:val="20"/>
          <w:szCs w:val="20"/>
        </w:rPr>
        <w:t>e</w:t>
      </w:r>
      <w:r w:rsidR="006D18FD" w:rsidRPr="00076944">
        <w:rPr>
          <w:rFonts w:asciiTheme="majorHAnsi" w:hAnsiTheme="majorHAnsi" w:cs="Arial"/>
          <w:sz w:val="20"/>
          <w:szCs w:val="20"/>
        </w:rPr>
        <w:t>archable</w:t>
      </w:r>
      <w:proofErr w:type="spellEnd"/>
      <w:r w:rsidR="006D18FD" w:rsidRPr="00076944">
        <w:rPr>
          <w:rFonts w:asciiTheme="majorHAnsi" w:hAnsiTheme="majorHAnsi" w:cs="Arial"/>
          <w:sz w:val="20"/>
          <w:szCs w:val="20"/>
        </w:rPr>
        <w:t xml:space="preserve"> PDF </w:t>
      </w:r>
      <w:proofErr w:type="spellStart"/>
      <w:r w:rsidR="006D18FD" w:rsidRPr="00076944">
        <w:rPr>
          <w:rFonts w:asciiTheme="majorHAnsi" w:hAnsiTheme="majorHAnsi" w:cs="Arial"/>
          <w:sz w:val="20"/>
          <w:szCs w:val="20"/>
        </w:rPr>
        <w:t>File</w:t>
      </w:r>
      <w:proofErr w:type="spellEnd"/>
      <w:r w:rsidR="00882033" w:rsidRPr="00076944">
        <w:rPr>
          <w:rFonts w:asciiTheme="majorHAnsi" w:hAnsiTheme="majorHAnsi" w:cs="Arial"/>
          <w:sz w:val="20"/>
          <w:szCs w:val="20"/>
        </w:rPr>
        <w:t>“</w:t>
      </w:r>
      <w:r w:rsidR="006D18FD" w:rsidRPr="00076944">
        <w:rPr>
          <w:rFonts w:asciiTheme="majorHAnsi" w:hAnsiTheme="majorHAnsi" w:cs="Arial"/>
          <w:sz w:val="20"/>
          <w:szCs w:val="20"/>
        </w:rPr>
        <w:t>)</w:t>
      </w:r>
      <w:r w:rsidRPr="00076944">
        <w:rPr>
          <w:rFonts w:asciiTheme="majorHAnsi" w:hAnsiTheme="majorHAnsi" w:cs="Arial"/>
          <w:sz w:val="20"/>
          <w:szCs w:val="20"/>
        </w:rPr>
        <w:t xml:space="preserve"> tak, ako je uvedené v týchto súťažných podkladoch a vyplnenie </w:t>
      </w:r>
      <w:proofErr w:type="spellStart"/>
      <w:r w:rsidRPr="00076944">
        <w:rPr>
          <w:rFonts w:asciiTheme="majorHAnsi" w:hAnsiTheme="majorHAnsi" w:cs="Arial"/>
          <w:sz w:val="20"/>
          <w:szCs w:val="20"/>
        </w:rPr>
        <w:t>položkového</w:t>
      </w:r>
      <w:proofErr w:type="spellEnd"/>
      <w:r w:rsidRPr="00076944">
        <w:rPr>
          <w:rFonts w:asciiTheme="majorHAnsi" w:hAnsiTheme="majorHAnsi" w:cs="Arial"/>
          <w:sz w:val="20"/>
          <w:szCs w:val="20"/>
        </w:rPr>
        <w:t xml:space="preserve"> elektronického formulára, ktorý zodpovedá návrhu na plnenie kritérií podľa vzoru uvedeného v</w:t>
      </w:r>
      <w:r w:rsidR="00364C50" w:rsidRPr="00076944">
        <w:rPr>
          <w:rFonts w:asciiTheme="majorHAnsi" w:hAnsiTheme="majorHAnsi" w:cs="Arial"/>
          <w:sz w:val="20"/>
          <w:szCs w:val="20"/>
        </w:rPr>
        <w:t> </w:t>
      </w:r>
      <w:r w:rsidRPr="00076944">
        <w:rPr>
          <w:rFonts w:asciiTheme="majorHAnsi" w:hAnsiTheme="majorHAnsi" w:cs="Arial"/>
          <w:sz w:val="20"/>
          <w:szCs w:val="20"/>
        </w:rPr>
        <w:t>prílohe</w:t>
      </w:r>
      <w:r w:rsidR="00364C50" w:rsidRPr="00076944">
        <w:rPr>
          <w:rFonts w:asciiTheme="majorHAnsi" w:hAnsiTheme="majorHAnsi" w:cs="Arial"/>
          <w:sz w:val="20"/>
          <w:szCs w:val="20"/>
        </w:rPr>
        <w:t xml:space="preserve"> č. 1</w:t>
      </w:r>
      <w:r w:rsidRPr="00076944">
        <w:rPr>
          <w:rFonts w:asciiTheme="majorHAnsi" w:hAnsiTheme="majorHAnsi" w:cs="Arial"/>
          <w:sz w:val="20"/>
          <w:szCs w:val="20"/>
        </w:rPr>
        <w:t xml:space="preserve"> k časti A.3</w:t>
      </w:r>
      <w:r w:rsidR="006D18FD" w:rsidRPr="00076944">
        <w:rPr>
          <w:rFonts w:asciiTheme="majorHAnsi" w:hAnsiTheme="majorHAnsi" w:cs="Arial"/>
          <w:i/>
          <w:sz w:val="20"/>
          <w:szCs w:val="20"/>
        </w:rPr>
        <w:t xml:space="preserve"> KRITÉRIÁ NA VYHODNOTENIE PONÚK A PRAVIDLÁ ICH UPLATNENIA</w:t>
      </w:r>
      <w:r w:rsidRPr="00076944">
        <w:rPr>
          <w:rFonts w:asciiTheme="majorHAnsi" w:hAnsiTheme="majorHAnsi" w:cs="Arial"/>
          <w:sz w:val="20"/>
          <w:szCs w:val="20"/>
        </w:rPr>
        <w:t xml:space="preserve"> týchto súťažných podkladov.</w:t>
      </w:r>
      <w:r w:rsidR="00974DC8" w:rsidRPr="00076944">
        <w:rPr>
          <w:rFonts w:asciiTheme="majorHAnsi" w:hAnsiTheme="majorHAnsi" w:cs="Arial"/>
          <w:sz w:val="20"/>
          <w:szCs w:val="20"/>
        </w:rPr>
        <w:t xml:space="preserve"> </w:t>
      </w:r>
    </w:p>
    <w:p w14:paraId="1E73676F" w14:textId="77777777" w:rsidR="00974DC8" w:rsidRPr="00076944" w:rsidRDefault="00974DC8"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ponuka obsahuje dôverné informácie, uchádzač ich v ponuke viditeľne označí.</w:t>
      </w:r>
    </w:p>
    <w:p w14:paraId="04FC1FE4" w14:textId="067FADF9" w:rsidR="00974DC8" w:rsidRPr="00076944" w:rsidRDefault="004F3352"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62324306" w14:textId="021F473A" w:rsidR="00974DC8" w:rsidRPr="00076944" w:rsidRDefault="00974DC8"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78A0198A"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012933">
        <w:rPr>
          <w:rFonts w:asciiTheme="majorHAnsi" w:hAnsiTheme="majorHAnsi" w:cs="Arial"/>
          <w:sz w:val="20"/>
          <w:szCs w:val="20"/>
        </w:rPr>
        <w:t>Procesný a organizačný audit v Národnej banke Slovenska.</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C448EB">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23740297" w:rsidR="00C8482F" w:rsidRPr="00076944" w:rsidRDefault="00C00EAB" w:rsidP="00C448EB">
      <w:pPr>
        <w:pStyle w:val="ListParagraph"/>
        <w:numPr>
          <w:ilvl w:val="1"/>
          <w:numId w:val="22"/>
        </w:numPr>
        <w:spacing w:after="0" w:line="240" w:lineRule="auto"/>
        <w:ind w:left="567" w:hanging="567"/>
        <w:jc w:val="both"/>
        <w:rPr>
          <w:rFonts w:asciiTheme="majorHAnsi" w:hAnsiTheme="majorHAnsi" w:cs="Arial"/>
          <w:sz w:val="20"/>
          <w:szCs w:val="20"/>
        </w:rPr>
      </w:pPr>
      <w:bookmarkStart w:id="19"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A007E7" w:rsidRPr="00E64221">
        <w:rPr>
          <w:rFonts w:asciiTheme="majorHAnsi" w:hAnsiTheme="majorHAnsi" w:cs="Arial"/>
          <w:b/>
          <w:sz w:val="20"/>
          <w:szCs w:val="20"/>
        </w:rPr>
        <w:t>10.03</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20</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F76137" w:rsidRPr="00E64221">
        <w:rPr>
          <w:rFonts w:asciiTheme="majorHAnsi" w:hAnsiTheme="majorHAnsi" w:cs="Arial"/>
          <w:b/>
          <w:sz w:val="20"/>
          <w:szCs w:val="20"/>
        </w:rPr>
        <w:t>15.00</w:t>
      </w:r>
      <w:r w:rsidR="00D94283" w:rsidRPr="00E64221">
        <w:rPr>
          <w:rFonts w:asciiTheme="majorHAnsi" w:hAnsiTheme="majorHAnsi" w:cs="Arial"/>
          <w:b/>
          <w:sz w:val="20"/>
          <w:szCs w:val="20"/>
        </w:rPr>
        <w:t xml:space="preserve"> h</w:t>
      </w:r>
      <w:bookmarkEnd w:id="19"/>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C448EB">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C448EB">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C448EB">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C448EB">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20"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20"/>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6A3E9E15" w14:textId="77777777" w:rsidR="00876E8B" w:rsidRPr="00076944" w:rsidRDefault="004A61E6"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Na otváraní ponúk sa môže zúčastniť každý uchádzač, ktorý predložil ponuku v lehote na predkladanie ponúk. Uchádzač môže byť zastúpený osobou oprávnenou zúčastniť sa na otváraní ponúk za uchádzača. Osobou oprávnenou zúčastniť sa na otváraní ponúk je uchádzač (fyzická osoba), štatutárny orgán alebo člen štatutárneho orgánu uchádzača (právnická osoba) alebo nimi poverený zástupca. V prípade predkladania ponuky skupinou dodávateľov, môže byť skupina dodávateľov zastúpená osobou oprávnenou konať za </w:t>
      </w:r>
      <w:r w:rsidRPr="00076944">
        <w:rPr>
          <w:rFonts w:asciiTheme="majorHAnsi" w:hAnsiTheme="majorHAnsi" w:cs="Arial"/>
          <w:sz w:val="20"/>
          <w:szCs w:val="20"/>
        </w:rPr>
        <w:lastRenderedPageBreak/>
        <w:t>jedného z jej členov. Uchádzač (fyzická osoba), štatutárny orgán alebo člen štatutárneho orgánu uchádzača (právnická osoba) sa preukáže na otváraní ponúk preukazom totožnosti a aktuálnym originálom alebo kópiou živnostenského oprávnenia alebo výpisu zo živnostenského registra (fyzická osoba – podnikateľ), resp. výpisu z obchodného registra (právnická osoba – podnikateľ, fyzická osoba – podnikateľ zapísaný v obchodnom registri). Poverený zástupca uchádzača sa preukáže preukazom totožnosti a originálom plnej moci uchádzača (alebo jej úradne overenou kópiou) na zastupovanie. Plná moc musí byť podpísaná osobou, ktorá je uvedená vo výpise z obchodného registra resp. v živnostenskom liste a je oprávnená konať v mene spoločnosti.</w:t>
      </w:r>
    </w:p>
    <w:p w14:paraId="724FBE5A" w14:textId="6229408A" w:rsidR="00876E8B" w:rsidRPr="00076944" w:rsidRDefault="00CD3FB2"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 uplynutí lehoty na predkladanie ponúk budú ponuky</w:t>
      </w:r>
      <w:r w:rsidR="002B4A1D" w:rsidRPr="00076944">
        <w:rPr>
          <w:rFonts w:asciiTheme="majorHAnsi" w:hAnsiTheme="majorHAnsi" w:cs="Arial"/>
          <w:sz w:val="20"/>
          <w:szCs w:val="20"/>
        </w:rPr>
        <w:t xml:space="preserve"> </w:t>
      </w:r>
      <w:r w:rsidR="00CB30C4" w:rsidRPr="00076944">
        <w:rPr>
          <w:rFonts w:asciiTheme="majorHAnsi" w:hAnsiTheme="majorHAnsi" w:cs="Arial"/>
          <w:sz w:val="20"/>
          <w:szCs w:val="20"/>
        </w:rPr>
        <w:t>elektronicky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otvorené v systéme JOSEPHINE.</w:t>
      </w:r>
    </w:p>
    <w:p w14:paraId="79A240FC" w14:textId="24E71415" w:rsidR="00876E8B" w:rsidRPr="00076944" w:rsidRDefault="00CD3FB2"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 xml:space="preserve">Na otváraní ponúk sa zverejnia obchodné mená alebo názvy, sídla, miesta podnikania alebo adresy pobytov všetkých uchádzačov, a ich návrhy na plnenie kritérií, ktoré sa </w:t>
      </w:r>
      <w:r w:rsidR="00CB30C4" w:rsidRPr="00076944">
        <w:rPr>
          <w:rFonts w:asciiTheme="majorHAnsi" w:hAnsiTheme="majorHAnsi" w:cs="Arial"/>
          <w:color w:val="000000"/>
          <w:sz w:val="20"/>
          <w:szCs w:val="20"/>
        </w:rPr>
        <w:t>dajú</w:t>
      </w:r>
      <w:r w:rsidRPr="00076944">
        <w:rPr>
          <w:rFonts w:asciiTheme="majorHAnsi" w:hAnsiTheme="majorHAnsi" w:cs="Arial"/>
          <w:color w:val="000000"/>
          <w:sz w:val="20"/>
          <w:szCs w:val="20"/>
        </w:rPr>
        <w:t xml:space="preserve"> vyjadriť </w:t>
      </w:r>
      <w:r w:rsidR="00CB30C4" w:rsidRPr="00076944">
        <w:rPr>
          <w:rFonts w:asciiTheme="majorHAnsi" w:hAnsiTheme="majorHAnsi" w:cs="Arial"/>
          <w:color w:val="000000"/>
          <w:sz w:val="20"/>
          <w:szCs w:val="20"/>
        </w:rPr>
        <w:t>číslom</w:t>
      </w:r>
      <w:r w:rsidRPr="00076944">
        <w:rPr>
          <w:rFonts w:asciiTheme="majorHAnsi" w:hAnsiTheme="majorHAnsi" w:cs="Arial"/>
          <w:color w:val="000000"/>
          <w:sz w:val="20"/>
          <w:szCs w:val="20"/>
        </w:rPr>
        <w:t xml:space="preserve">, </w:t>
      </w:r>
      <w:r w:rsidR="00CB30C4" w:rsidRPr="00076944">
        <w:rPr>
          <w:rFonts w:asciiTheme="majorHAnsi" w:hAnsiTheme="majorHAnsi" w:cs="Arial"/>
          <w:color w:val="000000"/>
          <w:sz w:val="20"/>
          <w:szCs w:val="20"/>
        </w:rPr>
        <w:t>o</w:t>
      </w:r>
      <w:r w:rsidRPr="00076944">
        <w:rPr>
          <w:rFonts w:asciiTheme="majorHAnsi" w:hAnsiTheme="majorHAnsi" w:cs="Arial"/>
          <w:color w:val="000000"/>
          <w:sz w:val="20"/>
          <w:szCs w:val="20"/>
        </w:rPr>
        <w:t>statné údaje uvedené v ponuke sa nezverejňujú.</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C448EB">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C448EB">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C448EB">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C448EB">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C448EB">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0E150D">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E150D">
        <w:rPr>
          <w:rFonts w:asciiTheme="majorHAnsi" w:hAnsiTheme="majorHAnsi" w:cs="Arial"/>
          <w:b/>
          <w:smallCaps/>
          <w:sz w:val="18"/>
          <w:szCs w:val="18"/>
        </w:rPr>
        <w:t>V</w:t>
      </w:r>
      <w:r w:rsidR="000E150D">
        <w:rPr>
          <w:rFonts w:asciiTheme="majorHAnsi" w:hAnsiTheme="majorHAnsi" w:cs="Arial"/>
          <w:b/>
          <w:bCs/>
          <w:smallCaps/>
          <w:sz w:val="20"/>
          <w:szCs w:val="20"/>
        </w:rPr>
        <w:t>yužitie subdodávateľov</w:t>
      </w:r>
    </w:p>
    <w:p w14:paraId="1097715C" w14:textId="25CF1A43" w:rsidR="000819DA" w:rsidRPr="00494516" w:rsidRDefault="00494516" w:rsidP="00C561C9">
      <w:pPr>
        <w:pStyle w:val="ListParagraph"/>
        <w:numPr>
          <w:ilvl w:val="1"/>
          <w:numId w:val="4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C561C9">
      <w:pPr>
        <w:pStyle w:val="ListParagraph"/>
        <w:numPr>
          <w:ilvl w:val="2"/>
          <w:numId w:val="4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C561C9">
      <w:pPr>
        <w:pStyle w:val="ListParagraph"/>
        <w:numPr>
          <w:ilvl w:val="2"/>
          <w:numId w:val="47"/>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C561C9">
      <w:pPr>
        <w:pStyle w:val="ListParagraph"/>
        <w:numPr>
          <w:ilvl w:val="1"/>
          <w:numId w:val="4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lastRenderedPageBreak/>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4A2095E0" w14:textId="7B766632" w:rsidR="00FC3FF6" w:rsidRPr="009105DA" w:rsidRDefault="00FC3FF6"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46091984" w14:textId="26695BA6" w:rsidR="00626A2F" w:rsidRPr="009105DA" w:rsidRDefault="00A95A2A"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8B43A78" w14:textId="2B070480" w:rsidR="00245563" w:rsidRDefault="00245563"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Uzavretie zmluvy</w:t>
      </w:r>
    </w:p>
    <w:p w14:paraId="53B8C40D" w14:textId="4B8568EF" w:rsidR="005F51C6" w:rsidRPr="009105DA" w:rsidRDefault="00B70B6C"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w:t>
      </w:r>
      <w:r w:rsidRPr="00076944">
        <w:rPr>
          <w:rFonts w:asciiTheme="majorHAnsi" w:hAnsiTheme="majorHAnsi" w:cs="Arial"/>
          <w:sz w:val="20"/>
          <w:szCs w:val="20"/>
        </w:rPr>
        <w:lastRenderedPageBreak/>
        <w:t>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379A226"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zmluve v prílohe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bookmarkStart w:id="21"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21"/>
    <w:p w14:paraId="1FE93834" w14:textId="62D8512F" w:rsidR="00076113" w:rsidRPr="009105DA" w:rsidRDefault="00076113" w:rsidP="009105DA">
      <w:pPr>
        <w:pStyle w:val="ListParagraph"/>
        <w:numPr>
          <w:ilvl w:val="1"/>
          <w:numId w:val="4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9105DA">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9105DA">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9105DA">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076944">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1948B384" w:rsidR="006B0E54" w:rsidRPr="0007694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012933">
        <w:rPr>
          <w:rFonts w:asciiTheme="majorHAnsi" w:hAnsiTheme="majorHAnsi" w:cs="Arial"/>
          <w:sz w:val="20"/>
          <w:szCs w:val="20"/>
        </w:rPr>
        <w:t>Procesný a organizačný audit v Národnej banke Slovenska</w:t>
      </w:r>
    </w:p>
    <w:p w14:paraId="02B05AB6"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2"/>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40CB8A96" w:rsidR="00A23ADE" w:rsidRPr="00076944"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12933">
        <w:rPr>
          <w:rFonts w:asciiTheme="majorHAnsi" w:hAnsiTheme="majorHAnsi" w:cs="Arial"/>
          <w:sz w:val="20"/>
          <w:szCs w:val="20"/>
        </w:rPr>
        <w:t>Procesný a organizačný audit v Národnej banke Slovenska</w:t>
      </w:r>
    </w:p>
    <w:p w14:paraId="2D2AFA12" w14:textId="77777777" w:rsidR="00A23ADE" w:rsidRPr="00076944" w:rsidRDefault="00A23ADE" w:rsidP="00C448EB">
      <w:pPr>
        <w:pStyle w:val="BodyText"/>
        <w:numPr>
          <w:ilvl w:val="0"/>
          <w:numId w:val="30"/>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C448EB">
      <w:pPr>
        <w:pStyle w:val="BodyText"/>
        <w:numPr>
          <w:ilvl w:val="0"/>
          <w:numId w:val="30"/>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C448EB">
      <w:pPr>
        <w:pStyle w:val="BodyText"/>
        <w:numPr>
          <w:ilvl w:val="0"/>
          <w:numId w:val="30"/>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034F0C37"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012933">
        <w:rPr>
          <w:rFonts w:asciiTheme="majorHAnsi" w:hAnsiTheme="majorHAnsi" w:cs="Arial"/>
          <w:sz w:val="20"/>
          <w:szCs w:val="20"/>
        </w:rPr>
        <w:t xml:space="preserve">Procesný a organizačný audit v Národnej banke Slovenska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19"/>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5C52D848" w14:textId="20362F99" w:rsidR="007C6039" w:rsidRPr="009105DA" w:rsidRDefault="007C6039" w:rsidP="009105DA">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9105DA">
      <w:pPr>
        <w:pStyle w:val="ListParagraph"/>
        <w:numPr>
          <w:ilvl w:val="2"/>
          <w:numId w:val="4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9105DA">
      <w:pPr>
        <w:numPr>
          <w:ilvl w:val="2"/>
          <w:numId w:val="4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9105DA">
      <w:pPr>
        <w:numPr>
          <w:ilvl w:val="2"/>
          <w:numId w:val="4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9105DA">
      <w:pPr>
        <w:numPr>
          <w:ilvl w:val="2"/>
          <w:numId w:val="4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E5A794E" w:rsidR="007C6039" w:rsidRPr="00076944" w:rsidRDefault="00AE0A37" w:rsidP="009105DA">
      <w:pPr>
        <w:numPr>
          <w:ilvl w:val="2"/>
          <w:numId w:val="47"/>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poskytovať službu</w:t>
      </w:r>
      <w:r w:rsidR="007C6039" w:rsidRPr="00076944">
        <w:rPr>
          <w:rFonts w:asciiTheme="majorHAnsi" w:hAnsiTheme="majorHAnsi" w:cs="Arial"/>
          <w:sz w:val="20"/>
          <w:szCs w:val="20"/>
        </w:rPr>
        <w:t>,</w:t>
      </w:r>
    </w:p>
    <w:p w14:paraId="6D47D29A" w14:textId="77777777" w:rsidR="007C6039" w:rsidRPr="00076944" w:rsidRDefault="007C6039" w:rsidP="009105DA">
      <w:pPr>
        <w:numPr>
          <w:ilvl w:val="2"/>
          <w:numId w:val="4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A822A0">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7A76CC">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26F973EC" w14:textId="7C371DA2" w:rsidR="007A76CC" w:rsidRPr="00D2026E" w:rsidRDefault="007A76CC" w:rsidP="007A76CC">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554D05">
      <w:pPr>
        <w:pStyle w:val="ListParagraph"/>
        <w:numPr>
          <w:ilvl w:val="2"/>
          <w:numId w:val="4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25218286" w:rsidR="00EF5B2B" w:rsidRPr="00D2026E" w:rsidRDefault="002A3D6E" w:rsidP="00554D05">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D2026E">
        <w:rPr>
          <w:rFonts w:asciiTheme="majorHAnsi" w:hAnsiTheme="majorHAnsi" w:cs="Arial"/>
          <w:sz w:val="20"/>
          <w:szCs w:val="20"/>
        </w:rPr>
        <w:t xml:space="preserve">Verejný obstarávateľ požaduje predloženie prehľadu o celkovom obrate uchádzača za posledné tri hospodárske roky, za ktorý je dostupný v závislosti od vzniku alebo začatia prevádzkovania činnosti vo výške </w:t>
      </w:r>
      <w:r w:rsidRPr="00B458DE">
        <w:rPr>
          <w:rFonts w:asciiTheme="majorHAnsi" w:hAnsiTheme="majorHAnsi" w:cs="Arial"/>
          <w:sz w:val="20"/>
          <w:szCs w:val="20"/>
        </w:rPr>
        <w:t xml:space="preserve">minimálne </w:t>
      </w:r>
      <w:r w:rsidR="00A007E7" w:rsidRPr="00B458DE">
        <w:rPr>
          <w:rFonts w:asciiTheme="majorHAnsi" w:hAnsiTheme="majorHAnsi" w:cs="Arial"/>
          <w:sz w:val="20"/>
          <w:szCs w:val="20"/>
        </w:rPr>
        <w:t>900</w:t>
      </w:r>
      <w:r w:rsidRPr="00B458DE">
        <w:rPr>
          <w:rFonts w:asciiTheme="majorHAnsi" w:hAnsiTheme="majorHAnsi" w:cs="Arial"/>
          <w:sz w:val="20"/>
          <w:szCs w:val="20"/>
        </w:rPr>
        <w:t xml:space="preserve"> 000,- eur </w:t>
      </w:r>
      <w:r w:rsidRPr="00D2026E">
        <w:rPr>
          <w:rFonts w:asciiTheme="majorHAnsi" w:hAnsiTheme="majorHAnsi" w:cs="Arial"/>
          <w:sz w:val="20"/>
          <w:szCs w:val="20"/>
        </w:rPr>
        <w:t xml:space="preserve">(slovom </w:t>
      </w:r>
      <w:r w:rsidR="00A007E7">
        <w:rPr>
          <w:rFonts w:asciiTheme="majorHAnsi" w:hAnsiTheme="majorHAnsi" w:cs="Arial"/>
          <w:sz w:val="20"/>
          <w:szCs w:val="20"/>
        </w:rPr>
        <w:t>deväťsto</w:t>
      </w:r>
      <w:r w:rsidRPr="00D2026E">
        <w:rPr>
          <w:rFonts w:asciiTheme="majorHAnsi" w:hAnsiTheme="majorHAnsi" w:cs="Arial"/>
          <w:sz w:val="20"/>
          <w:szCs w:val="20"/>
        </w:rPr>
        <w:t xml:space="preserve">tisíc eur) </w:t>
      </w:r>
      <w:r w:rsidR="00B42631">
        <w:rPr>
          <w:rFonts w:asciiTheme="majorHAnsi" w:hAnsiTheme="majorHAnsi" w:cs="Arial"/>
          <w:sz w:val="20"/>
          <w:szCs w:val="20"/>
        </w:rPr>
        <w:t xml:space="preserve"> </w:t>
      </w:r>
      <w:r w:rsidRPr="00D2026E">
        <w:rPr>
          <w:rFonts w:asciiTheme="majorHAnsi" w:hAnsiTheme="majorHAnsi" w:cs="Arial"/>
          <w:sz w:val="20"/>
          <w:szCs w:val="20"/>
        </w:rPr>
        <w:t>sumárne za požadované obdobie</w:t>
      </w:r>
      <w:r w:rsidR="00E2189B" w:rsidRPr="00D2026E">
        <w:rPr>
          <w:rFonts w:asciiTheme="majorHAnsi" w:hAnsiTheme="majorHAnsi" w:cs="Arial"/>
          <w:sz w:val="20"/>
          <w:szCs w:val="20"/>
        </w:rPr>
        <w:t>.</w:t>
      </w:r>
      <w:r w:rsidRPr="00D2026E">
        <w:rPr>
          <w:rFonts w:asciiTheme="majorHAnsi" w:hAnsiTheme="majorHAnsi" w:cs="Arial"/>
          <w:sz w:val="20"/>
          <w:szCs w:val="20"/>
        </w:rPr>
        <w:t xml:space="preserve"> 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3" w:history="1">
        <w:r w:rsidR="003B6E5E" w:rsidRPr="005D5306">
          <w:rPr>
            <w:rStyle w:val="Hyperlink"/>
            <w:rFonts w:asciiTheme="majorHAnsi" w:hAnsiTheme="majorHAnsi" w:cs="Arial"/>
            <w:sz w:val="20"/>
            <w:szCs w:val="20"/>
          </w:rPr>
          <w:t>www.registeruz.sk</w:t>
        </w:r>
      </w:hyperlink>
      <w:r w:rsidRPr="00D2026E">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2189B">
      <w:pPr>
        <w:tabs>
          <w:tab w:val="left" w:pos="567"/>
        </w:tabs>
        <w:ind w:left="2127"/>
        <w:jc w:val="both"/>
        <w:rPr>
          <w:rFonts w:asciiTheme="majorHAnsi" w:hAnsiTheme="majorHAnsi" w:cs="Arial"/>
          <w:sz w:val="20"/>
          <w:szCs w:val="20"/>
        </w:rPr>
      </w:pPr>
      <w:r w:rsidRPr="00D2026E">
        <w:rPr>
          <w:rFonts w:asciiTheme="majorHAnsi" w:hAnsiTheme="majorHAnsi" w:cs="Arial"/>
          <w:sz w:val="20"/>
          <w:szCs w:val="20"/>
        </w:rPr>
        <w:t xml:space="preserve">Ak uchádzač nemá zverejnené </w:t>
      </w:r>
      <w:r w:rsidR="00554D05" w:rsidRPr="00D2026E">
        <w:rPr>
          <w:rFonts w:asciiTheme="majorHAnsi" w:hAnsiTheme="majorHAnsi" w:cs="Arial"/>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 účasti vo verejnom obstarávaní týkajúce sa technickej alebo odbornej spôsobilosti</w:t>
      </w:r>
    </w:p>
    <w:p w14:paraId="4C394364" w14:textId="6BECE8E0" w:rsidR="00EE5D82" w:rsidRPr="00CA1552" w:rsidRDefault="00EE5D82" w:rsidP="00CA1552">
      <w:pPr>
        <w:pStyle w:val="ListParagraph"/>
        <w:numPr>
          <w:ilvl w:val="1"/>
          <w:numId w:val="4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220BC57A" w:rsidR="00575865" w:rsidRPr="00076944" w:rsidRDefault="00575865" w:rsidP="00CA1552">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CA1552">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4D7B75B2" w14:textId="7F7077F4" w:rsidR="00F817BC" w:rsidRDefault="00575865" w:rsidP="00F817BC">
      <w:pPr>
        <w:tabs>
          <w:tab w:val="left" w:pos="2127"/>
        </w:tabs>
        <w:ind w:left="2127"/>
        <w:jc w:val="both"/>
        <w:rPr>
          <w:rFonts w:ascii="Cambria" w:hAnsi="Cambria" w:cs="Calibri"/>
          <w:sz w:val="20"/>
          <w:szCs w:val="20"/>
        </w:rPr>
      </w:pPr>
      <w:r w:rsidRPr="005D5306">
        <w:rPr>
          <w:rFonts w:asciiTheme="majorHAnsi" w:hAnsiTheme="majorHAnsi" w:cs="Arial"/>
          <w:sz w:val="20"/>
          <w:szCs w:val="20"/>
        </w:rPr>
        <w:t xml:space="preserve">zoznam </w:t>
      </w:r>
      <w:r w:rsidR="007B3DBC">
        <w:rPr>
          <w:rFonts w:asciiTheme="majorHAnsi" w:hAnsiTheme="majorHAnsi" w:cs="Arial"/>
          <w:sz w:val="20"/>
          <w:szCs w:val="20"/>
        </w:rPr>
        <w:t xml:space="preserve">mimimálne dvoch </w:t>
      </w:r>
      <w:r w:rsidRPr="005D5306">
        <w:rPr>
          <w:rFonts w:asciiTheme="majorHAnsi" w:hAnsiTheme="majorHAnsi" w:cs="Arial"/>
          <w:sz w:val="20"/>
          <w:szCs w:val="20"/>
        </w:rPr>
        <w:t xml:space="preserve">zrealizovaných </w:t>
      </w:r>
      <w:r w:rsidR="007B3DBC">
        <w:rPr>
          <w:rFonts w:asciiTheme="majorHAnsi" w:hAnsiTheme="majorHAnsi" w:cs="Arial"/>
          <w:sz w:val="20"/>
          <w:szCs w:val="20"/>
        </w:rPr>
        <w:t>dodávok/</w:t>
      </w:r>
      <w:r w:rsidR="00ED36E6" w:rsidRPr="005D5306">
        <w:rPr>
          <w:rFonts w:asciiTheme="majorHAnsi" w:hAnsiTheme="majorHAnsi" w:cs="Arial"/>
          <w:sz w:val="20"/>
          <w:szCs w:val="20"/>
        </w:rPr>
        <w:t>projektov</w:t>
      </w:r>
      <w:r w:rsidR="00E262D5" w:rsidRPr="005D5306">
        <w:rPr>
          <w:rFonts w:asciiTheme="majorHAnsi" w:hAnsiTheme="majorHAnsi" w:cs="Arial"/>
          <w:sz w:val="20"/>
          <w:szCs w:val="20"/>
        </w:rPr>
        <w:t xml:space="preserve"> alebo poskyt</w:t>
      </w:r>
      <w:r w:rsidR="006F7F41">
        <w:rPr>
          <w:rFonts w:asciiTheme="majorHAnsi" w:hAnsiTheme="majorHAnsi" w:cs="Arial"/>
          <w:sz w:val="20"/>
          <w:szCs w:val="20"/>
        </w:rPr>
        <w:t>nutých</w:t>
      </w:r>
      <w:r w:rsidR="00E262D5" w:rsidRPr="005D5306">
        <w:rPr>
          <w:rFonts w:asciiTheme="majorHAnsi" w:hAnsiTheme="majorHAnsi" w:cs="Arial"/>
          <w:sz w:val="20"/>
          <w:szCs w:val="20"/>
        </w:rPr>
        <w:t xml:space="preserve"> služieb</w:t>
      </w:r>
      <w:r w:rsidR="00F033F5" w:rsidRPr="005D5306">
        <w:rPr>
          <w:rFonts w:asciiTheme="majorHAnsi" w:hAnsiTheme="majorHAnsi" w:cs="Arial"/>
          <w:sz w:val="20"/>
          <w:szCs w:val="20"/>
        </w:rPr>
        <w:t xml:space="preserve"> rovnakého alebo obdobného charakteru ako je predmet tejto zákazky </w:t>
      </w:r>
      <w:r w:rsidRPr="005D5306">
        <w:rPr>
          <w:rFonts w:asciiTheme="majorHAnsi" w:hAnsiTheme="majorHAnsi" w:cs="Arial"/>
          <w:sz w:val="20"/>
          <w:szCs w:val="20"/>
        </w:rPr>
        <w:t>za predchádzajúc</w:t>
      </w:r>
      <w:r w:rsidR="00F817BC" w:rsidRPr="005D5306">
        <w:rPr>
          <w:rFonts w:asciiTheme="majorHAnsi" w:hAnsiTheme="majorHAnsi" w:cs="Arial"/>
          <w:sz w:val="20"/>
          <w:szCs w:val="20"/>
        </w:rPr>
        <w:t>ich</w:t>
      </w:r>
      <w:r w:rsidRPr="005D5306">
        <w:rPr>
          <w:rFonts w:asciiTheme="majorHAnsi" w:hAnsiTheme="majorHAnsi" w:cs="Arial"/>
          <w:sz w:val="20"/>
          <w:szCs w:val="20"/>
        </w:rPr>
        <w:t xml:space="preserve"> </w:t>
      </w:r>
      <w:r w:rsidR="00F817BC" w:rsidRPr="005D5306">
        <w:rPr>
          <w:rFonts w:asciiTheme="majorHAnsi" w:hAnsiTheme="majorHAnsi" w:cs="Arial"/>
          <w:sz w:val="20"/>
          <w:szCs w:val="20"/>
        </w:rPr>
        <w:t>päť</w:t>
      </w:r>
      <w:r w:rsidRPr="005D5306">
        <w:rPr>
          <w:rFonts w:asciiTheme="majorHAnsi" w:hAnsiTheme="majorHAnsi" w:cs="Arial"/>
          <w:sz w:val="20"/>
          <w:szCs w:val="20"/>
        </w:rPr>
        <w:t xml:space="preserve"> rok</w:t>
      </w:r>
      <w:r w:rsidR="00F817BC" w:rsidRPr="005D5306">
        <w:rPr>
          <w:rFonts w:asciiTheme="majorHAnsi" w:hAnsiTheme="majorHAnsi" w:cs="Arial"/>
          <w:sz w:val="20"/>
          <w:szCs w:val="20"/>
        </w:rPr>
        <w:t>ov</w:t>
      </w:r>
      <w:r w:rsidRPr="005D5306">
        <w:rPr>
          <w:rFonts w:asciiTheme="majorHAnsi" w:hAnsiTheme="majorHAnsi" w:cs="Arial"/>
          <w:sz w:val="20"/>
          <w:szCs w:val="20"/>
        </w:rPr>
        <w:t xml:space="preserve"> počítaných od vyhlásenia verejného obstarávania s uvedením cien, lehôt dodania a</w:t>
      </w:r>
      <w:r w:rsidR="00DF1794" w:rsidRPr="005D5306">
        <w:rPr>
          <w:rFonts w:asciiTheme="majorHAnsi" w:hAnsiTheme="majorHAnsi" w:cs="Arial"/>
          <w:sz w:val="20"/>
          <w:szCs w:val="20"/>
        </w:rPr>
        <w:t> </w:t>
      </w:r>
      <w:r w:rsidRPr="005D5306">
        <w:rPr>
          <w:rFonts w:asciiTheme="majorHAnsi" w:hAnsiTheme="majorHAnsi" w:cs="Arial"/>
          <w:sz w:val="20"/>
          <w:szCs w:val="20"/>
        </w:rPr>
        <w:t>odberateľov</w:t>
      </w:r>
      <w:r w:rsidR="00DF1794" w:rsidRPr="005D5306">
        <w:rPr>
          <w:rFonts w:asciiTheme="majorHAnsi" w:hAnsiTheme="majorHAnsi" w:cs="Arial"/>
          <w:sz w:val="20"/>
          <w:szCs w:val="20"/>
        </w:rPr>
        <w:t>,</w:t>
      </w:r>
      <w:r w:rsidR="00180CFA" w:rsidRPr="005D5306">
        <w:rPr>
          <w:rFonts w:asciiTheme="majorHAnsi" w:hAnsiTheme="majorHAnsi" w:cs="Arial"/>
          <w:sz w:val="20"/>
          <w:szCs w:val="20"/>
        </w:rPr>
        <w:t xml:space="preserve"> </w:t>
      </w:r>
      <w:r w:rsidR="00F817BC">
        <w:rPr>
          <w:rFonts w:ascii="Cambria" w:hAnsi="Cambria" w:cs="Calibri"/>
          <w:sz w:val="20"/>
          <w:szCs w:val="20"/>
        </w:rPr>
        <w:t>pričom:</w:t>
      </w:r>
    </w:p>
    <w:p w14:paraId="09B5DB68" w14:textId="7FBE0531" w:rsidR="00DD2F9F" w:rsidRPr="00B458DE" w:rsidRDefault="00F817BC" w:rsidP="005D5306">
      <w:pPr>
        <w:tabs>
          <w:tab w:val="left" w:pos="2127"/>
        </w:tabs>
        <w:ind w:left="2127"/>
        <w:jc w:val="both"/>
        <w:rPr>
          <w:rFonts w:asciiTheme="majorHAnsi" w:hAnsiTheme="majorHAnsi" w:cs="Arial"/>
          <w:sz w:val="20"/>
          <w:szCs w:val="20"/>
        </w:rPr>
      </w:pPr>
      <w:r>
        <w:rPr>
          <w:rFonts w:ascii="Cambria" w:hAnsi="Cambria" w:cs="Calibri"/>
          <w:sz w:val="20"/>
          <w:szCs w:val="20"/>
        </w:rPr>
        <w:t xml:space="preserve">- </w:t>
      </w:r>
      <w:r w:rsidR="00DF1794" w:rsidRPr="00B458DE">
        <w:rPr>
          <w:rFonts w:ascii="Cambria" w:hAnsi="Cambria" w:cs="Calibri"/>
          <w:sz w:val="20"/>
          <w:szCs w:val="20"/>
        </w:rPr>
        <w:t>aspoň</w:t>
      </w:r>
      <w:r>
        <w:rPr>
          <w:rFonts w:ascii="Cambria" w:hAnsi="Cambria" w:cs="Calibri"/>
          <w:sz w:val="20"/>
          <w:szCs w:val="20"/>
        </w:rPr>
        <w:t xml:space="preserve"> </w:t>
      </w:r>
      <w:r w:rsidR="00DF1794" w:rsidRPr="00B458DE">
        <w:rPr>
          <w:rFonts w:ascii="Cambria" w:hAnsi="Cambria" w:cs="Calibri"/>
          <w:sz w:val="20"/>
          <w:szCs w:val="20"/>
        </w:rPr>
        <w:t xml:space="preserve">jeden </w:t>
      </w:r>
      <w:r>
        <w:rPr>
          <w:rFonts w:ascii="Cambria" w:hAnsi="Cambria" w:cs="Calibri"/>
          <w:sz w:val="20"/>
          <w:szCs w:val="20"/>
        </w:rPr>
        <w:t xml:space="preserve">zrealizovaný </w:t>
      </w:r>
      <w:r w:rsidR="00DF1794" w:rsidRPr="00B458DE">
        <w:rPr>
          <w:rFonts w:ascii="Cambria" w:hAnsi="Cambria" w:cs="Calibri"/>
          <w:sz w:val="20"/>
          <w:szCs w:val="20"/>
        </w:rPr>
        <w:t xml:space="preserve">projekt </w:t>
      </w:r>
      <w:r>
        <w:rPr>
          <w:rFonts w:ascii="Cambria" w:hAnsi="Cambria" w:cs="Calibri"/>
          <w:sz w:val="20"/>
          <w:szCs w:val="20"/>
        </w:rPr>
        <w:t xml:space="preserve">zo zoznamu </w:t>
      </w:r>
      <w:r w:rsidR="006F7F41">
        <w:rPr>
          <w:rFonts w:ascii="Cambria" w:hAnsi="Cambria" w:cs="Calibri"/>
          <w:sz w:val="20"/>
          <w:szCs w:val="20"/>
        </w:rPr>
        <w:t>poskytnutých služieb</w:t>
      </w:r>
      <w:r>
        <w:rPr>
          <w:rFonts w:ascii="Cambria" w:hAnsi="Cambria" w:cs="Calibri"/>
          <w:sz w:val="20"/>
          <w:szCs w:val="20"/>
        </w:rPr>
        <w:t xml:space="preserve"> bol z</w:t>
      </w:r>
      <w:r w:rsidR="00DF1794" w:rsidRPr="00B458DE">
        <w:rPr>
          <w:rFonts w:ascii="Cambria" w:hAnsi="Cambria" w:cs="Calibri"/>
          <w:sz w:val="20"/>
          <w:szCs w:val="20"/>
        </w:rPr>
        <w:t xml:space="preserve"> </w:t>
      </w:r>
      <w:r w:rsidR="00180CFA" w:rsidRPr="00B458DE">
        <w:rPr>
          <w:rFonts w:ascii="Cambria" w:hAnsi="Cambria" w:cs="Calibri"/>
          <w:sz w:val="20"/>
          <w:szCs w:val="20"/>
        </w:rPr>
        <w:t>oblas</w:t>
      </w:r>
      <w:r w:rsidR="00DF1794" w:rsidRPr="00B458DE">
        <w:rPr>
          <w:rFonts w:ascii="Cambria" w:hAnsi="Cambria" w:cs="Calibri"/>
          <w:sz w:val="20"/>
          <w:szCs w:val="20"/>
        </w:rPr>
        <w:t>ti</w:t>
      </w:r>
      <w:r w:rsidR="00180CFA" w:rsidRPr="00B458DE">
        <w:rPr>
          <w:rFonts w:ascii="Cambria" w:hAnsi="Cambria" w:cs="Calibri"/>
          <w:sz w:val="20"/>
          <w:szCs w:val="20"/>
        </w:rPr>
        <w:t xml:space="preserve"> riadenia projektov, </w:t>
      </w:r>
      <w:r w:rsidR="00180CFA" w:rsidRPr="00B458DE">
        <w:rPr>
          <w:rFonts w:asciiTheme="majorHAnsi" w:hAnsiTheme="majorHAnsi" w:cs="Calibri"/>
          <w:sz w:val="20"/>
          <w:szCs w:val="20"/>
        </w:rPr>
        <w:t>oblas</w:t>
      </w:r>
      <w:r w:rsidR="00DF1794" w:rsidRPr="00B458DE">
        <w:rPr>
          <w:rFonts w:asciiTheme="majorHAnsi" w:hAnsiTheme="majorHAnsi" w:cs="Calibri"/>
          <w:sz w:val="20"/>
          <w:szCs w:val="20"/>
        </w:rPr>
        <w:t>ti</w:t>
      </w:r>
      <w:r w:rsidR="00180CFA" w:rsidRPr="00B458DE">
        <w:rPr>
          <w:rFonts w:asciiTheme="majorHAnsi" w:hAnsiTheme="majorHAnsi" w:cs="Calibri"/>
          <w:sz w:val="20"/>
          <w:szCs w:val="20"/>
        </w:rPr>
        <w:t xml:space="preserve"> auditu, analýzy a optimalizácie fungovania organizáci</w:t>
      </w:r>
      <w:r w:rsidR="007B3DBC">
        <w:rPr>
          <w:rFonts w:asciiTheme="majorHAnsi" w:hAnsiTheme="majorHAnsi" w:cs="Calibri"/>
          <w:sz w:val="20"/>
          <w:szCs w:val="20"/>
        </w:rPr>
        <w:t>í</w:t>
      </w:r>
      <w:r w:rsidR="00180CFA" w:rsidRPr="00B458DE">
        <w:rPr>
          <w:rFonts w:asciiTheme="majorHAnsi" w:hAnsiTheme="majorHAnsi" w:cs="Calibri"/>
          <w:sz w:val="20"/>
          <w:szCs w:val="20"/>
        </w:rPr>
        <w:t>, organizačnej analýzy a optimalizácie organizačnej štruktúr</w:t>
      </w:r>
      <w:r w:rsidR="00B96AE9" w:rsidRPr="00B458DE">
        <w:rPr>
          <w:rFonts w:asciiTheme="majorHAnsi" w:hAnsiTheme="majorHAnsi" w:cs="Calibri"/>
          <w:sz w:val="20"/>
          <w:szCs w:val="20"/>
        </w:rPr>
        <w:t>y</w:t>
      </w:r>
      <w:r w:rsidR="00461E2E">
        <w:rPr>
          <w:rFonts w:asciiTheme="majorHAnsi" w:hAnsiTheme="majorHAnsi" w:cs="Calibri"/>
          <w:sz w:val="20"/>
          <w:szCs w:val="20"/>
        </w:rPr>
        <w:t xml:space="preserve"> </w:t>
      </w:r>
      <w:r w:rsidR="007B3DBC">
        <w:rPr>
          <w:rFonts w:asciiTheme="majorHAnsi" w:hAnsiTheme="majorHAnsi" w:cs="Calibri"/>
          <w:sz w:val="20"/>
          <w:szCs w:val="20"/>
        </w:rPr>
        <w:t>a</w:t>
      </w:r>
      <w:r w:rsidR="00180CFA" w:rsidRPr="00B458DE">
        <w:rPr>
          <w:rFonts w:asciiTheme="majorHAnsi" w:hAnsiTheme="majorHAnsi" w:cs="Calibri"/>
          <w:color w:val="FF0000"/>
          <w:sz w:val="20"/>
          <w:szCs w:val="20"/>
        </w:rPr>
        <w:t xml:space="preserve"> </w:t>
      </w:r>
      <w:r w:rsidR="00DF1794" w:rsidRPr="00B458DE">
        <w:rPr>
          <w:rFonts w:asciiTheme="majorHAnsi" w:hAnsiTheme="majorHAnsi" w:cs="Calibri"/>
          <w:sz w:val="20"/>
          <w:szCs w:val="20"/>
        </w:rPr>
        <w:t>jeho</w:t>
      </w:r>
      <w:r w:rsidR="00DF1794" w:rsidRPr="00B458DE">
        <w:rPr>
          <w:rFonts w:asciiTheme="majorHAnsi" w:hAnsiTheme="majorHAnsi" w:cs="Calibri"/>
          <w:color w:val="FF0000"/>
          <w:sz w:val="20"/>
          <w:szCs w:val="20"/>
        </w:rPr>
        <w:t xml:space="preserve"> </w:t>
      </w:r>
      <w:r w:rsidR="00B4276A" w:rsidRPr="00B458DE">
        <w:rPr>
          <w:rFonts w:asciiTheme="majorHAnsi" w:hAnsiTheme="majorHAnsi" w:cs="Arial"/>
          <w:sz w:val="20"/>
          <w:szCs w:val="20"/>
        </w:rPr>
        <w:t xml:space="preserve">hodnota </w:t>
      </w:r>
      <w:r w:rsidR="004834A9" w:rsidRPr="00B458DE">
        <w:rPr>
          <w:rFonts w:asciiTheme="majorHAnsi" w:hAnsiTheme="majorHAnsi" w:cs="Arial"/>
          <w:sz w:val="20"/>
          <w:szCs w:val="20"/>
        </w:rPr>
        <w:t xml:space="preserve">musí </w:t>
      </w:r>
      <w:r w:rsidR="00B4276A" w:rsidRPr="00B458DE">
        <w:rPr>
          <w:rFonts w:asciiTheme="majorHAnsi" w:hAnsiTheme="majorHAnsi" w:cs="Arial"/>
          <w:sz w:val="20"/>
          <w:szCs w:val="20"/>
        </w:rPr>
        <w:t>byť v</w:t>
      </w:r>
      <w:r w:rsidR="004834A9" w:rsidRPr="00B458DE">
        <w:rPr>
          <w:rFonts w:asciiTheme="majorHAnsi" w:hAnsiTheme="majorHAnsi" w:cs="Arial"/>
          <w:sz w:val="20"/>
          <w:szCs w:val="20"/>
        </w:rPr>
        <w:t xml:space="preserve"> minimáln</w:t>
      </w:r>
      <w:r w:rsidR="00B4276A" w:rsidRPr="00B458DE">
        <w:rPr>
          <w:rFonts w:asciiTheme="majorHAnsi" w:hAnsiTheme="majorHAnsi" w:cs="Arial"/>
          <w:sz w:val="20"/>
          <w:szCs w:val="20"/>
        </w:rPr>
        <w:t>ej</w:t>
      </w:r>
      <w:r w:rsidR="004834A9" w:rsidRPr="00B458DE">
        <w:rPr>
          <w:rFonts w:asciiTheme="majorHAnsi" w:hAnsiTheme="majorHAnsi" w:cs="Arial"/>
          <w:sz w:val="20"/>
          <w:szCs w:val="20"/>
        </w:rPr>
        <w:t xml:space="preserve"> </w:t>
      </w:r>
      <w:r w:rsidR="00DF1794" w:rsidRPr="00B458DE">
        <w:rPr>
          <w:rFonts w:asciiTheme="majorHAnsi" w:hAnsiTheme="majorHAnsi" w:cs="Arial"/>
          <w:sz w:val="20"/>
          <w:szCs w:val="20"/>
        </w:rPr>
        <w:t>výške</w:t>
      </w:r>
      <w:r w:rsidR="004834A9" w:rsidRPr="00B458DE">
        <w:rPr>
          <w:rFonts w:asciiTheme="majorHAnsi" w:hAnsiTheme="majorHAnsi" w:cs="Arial"/>
          <w:sz w:val="20"/>
          <w:szCs w:val="20"/>
        </w:rPr>
        <w:t xml:space="preserve"> </w:t>
      </w:r>
      <w:r w:rsidR="00367C0E" w:rsidRPr="00B458DE">
        <w:rPr>
          <w:rFonts w:asciiTheme="majorHAnsi" w:hAnsiTheme="majorHAnsi" w:cs="Arial"/>
          <w:sz w:val="20"/>
          <w:szCs w:val="20"/>
        </w:rPr>
        <w:t>2</w:t>
      </w:r>
      <w:r w:rsidR="00C42827" w:rsidRPr="00B458DE">
        <w:rPr>
          <w:rFonts w:asciiTheme="majorHAnsi" w:hAnsiTheme="majorHAnsi" w:cs="Arial"/>
          <w:sz w:val="20"/>
          <w:szCs w:val="20"/>
        </w:rPr>
        <w:t>5</w:t>
      </w:r>
      <w:r w:rsidR="00367C0E" w:rsidRPr="00B458DE">
        <w:rPr>
          <w:rFonts w:asciiTheme="majorHAnsi" w:hAnsiTheme="majorHAnsi" w:cs="Arial"/>
          <w:sz w:val="20"/>
          <w:szCs w:val="20"/>
        </w:rPr>
        <w:t>0</w:t>
      </w:r>
      <w:r w:rsidR="005C76DF" w:rsidRPr="00B458DE">
        <w:rPr>
          <w:rFonts w:asciiTheme="majorHAnsi" w:hAnsiTheme="majorHAnsi" w:cs="Arial"/>
          <w:sz w:val="20"/>
          <w:szCs w:val="20"/>
        </w:rPr>
        <w:t> 000,-</w:t>
      </w:r>
      <w:r w:rsidR="004834A9" w:rsidRPr="00B458DE">
        <w:rPr>
          <w:rFonts w:asciiTheme="majorHAnsi" w:hAnsiTheme="majorHAnsi" w:cs="Arial"/>
          <w:sz w:val="20"/>
          <w:szCs w:val="20"/>
        </w:rPr>
        <w:t xml:space="preserve"> eur bez DPH</w:t>
      </w:r>
      <w:r>
        <w:rPr>
          <w:rFonts w:asciiTheme="majorHAnsi" w:hAnsiTheme="majorHAnsi" w:cs="Arial"/>
          <w:sz w:val="20"/>
          <w:szCs w:val="20"/>
        </w:rPr>
        <w:t xml:space="preserve"> a</w:t>
      </w:r>
      <w:r w:rsidR="008162EF" w:rsidRPr="00B458DE">
        <w:rPr>
          <w:rFonts w:asciiTheme="majorHAnsi" w:hAnsiTheme="majorHAnsi" w:cs="Arial"/>
          <w:sz w:val="20"/>
          <w:szCs w:val="20"/>
        </w:rPr>
        <w:t xml:space="preserve"> </w:t>
      </w:r>
    </w:p>
    <w:p w14:paraId="3505A02E" w14:textId="4493FC85" w:rsidR="00BD1830" w:rsidRDefault="00F817BC" w:rsidP="005D5306">
      <w:pPr>
        <w:tabs>
          <w:tab w:val="left" w:pos="2127"/>
        </w:tabs>
        <w:ind w:left="2127"/>
        <w:jc w:val="both"/>
        <w:rPr>
          <w:rFonts w:asciiTheme="majorHAnsi" w:hAnsiTheme="majorHAnsi" w:cs="Arial"/>
          <w:sz w:val="20"/>
          <w:szCs w:val="20"/>
        </w:rPr>
      </w:pPr>
      <w:r>
        <w:rPr>
          <w:rFonts w:ascii="Cambria" w:hAnsi="Cambria" w:cs="Calibri"/>
          <w:sz w:val="20"/>
          <w:szCs w:val="20"/>
        </w:rPr>
        <w:t xml:space="preserve">- </w:t>
      </w:r>
      <w:r w:rsidR="00DF1794" w:rsidRPr="005D5306">
        <w:rPr>
          <w:rFonts w:ascii="Cambria" w:hAnsi="Cambria" w:cs="Calibri"/>
          <w:sz w:val="20"/>
          <w:szCs w:val="20"/>
        </w:rPr>
        <w:t>aspoň</w:t>
      </w:r>
      <w:r w:rsidR="00DF1794" w:rsidRPr="00B458DE">
        <w:rPr>
          <w:rFonts w:asciiTheme="majorHAnsi" w:hAnsiTheme="majorHAnsi" w:cs="Calibri"/>
          <w:sz w:val="20"/>
          <w:szCs w:val="20"/>
        </w:rPr>
        <w:t xml:space="preserve"> jeden </w:t>
      </w:r>
      <w:r>
        <w:rPr>
          <w:rFonts w:asciiTheme="majorHAnsi" w:hAnsiTheme="majorHAnsi" w:cs="Calibri"/>
          <w:sz w:val="20"/>
          <w:szCs w:val="20"/>
        </w:rPr>
        <w:t xml:space="preserve">zrealizovaný </w:t>
      </w:r>
      <w:r w:rsidR="00DF1794" w:rsidRPr="00B458DE">
        <w:rPr>
          <w:rFonts w:asciiTheme="majorHAnsi" w:hAnsiTheme="majorHAnsi" w:cs="Calibri"/>
          <w:sz w:val="20"/>
          <w:szCs w:val="20"/>
        </w:rPr>
        <w:t xml:space="preserve">projekt </w:t>
      </w:r>
      <w:r>
        <w:rPr>
          <w:rFonts w:asciiTheme="majorHAnsi" w:hAnsiTheme="majorHAnsi" w:cs="Calibri"/>
          <w:sz w:val="20"/>
          <w:szCs w:val="20"/>
        </w:rPr>
        <w:t xml:space="preserve">zo zoznamu </w:t>
      </w:r>
      <w:r w:rsidR="009329E8">
        <w:rPr>
          <w:rFonts w:ascii="Cambria" w:hAnsi="Cambria" w:cs="Calibri"/>
          <w:sz w:val="20"/>
          <w:szCs w:val="20"/>
        </w:rPr>
        <w:t xml:space="preserve">poskytnutých služieb </w:t>
      </w:r>
      <w:r>
        <w:rPr>
          <w:rFonts w:asciiTheme="majorHAnsi" w:hAnsiTheme="majorHAnsi" w:cs="Calibri"/>
          <w:sz w:val="20"/>
          <w:szCs w:val="20"/>
        </w:rPr>
        <w:t xml:space="preserve">bol </w:t>
      </w:r>
      <w:r w:rsidR="00DF1794" w:rsidRPr="00B458DE">
        <w:rPr>
          <w:rFonts w:asciiTheme="majorHAnsi" w:hAnsiTheme="majorHAnsi" w:cs="Calibri"/>
          <w:sz w:val="20"/>
          <w:szCs w:val="20"/>
        </w:rPr>
        <w:t xml:space="preserve">z </w:t>
      </w:r>
      <w:r w:rsidR="00B96AE9" w:rsidRPr="00B458DE">
        <w:rPr>
          <w:rFonts w:asciiTheme="majorHAnsi" w:hAnsiTheme="majorHAnsi" w:cs="Calibri"/>
          <w:sz w:val="20"/>
          <w:szCs w:val="20"/>
        </w:rPr>
        <w:t>oblas</w:t>
      </w:r>
      <w:r w:rsidR="00DF1794" w:rsidRPr="00B458DE">
        <w:rPr>
          <w:rFonts w:asciiTheme="majorHAnsi" w:hAnsiTheme="majorHAnsi" w:cs="Calibri"/>
          <w:sz w:val="20"/>
          <w:szCs w:val="20"/>
        </w:rPr>
        <w:t>ti</w:t>
      </w:r>
      <w:r w:rsidR="00B96AE9" w:rsidRPr="00B458DE">
        <w:rPr>
          <w:rFonts w:asciiTheme="majorHAnsi" w:hAnsiTheme="majorHAnsi" w:cs="Calibri"/>
          <w:sz w:val="20"/>
          <w:szCs w:val="20"/>
        </w:rPr>
        <w:t xml:space="preserve"> implementácie projektov</w:t>
      </w:r>
      <w:r w:rsidR="007B3DBC">
        <w:rPr>
          <w:rFonts w:asciiTheme="majorHAnsi" w:hAnsiTheme="majorHAnsi" w:cs="Calibri"/>
          <w:sz w:val="20"/>
          <w:szCs w:val="20"/>
        </w:rPr>
        <w:t xml:space="preserve"> a</w:t>
      </w:r>
      <w:r w:rsidR="00B96AE9" w:rsidRPr="00B458DE">
        <w:rPr>
          <w:rFonts w:asciiTheme="majorHAnsi" w:hAnsiTheme="majorHAnsi" w:cs="Calibri"/>
          <w:sz w:val="20"/>
          <w:szCs w:val="20"/>
        </w:rPr>
        <w:t xml:space="preserve"> </w:t>
      </w:r>
      <w:r w:rsidR="00DF1794" w:rsidRPr="00B458DE">
        <w:rPr>
          <w:rFonts w:asciiTheme="majorHAnsi" w:hAnsiTheme="majorHAnsi" w:cs="Calibri"/>
          <w:sz w:val="20"/>
          <w:szCs w:val="20"/>
        </w:rPr>
        <w:t>jeho</w:t>
      </w:r>
      <w:r w:rsidR="00B96AE9" w:rsidRPr="00B458DE">
        <w:rPr>
          <w:rFonts w:asciiTheme="majorHAnsi" w:hAnsiTheme="majorHAnsi" w:cs="Arial"/>
          <w:sz w:val="20"/>
          <w:szCs w:val="20"/>
        </w:rPr>
        <w:t xml:space="preserve"> </w:t>
      </w:r>
      <w:r w:rsidR="00B4276A" w:rsidRPr="00B458DE">
        <w:rPr>
          <w:rFonts w:asciiTheme="majorHAnsi" w:hAnsiTheme="majorHAnsi" w:cs="Arial"/>
          <w:sz w:val="20"/>
          <w:szCs w:val="20"/>
        </w:rPr>
        <w:t xml:space="preserve">hodnota </w:t>
      </w:r>
      <w:r w:rsidR="004834A9" w:rsidRPr="00B458DE">
        <w:rPr>
          <w:rFonts w:asciiTheme="majorHAnsi" w:hAnsiTheme="majorHAnsi" w:cs="Arial"/>
          <w:sz w:val="20"/>
          <w:szCs w:val="20"/>
        </w:rPr>
        <w:t xml:space="preserve">musí </w:t>
      </w:r>
      <w:r w:rsidR="00B4276A" w:rsidRPr="00B458DE">
        <w:rPr>
          <w:rFonts w:asciiTheme="majorHAnsi" w:hAnsiTheme="majorHAnsi" w:cs="Arial"/>
          <w:sz w:val="20"/>
          <w:szCs w:val="20"/>
        </w:rPr>
        <w:t>byť v</w:t>
      </w:r>
      <w:r w:rsidR="004834A9" w:rsidRPr="00B458DE">
        <w:rPr>
          <w:rFonts w:asciiTheme="majorHAnsi" w:hAnsiTheme="majorHAnsi" w:cs="Arial"/>
          <w:sz w:val="20"/>
          <w:szCs w:val="20"/>
        </w:rPr>
        <w:t xml:space="preserve"> minimáln</w:t>
      </w:r>
      <w:r w:rsidR="00B4276A" w:rsidRPr="00B458DE">
        <w:rPr>
          <w:rFonts w:asciiTheme="majorHAnsi" w:hAnsiTheme="majorHAnsi" w:cs="Arial"/>
          <w:sz w:val="20"/>
          <w:szCs w:val="20"/>
        </w:rPr>
        <w:t>ej</w:t>
      </w:r>
      <w:r w:rsidR="004834A9" w:rsidRPr="00B458DE">
        <w:rPr>
          <w:rFonts w:asciiTheme="majorHAnsi" w:hAnsiTheme="majorHAnsi" w:cs="Arial"/>
          <w:sz w:val="20"/>
          <w:szCs w:val="20"/>
        </w:rPr>
        <w:t xml:space="preserve"> </w:t>
      </w:r>
      <w:r w:rsidR="00DF1794" w:rsidRPr="00B458DE">
        <w:rPr>
          <w:rFonts w:asciiTheme="majorHAnsi" w:hAnsiTheme="majorHAnsi" w:cs="Arial"/>
          <w:sz w:val="20"/>
          <w:szCs w:val="20"/>
        </w:rPr>
        <w:t>výške</w:t>
      </w:r>
      <w:r w:rsidR="004834A9" w:rsidRPr="00B458DE">
        <w:rPr>
          <w:rFonts w:asciiTheme="majorHAnsi" w:hAnsiTheme="majorHAnsi" w:cs="Arial"/>
          <w:sz w:val="20"/>
          <w:szCs w:val="20"/>
        </w:rPr>
        <w:t xml:space="preserve"> </w:t>
      </w:r>
      <w:r w:rsidR="00C42827" w:rsidRPr="00B458DE">
        <w:rPr>
          <w:rFonts w:asciiTheme="majorHAnsi" w:hAnsiTheme="majorHAnsi" w:cs="Arial"/>
          <w:sz w:val="20"/>
          <w:szCs w:val="20"/>
        </w:rPr>
        <w:t>150</w:t>
      </w:r>
      <w:r w:rsidR="005C76DF" w:rsidRPr="00B458DE">
        <w:rPr>
          <w:rFonts w:asciiTheme="majorHAnsi" w:hAnsiTheme="majorHAnsi" w:cs="Arial"/>
          <w:sz w:val="20"/>
          <w:szCs w:val="20"/>
        </w:rPr>
        <w:t> 000,-</w:t>
      </w:r>
      <w:r w:rsidR="004834A9" w:rsidRPr="00B458DE">
        <w:rPr>
          <w:rFonts w:asciiTheme="majorHAnsi" w:hAnsiTheme="majorHAnsi" w:cs="Arial"/>
          <w:sz w:val="20"/>
          <w:szCs w:val="20"/>
        </w:rPr>
        <w:t xml:space="preserve"> eur bez DPH</w:t>
      </w:r>
      <w:r w:rsidR="0044076B" w:rsidRPr="00B458DE">
        <w:rPr>
          <w:rFonts w:asciiTheme="majorHAnsi" w:hAnsiTheme="majorHAnsi" w:cs="Arial"/>
          <w:sz w:val="20"/>
          <w:szCs w:val="20"/>
        </w:rPr>
        <w:t xml:space="preserve">. </w:t>
      </w:r>
    </w:p>
    <w:p w14:paraId="0E713BBF" w14:textId="21AB33EE" w:rsidR="00575865" w:rsidRPr="00076944" w:rsidRDefault="00575865" w:rsidP="00DD2F9F">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524AC7DA" w:rsidR="00575865" w:rsidRPr="00076944" w:rsidRDefault="00575865" w:rsidP="00CA1552">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bookmarkStart w:id="23" w:name="_Hlk28542261"/>
      <w:r w:rsidRPr="00076944">
        <w:rPr>
          <w:rFonts w:asciiTheme="majorHAnsi" w:hAnsiTheme="majorHAnsi" w:cs="Arial"/>
          <w:sz w:val="20"/>
          <w:szCs w:val="20"/>
          <w:lang w:eastAsia="en-US"/>
        </w:rPr>
        <w:lastRenderedPageBreak/>
        <w:t xml:space="preserve">Identifikáciu dodávateľa: obchodné meno, </w:t>
      </w:r>
      <w:r w:rsidRPr="00076944">
        <w:rPr>
          <w:rFonts w:asciiTheme="majorHAnsi" w:hAnsiTheme="majorHAnsi" w:cs="Arial"/>
          <w:sz w:val="20"/>
          <w:szCs w:val="20"/>
        </w:rPr>
        <w:t>adresu sídla alebo miesta podnikania dodávateľa, IČO</w:t>
      </w:r>
      <w:r w:rsidRPr="00076944">
        <w:rPr>
          <w:rFonts w:asciiTheme="majorHAnsi" w:hAnsiTheme="majorHAnsi" w:cs="Arial"/>
          <w:sz w:val="20"/>
          <w:szCs w:val="20"/>
          <w:lang w:eastAsia="en-US"/>
        </w:rPr>
        <w:t>;</w:t>
      </w:r>
    </w:p>
    <w:p w14:paraId="5BB9AA09"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Identifikáciu</w:t>
      </w:r>
      <w:r w:rsidRPr="00076944">
        <w:rPr>
          <w:rFonts w:asciiTheme="majorHAnsi" w:hAnsiTheme="majorHAnsi" w:cs="Arial"/>
          <w:sz w:val="20"/>
          <w:szCs w:val="20"/>
        </w:rPr>
        <w:t xml:space="preserve"> odberateľa: obchodné meno, adresu sídla alebo miesta podnikania odberateľa, IČO</w:t>
      </w:r>
      <w:r w:rsidRPr="00076944">
        <w:rPr>
          <w:rFonts w:asciiTheme="majorHAnsi" w:hAnsiTheme="majorHAnsi" w:cs="Arial"/>
          <w:sz w:val="20"/>
          <w:szCs w:val="20"/>
          <w:lang w:eastAsia="en-US"/>
        </w:rPr>
        <w:t>;</w:t>
      </w:r>
    </w:p>
    <w:p w14:paraId="7CBD13D3"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Predmet zákazky;</w:t>
      </w:r>
    </w:p>
    <w:p w14:paraId="7CAE8FD1"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Celkovú cenu predmetu zákazky;</w:t>
      </w:r>
    </w:p>
    <w:p w14:paraId="4FD04308"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 xml:space="preserve">Dobu plnenia predmetu zákazky (začiatok a koniec plnenia predmetu zákazky vo formáte </w:t>
      </w:r>
      <w:r w:rsidRPr="00076944">
        <w:rPr>
          <w:rFonts w:asciiTheme="majorHAnsi" w:hAnsiTheme="majorHAnsi" w:cs="Arial"/>
          <w:i/>
          <w:sz w:val="20"/>
          <w:szCs w:val="20"/>
          <w:lang w:eastAsia="en-US"/>
        </w:rPr>
        <w:t>mesiac/rok</w:t>
      </w:r>
      <w:r w:rsidRPr="00076944">
        <w:rPr>
          <w:rFonts w:asciiTheme="majorHAnsi" w:hAnsiTheme="majorHAnsi" w:cs="Arial"/>
          <w:sz w:val="20"/>
          <w:szCs w:val="20"/>
          <w:lang w:eastAsia="en-US"/>
        </w:rPr>
        <w:t>);</w:t>
      </w:r>
    </w:p>
    <w:p w14:paraId="03A8585C"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bookmarkEnd w:id="23"/>
    <w:p w14:paraId="5C53A77A" w14:textId="57149251" w:rsidR="00575865" w:rsidRPr="002377BD" w:rsidRDefault="00575865" w:rsidP="00CA1552">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vyplniť uvedený vzor Doplňujúce údaje 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1FCC3C4" w:rsidR="00CB4422" w:rsidRPr="006553FF" w:rsidRDefault="00332ADE" w:rsidP="00CA1552">
      <w:pPr>
        <w:pStyle w:val="ListParagraph"/>
        <w:numPr>
          <w:ilvl w:val="2"/>
          <w:numId w:val="47"/>
        </w:numPr>
        <w:spacing w:after="0" w:line="240" w:lineRule="auto"/>
        <w:ind w:left="1276" w:hanging="709"/>
        <w:jc w:val="both"/>
        <w:rPr>
          <w:rFonts w:asciiTheme="majorHAnsi" w:hAnsiTheme="majorHAnsi" w:cs="Arial"/>
          <w:sz w:val="20"/>
          <w:szCs w:val="20"/>
        </w:rPr>
      </w:pPr>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 </w:t>
      </w:r>
      <w:r w:rsidR="005920C7" w:rsidRPr="006553FF">
        <w:rPr>
          <w:rFonts w:asciiTheme="majorHAnsi" w:hAnsiTheme="majorHAnsi" w:cs="Arial"/>
          <w:sz w:val="20"/>
          <w:szCs w:val="20"/>
        </w:rPr>
        <w:t>údajmi o vzdelaní a odbornej praxi alebo o odbornej kvalifikácii osôb určených na plnenie zmluvy.</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6DBF51B" w14:textId="185D7C7D" w:rsidR="00856E48" w:rsidRPr="006553FF" w:rsidRDefault="00575865" w:rsidP="00C561C9">
      <w:pPr>
        <w:pStyle w:val="ListParagraph"/>
        <w:numPr>
          <w:ilvl w:val="3"/>
          <w:numId w:val="47"/>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požaduje, aby uchádzač v ponuke predložil </w:t>
      </w:r>
      <w:r w:rsidR="00060F2D">
        <w:rPr>
          <w:rFonts w:asciiTheme="majorHAnsi" w:hAnsiTheme="majorHAnsi" w:cs="Arial"/>
          <w:sz w:val="20"/>
          <w:szCs w:val="20"/>
        </w:rPr>
        <w:t xml:space="preserve">osobou určenou na plnenie zmluvy </w:t>
      </w:r>
      <w:r w:rsidR="007B3DBC">
        <w:rPr>
          <w:rFonts w:asciiTheme="majorHAnsi" w:hAnsiTheme="majorHAnsi" w:cs="Arial"/>
          <w:sz w:val="20"/>
          <w:szCs w:val="20"/>
        </w:rPr>
        <w:t>–</w:t>
      </w:r>
      <w:r w:rsidR="00060F2D">
        <w:rPr>
          <w:rFonts w:asciiTheme="majorHAnsi" w:hAnsiTheme="majorHAnsi" w:cs="Arial"/>
          <w:sz w:val="20"/>
          <w:szCs w:val="20"/>
        </w:rPr>
        <w:t xml:space="preserve"> </w:t>
      </w:r>
      <w:r w:rsidR="007B3DBC">
        <w:rPr>
          <w:rFonts w:asciiTheme="majorHAnsi" w:hAnsiTheme="majorHAnsi" w:cs="Arial"/>
          <w:sz w:val="20"/>
          <w:szCs w:val="20"/>
        </w:rPr>
        <w:t xml:space="preserve">kľúčovým </w:t>
      </w:r>
      <w:r w:rsidR="00856E48" w:rsidRPr="00856E48">
        <w:rPr>
          <w:rFonts w:asciiTheme="majorHAnsi" w:hAnsiTheme="majorHAnsi" w:cs="Calibri"/>
          <w:sz w:val="20"/>
          <w:szCs w:val="20"/>
        </w:rPr>
        <w:t>expertom vlastnoručne podp</w:t>
      </w:r>
      <w:r w:rsidR="006553FF">
        <w:rPr>
          <w:rFonts w:asciiTheme="majorHAnsi" w:hAnsiTheme="majorHAnsi" w:cs="Calibri"/>
          <w:sz w:val="20"/>
          <w:szCs w:val="20"/>
        </w:rPr>
        <w:t>í</w:t>
      </w:r>
      <w:r w:rsidR="00856E48" w:rsidRPr="00856E48">
        <w:rPr>
          <w:rFonts w:asciiTheme="majorHAnsi" w:hAnsiTheme="majorHAnsi" w:cs="Calibri"/>
          <w:sz w:val="20"/>
          <w:szCs w:val="20"/>
        </w:rPr>
        <w:t>san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profesijn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životopis, vr</w:t>
      </w:r>
      <w:r w:rsidR="006553FF">
        <w:rPr>
          <w:rFonts w:asciiTheme="majorHAnsi" w:hAnsiTheme="majorHAnsi" w:cs="Calibri"/>
          <w:sz w:val="20"/>
          <w:szCs w:val="20"/>
        </w:rPr>
        <w:t>á</w:t>
      </w:r>
      <w:r w:rsidR="00856E48" w:rsidRPr="00856E48">
        <w:rPr>
          <w:rFonts w:asciiTheme="majorHAnsi" w:hAnsiTheme="majorHAnsi" w:cs="Calibri"/>
          <w:sz w:val="20"/>
          <w:szCs w:val="20"/>
        </w:rPr>
        <w:t>tane v</w:t>
      </w:r>
      <w:r w:rsidR="006553FF">
        <w:rPr>
          <w:rFonts w:asciiTheme="majorHAnsi" w:hAnsiTheme="majorHAnsi" w:cs="Calibri"/>
          <w:sz w:val="20"/>
          <w:szCs w:val="20"/>
        </w:rPr>
        <w:t> </w:t>
      </w:r>
      <w:r w:rsidR="00856E48" w:rsidRPr="00856E48">
        <w:rPr>
          <w:rFonts w:asciiTheme="majorHAnsi" w:hAnsiTheme="majorHAnsi" w:cs="Calibri"/>
          <w:sz w:val="20"/>
          <w:szCs w:val="20"/>
        </w:rPr>
        <w:t>životopise</w:t>
      </w:r>
      <w:r w:rsidR="006553FF">
        <w:rPr>
          <w:rFonts w:asciiTheme="majorHAnsi" w:hAnsiTheme="majorHAnsi" w:cs="Calibri"/>
          <w:sz w:val="20"/>
          <w:szCs w:val="20"/>
        </w:rPr>
        <w:t xml:space="preserve"> </w:t>
      </w:r>
      <w:r w:rsidR="00856E48" w:rsidRPr="006553FF">
        <w:rPr>
          <w:rFonts w:asciiTheme="majorHAnsi" w:hAnsiTheme="majorHAnsi" w:cs="Calibri"/>
          <w:sz w:val="20"/>
          <w:szCs w:val="20"/>
        </w:rPr>
        <w:t>uveden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ho zoznamu riešen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ch praktic</w:t>
      </w:r>
      <w:r w:rsidR="006553FF" w:rsidRPr="006553FF">
        <w:rPr>
          <w:rFonts w:asciiTheme="majorHAnsi" w:hAnsiTheme="majorHAnsi" w:cs="Calibri"/>
          <w:sz w:val="20"/>
          <w:szCs w:val="20"/>
        </w:rPr>
        <w:t>ký</w:t>
      </w:r>
      <w:r w:rsidR="00856E48" w:rsidRPr="006553FF">
        <w:rPr>
          <w:rFonts w:asciiTheme="majorHAnsi" w:hAnsiTheme="majorHAnsi" w:cs="Calibri"/>
          <w:sz w:val="20"/>
          <w:szCs w:val="20"/>
        </w:rPr>
        <w:t xml:space="preserve">ch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loh (projektov) a ďalš</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ch skutočnost</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 ktor</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mi preukazuje splnenie</w:t>
      </w:r>
      <w:r w:rsidR="006553FF" w:rsidRPr="006553FF">
        <w:rPr>
          <w:rFonts w:asciiTheme="majorHAnsi" w:hAnsiTheme="majorHAnsi" w:cs="Calibri"/>
          <w:sz w:val="20"/>
          <w:szCs w:val="20"/>
        </w:rPr>
        <w:t xml:space="preserve"> </w:t>
      </w:r>
      <w:r w:rsidR="00856E48" w:rsidRPr="006553FF">
        <w:rPr>
          <w:rFonts w:asciiTheme="majorHAnsi" w:hAnsiTheme="majorHAnsi" w:cs="Calibri"/>
          <w:sz w:val="20"/>
          <w:szCs w:val="20"/>
        </w:rPr>
        <w:t>minim</w:t>
      </w:r>
      <w:r w:rsidR="006553FF" w:rsidRPr="006553FF">
        <w:rPr>
          <w:rFonts w:asciiTheme="majorHAnsi" w:hAnsiTheme="majorHAnsi" w:cs="Calibri"/>
          <w:sz w:val="20"/>
          <w:szCs w:val="20"/>
        </w:rPr>
        <w:t>á</w:t>
      </w:r>
      <w:r w:rsidR="00856E48" w:rsidRPr="006553FF">
        <w:rPr>
          <w:rFonts w:asciiTheme="majorHAnsi" w:hAnsiTheme="majorHAnsi" w:cs="Calibri"/>
          <w:sz w:val="20"/>
          <w:szCs w:val="20"/>
        </w:rPr>
        <w:t xml:space="preserve">lnej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rovne os</w:t>
      </w:r>
      <w:r w:rsidR="006553FF" w:rsidRPr="006553FF">
        <w:rPr>
          <w:rFonts w:asciiTheme="majorHAnsi" w:hAnsiTheme="majorHAnsi" w:cs="Calibri"/>
          <w:sz w:val="20"/>
          <w:szCs w:val="20"/>
        </w:rPr>
        <w:t>ô</w:t>
      </w:r>
      <w:r w:rsidR="00856E48" w:rsidRPr="006553FF">
        <w:rPr>
          <w:rFonts w:asciiTheme="majorHAnsi" w:hAnsiTheme="majorHAnsi" w:cs="Calibri"/>
          <w:sz w:val="20"/>
          <w:szCs w:val="20"/>
        </w:rPr>
        <w:t>b, ktor</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bud</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 zodpovedn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za plnenie </w:t>
      </w:r>
      <w:r w:rsidR="00856E48" w:rsidRPr="0070372C">
        <w:rPr>
          <w:rFonts w:asciiTheme="majorHAnsi" w:hAnsiTheme="majorHAnsi" w:cs="Calibri"/>
          <w:sz w:val="20"/>
          <w:szCs w:val="20"/>
        </w:rPr>
        <w:t>zmluvy na poskytnutie služieb</w:t>
      </w:r>
      <w:r w:rsidR="00856E48" w:rsidRPr="006553FF">
        <w:rPr>
          <w:rFonts w:asciiTheme="majorHAnsi" w:hAnsiTheme="majorHAnsi" w:cs="Calibri"/>
          <w:sz w:val="20"/>
          <w:szCs w:val="20"/>
        </w:rPr>
        <w:t xml:space="preserve"> (garant/expert).</w:t>
      </w:r>
      <w:r w:rsidR="006553FF">
        <w:rPr>
          <w:rFonts w:asciiTheme="majorHAnsi" w:hAnsiTheme="majorHAnsi" w:cs="Calibri"/>
          <w:sz w:val="20"/>
          <w:szCs w:val="20"/>
        </w:rPr>
        <w:t xml:space="preserve"> </w:t>
      </w:r>
      <w:r w:rsidR="007B3DBC">
        <w:rPr>
          <w:rFonts w:asciiTheme="majorHAnsi" w:hAnsiTheme="majorHAnsi" w:cs="Calibri"/>
          <w:sz w:val="20"/>
          <w:szCs w:val="20"/>
        </w:rPr>
        <w:t>Kľúčový e</w:t>
      </w:r>
      <w:r w:rsidR="00856E48" w:rsidRPr="006553FF">
        <w:rPr>
          <w:rFonts w:asciiTheme="majorHAnsi" w:hAnsiTheme="majorHAnsi" w:cs="Calibri"/>
          <w:sz w:val="20"/>
          <w:szCs w:val="20"/>
        </w:rPr>
        <w:t>xpert je povinn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 xml:space="preserve"> predložiť okrem profesijn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ho životopisu aj </w:t>
      </w:r>
      <w:r w:rsidR="00856E48" w:rsidRPr="007B3DBC">
        <w:rPr>
          <w:rFonts w:asciiTheme="majorHAnsi" w:hAnsiTheme="majorHAnsi" w:cs="Calibri"/>
          <w:b/>
          <w:i/>
          <w:sz w:val="20"/>
          <w:szCs w:val="20"/>
        </w:rPr>
        <w:t>S</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hlas so spracovan</w:t>
      </w:r>
      <w:r w:rsidR="006553FF" w:rsidRPr="007B3DBC">
        <w:rPr>
          <w:rFonts w:asciiTheme="majorHAnsi" w:hAnsiTheme="majorHAnsi" w:cs="Calibri"/>
          <w:b/>
          <w:i/>
          <w:sz w:val="20"/>
          <w:szCs w:val="20"/>
        </w:rPr>
        <w:t>í</w:t>
      </w:r>
      <w:r w:rsidR="00856E48" w:rsidRPr="007B3DBC">
        <w:rPr>
          <w:rFonts w:asciiTheme="majorHAnsi" w:hAnsiTheme="majorHAnsi" w:cs="Calibri"/>
          <w:b/>
          <w:i/>
          <w:sz w:val="20"/>
          <w:szCs w:val="20"/>
        </w:rPr>
        <w:t>m osobn</w:t>
      </w:r>
      <w:r w:rsidR="006553FF" w:rsidRPr="007B3DBC">
        <w:rPr>
          <w:rFonts w:asciiTheme="majorHAnsi" w:hAnsiTheme="majorHAnsi" w:cs="Calibri"/>
          <w:b/>
          <w:i/>
          <w:sz w:val="20"/>
          <w:szCs w:val="20"/>
        </w:rPr>
        <w:t>ý</w:t>
      </w:r>
      <w:r w:rsidR="00856E48" w:rsidRPr="007B3DBC">
        <w:rPr>
          <w:rFonts w:asciiTheme="majorHAnsi" w:hAnsiTheme="majorHAnsi" w:cs="Calibri"/>
          <w:b/>
          <w:i/>
          <w:sz w:val="20"/>
          <w:szCs w:val="20"/>
        </w:rPr>
        <w:t xml:space="preserve">ch </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dajov</w:t>
      </w:r>
      <w:r w:rsidR="00856E48" w:rsidRPr="006553FF">
        <w:rPr>
          <w:rFonts w:asciiTheme="majorHAnsi" w:hAnsiTheme="majorHAnsi" w:cs="Calibri"/>
          <w:sz w:val="20"/>
          <w:szCs w:val="20"/>
        </w:rPr>
        <w:t>.</w:t>
      </w:r>
    </w:p>
    <w:p w14:paraId="0F56D352" w14:textId="6DF39E88"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Calibri"/>
          <w:noProof w:val="0"/>
          <w:sz w:val="20"/>
          <w:szCs w:val="20"/>
        </w:rPr>
        <w:t>Profesijn</w:t>
      </w:r>
      <w:r w:rsidR="006553FF">
        <w:rPr>
          <w:rFonts w:asciiTheme="majorHAnsi" w:hAnsiTheme="majorHAnsi" w:cs="Calibri"/>
          <w:noProof w:val="0"/>
          <w:sz w:val="20"/>
          <w:szCs w:val="20"/>
        </w:rPr>
        <w:t>ý</w:t>
      </w:r>
      <w:r w:rsidRPr="00856E48">
        <w:rPr>
          <w:rFonts w:asciiTheme="majorHAnsi" w:hAnsiTheme="majorHAnsi" w:cs="Calibri"/>
          <w:noProof w:val="0"/>
          <w:sz w:val="20"/>
          <w:szCs w:val="20"/>
        </w:rPr>
        <w:t xml:space="preserve"> životopis </w:t>
      </w:r>
      <w:r w:rsidR="007B3DBC">
        <w:rPr>
          <w:rFonts w:asciiTheme="majorHAnsi" w:hAnsiTheme="majorHAnsi" w:cs="Calibri"/>
          <w:noProof w:val="0"/>
          <w:sz w:val="20"/>
          <w:szCs w:val="20"/>
        </w:rPr>
        <w:t xml:space="preserve">kľúčového </w:t>
      </w:r>
      <w:r w:rsidRPr="00856E48">
        <w:rPr>
          <w:rFonts w:asciiTheme="majorHAnsi" w:hAnsiTheme="majorHAnsi" w:cs="Calibri"/>
          <w:noProof w:val="0"/>
          <w:sz w:val="20"/>
          <w:szCs w:val="20"/>
        </w:rPr>
        <w:t>experta mus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 xml:space="preserve"> obsahovať </w:t>
      </w:r>
      <w:r w:rsidR="00E17C35">
        <w:rPr>
          <w:rFonts w:asciiTheme="majorHAnsi" w:hAnsiTheme="majorHAnsi" w:cs="Calibri"/>
          <w:noProof w:val="0"/>
          <w:sz w:val="20"/>
          <w:szCs w:val="20"/>
        </w:rPr>
        <w:t xml:space="preserve">minimálne </w:t>
      </w:r>
      <w:r w:rsidR="007B3DBC">
        <w:rPr>
          <w:rFonts w:asciiTheme="majorHAnsi" w:hAnsiTheme="majorHAnsi" w:cs="Calibri"/>
          <w:noProof w:val="0"/>
          <w:sz w:val="20"/>
          <w:szCs w:val="20"/>
        </w:rPr>
        <w:t xml:space="preserve">nasledujúce </w:t>
      </w:r>
      <w:r w:rsidRPr="00856E48">
        <w:rPr>
          <w:rFonts w:asciiTheme="majorHAnsi" w:hAnsiTheme="majorHAnsi" w:cs="Calibri"/>
          <w:noProof w:val="0"/>
          <w:sz w:val="20"/>
          <w:szCs w:val="20"/>
        </w:rPr>
        <w:t>identifikačn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 xml:space="preserve"> a ďalšie inform</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cie:</w:t>
      </w:r>
    </w:p>
    <w:p w14:paraId="60EA65EE" w14:textId="2E946087" w:rsidR="00E17C35" w:rsidRDefault="00856E48" w:rsidP="00E17C35">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a priezvisko pr</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slušn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kľ</w:t>
      </w:r>
      <w:r w:rsidR="006553FF">
        <w:rPr>
          <w:rFonts w:asciiTheme="majorHAnsi" w:hAnsiTheme="majorHAnsi" w:cs="Calibri"/>
          <w:noProof w:val="0"/>
          <w:sz w:val="20"/>
          <w:szCs w:val="20"/>
        </w:rPr>
        <w:t>ú</w:t>
      </w:r>
      <w:r w:rsidRPr="00856E48">
        <w:rPr>
          <w:rFonts w:asciiTheme="majorHAnsi" w:hAnsiTheme="majorHAnsi" w:cs="Calibri"/>
          <w:noProof w:val="0"/>
          <w:sz w:val="20"/>
          <w:szCs w:val="20"/>
        </w:rPr>
        <w:t>čov</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0D47D69D" w14:textId="3459D1C8" w:rsidR="00E17C35" w:rsidRDefault="00E17C35" w:rsidP="00E17C35">
      <w:pPr>
        <w:autoSpaceDE w:val="0"/>
        <w:autoSpaceDN w:val="0"/>
        <w:adjustRightInd w:val="0"/>
        <w:ind w:left="2127"/>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názov a sídlo zamestnávateľa,</w:t>
      </w:r>
    </w:p>
    <w:p w14:paraId="74D1BE5E" w14:textId="2EAAF896" w:rsidR="00E17C35" w:rsidRDefault="00E17C35" w:rsidP="00E17C35">
      <w:pPr>
        <w:autoSpaceDE w:val="0"/>
        <w:autoSpaceDN w:val="0"/>
        <w:adjustRightInd w:val="0"/>
        <w:ind w:left="2127"/>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dosiahnuté vysokoškolské vzdelanie 2. stupňa,</w:t>
      </w:r>
    </w:p>
    <w:p w14:paraId="3B6D26EB" w14:textId="77EBB337" w:rsidR="00E17C35" w:rsidRDefault="00E17C35" w:rsidP="00E17C35">
      <w:pPr>
        <w:autoSpaceDE w:val="0"/>
        <w:autoSpaceDN w:val="0"/>
        <w:adjustRightInd w:val="0"/>
        <w:ind w:left="2127"/>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dĺžk</w:t>
      </w:r>
      <w:r w:rsidR="007B3DBC">
        <w:rPr>
          <w:rFonts w:asciiTheme="majorHAnsi" w:hAnsiTheme="majorHAnsi" w:cs="Calibri"/>
          <w:noProof w:val="0"/>
          <w:sz w:val="20"/>
          <w:szCs w:val="20"/>
        </w:rPr>
        <w:t>u</w:t>
      </w:r>
      <w:r>
        <w:rPr>
          <w:rFonts w:asciiTheme="majorHAnsi" w:hAnsiTheme="majorHAnsi" w:cs="Calibri"/>
          <w:noProof w:val="0"/>
          <w:sz w:val="20"/>
          <w:szCs w:val="20"/>
        </w:rPr>
        <w:t xml:space="preserve"> odbornej praxe,</w:t>
      </w:r>
    </w:p>
    <w:p w14:paraId="66FF9371" w14:textId="11E5B406" w:rsidR="00E17C35" w:rsidRPr="00856E48" w:rsidRDefault="00E17C35">
      <w:pPr>
        <w:autoSpaceDE w:val="0"/>
        <w:autoSpaceDN w:val="0"/>
        <w:adjustRightInd w:val="0"/>
        <w:ind w:left="2127"/>
        <w:jc w:val="both"/>
        <w:rPr>
          <w:rFonts w:asciiTheme="majorHAnsi" w:hAnsiTheme="majorHAnsi" w:cs="Calibri"/>
          <w:noProof w:val="0"/>
          <w:sz w:val="20"/>
          <w:szCs w:val="20"/>
        </w:rPr>
      </w:pPr>
      <w:r>
        <w:rPr>
          <w:rFonts w:asciiTheme="majorHAnsi" w:hAnsiTheme="majorHAnsi" w:cs="Calibri"/>
          <w:noProof w:val="0"/>
          <w:sz w:val="20"/>
          <w:szCs w:val="20"/>
        </w:rPr>
        <w:t>Odborné skúsenosti:</w:t>
      </w:r>
    </w:p>
    <w:p w14:paraId="629A2B6F" w14:textId="6E11312A" w:rsidR="00E17C35"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zov a</w:t>
      </w:r>
      <w:r w:rsidR="00E17C35">
        <w:rPr>
          <w:rFonts w:asciiTheme="majorHAnsi" w:hAnsiTheme="majorHAnsi" w:cs="Calibri"/>
          <w:noProof w:val="0"/>
          <w:sz w:val="20"/>
          <w:szCs w:val="20"/>
        </w:rPr>
        <w:t> </w:t>
      </w:r>
      <w:r w:rsidRPr="00856E48">
        <w:rPr>
          <w:rFonts w:asciiTheme="majorHAnsi" w:hAnsiTheme="majorHAnsi" w:cs="Calibri"/>
          <w:noProof w:val="0"/>
          <w:sz w:val="20"/>
          <w:szCs w:val="20"/>
        </w:rPr>
        <w:t>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dlo odberateľa,</w:t>
      </w:r>
    </w:p>
    <w:p w14:paraId="101E11F2" w14:textId="21493056" w:rsidR="00E17C35" w:rsidRDefault="00E17C35" w:rsidP="00C561C9">
      <w:pPr>
        <w:autoSpaceDE w:val="0"/>
        <w:autoSpaceDN w:val="0"/>
        <w:adjustRightInd w:val="0"/>
        <w:ind w:left="2127"/>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finančný objem zákazky,</w:t>
      </w:r>
    </w:p>
    <w:p w14:paraId="0EC08F4D" w14:textId="05AF1A6E" w:rsidR="00E17C35" w:rsidRPr="00856E48" w:rsidRDefault="00E17C35" w:rsidP="00E17C35">
      <w:pPr>
        <w:autoSpaceDE w:val="0"/>
        <w:autoSpaceDN w:val="0"/>
        <w:adjustRightInd w:val="0"/>
        <w:ind w:left="2836" w:hanging="709"/>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r>
      <w:r w:rsidRPr="00856E48">
        <w:rPr>
          <w:rFonts w:asciiTheme="majorHAnsi" w:hAnsiTheme="majorHAnsi" w:cs="Calibri"/>
          <w:noProof w:val="0"/>
          <w:sz w:val="20"/>
          <w:szCs w:val="20"/>
        </w:rPr>
        <w:t>stručn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opis predmetu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projektu/zmluvy, resp. rozsah činnosti, ktor</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expert</w:t>
      </w:r>
      <w:r>
        <w:rPr>
          <w:rFonts w:asciiTheme="majorHAnsi" w:hAnsiTheme="majorHAnsi" w:cs="Calibri"/>
          <w:noProof w:val="0"/>
          <w:sz w:val="20"/>
          <w:szCs w:val="20"/>
        </w:rPr>
        <w:t xml:space="preserve"> </w:t>
      </w:r>
      <w:r w:rsidRPr="00856E48">
        <w:rPr>
          <w:rFonts w:asciiTheme="majorHAnsi" w:hAnsiTheme="majorHAnsi" w:cs="Calibri"/>
          <w:noProof w:val="0"/>
          <w:sz w:val="20"/>
          <w:szCs w:val="20"/>
        </w:rPr>
        <w:t>zabezpečoval, aby bolo možn</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vyhodnotiť splnenie podmienok </w:t>
      </w:r>
      <w:r>
        <w:rPr>
          <w:rFonts w:asciiTheme="majorHAnsi" w:hAnsiTheme="majorHAnsi" w:cs="Calibri"/>
          <w:noProof w:val="0"/>
          <w:sz w:val="20"/>
          <w:szCs w:val="20"/>
        </w:rPr>
        <w:t>ú</w:t>
      </w:r>
      <w:r w:rsidRPr="00856E48">
        <w:rPr>
          <w:rFonts w:asciiTheme="majorHAnsi" w:hAnsiTheme="majorHAnsi" w:cs="Calibri"/>
          <w:noProof w:val="0"/>
          <w:sz w:val="20"/>
          <w:szCs w:val="20"/>
        </w:rPr>
        <w:t>časti,</w:t>
      </w:r>
      <w:r>
        <w:rPr>
          <w:rFonts w:asciiTheme="majorHAnsi" w:hAnsiTheme="majorHAnsi" w:cs="Calibri"/>
          <w:noProof w:val="0"/>
          <w:sz w:val="20"/>
          <w:szCs w:val="20"/>
        </w:rPr>
        <w:t xml:space="preserve"> vo vzťahu k splneniu požiadaviek verejného obstarávateľa,</w:t>
      </w:r>
    </w:p>
    <w:p w14:paraId="587822A7" w14:textId="77777777" w:rsidR="00705375" w:rsidRPr="00856E48" w:rsidRDefault="00705375" w:rsidP="00705375">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Pr>
          <w:rFonts w:asciiTheme="majorHAnsi" w:hAnsiTheme="majorHAnsi" w:cs="TimesNewRomanPSMT"/>
          <w:noProof w:val="0"/>
          <w:sz w:val="20"/>
          <w:szCs w:val="20"/>
        </w:rPr>
        <w:tab/>
      </w:r>
      <w:r w:rsidRPr="00856E48">
        <w:rPr>
          <w:rFonts w:asciiTheme="majorHAnsi" w:hAnsiTheme="majorHAnsi" w:cs="Calibri"/>
          <w:noProof w:val="0"/>
          <w:sz w:val="20"/>
          <w:szCs w:val="20"/>
        </w:rPr>
        <w:t>funkciu, n</w:t>
      </w:r>
      <w:r>
        <w:rPr>
          <w:rFonts w:asciiTheme="majorHAnsi" w:hAnsiTheme="majorHAnsi" w:cs="Calibri"/>
          <w:noProof w:val="0"/>
          <w:sz w:val="20"/>
          <w:szCs w:val="20"/>
        </w:rPr>
        <w:t>á</w:t>
      </w:r>
      <w:r w:rsidRPr="00856E48">
        <w:rPr>
          <w:rFonts w:asciiTheme="majorHAnsi" w:hAnsiTheme="majorHAnsi" w:cs="Calibri"/>
          <w:noProof w:val="0"/>
          <w:sz w:val="20"/>
          <w:szCs w:val="20"/>
        </w:rPr>
        <w:t>zov zastavanej funkcie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é</w:t>
      </w:r>
      <w:r w:rsidRPr="00856E48">
        <w:rPr>
          <w:rFonts w:asciiTheme="majorHAnsi" w:hAnsiTheme="majorHAnsi" w:cs="Calibri"/>
          <w:noProof w:val="0"/>
          <w:sz w:val="20"/>
          <w:szCs w:val="20"/>
        </w:rPr>
        <w:t>ho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16FA9888" w14:textId="581D20E6"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00C56DC6">
        <w:rPr>
          <w:rFonts w:asciiTheme="majorHAnsi" w:hAnsiTheme="majorHAnsi" w:cs="Calibri"/>
          <w:noProof w:val="0"/>
          <w:sz w:val="20"/>
          <w:szCs w:val="20"/>
        </w:rPr>
        <w:t>o</w:t>
      </w:r>
      <w:r w:rsidR="00705375">
        <w:rPr>
          <w:rFonts w:asciiTheme="majorHAnsi" w:hAnsiTheme="majorHAnsi" w:cs="Calibri"/>
          <w:noProof w:val="0"/>
          <w:sz w:val="20"/>
          <w:szCs w:val="20"/>
        </w:rPr>
        <w:t>bdobie</w:t>
      </w:r>
      <w:r w:rsidR="00705375" w:rsidRPr="00856E48">
        <w:rPr>
          <w:rFonts w:asciiTheme="majorHAnsi" w:hAnsiTheme="majorHAnsi" w:cs="Calibri"/>
          <w:noProof w:val="0"/>
          <w:sz w:val="20"/>
          <w:szCs w:val="20"/>
        </w:rPr>
        <w:t xml:space="preserve"> </w:t>
      </w:r>
      <w:r w:rsidRPr="00856E48">
        <w:rPr>
          <w:rFonts w:asciiTheme="majorHAnsi" w:hAnsiTheme="majorHAnsi" w:cs="Calibri"/>
          <w:noProof w:val="0"/>
          <w:sz w:val="20"/>
          <w:szCs w:val="20"/>
        </w:rPr>
        <w:t xml:space="preserve">plnenia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 xml:space="preserve">zmluvy, t. j. od </w:t>
      </w:r>
      <w:r w:rsidR="00E17C35">
        <w:rPr>
          <w:rFonts w:asciiTheme="majorHAnsi" w:hAnsiTheme="majorHAnsi" w:cs="Calibri"/>
          <w:noProof w:val="0"/>
          <w:sz w:val="20"/>
          <w:szCs w:val="20"/>
        </w:rPr>
        <w:t>–</w:t>
      </w:r>
      <w:r w:rsidRPr="00856E48">
        <w:rPr>
          <w:rFonts w:asciiTheme="majorHAnsi" w:hAnsiTheme="majorHAnsi" w:cs="Calibri"/>
          <w:noProof w:val="0"/>
          <w:sz w:val="20"/>
          <w:szCs w:val="20"/>
        </w:rPr>
        <w:t xml:space="preserve"> do (mesiac, rok)</w:t>
      </w:r>
      <w:r w:rsidR="008826A5">
        <w:rPr>
          <w:rFonts w:asciiTheme="majorHAnsi" w:hAnsiTheme="majorHAnsi" w:cs="Calibri"/>
          <w:noProof w:val="0"/>
          <w:sz w:val="20"/>
          <w:szCs w:val="20"/>
        </w:rPr>
        <w:t>.</w:t>
      </w:r>
    </w:p>
    <w:p w14:paraId="55F5F6D2" w14:textId="43745E3F" w:rsidR="00856E48" w:rsidRPr="00856E48" w:rsidRDefault="00705375" w:rsidP="008826A5">
      <w:pPr>
        <w:autoSpaceDE w:val="0"/>
        <w:autoSpaceDN w:val="0"/>
        <w:adjustRightInd w:val="0"/>
        <w:ind w:left="1985" w:firstLine="142"/>
        <w:jc w:val="both"/>
        <w:rPr>
          <w:rFonts w:asciiTheme="majorHAnsi" w:hAnsiTheme="majorHAnsi" w:cs="Calibri"/>
          <w:noProof w:val="0"/>
          <w:sz w:val="20"/>
          <w:szCs w:val="20"/>
        </w:rPr>
      </w:pPr>
      <w:r>
        <w:rPr>
          <w:rFonts w:asciiTheme="majorHAnsi" w:hAnsiTheme="majorHAnsi" w:cs="TimesNewRomanPSMT"/>
          <w:noProof w:val="0"/>
          <w:sz w:val="20"/>
          <w:szCs w:val="20"/>
        </w:rPr>
        <w:t>Kontaktné údaje odberateľa</w:t>
      </w:r>
      <w:r w:rsidR="008826A5">
        <w:rPr>
          <w:rFonts w:asciiTheme="majorHAnsi" w:hAnsiTheme="majorHAnsi" w:cs="TimesNewRomanPSMT"/>
          <w:noProof w:val="0"/>
          <w:sz w:val="20"/>
          <w:szCs w:val="20"/>
        </w:rPr>
        <w:t>:</w:t>
      </w:r>
    </w:p>
    <w:p w14:paraId="6F55772D" w14:textId="625074D8" w:rsidR="00856E48" w:rsidRDefault="00856E48" w:rsidP="00B33A42">
      <w:pPr>
        <w:autoSpaceDE w:val="0"/>
        <w:autoSpaceDN w:val="0"/>
        <w:adjustRightInd w:val="0"/>
        <w:ind w:left="2836" w:hanging="709"/>
        <w:jc w:val="both"/>
        <w:rPr>
          <w:rFonts w:asciiTheme="majorHAnsi" w:hAnsiTheme="majorHAnsi" w:cs="Calibri"/>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zamestnanca odberateľa, resp. zamestn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vateľa, kde si možno tieto</w:t>
      </w:r>
      <w:r w:rsidR="006553FF">
        <w:rPr>
          <w:rFonts w:asciiTheme="majorHAnsi" w:hAnsiTheme="majorHAnsi" w:cs="Calibri"/>
          <w:noProof w:val="0"/>
          <w:sz w:val="20"/>
          <w:szCs w:val="20"/>
        </w:rPr>
        <w:t xml:space="preserve"> </w:t>
      </w:r>
      <w:r w:rsidR="006553FF">
        <w:rPr>
          <w:rFonts w:asciiTheme="majorHAnsi" w:hAnsiTheme="majorHAnsi" w:cs="Calibri"/>
          <w:sz w:val="20"/>
          <w:szCs w:val="20"/>
        </w:rPr>
        <w:t>ú</w:t>
      </w:r>
      <w:r w:rsidRPr="006553FF">
        <w:rPr>
          <w:rFonts w:asciiTheme="majorHAnsi" w:hAnsiTheme="majorHAnsi" w:cs="Calibri"/>
          <w:sz w:val="20"/>
          <w:szCs w:val="20"/>
        </w:rPr>
        <w:t>daje overiť</w:t>
      </w:r>
      <w:r w:rsidR="00705375">
        <w:rPr>
          <w:rFonts w:asciiTheme="majorHAnsi" w:hAnsiTheme="majorHAnsi" w:cs="Calibri"/>
          <w:sz w:val="20"/>
          <w:szCs w:val="20"/>
        </w:rPr>
        <w:t xml:space="preserve">, </w:t>
      </w:r>
      <w:r w:rsidR="00705375" w:rsidRPr="00856E48">
        <w:rPr>
          <w:rFonts w:asciiTheme="majorHAnsi" w:hAnsiTheme="majorHAnsi" w:cs="Calibri"/>
          <w:noProof w:val="0"/>
          <w:sz w:val="20"/>
          <w:szCs w:val="20"/>
        </w:rPr>
        <w:t>telef</w:t>
      </w:r>
      <w:r w:rsidR="00705375">
        <w:rPr>
          <w:rFonts w:asciiTheme="majorHAnsi" w:hAnsiTheme="majorHAnsi" w:cs="Calibri"/>
          <w:noProof w:val="0"/>
          <w:sz w:val="20"/>
          <w:szCs w:val="20"/>
        </w:rPr>
        <w:t>ó</w:t>
      </w:r>
      <w:r w:rsidR="00705375" w:rsidRPr="00856E48">
        <w:rPr>
          <w:rFonts w:asciiTheme="majorHAnsi" w:hAnsiTheme="majorHAnsi" w:cs="Calibri"/>
          <w:noProof w:val="0"/>
          <w:sz w:val="20"/>
          <w:szCs w:val="20"/>
        </w:rPr>
        <w:t>nne č</w:t>
      </w:r>
      <w:r w:rsidR="00705375">
        <w:rPr>
          <w:rFonts w:asciiTheme="majorHAnsi" w:hAnsiTheme="majorHAnsi" w:cs="Calibri"/>
          <w:noProof w:val="0"/>
          <w:sz w:val="20"/>
          <w:szCs w:val="20"/>
        </w:rPr>
        <w:t>í</w:t>
      </w:r>
      <w:r w:rsidR="00705375" w:rsidRPr="00856E48">
        <w:rPr>
          <w:rFonts w:asciiTheme="majorHAnsi" w:hAnsiTheme="majorHAnsi" w:cs="Calibri"/>
          <w:noProof w:val="0"/>
          <w:sz w:val="20"/>
          <w:szCs w:val="20"/>
        </w:rPr>
        <w:t>slo a</w:t>
      </w:r>
      <w:r w:rsidR="00705375">
        <w:rPr>
          <w:rFonts w:asciiTheme="majorHAnsi" w:hAnsiTheme="majorHAnsi" w:cs="Calibri"/>
          <w:noProof w:val="0"/>
          <w:sz w:val="20"/>
          <w:szCs w:val="20"/>
        </w:rPr>
        <w:t> e-mail</w:t>
      </w:r>
      <w:r w:rsidR="008826A5">
        <w:rPr>
          <w:rFonts w:asciiTheme="majorHAnsi" w:hAnsiTheme="majorHAnsi" w:cs="Calibri"/>
          <w:noProof w:val="0"/>
          <w:sz w:val="20"/>
          <w:szCs w:val="20"/>
        </w:rPr>
        <w:t>.</w:t>
      </w:r>
    </w:p>
    <w:p w14:paraId="65E6483A" w14:textId="4E6DB8D4" w:rsidR="006553FF" w:rsidRDefault="006553FF" w:rsidP="00C561C9">
      <w:pPr>
        <w:autoSpaceDE w:val="0"/>
        <w:autoSpaceDN w:val="0"/>
        <w:adjustRightInd w:val="0"/>
        <w:ind w:left="2127"/>
        <w:jc w:val="both"/>
        <w:rPr>
          <w:rFonts w:asciiTheme="majorHAnsi" w:hAnsiTheme="majorHAnsi" w:cs="Calibri"/>
          <w:sz w:val="20"/>
          <w:szCs w:val="20"/>
        </w:rPr>
      </w:pPr>
    </w:p>
    <w:p w14:paraId="7EA466F6" w14:textId="626A42F6" w:rsidR="006553FF" w:rsidRPr="006553FF" w:rsidRDefault="006553FF" w:rsidP="00C561C9">
      <w:pPr>
        <w:autoSpaceDE w:val="0"/>
        <w:autoSpaceDN w:val="0"/>
        <w:adjustRightInd w:val="0"/>
        <w:ind w:left="2127"/>
        <w:jc w:val="both"/>
        <w:rPr>
          <w:rFonts w:ascii="Cambria" w:hAnsi="Cambria" w:cs="Calibri"/>
          <w:noProof w:val="0"/>
          <w:sz w:val="20"/>
          <w:szCs w:val="20"/>
        </w:rPr>
      </w:pPr>
      <w:r w:rsidRPr="006553FF">
        <w:rPr>
          <w:rFonts w:ascii="Cambria" w:hAnsi="Cambria" w:cs="Calibri"/>
          <w:noProof w:val="0"/>
          <w:sz w:val="20"/>
          <w:szCs w:val="20"/>
        </w:rPr>
        <w:t>Uch</w:t>
      </w:r>
      <w:r>
        <w:rPr>
          <w:rFonts w:ascii="Cambria" w:hAnsi="Cambria" w:cs="Calibri"/>
          <w:noProof w:val="0"/>
          <w:sz w:val="20"/>
          <w:szCs w:val="20"/>
        </w:rPr>
        <w:t>á</w:t>
      </w:r>
      <w:r w:rsidRPr="006553FF">
        <w:rPr>
          <w:rFonts w:ascii="Cambria" w:hAnsi="Cambria" w:cs="Calibri"/>
          <w:noProof w:val="0"/>
          <w:sz w:val="20"/>
          <w:szCs w:val="20"/>
        </w:rPr>
        <w:t>dzač mus</w:t>
      </w:r>
      <w:r>
        <w:rPr>
          <w:rFonts w:ascii="Cambria" w:hAnsi="Cambria" w:cs="Calibri"/>
          <w:noProof w:val="0"/>
          <w:sz w:val="20"/>
          <w:szCs w:val="20"/>
        </w:rPr>
        <w:t>í</w:t>
      </w:r>
      <w:r w:rsidRPr="006553FF">
        <w:rPr>
          <w:rFonts w:ascii="Cambria" w:hAnsi="Cambria" w:cs="Calibri"/>
          <w:noProof w:val="0"/>
          <w:sz w:val="20"/>
          <w:szCs w:val="20"/>
        </w:rPr>
        <w:t xml:space="preserve"> preuk</w:t>
      </w:r>
      <w:r>
        <w:rPr>
          <w:rFonts w:ascii="Cambria" w:hAnsi="Cambria" w:cs="Calibri"/>
          <w:noProof w:val="0"/>
          <w:sz w:val="20"/>
          <w:szCs w:val="20"/>
        </w:rPr>
        <w:t>á</w:t>
      </w:r>
      <w:r w:rsidRPr="006553FF">
        <w:rPr>
          <w:rFonts w:ascii="Cambria" w:hAnsi="Cambria" w:cs="Calibri"/>
          <w:noProof w:val="0"/>
          <w:sz w:val="20"/>
          <w:szCs w:val="20"/>
        </w:rPr>
        <w:t>zať splnenie minim</w:t>
      </w:r>
      <w:r>
        <w:rPr>
          <w:rFonts w:ascii="Cambria" w:hAnsi="Cambria" w:cs="Calibri"/>
          <w:noProof w:val="0"/>
          <w:sz w:val="20"/>
          <w:szCs w:val="20"/>
        </w:rPr>
        <w:t>á</w:t>
      </w:r>
      <w:r w:rsidRPr="006553FF">
        <w:rPr>
          <w:rFonts w:ascii="Cambria" w:hAnsi="Cambria" w:cs="Calibri"/>
          <w:noProof w:val="0"/>
          <w:sz w:val="20"/>
          <w:szCs w:val="20"/>
        </w:rPr>
        <w:t xml:space="preserve">lnych </w:t>
      </w:r>
      <w:r>
        <w:rPr>
          <w:rFonts w:ascii="Cambria" w:hAnsi="Cambria" w:cs="Calibri"/>
          <w:noProof w:val="0"/>
          <w:sz w:val="20"/>
          <w:szCs w:val="20"/>
        </w:rPr>
        <w:t>ú</w:t>
      </w:r>
      <w:r w:rsidRPr="006553FF">
        <w:rPr>
          <w:rFonts w:ascii="Cambria" w:hAnsi="Cambria" w:cs="Calibri"/>
          <w:noProof w:val="0"/>
          <w:sz w:val="20"/>
          <w:szCs w:val="20"/>
        </w:rPr>
        <w:t>rovn</w:t>
      </w:r>
      <w:r>
        <w:rPr>
          <w:rFonts w:ascii="Cambria" w:hAnsi="Cambria" w:cs="Calibri"/>
          <w:noProof w:val="0"/>
          <w:sz w:val="20"/>
          <w:szCs w:val="20"/>
        </w:rPr>
        <w:t>í</w:t>
      </w:r>
      <w:r w:rsidRPr="006553FF">
        <w:rPr>
          <w:rFonts w:ascii="Cambria" w:hAnsi="Cambria" w:cs="Calibri"/>
          <w:noProof w:val="0"/>
          <w:sz w:val="20"/>
          <w:szCs w:val="20"/>
        </w:rPr>
        <w:t xml:space="preserve"> požiadaviek nasledovn</w:t>
      </w:r>
      <w:r>
        <w:rPr>
          <w:rFonts w:ascii="Cambria" w:hAnsi="Cambria" w:cs="Calibri"/>
          <w:noProof w:val="0"/>
          <w:sz w:val="20"/>
          <w:szCs w:val="20"/>
        </w:rPr>
        <w:t>ý</w:t>
      </w:r>
      <w:r w:rsidRPr="006553FF">
        <w:rPr>
          <w:rFonts w:ascii="Cambria" w:hAnsi="Cambria" w:cs="Calibri"/>
          <w:noProof w:val="0"/>
          <w:sz w:val="20"/>
          <w:szCs w:val="20"/>
        </w:rPr>
        <w:t>ch garantov/expertov:</w:t>
      </w:r>
    </w:p>
    <w:p w14:paraId="040EE6EE" w14:textId="3C2D0595" w:rsidR="006553FF" w:rsidRPr="006553FF" w:rsidRDefault="006553FF" w:rsidP="00C561C9">
      <w:pPr>
        <w:autoSpaceDE w:val="0"/>
        <w:autoSpaceDN w:val="0"/>
        <w:adjustRightInd w:val="0"/>
        <w:ind w:left="2127"/>
        <w:jc w:val="both"/>
        <w:rPr>
          <w:rFonts w:ascii="Cambria" w:hAnsi="Cambria" w:cs="Calibri"/>
          <w:noProof w:val="0"/>
          <w:sz w:val="20"/>
          <w:szCs w:val="20"/>
        </w:rPr>
      </w:pPr>
      <w:r w:rsidRPr="006553FF">
        <w:rPr>
          <w:rFonts w:ascii="Cambria" w:hAnsi="Cambria" w:cs="Calibri"/>
          <w:noProof w:val="0"/>
          <w:sz w:val="20"/>
          <w:szCs w:val="20"/>
        </w:rPr>
        <w:t>1) Garant – Kľ</w:t>
      </w:r>
      <w:r>
        <w:rPr>
          <w:rFonts w:ascii="Cambria" w:hAnsi="Cambria" w:cs="Calibri"/>
          <w:noProof w:val="0"/>
          <w:sz w:val="20"/>
          <w:szCs w:val="20"/>
        </w:rPr>
        <w:t>ú</w:t>
      </w:r>
      <w:r w:rsidRPr="006553FF">
        <w:rPr>
          <w:rFonts w:ascii="Cambria" w:hAnsi="Cambria" w:cs="Calibri"/>
          <w:noProof w:val="0"/>
          <w:sz w:val="20"/>
          <w:szCs w:val="20"/>
        </w:rPr>
        <w:t>čov</w:t>
      </w:r>
      <w:r>
        <w:rPr>
          <w:rFonts w:ascii="Cambria" w:hAnsi="Cambria" w:cs="Calibri"/>
          <w:noProof w:val="0"/>
          <w:sz w:val="20"/>
          <w:szCs w:val="20"/>
        </w:rPr>
        <w:t>ý</w:t>
      </w:r>
      <w:r w:rsidRPr="006553FF">
        <w:rPr>
          <w:rFonts w:ascii="Cambria" w:hAnsi="Cambria" w:cs="Calibri"/>
          <w:noProof w:val="0"/>
          <w:sz w:val="20"/>
          <w:szCs w:val="20"/>
        </w:rPr>
        <w:t xml:space="preserve"> expert č. 1 </w:t>
      </w:r>
      <w:r w:rsidR="00047193" w:rsidRPr="006553FF">
        <w:rPr>
          <w:rFonts w:ascii="Cambria" w:hAnsi="Cambria" w:cs="Calibri"/>
          <w:noProof w:val="0"/>
          <w:sz w:val="20"/>
          <w:szCs w:val="20"/>
        </w:rPr>
        <w:t>–</w:t>
      </w:r>
      <w:r w:rsidRPr="006553FF">
        <w:rPr>
          <w:rFonts w:ascii="Cambria" w:hAnsi="Cambria" w:cs="Calibri"/>
          <w:noProof w:val="0"/>
          <w:sz w:val="20"/>
          <w:szCs w:val="20"/>
        </w:rPr>
        <w:t xml:space="preserve"> projektov</w:t>
      </w:r>
      <w:r>
        <w:rPr>
          <w:rFonts w:ascii="Cambria" w:hAnsi="Cambria" w:cs="Calibri"/>
          <w:noProof w:val="0"/>
          <w:sz w:val="20"/>
          <w:szCs w:val="20"/>
        </w:rPr>
        <w:t>ý</w:t>
      </w:r>
      <w:r w:rsidRPr="006553FF">
        <w:rPr>
          <w:rFonts w:ascii="Cambria" w:hAnsi="Cambria" w:cs="Calibri"/>
          <w:noProof w:val="0"/>
          <w:sz w:val="20"/>
          <w:szCs w:val="20"/>
        </w:rPr>
        <w:t xml:space="preserve"> manaž</w:t>
      </w:r>
      <w:r>
        <w:rPr>
          <w:rFonts w:ascii="Cambria" w:hAnsi="Cambria" w:cs="Calibri"/>
          <w:noProof w:val="0"/>
          <w:sz w:val="20"/>
          <w:szCs w:val="20"/>
        </w:rPr>
        <w:t>é</w:t>
      </w:r>
      <w:r w:rsidRPr="006553FF">
        <w:rPr>
          <w:rFonts w:ascii="Cambria" w:hAnsi="Cambria" w:cs="Calibri"/>
          <w:noProof w:val="0"/>
          <w:sz w:val="20"/>
          <w:szCs w:val="20"/>
        </w:rPr>
        <w:t>r</w:t>
      </w:r>
    </w:p>
    <w:p w14:paraId="4ABDD9CE" w14:textId="1E484435" w:rsidR="006553FF" w:rsidRDefault="006553FF" w:rsidP="00C561C9">
      <w:pPr>
        <w:autoSpaceDE w:val="0"/>
        <w:autoSpaceDN w:val="0"/>
        <w:adjustRightInd w:val="0"/>
        <w:ind w:left="2127"/>
        <w:jc w:val="both"/>
        <w:rPr>
          <w:rFonts w:ascii="Cambria" w:hAnsi="Cambria" w:cs="Calibri"/>
          <w:noProof w:val="0"/>
          <w:sz w:val="20"/>
          <w:szCs w:val="20"/>
        </w:rPr>
      </w:pPr>
      <w:r w:rsidRPr="006553FF">
        <w:rPr>
          <w:rFonts w:ascii="Cambria" w:hAnsi="Cambria" w:cs="Calibri"/>
          <w:noProof w:val="0"/>
          <w:sz w:val="20"/>
          <w:szCs w:val="20"/>
        </w:rPr>
        <w:t xml:space="preserve">2) Garant </w:t>
      </w:r>
      <w:r w:rsidR="009E264F" w:rsidRPr="006553FF">
        <w:rPr>
          <w:rFonts w:ascii="Cambria" w:hAnsi="Cambria" w:cs="Calibri"/>
          <w:noProof w:val="0"/>
          <w:sz w:val="20"/>
          <w:szCs w:val="20"/>
        </w:rPr>
        <w:t>–</w:t>
      </w:r>
      <w:r w:rsidRPr="006553FF">
        <w:rPr>
          <w:rFonts w:ascii="Cambria" w:hAnsi="Cambria" w:cs="Calibri"/>
          <w:noProof w:val="0"/>
          <w:sz w:val="20"/>
          <w:szCs w:val="20"/>
        </w:rPr>
        <w:t xml:space="preserve"> Kľ</w:t>
      </w:r>
      <w:r>
        <w:rPr>
          <w:rFonts w:ascii="Cambria" w:hAnsi="Cambria" w:cs="Calibri"/>
          <w:noProof w:val="0"/>
          <w:sz w:val="20"/>
          <w:szCs w:val="20"/>
        </w:rPr>
        <w:t>ú</w:t>
      </w:r>
      <w:r w:rsidRPr="006553FF">
        <w:rPr>
          <w:rFonts w:ascii="Cambria" w:hAnsi="Cambria" w:cs="Calibri"/>
          <w:noProof w:val="0"/>
          <w:sz w:val="20"/>
          <w:szCs w:val="20"/>
        </w:rPr>
        <w:t>čov</w:t>
      </w:r>
      <w:r>
        <w:rPr>
          <w:rFonts w:ascii="Cambria" w:hAnsi="Cambria" w:cs="Calibri"/>
          <w:noProof w:val="0"/>
          <w:sz w:val="20"/>
          <w:szCs w:val="20"/>
        </w:rPr>
        <w:t>ý</w:t>
      </w:r>
      <w:r w:rsidRPr="006553FF">
        <w:rPr>
          <w:rFonts w:ascii="Cambria" w:hAnsi="Cambria" w:cs="Calibri"/>
          <w:noProof w:val="0"/>
          <w:sz w:val="20"/>
          <w:szCs w:val="20"/>
        </w:rPr>
        <w:t xml:space="preserve"> expert č. 2 – procesn</w:t>
      </w:r>
      <w:r>
        <w:rPr>
          <w:rFonts w:ascii="Cambria" w:hAnsi="Cambria" w:cs="Calibri"/>
          <w:noProof w:val="0"/>
          <w:sz w:val="20"/>
          <w:szCs w:val="20"/>
        </w:rPr>
        <w:t>ý</w:t>
      </w:r>
      <w:r w:rsidRPr="006553FF">
        <w:rPr>
          <w:rFonts w:ascii="Cambria" w:hAnsi="Cambria" w:cs="Calibri"/>
          <w:noProof w:val="0"/>
          <w:sz w:val="20"/>
          <w:szCs w:val="20"/>
        </w:rPr>
        <w:t xml:space="preserve"> analytik</w:t>
      </w:r>
    </w:p>
    <w:p w14:paraId="3F35C8EE" w14:textId="77777777" w:rsidR="00E90479" w:rsidRDefault="007C25C4" w:rsidP="00C561C9">
      <w:pPr>
        <w:autoSpaceDE w:val="0"/>
        <w:autoSpaceDN w:val="0"/>
        <w:adjustRightInd w:val="0"/>
        <w:ind w:left="2127"/>
        <w:jc w:val="both"/>
        <w:rPr>
          <w:rFonts w:ascii="Cambria" w:hAnsi="Cambria" w:cs="Calibri"/>
          <w:noProof w:val="0"/>
          <w:sz w:val="20"/>
          <w:szCs w:val="20"/>
        </w:rPr>
      </w:pPr>
      <w:r w:rsidRPr="00257C20">
        <w:rPr>
          <w:rFonts w:ascii="Cambria" w:hAnsi="Cambria" w:cs="Calibri"/>
          <w:noProof w:val="0"/>
          <w:sz w:val="20"/>
          <w:szCs w:val="20"/>
        </w:rPr>
        <w:t>3) Garant – Kľúčový expert č. 3 – organizačný analytik</w:t>
      </w:r>
    </w:p>
    <w:p w14:paraId="735DA58D" w14:textId="0C23955C" w:rsidR="007C25C4" w:rsidRPr="00257C20" w:rsidRDefault="00E90479" w:rsidP="00C561C9">
      <w:pPr>
        <w:autoSpaceDE w:val="0"/>
        <w:autoSpaceDN w:val="0"/>
        <w:adjustRightInd w:val="0"/>
        <w:ind w:left="2127"/>
        <w:jc w:val="both"/>
        <w:rPr>
          <w:rFonts w:ascii="Cambria" w:hAnsi="Cambria" w:cs="Calibri"/>
          <w:noProof w:val="0"/>
          <w:sz w:val="20"/>
          <w:szCs w:val="20"/>
        </w:rPr>
      </w:pPr>
      <w:r>
        <w:rPr>
          <w:rFonts w:ascii="Cambria" w:hAnsi="Cambria" w:cs="Calibri"/>
          <w:noProof w:val="0"/>
          <w:sz w:val="20"/>
          <w:szCs w:val="20"/>
        </w:rPr>
        <w:t xml:space="preserve">4) Garant – Kľúčový expert č. 4 – senior </w:t>
      </w:r>
      <w:r w:rsidR="00276F63">
        <w:rPr>
          <w:rFonts w:ascii="Cambria" w:hAnsi="Cambria" w:cs="Calibri"/>
          <w:noProof w:val="0"/>
          <w:sz w:val="20"/>
          <w:szCs w:val="20"/>
        </w:rPr>
        <w:t>manažér implementácie</w:t>
      </w:r>
      <w:r>
        <w:rPr>
          <w:rFonts w:ascii="Cambria" w:hAnsi="Cambria" w:cs="Calibri"/>
          <w:noProof w:val="0"/>
          <w:sz w:val="20"/>
          <w:szCs w:val="20"/>
        </w:rPr>
        <w:t xml:space="preserve"> </w:t>
      </w:r>
      <w:r w:rsidR="007C25C4" w:rsidRPr="00257C20">
        <w:rPr>
          <w:rFonts w:ascii="Cambria" w:hAnsi="Cambria" w:cs="Calibri"/>
          <w:noProof w:val="0"/>
          <w:sz w:val="20"/>
          <w:szCs w:val="20"/>
        </w:rPr>
        <w:t xml:space="preserve"> </w:t>
      </w:r>
    </w:p>
    <w:p w14:paraId="1A79E5CE" w14:textId="5171E28E" w:rsidR="006553FF" w:rsidRPr="00257C20" w:rsidRDefault="006553FF" w:rsidP="00C561C9">
      <w:pPr>
        <w:autoSpaceDE w:val="0"/>
        <w:autoSpaceDN w:val="0"/>
        <w:adjustRightInd w:val="0"/>
        <w:ind w:left="2127"/>
        <w:jc w:val="both"/>
        <w:rPr>
          <w:rFonts w:ascii="Cambria" w:hAnsi="Cambria" w:cs="Calibri"/>
          <w:noProof w:val="0"/>
          <w:sz w:val="20"/>
          <w:szCs w:val="20"/>
        </w:rPr>
      </w:pPr>
    </w:p>
    <w:p w14:paraId="190D4FCF" w14:textId="4809CEF6" w:rsidR="006553FF" w:rsidRDefault="006553FF" w:rsidP="00C561C9">
      <w:pPr>
        <w:autoSpaceDE w:val="0"/>
        <w:autoSpaceDN w:val="0"/>
        <w:adjustRightInd w:val="0"/>
        <w:ind w:left="2127"/>
        <w:jc w:val="both"/>
        <w:rPr>
          <w:rFonts w:ascii="Cambria" w:hAnsi="Cambria" w:cs="Calibri"/>
          <w:noProof w:val="0"/>
          <w:sz w:val="20"/>
          <w:szCs w:val="20"/>
        </w:rPr>
      </w:pPr>
      <w:r>
        <w:rPr>
          <w:rFonts w:ascii="Cambria" w:hAnsi="Cambria" w:cs="Calibri"/>
          <w:noProof w:val="0"/>
          <w:sz w:val="20"/>
          <w:szCs w:val="20"/>
        </w:rPr>
        <w:t>Požiadavky na garantov/expertov:</w:t>
      </w:r>
    </w:p>
    <w:p w14:paraId="3B558736" w14:textId="5B310645" w:rsidR="006553FF" w:rsidRDefault="006553FF" w:rsidP="00C561C9">
      <w:pPr>
        <w:autoSpaceDE w:val="0"/>
        <w:autoSpaceDN w:val="0"/>
        <w:adjustRightInd w:val="0"/>
        <w:ind w:left="2127"/>
        <w:jc w:val="both"/>
        <w:rPr>
          <w:rFonts w:ascii="Cambria" w:hAnsi="Cambria" w:cs="Calibri"/>
          <w:noProof w:val="0"/>
          <w:sz w:val="20"/>
          <w:szCs w:val="20"/>
        </w:rPr>
      </w:pPr>
    </w:p>
    <w:p w14:paraId="44479849" w14:textId="556D7786" w:rsidR="006553FF" w:rsidRPr="006553FF" w:rsidRDefault="006553FF" w:rsidP="00C561C9">
      <w:pPr>
        <w:autoSpaceDE w:val="0"/>
        <w:autoSpaceDN w:val="0"/>
        <w:adjustRightInd w:val="0"/>
        <w:ind w:left="2127"/>
        <w:jc w:val="both"/>
        <w:rPr>
          <w:rFonts w:ascii="Cambria" w:hAnsi="Cambria" w:cs="Calibri-Bold"/>
          <w:b/>
          <w:bCs/>
          <w:noProof w:val="0"/>
          <w:sz w:val="20"/>
          <w:szCs w:val="20"/>
        </w:rPr>
      </w:pPr>
      <w:r w:rsidRPr="006553FF">
        <w:rPr>
          <w:rFonts w:ascii="Cambria" w:hAnsi="Cambria" w:cs="Calibri-Bold"/>
          <w:b/>
          <w:bCs/>
          <w:noProof w:val="0"/>
          <w:sz w:val="20"/>
          <w:szCs w:val="20"/>
        </w:rPr>
        <w:t xml:space="preserve">Kľúčový expert č. 1 </w:t>
      </w:r>
      <w:r w:rsidR="00E17C35">
        <w:rPr>
          <w:rFonts w:ascii="Cambria" w:hAnsi="Cambria" w:cs="Calibri-Bold"/>
          <w:b/>
          <w:bCs/>
          <w:noProof w:val="0"/>
          <w:sz w:val="20"/>
          <w:szCs w:val="20"/>
        </w:rPr>
        <w:t>–</w:t>
      </w:r>
      <w:r w:rsidRPr="006553FF">
        <w:rPr>
          <w:rFonts w:ascii="Cambria" w:hAnsi="Cambria" w:cs="Calibri-Bold"/>
          <w:b/>
          <w:bCs/>
          <w:noProof w:val="0"/>
          <w:sz w:val="20"/>
          <w:szCs w:val="20"/>
        </w:rPr>
        <w:t xml:space="preserve"> projektový manažér:</w:t>
      </w:r>
    </w:p>
    <w:p w14:paraId="09A9FE51" w14:textId="49325DE8" w:rsidR="006553FF" w:rsidRPr="006553FF" w:rsidRDefault="006553FF" w:rsidP="00C561C9">
      <w:pPr>
        <w:autoSpaceDE w:val="0"/>
        <w:autoSpaceDN w:val="0"/>
        <w:adjustRightInd w:val="0"/>
        <w:ind w:left="2127"/>
        <w:jc w:val="both"/>
        <w:rPr>
          <w:rFonts w:ascii="Cambria" w:hAnsi="Cambria" w:cs="Calibri"/>
          <w:noProof w:val="0"/>
          <w:sz w:val="20"/>
          <w:szCs w:val="20"/>
        </w:rPr>
      </w:pPr>
      <w:r w:rsidRPr="006553FF">
        <w:rPr>
          <w:rFonts w:ascii="Cambria" w:hAnsi="Cambria" w:cs="Calibri"/>
          <w:noProof w:val="0"/>
          <w:sz w:val="20"/>
          <w:szCs w:val="20"/>
        </w:rPr>
        <w:t>Expert mus</w:t>
      </w:r>
      <w:r w:rsidR="00F4334E">
        <w:rPr>
          <w:rFonts w:ascii="Cambria" w:hAnsi="Cambria" w:cs="Calibri"/>
          <w:noProof w:val="0"/>
          <w:sz w:val="20"/>
          <w:szCs w:val="20"/>
        </w:rPr>
        <w:t>í spĺňať</w:t>
      </w:r>
      <w:r w:rsidR="00D513F2">
        <w:rPr>
          <w:rFonts w:ascii="Cambria" w:hAnsi="Cambria" w:cs="Calibri"/>
          <w:noProof w:val="0"/>
          <w:sz w:val="20"/>
          <w:szCs w:val="20"/>
        </w:rPr>
        <w:t xml:space="preserve"> nasledujúce minimálne požiadavky</w:t>
      </w:r>
      <w:r w:rsidRPr="006553FF">
        <w:rPr>
          <w:rFonts w:ascii="Cambria" w:hAnsi="Cambria" w:cs="Calibri"/>
          <w:noProof w:val="0"/>
          <w:sz w:val="20"/>
          <w:szCs w:val="20"/>
        </w:rPr>
        <w:t>:</w:t>
      </w:r>
    </w:p>
    <w:p w14:paraId="3BD7FD03" w14:textId="5A53BA25" w:rsidR="006553FF" w:rsidRPr="006553FF" w:rsidRDefault="006553FF" w:rsidP="00D513F2">
      <w:pPr>
        <w:autoSpaceDE w:val="0"/>
        <w:autoSpaceDN w:val="0"/>
        <w:adjustRightInd w:val="0"/>
        <w:ind w:left="2410" w:hanging="283"/>
        <w:jc w:val="both"/>
        <w:rPr>
          <w:rFonts w:ascii="Cambria" w:hAnsi="Cambria" w:cs="Calibri"/>
          <w:noProof w:val="0"/>
          <w:sz w:val="20"/>
          <w:szCs w:val="20"/>
        </w:rPr>
      </w:pPr>
      <w:r w:rsidRPr="006553FF">
        <w:rPr>
          <w:rFonts w:ascii="Cambria" w:hAnsi="Cambria" w:cs="TimesNewRomanPSMT"/>
          <w:noProof w:val="0"/>
          <w:sz w:val="20"/>
          <w:szCs w:val="20"/>
        </w:rPr>
        <w:t>-</w:t>
      </w:r>
      <w:r w:rsidR="001B3935">
        <w:rPr>
          <w:rFonts w:ascii="Cambria" w:hAnsi="Cambria" w:cs="TimesNewRomanPSMT"/>
          <w:noProof w:val="0"/>
          <w:sz w:val="20"/>
          <w:szCs w:val="20"/>
        </w:rPr>
        <w:tab/>
      </w:r>
      <w:r w:rsidRPr="00D513F2">
        <w:rPr>
          <w:rFonts w:asciiTheme="majorHAnsi" w:hAnsiTheme="majorHAnsi" w:cs="Calibri"/>
          <w:noProof w:val="0"/>
          <w:sz w:val="20"/>
          <w:szCs w:val="20"/>
        </w:rPr>
        <w:t>Ukončen</w:t>
      </w:r>
      <w:r w:rsidR="00F4334E" w:rsidRPr="00D513F2">
        <w:rPr>
          <w:rFonts w:asciiTheme="majorHAnsi" w:hAnsiTheme="majorHAnsi" w:cs="Calibri"/>
          <w:noProof w:val="0"/>
          <w:sz w:val="20"/>
          <w:szCs w:val="20"/>
        </w:rPr>
        <w:t>é</w:t>
      </w:r>
      <w:r w:rsidRPr="006553FF">
        <w:rPr>
          <w:rFonts w:ascii="Cambria" w:hAnsi="Cambria" w:cs="Calibri"/>
          <w:noProof w:val="0"/>
          <w:sz w:val="20"/>
          <w:szCs w:val="20"/>
        </w:rPr>
        <w:t xml:space="preserve"> vysokoškolsk</w:t>
      </w:r>
      <w:r w:rsidR="00F4334E">
        <w:rPr>
          <w:rFonts w:ascii="Cambria" w:hAnsi="Cambria" w:cs="Calibri"/>
          <w:noProof w:val="0"/>
          <w:sz w:val="20"/>
          <w:szCs w:val="20"/>
        </w:rPr>
        <w:t>é</w:t>
      </w:r>
      <w:r w:rsidRPr="006553FF">
        <w:rPr>
          <w:rFonts w:ascii="Cambria" w:hAnsi="Cambria" w:cs="Calibri"/>
          <w:noProof w:val="0"/>
          <w:sz w:val="20"/>
          <w:szCs w:val="20"/>
        </w:rPr>
        <w:t xml:space="preserve"> vzdelanie min. 2. stupňa</w:t>
      </w:r>
      <w:r w:rsidR="009E264F">
        <w:rPr>
          <w:rFonts w:ascii="Cambria" w:hAnsi="Cambria" w:cs="Calibri"/>
          <w:noProof w:val="0"/>
          <w:sz w:val="20"/>
          <w:szCs w:val="20"/>
        </w:rPr>
        <w:t>; preukazuje dokladom o</w:t>
      </w:r>
      <w:r w:rsidR="00E17C35">
        <w:rPr>
          <w:rFonts w:ascii="Cambria" w:hAnsi="Cambria" w:cs="Calibri"/>
          <w:noProof w:val="0"/>
          <w:sz w:val="20"/>
          <w:szCs w:val="20"/>
        </w:rPr>
        <w:t> </w:t>
      </w:r>
      <w:r w:rsidR="009E264F">
        <w:rPr>
          <w:rFonts w:ascii="Cambria" w:hAnsi="Cambria" w:cs="Calibri"/>
          <w:noProof w:val="0"/>
          <w:sz w:val="20"/>
          <w:szCs w:val="20"/>
        </w:rPr>
        <w:t>požadovanom vzdelaní.</w:t>
      </w:r>
    </w:p>
    <w:p w14:paraId="68123C72" w14:textId="638F3A73" w:rsidR="006553FF" w:rsidRPr="006553FF" w:rsidRDefault="006553FF" w:rsidP="00D513F2">
      <w:pPr>
        <w:autoSpaceDE w:val="0"/>
        <w:autoSpaceDN w:val="0"/>
        <w:adjustRightInd w:val="0"/>
        <w:ind w:left="2410" w:hanging="283"/>
        <w:jc w:val="both"/>
        <w:rPr>
          <w:rFonts w:ascii="Cambria" w:hAnsi="Cambria" w:cs="Calibri"/>
          <w:noProof w:val="0"/>
          <w:sz w:val="20"/>
          <w:szCs w:val="20"/>
        </w:rPr>
      </w:pPr>
      <w:r w:rsidRPr="006553FF">
        <w:rPr>
          <w:rFonts w:ascii="Cambria" w:hAnsi="Cambria" w:cs="TimesNewRomanPSMT"/>
          <w:noProof w:val="0"/>
          <w:sz w:val="20"/>
          <w:szCs w:val="20"/>
        </w:rPr>
        <w:t>-</w:t>
      </w:r>
      <w:r w:rsidR="001B3935">
        <w:rPr>
          <w:rFonts w:ascii="Cambria" w:hAnsi="Cambria" w:cs="TimesNewRomanPSMT"/>
          <w:noProof w:val="0"/>
          <w:sz w:val="20"/>
          <w:szCs w:val="20"/>
        </w:rPr>
        <w:tab/>
      </w:r>
      <w:r w:rsidRPr="006553FF">
        <w:rPr>
          <w:rFonts w:ascii="Cambria" w:hAnsi="Cambria" w:cs="Calibri"/>
          <w:noProof w:val="0"/>
          <w:sz w:val="20"/>
          <w:szCs w:val="20"/>
        </w:rPr>
        <w:t>Minim</w:t>
      </w:r>
      <w:r w:rsidR="00F4334E">
        <w:rPr>
          <w:rFonts w:ascii="Cambria" w:hAnsi="Cambria" w:cs="Calibri"/>
          <w:noProof w:val="0"/>
          <w:sz w:val="20"/>
          <w:szCs w:val="20"/>
        </w:rPr>
        <w:t>á</w:t>
      </w:r>
      <w:r w:rsidRPr="006553FF">
        <w:rPr>
          <w:rFonts w:ascii="Cambria" w:hAnsi="Cambria" w:cs="Calibri"/>
          <w:noProof w:val="0"/>
          <w:sz w:val="20"/>
          <w:szCs w:val="20"/>
        </w:rPr>
        <w:t xml:space="preserve">lne </w:t>
      </w:r>
      <w:r w:rsidR="00276F63">
        <w:rPr>
          <w:rFonts w:ascii="Cambria" w:hAnsi="Cambria" w:cs="Calibri"/>
          <w:noProof w:val="0"/>
          <w:sz w:val="20"/>
          <w:szCs w:val="20"/>
        </w:rPr>
        <w:t>5</w:t>
      </w:r>
      <w:r w:rsidRPr="006553FF">
        <w:rPr>
          <w:rFonts w:ascii="Cambria" w:hAnsi="Cambria" w:cs="Calibri"/>
          <w:noProof w:val="0"/>
          <w:sz w:val="20"/>
          <w:szCs w:val="20"/>
        </w:rPr>
        <w:t xml:space="preserve"> rok</w:t>
      </w:r>
      <w:r w:rsidR="002F6375">
        <w:rPr>
          <w:rFonts w:ascii="Cambria" w:hAnsi="Cambria" w:cs="Calibri"/>
          <w:noProof w:val="0"/>
          <w:sz w:val="20"/>
          <w:szCs w:val="20"/>
        </w:rPr>
        <w:t>ov</w:t>
      </w:r>
      <w:r w:rsidRPr="006553FF">
        <w:rPr>
          <w:rFonts w:ascii="Cambria" w:hAnsi="Cambria" w:cs="Calibri"/>
          <w:noProof w:val="0"/>
          <w:sz w:val="20"/>
          <w:szCs w:val="20"/>
        </w:rPr>
        <w:t xml:space="preserve"> odbornej praxe v</w:t>
      </w:r>
      <w:r w:rsidR="00E17C35">
        <w:rPr>
          <w:rFonts w:ascii="Cambria" w:hAnsi="Cambria" w:cs="Calibri"/>
          <w:noProof w:val="0"/>
          <w:sz w:val="20"/>
          <w:szCs w:val="20"/>
        </w:rPr>
        <w:t> </w:t>
      </w:r>
      <w:r w:rsidRPr="006553FF">
        <w:rPr>
          <w:rFonts w:ascii="Cambria" w:hAnsi="Cambria" w:cs="Calibri"/>
          <w:noProof w:val="0"/>
          <w:sz w:val="20"/>
          <w:szCs w:val="20"/>
        </w:rPr>
        <w:t>oblasti riadenia projektov</w:t>
      </w:r>
      <w:r w:rsidR="009E264F">
        <w:rPr>
          <w:rFonts w:ascii="Cambria" w:hAnsi="Cambria" w:cs="Calibri"/>
          <w:noProof w:val="0"/>
          <w:sz w:val="20"/>
          <w:szCs w:val="20"/>
        </w:rPr>
        <w:t>; preukazuje životopisom.</w:t>
      </w:r>
    </w:p>
    <w:p w14:paraId="2D8CF0CE" w14:textId="13102211" w:rsidR="00444CAF" w:rsidRDefault="006553FF" w:rsidP="00D513F2">
      <w:pPr>
        <w:autoSpaceDE w:val="0"/>
        <w:autoSpaceDN w:val="0"/>
        <w:adjustRightInd w:val="0"/>
        <w:ind w:left="2410" w:hanging="283"/>
        <w:jc w:val="both"/>
        <w:rPr>
          <w:rFonts w:asciiTheme="majorHAnsi" w:hAnsiTheme="majorHAnsi" w:cs="Calibri"/>
          <w:noProof w:val="0"/>
          <w:sz w:val="20"/>
          <w:szCs w:val="20"/>
        </w:rPr>
      </w:pPr>
      <w:r w:rsidRPr="006553FF">
        <w:rPr>
          <w:rFonts w:ascii="Cambria" w:hAnsi="Cambria" w:cs="TimesNewRomanPSMT"/>
          <w:noProof w:val="0"/>
          <w:sz w:val="20"/>
          <w:szCs w:val="20"/>
        </w:rPr>
        <w:lastRenderedPageBreak/>
        <w:t>-</w:t>
      </w:r>
      <w:r w:rsidR="001B3935">
        <w:rPr>
          <w:rFonts w:ascii="Cambria" w:hAnsi="Cambria" w:cs="TimesNewRomanPSMT"/>
          <w:noProof w:val="0"/>
          <w:sz w:val="20"/>
          <w:szCs w:val="20"/>
        </w:rPr>
        <w:tab/>
      </w:r>
      <w:r w:rsidRPr="00D513F2">
        <w:rPr>
          <w:rFonts w:asciiTheme="majorHAnsi" w:hAnsiTheme="majorHAnsi" w:cs="Calibri"/>
          <w:noProof w:val="0"/>
          <w:sz w:val="20"/>
          <w:szCs w:val="20"/>
        </w:rPr>
        <w:t>Minim</w:t>
      </w:r>
      <w:r w:rsidR="00F4334E" w:rsidRPr="00D513F2">
        <w:rPr>
          <w:rFonts w:asciiTheme="majorHAnsi" w:hAnsiTheme="majorHAnsi" w:cs="Calibri"/>
          <w:noProof w:val="0"/>
          <w:sz w:val="20"/>
          <w:szCs w:val="20"/>
        </w:rPr>
        <w:t>á</w:t>
      </w:r>
      <w:r w:rsidRPr="00D513F2">
        <w:rPr>
          <w:rFonts w:asciiTheme="majorHAnsi" w:hAnsiTheme="majorHAnsi" w:cs="Calibri"/>
          <w:noProof w:val="0"/>
          <w:sz w:val="20"/>
          <w:szCs w:val="20"/>
        </w:rPr>
        <w:t>lne</w:t>
      </w:r>
      <w:r w:rsidRPr="00B458DE">
        <w:rPr>
          <w:rFonts w:ascii="Cambria" w:hAnsi="Cambria" w:cs="Calibri"/>
          <w:noProof w:val="0"/>
          <w:sz w:val="20"/>
          <w:szCs w:val="20"/>
        </w:rPr>
        <w:t xml:space="preserve"> 1 preuk</w:t>
      </w:r>
      <w:r w:rsidR="00F4334E" w:rsidRPr="00B458DE">
        <w:rPr>
          <w:rFonts w:ascii="Cambria" w:hAnsi="Cambria" w:cs="Calibri"/>
          <w:noProof w:val="0"/>
          <w:sz w:val="20"/>
          <w:szCs w:val="20"/>
        </w:rPr>
        <w:t>á</w:t>
      </w:r>
      <w:r w:rsidRPr="00B458DE">
        <w:rPr>
          <w:rFonts w:ascii="Cambria" w:hAnsi="Cambria" w:cs="Calibri"/>
          <w:noProof w:val="0"/>
          <w:sz w:val="20"/>
          <w:szCs w:val="20"/>
        </w:rPr>
        <w:t>zateľn</w:t>
      </w:r>
      <w:r w:rsidR="00F4334E" w:rsidRPr="00B458DE">
        <w:rPr>
          <w:rFonts w:ascii="Cambria" w:hAnsi="Cambria" w:cs="Calibri"/>
          <w:noProof w:val="0"/>
          <w:sz w:val="20"/>
          <w:szCs w:val="20"/>
        </w:rPr>
        <w:t>ú</w:t>
      </w:r>
      <w:r w:rsidRPr="00B458DE">
        <w:rPr>
          <w:rFonts w:ascii="Cambria" w:hAnsi="Cambria" w:cs="Calibri"/>
          <w:noProof w:val="0"/>
          <w:sz w:val="20"/>
          <w:szCs w:val="20"/>
        </w:rPr>
        <w:t xml:space="preserve"> profesion</w:t>
      </w:r>
      <w:r w:rsidR="00F4334E" w:rsidRPr="00B458DE">
        <w:rPr>
          <w:rFonts w:ascii="Cambria" w:hAnsi="Cambria" w:cs="Calibri"/>
          <w:noProof w:val="0"/>
          <w:sz w:val="20"/>
          <w:szCs w:val="20"/>
        </w:rPr>
        <w:t>á</w:t>
      </w:r>
      <w:r w:rsidRPr="00B458DE">
        <w:rPr>
          <w:rFonts w:ascii="Cambria" w:hAnsi="Cambria" w:cs="Calibri"/>
          <w:noProof w:val="0"/>
          <w:sz w:val="20"/>
          <w:szCs w:val="20"/>
        </w:rPr>
        <w:t>lnu odborn</w:t>
      </w:r>
      <w:r w:rsidR="00F4334E" w:rsidRPr="00B458DE">
        <w:rPr>
          <w:rFonts w:ascii="Cambria" w:hAnsi="Cambria" w:cs="Calibri"/>
          <w:noProof w:val="0"/>
          <w:sz w:val="20"/>
          <w:szCs w:val="20"/>
        </w:rPr>
        <w:t>ú</w:t>
      </w:r>
      <w:r w:rsidRPr="00B458DE">
        <w:rPr>
          <w:rFonts w:ascii="Cambria" w:hAnsi="Cambria" w:cs="Calibri"/>
          <w:noProof w:val="0"/>
          <w:sz w:val="20"/>
          <w:szCs w:val="20"/>
        </w:rPr>
        <w:t xml:space="preserve"> sk</w:t>
      </w:r>
      <w:r w:rsidR="00F4334E" w:rsidRPr="00B458DE">
        <w:rPr>
          <w:rFonts w:ascii="Cambria" w:hAnsi="Cambria" w:cs="Calibri"/>
          <w:noProof w:val="0"/>
          <w:sz w:val="20"/>
          <w:szCs w:val="20"/>
        </w:rPr>
        <w:t>ú</w:t>
      </w:r>
      <w:r w:rsidRPr="00B458DE">
        <w:rPr>
          <w:rFonts w:ascii="Cambria" w:hAnsi="Cambria" w:cs="Calibri"/>
          <w:noProof w:val="0"/>
          <w:sz w:val="20"/>
          <w:szCs w:val="20"/>
        </w:rPr>
        <w:t>senosť s</w:t>
      </w:r>
      <w:r w:rsidR="00E17C35">
        <w:rPr>
          <w:rFonts w:ascii="Cambria" w:hAnsi="Cambria" w:cs="Calibri"/>
          <w:noProof w:val="0"/>
          <w:sz w:val="20"/>
          <w:szCs w:val="20"/>
        </w:rPr>
        <w:t> </w:t>
      </w:r>
      <w:r w:rsidRPr="00B458DE">
        <w:rPr>
          <w:rFonts w:ascii="Cambria" w:hAnsi="Cambria" w:cs="Calibri"/>
          <w:noProof w:val="0"/>
          <w:sz w:val="20"/>
          <w:szCs w:val="20"/>
        </w:rPr>
        <w:t>riaden</w:t>
      </w:r>
      <w:r w:rsidR="00F4334E" w:rsidRPr="00B458DE">
        <w:rPr>
          <w:rFonts w:ascii="Cambria" w:hAnsi="Cambria" w:cs="Calibri"/>
          <w:noProof w:val="0"/>
          <w:sz w:val="20"/>
          <w:szCs w:val="20"/>
        </w:rPr>
        <w:t>í</w:t>
      </w:r>
      <w:r w:rsidRPr="00B458DE">
        <w:rPr>
          <w:rFonts w:ascii="Cambria" w:hAnsi="Cambria" w:cs="Calibri"/>
          <w:noProof w:val="0"/>
          <w:sz w:val="20"/>
          <w:szCs w:val="20"/>
        </w:rPr>
        <w:t>m projektov v</w:t>
      </w:r>
      <w:r w:rsidR="00E17C35">
        <w:rPr>
          <w:rFonts w:ascii="Cambria" w:hAnsi="Cambria" w:cs="Calibri"/>
          <w:noProof w:val="0"/>
          <w:sz w:val="20"/>
          <w:szCs w:val="20"/>
        </w:rPr>
        <w:t> </w:t>
      </w:r>
      <w:r w:rsidRPr="00B458DE">
        <w:rPr>
          <w:rFonts w:ascii="Cambria" w:hAnsi="Cambria" w:cs="Calibri"/>
          <w:noProof w:val="0"/>
          <w:sz w:val="20"/>
          <w:szCs w:val="20"/>
        </w:rPr>
        <w:t>oblasti procesn</w:t>
      </w:r>
      <w:r w:rsidR="00F4334E" w:rsidRPr="00B458DE">
        <w:rPr>
          <w:rFonts w:ascii="Cambria" w:hAnsi="Cambria" w:cs="Calibri"/>
          <w:noProof w:val="0"/>
          <w:sz w:val="20"/>
          <w:szCs w:val="20"/>
        </w:rPr>
        <w:t>é</w:t>
      </w:r>
      <w:r w:rsidRPr="00B458DE">
        <w:rPr>
          <w:rFonts w:ascii="Cambria" w:hAnsi="Cambria" w:cs="Calibri"/>
          <w:noProof w:val="0"/>
          <w:sz w:val="20"/>
          <w:szCs w:val="20"/>
        </w:rPr>
        <w:t>ho riadenia na poz</w:t>
      </w:r>
      <w:r w:rsidR="00F4334E" w:rsidRPr="00B458DE">
        <w:rPr>
          <w:rFonts w:ascii="Cambria" w:hAnsi="Cambria" w:cs="Calibri"/>
          <w:noProof w:val="0"/>
          <w:sz w:val="20"/>
          <w:szCs w:val="20"/>
        </w:rPr>
        <w:t>í</w:t>
      </w:r>
      <w:r w:rsidRPr="00B458DE">
        <w:rPr>
          <w:rFonts w:ascii="Cambria" w:hAnsi="Cambria" w:cs="Calibri"/>
          <w:noProof w:val="0"/>
          <w:sz w:val="20"/>
          <w:szCs w:val="20"/>
        </w:rPr>
        <w:t>cii projektov</w:t>
      </w:r>
      <w:r w:rsidR="00F4334E" w:rsidRPr="00B458DE">
        <w:rPr>
          <w:rFonts w:ascii="Cambria" w:hAnsi="Cambria" w:cs="Calibri"/>
          <w:noProof w:val="0"/>
          <w:sz w:val="20"/>
          <w:szCs w:val="20"/>
        </w:rPr>
        <w:t>é</w:t>
      </w:r>
      <w:r w:rsidRPr="00B458DE">
        <w:rPr>
          <w:rFonts w:ascii="Cambria" w:hAnsi="Cambria" w:cs="Calibri"/>
          <w:noProof w:val="0"/>
          <w:sz w:val="20"/>
          <w:szCs w:val="20"/>
        </w:rPr>
        <w:t>ho manaž</w:t>
      </w:r>
      <w:r w:rsidR="00F4334E" w:rsidRPr="00B458DE">
        <w:rPr>
          <w:rFonts w:ascii="Cambria" w:hAnsi="Cambria" w:cs="Calibri"/>
          <w:noProof w:val="0"/>
          <w:sz w:val="20"/>
          <w:szCs w:val="20"/>
        </w:rPr>
        <w:t>é</w:t>
      </w:r>
      <w:r w:rsidRPr="00B458DE">
        <w:rPr>
          <w:rFonts w:ascii="Cambria" w:hAnsi="Cambria" w:cs="Calibri"/>
          <w:noProof w:val="0"/>
          <w:sz w:val="20"/>
          <w:szCs w:val="20"/>
        </w:rPr>
        <w:t>ra</w:t>
      </w:r>
      <w:r w:rsidR="002F6375" w:rsidRPr="00B458DE">
        <w:rPr>
          <w:rFonts w:ascii="Cambria" w:hAnsi="Cambria" w:cs="Calibri"/>
          <w:noProof w:val="0"/>
          <w:sz w:val="20"/>
          <w:szCs w:val="20"/>
        </w:rPr>
        <w:t xml:space="preserve"> v</w:t>
      </w:r>
      <w:r w:rsidR="00BD7B34" w:rsidRPr="00B458DE">
        <w:rPr>
          <w:rFonts w:ascii="Cambria" w:hAnsi="Cambria" w:cs="Calibri"/>
          <w:noProof w:val="0"/>
          <w:sz w:val="20"/>
          <w:szCs w:val="20"/>
        </w:rPr>
        <w:t>o</w:t>
      </w:r>
      <w:r w:rsidR="002F6375" w:rsidRPr="00B458DE">
        <w:rPr>
          <w:rFonts w:ascii="Cambria" w:hAnsi="Cambria" w:cs="Calibri"/>
          <w:noProof w:val="0"/>
          <w:sz w:val="20"/>
          <w:szCs w:val="20"/>
        </w:rPr>
        <w:t xml:space="preserve"> </w:t>
      </w:r>
      <w:r w:rsidR="00BD7B34" w:rsidRPr="00B458DE">
        <w:rPr>
          <w:rFonts w:ascii="Cambria" w:hAnsi="Cambria" w:cs="Calibri"/>
          <w:noProof w:val="0"/>
          <w:sz w:val="20"/>
          <w:szCs w:val="20"/>
        </w:rPr>
        <w:t>finančnom</w:t>
      </w:r>
      <w:r w:rsidR="002F6375" w:rsidRPr="00B458DE">
        <w:rPr>
          <w:rFonts w:ascii="Cambria" w:hAnsi="Cambria" w:cs="Calibri"/>
          <w:noProof w:val="0"/>
          <w:sz w:val="20"/>
          <w:szCs w:val="20"/>
        </w:rPr>
        <w:t xml:space="preserve"> sektore</w:t>
      </w:r>
      <w:r w:rsidR="00494A50" w:rsidRPr="00B458DE">
        <w:rPr>
          <w:rFonts w:asciiTheme="majorHAnsi" w:hAnsiTheme="majorHAnsi" w:cs="Calibri"/>
          <w:noProof w:val="0"/>
          <w:sz w:val="20"/>
          <w:szCs w:val="20"/>
        </w:rPr>
        <w:t>*</w:t>
      </w:r>
      <w:r w:rsidR="00494A50" w:rsidRPr="00B458DE">
        <w:rPr>
          <w:rFonts w:ascii="Cambria" w:hAnsi="Cambria" w:cs="Calibri"/>
          <w:noProof w:val="0"/>
          <w:sz w:val="20"/>
          <w:szCs w:val="20"/>
        </w:rPr>
        <w:t xml:space="preserve"> v</w:t>
      </w:r>
      <w:r w:rsidR="00E17C35">
        <w:rPr>
          <w:rFonts w:ascii="Cambria" w:hAnsi="Cambria" w:cs="Calibri"/>
          <w:noProof w:val="0"/>
          <w:sz w:val="20"/>
          <w:szCs w:val="20"/>
        </w:rPr>
        <w:t> </w:t>
      </w:r>
      <w:r w:rsidR="00494A50" w:rsidRPr="00B458DE">
        <w:rPr>
          <w:rFonts w:ascii="Cambria" w:hAnsi="Cambria" w:cs="Calibri"/>
          <w:noProof w:val="0"/>
          <w:sz w:val="20"/>
          <w:szCs w:val="20"/>
        </w:rPr>
        <w:t xml:space="preserve">objeme min. </w:t>
      </w:r>
      <w:r w:rsidR="009F1E50" w:rsidRPr="00B458DE">
        <w:rPr>
          <w:rFonts w:asciiTheme="majorHAnsi" w:hAnsiTheme="majorHAnsi" w:cs="Calibri"/>
          <w:noProof w:val="0"/>
          <w:sz w:val="20"/>
          <w:szCs w:val="20"/>
        </w:rPr>
        <w:t xml:space="preserve"> </w:t>
      </w:r>
      <w:r w:rsidR="00BC76B9" w:rsidRPr="00B458DE">
        <w:rPr>
          <w:rFonts w:asciiTheme="majorHAnsi" w:hAnsiTheme="majorHAnsi" w:cs="Calibri"/>
          <w:noProof w:val="0"/>
          <w:sz w:val="20"/>
          <w:szCs w:val="20"/>
        </w:rPr>
        <w:t>200 000,-</w:t>
      </w:r>
      <w:r w:rsidR="00494A50" w:rsidRPr="00B458DE">
        <w:rPr>
          <w:rFonts w:asciiTheme="majorHAnsi" w:hAnsiTheme="majorHAnsi" w:cs="Calibri"/>
          <w:noProof w:val="0"/>
          <w:sz w:val="20"/>
          <w:szCs w:val="20"/>
        </w:rPr>
        <w:t xml:space="preserve"> eur </w:t>
      </w:r>
      <w:r w:rsidR="00BC76B9" w:rsidRPr="00B458DE">
        <w:rPr>
          <w:rFonts w:asciiTheme="majorHAnsi" w:hAnsiTheme="majorHAnsi" w:cs="Calibri"/>
          <w:noProof w:val="0"/>
          <w:sz w:val="20"/>
          <w:szCs w:val="20"/>
        </w:rPr>
        <w:t>bez DPH</w:t>
      </w:r>
      <w:r w:rsidR="009E264F">
        <w:rPr>
          <w:rFonts w:asciiTheme="majorHAnsi" w:hAnsiTheme="majorHAnsi" w:cs="Calibri"/>
          <w:noProof w:val="0"/>
          <w:sz w:val="20"/>
          <w:szCs w:val="20"/>
        </w:rPr>
        <w:t>; preukazujem životopisom.</w:t>
      </w:r>
    </w:p>
    <w:p w14:paraId="5A71973A" w14:textId="25CFBCDB" w:rsidR="006553FF" w:rsidRPr="00BD7B34" w:rsidRDefault="00444CAF" w:rsidP="001B3935">
      <w:pPr>
        <w:autoSpaceDE w:val="0"/>
        <w:autoSpaceDN w:val="0"/>
        <w:adjustRightInd w:val="0"/>
        <w:ind w:left="2127"/>
        <w:jc w:val="both"/>
        <w:rPr>
          <w:rFonts w:ascii="Cambria" w:hAnsi="Cambria" w:cs="Calibri"/>
          <w:noProof w:val="0"/>
          <w:sz w:val="20"/>
          <w:szCs w:val="20"/>
        </w:rPr>
      </w:pPr>
      <w:r w:rsidRPr="00116122">
        <w:rPr>
          <w:rFonts w:asciiTheme="majorHAnsi" w:hAnsiTheme="majorHAnsi" w:cstheme="majorHAnsi"/>
          <w:noProof w:val="0"/>
          <w:sz w:val="20"/>
          <w:szCs w:val="20"/>
        </w:rPr>
        <w:t>Kľúčový expert č.</w:t>
      </w:r>
      <w:r>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1 bude zodpovedný za riadenie celého projektu.</w:t>
      </w:r>
    </w:p>
    <w:p w14:paraId="54398721" w14:textId="6942E6E6" w:rsidR="006553FF" w:rsidRPr="00BD7B34" w:rsidRDefault="006553FF" w:rsidP="00C561C9">
      <w:pPr>
        <w:autoSpaceDE w:val="0"/>
        <w:autoSpaceDN w:val="0"/>
        <w:adjustRightInd w:val="0"/>
        <w:ind w:left="2127"/>
        <w:jc w:val="both"/>
        <w:rPr>
          <w:rFonts w:ascii="Cambria" w:hAnsi="Cambria" w:cs="Calibri"/>
          <w:noProof w:val="0"/>
          <w:sz w:val="20"/>
          <w:szCs w:val="20"/>
        </w:rPr>
      </w:pPr>
    </w:p>
    <w:p w14:paraId="3DA1AA17" w14:textId="77777777" w:rsidR="00F4334E" w:rsidRPr="00BD7B34" w:rsidRDefault="00F4334E" w:rsidP="005D5306">
      <w:pPr>
        <w:keepNext/>
        <w:autoSpaceDE w:val="0"/>
        <w:autoSpaceDN w:val="0"/>
        <w:adjustRightInd w:val="0"/>
        <w:ind w:left="2126"/>
        <w:jc w:val="both"/>
        <w:rPr>
          <w:rFonts w:asciiTheme="majorHAnsi" w:hAnsiTheme="majorHAnsi" w:cs="Calibri-Bold"/>
          <w:b/>
          <w:bCs/>
          <w:noProof w:val="0"/>
          <w:sz w:val="20"/>
          <w:szCs w:val="20"/>
        </w:rPr>
      </w:pPr>
      <w:r w:rsidRPr="00BD7B34">
        <w:rPr>
          <w:rFonts w:asciiTheme="majorHAnsi" w:hAnsiTheme="majorHAnsi" w:cs="Calibri-Bold"/>
          <w:b/>
          <w:bCs/>
          <w:noProof w:val="0"/>
          <w:sz w:val="20"/>
          <w:szCs w:val="20"/>
        </w:rPr>
        <w:t>Kľúčový expert č. 2 – procesný analytik:</w:t>
      </w:r>
    </w:p>
    <w:p w14:paraId="7E071C81" w14:textId="14408AF6" w:rsidR="00F4334E" w:rsidRPr="00BD7B34" w:rsidRDefault="00F4334E" w:rsidP="00C561C9">
      <w:pPr>
        <w:autoSpaceDE w:val="0"/>
        <w:autoSpaceDN w:val="0"/>
        <w:adjustRightInd w:val="0"/>
        <w:ind w:left="2127"/>
        <w:jc w:val="both"/>
        <w:rPr>
          <w:rFonts w:asciiTheme="majorHAnsi" w:hAnsiTheme="majorHAnsi" w:cs="Calibri"/>
          <w:noProof w:val="0"/>
          <w:sz w:val="20"/>
          <w:szCs w:val="20"/>
        </w:rPr>
      </w:pPr>
      <w:r w:rsidRPr="00BD7B34">
        <w:rPr>
          <w:rFonts w:asciiTheme="majorHAnsi" w:hAnsiTheme="majorHAnsi" w:cs="Calibri"/>
          <w:noProof w:val="0"/>
          <w:sz w:val="20"/>
          <w:szCs w:val="20"/>
        </w:rPr>
        <w:t xml:space="preserve">Expert musí </w:t>
      </w:r>
      <w:r w:rsidR="00CB4284">
        <w:rPr>
          <w:rFonts w:asciiTheme="majorHAnsi" w:hAnsiTheme="majorHAnsi" w:cs="Calibri"/>
          <w:noProof w:val="0"/>
          <w:sz w:val="20"/>
          <w:szCs w:val="20"/>
        </w:rPr>
        <w:t xml:space="preserve">spĺňať </w:t>
      </w:r>
      <w:r w:rsidR="00CB4284">
        <w:rPr>
          <w:rFonts w:ascii="Cambria" w:hAnsi="Cambria" w:cs="Calibri"/>
          <w:noProof w:val="0"/>
          <w:sz w:val="20"/>
          <w:szCs w:val="20"/>
        </w:rPr>
        <w:t>nasledujúce minimálne požiadavky</w:t>
      </w:r>
      <w:r w:rsidRPr="00BD7B34">
        <w:rPr>
          <w:rFonts w:asciiTheme="majorHAnsi" w:hAnsiTheme="majorHAnsi" w:cs="Calibri"/>
          <w:noProof w:val="0"/>
          <w:sz w:val="20"/>
          <w:szCs w:val="20"/>
        </w:rPr>
        <w:t>:</w:t>
      </w:r>
    </w:p>
    <w:p w14:paraId="165D7F48" w14:textId="0909743D" w:rsidR="009E264F" w:rsidRPr="006553FF" w:rsidRDefault="00F4334E" w:rsidP="005D5306">
      <w:pPr>
        <w:autoSpaceDE w:val="0"/>
        <w:autoSpaceDN w:val="0"/>
        <w:adjustRightInd w:val="0"/>
        <w:ind w:left="2410" w:hanging="283"/>
        <w:jc w:val="both"/>
        <w:rPr>
          <w:rFonts w:ascii="Cambria" w:hAnsi="Cambria" w:cs="Calibri"/>
          <w:noProof w:val="0"/>
          <w:sz w:val="20"/>
          <w:szCs w:val="20"/>
        </w:rPr>
      </w:pPr>
      <w:r w:rsidRPr="00BD7B34">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BD7B34">
        <w:rPr>
          <w:rFonts w:asciiTheme="majorHAnsi" w:hAnsiTheme="majorHAnsi" w:cs="Calibri"/>
          <w:noProof w:val="0"/>
          <w:sz w:val="20"/>
          <w:szCs w:val="20"/>
        </w:rPr>
        <w:t>Ukončené vysokoškolské vzdelanie min. 2 stupňa</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dokladom o</w:t>
      </w:r>
      <w:r w:rsidR="00E17C35">
        <w:rPr>
          <w:rFonts w:ascii="Cambria" w:hAnsi="Cambria" w:cs="Calibri"/>
          <w:noProof w:val="0"/>
          <w:sz w:val="20"/>
          <w:szCs w:val="20"/>
        </w:rPr>
        <w:t> </w:t>
      </w:r>
      <w:r w:rsidR="009E264F">
        <w:rPr>
          <w:rFonts w:ascii="Cambria" w:hAnsi="Cambria" w:cs="Calibri"/>
          <w:noProof w:val="0"/>
          <w:sz w:val="20"/>
          <w:szCs w:val="20"/>
        </w:rPr>
        <w:t>požadovanom vzdelaní.</w:t>
      </w:r>
    </w:p>
    <w:p w14:paraId="7F1E12DE" w14:textId="741BB2D3" w:rsidR="009E264F" w:rsidRPr="006553FF" w:rsidRDefault="00F4334E" w:rsidP="005D5306">
      <w:pPr>
        <w:autoSpaceDE w:val="0"/>
        <w:autoSpaceDN w:val="0"/>
        <w:adjustRightInd w:val="0"/>
        <w:ind w:left="2410" w:hanging="283"/>
        <w:jc w:val="both"/>
        <w:rPr>
          <w:rFonts w:ascii="Cambria" w:hAnsi="Cambria" w:cs="Calibri"/>
          <w:noProof w:val="0"/>
          <w:sz w:val="20"/>
          <w:szCs w:val="20"/>
        </w:rPr>
      </w:pPr>
      <w:r w:rsidRPr="00BD7B34">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BD7B34">
        <w:rPr>
          <w:rFonts w:asciiTheme="majorHAnsi" w:hAnsiTheme="majorHAnsi" w:cs="Calibri"/>
          <w:noProof w:val="0"/>
          <w:sz w:val="20"/>
          <w:szCs w:val="20"/>
        </w:rPr>
        <w:t xml:space="preserve">Minimálne </w:t>
      </w:r>
      <w:r w:rsidR="009F1E50">
        <w:rPr>
          <w:rFonts w:asciiTheme="majorHAnsi" w:hAnsiTheme="majorHAnsi" w:cs="Calibri"/>
          <w:noProof w:val="0"/>
          <w:sz w:val="20"/>
          <w:szCs w:val="20"/>
        </w:rPr>
        <w:t>5</w:t>
      </w:r>
      <w:r w:rsidRPr="00BD7B34">
        <w:rPr>
          <w:rFonts w:asciiTheme="majorHAnsi" w:hAnsiTheme="majorHAnsi" w:cs="Calibri"/>
          <w:noProof w:val="0"/>
          <w:sz w:val="20"/>
          <w:szCs w:val="20"/>
        </w:rPr>
        <w:t xml:space="preserve"> rok</w:t>
      </w:r>
      <w:r w:rsidR="002F6375" w:rsidRPr="00BD7B34">
        <w:rPr>
          <w:rFonts w:asciiTheme="majorHAnsi" w:hAnsiTheme="majorHAnsi" w:cs="Calibri"/>
          <w:noProof w:val="0"/>
          <w:sz w:val="20"/>
          <w:szCs w:val="20"/>
        </w:rPr>
        <w:t>ov</w:t>
      </w:r>
      <w:r w:rsidRPr="00BD7B34">
        <w:rPr>
          <w:rFonts w:asciiTheme="majorHAnsi" w:hAnsiTheme="majorHAnsi" w:cs="Calibri"/>
          <w:noProof w:val="0"/>
          <w:sz w:val="20"/>
          <w:szCs w:val="20"/>
        </w:rPr>
        <w:t xml:space="preserve"> odbornej praxe v</w:t>
      </w:r>
      <w:r w:rsidR="00E17C35">
        <w:rPr>
          <w:rFonts w:asciiTheme="majorHAnsi" w:hAnsiTheme="majorHAnsi" w:cs="Calibri"/>
          <w:noProof w:val="0"/>
          <w:sz w:val="20"/>
          <w:szCs w:val="20"/>
        </w:rPr>
        <w:t> </w:t>
      </w:r>
      <w:r w:rsidRPr="00BD7B34">
        <w:rPr>
          <w:rFonts w:asciiTheme="majorHAnsi" w:hAnsiTheme="majorHAnsi" w:cs="Calibri"/>
          <w:noProof w:val="0"/>
          <w:sz w:val="20"/>
          <w:szCs w:val="20"/>
        </w:rPr>
        <w:t>oblasti auditu, analýzy a</w:t>
      </w:r>
      <w:r w:rsidR="00E17C35">
        <w:rPr>
          <w:rFonts w:asciiTheme="majorHAnsi" w:hAnsiTheme="majorHAnsi" w:cs="Calibri"/>
          <w:noProof w:val="0"/>
          <w:sz w:val="20"/>
          <w:szCs w:val="20"/>
        </w:rPr>
        <w:t> </w:t>
      </w:r>
      <w:r w:rsidRPr="00BD7B34">
        <w:rPr>
          <w:rFonts w:asciiTheme="majorHAnsi" w:hAnsiTheme="majorHAnsi" w:cs="Calibri"/>
          <w:noProof w:val="0"/>
          <w:sz w:val="20"/>
          <w:szCs w:val="20"/>
        </w:rPr>
        <w:t>optimalizácie fungovania</w:t>
      </w:r>
      <w:r w:rsidR="00F81783" w:rsidRPr="00BD7B34">
        <w:rPr>
          <w:rFonts w:asciiTheme="majorHAnsi" w:hAnsiTheme="majorHAnsi" w:cs="Calibri"/>
          <w:noProof w:val="0"/>
          <w:sz w:val="20"/>
          <w:szCs w:val="20"/>
        </w:rPr>
        <w:t xml:space="preserve"> </w:t>
      </w:r>
      <w:r w:rsidRPr="00BD7B34">
        <w:rPr>
          <w:rFonts w:asciiTheme="majorHAnsi" w:hAnsiTheme="majorHAnsi" w:cs="Calibri"/>
          <w:noProof w:val="0"/>
          <w:sz w:val="20"/>
          <w:szCs w:val="20"/>
        </w:rPr>
        <w:t>organizácii</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životopisom.</w:t>
      </w:r>
    </w:p>
    <w:p w14:paraId="0DA5EAE5" w14:textId="22C0B172" w:rsidR="00444CAF" w:rsidRDefault="00F4334E" w:rsidP="005D5306">
      <w:pPr>
        <w:autoSpaceDE w:val="0"/>
        <w:autoSpaceDN w:val="0"/>
        <w:adjustRightInd w:val="0"/>
        <w:ind w:left="2410" w:hanging="283"/>
        <w:jc w:val="both"/>
        <w:rPr>
          <w:rFonts w:asciiTheme="majorHAnsi" w:hAnsiTheme="majorHAnsi" w:cs="Calibri"/>
          <w:noProof w:val="0"/>
          <w:sz w:val="20"/>
          <w:szCs w:val="20"/>
        </w:rPr>
      </w:pPr>
      <w:r w:rsidRPr="00BD7B34">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B458DE">
        <w:rPr>
          <w:rFonts w:asciiTheme="majorHAnsi" w:hAnsiTheme="majorHAnsi" w:cs="Calibri"/>
          <w:noProof w:val="0"/>
          <w:sz w:val="20"/>
          <w:szCs w:val="20"/>
        </w:rPr>
        <w:t>Minimálne 1 preukázateľná profesionálna odborná skúsenosť s</w:t>
      </w:r>
      <w:r w:rsidR="00E17C35">
        <w:rPr>
          <w:rFonts w:asciiTheme="majorHAnsi" w:hAnsiTheme="majorHAnsi" w:cs="Calibri"/>
          <w:noProof w:val="0"/>
          <w:sz w:val="20"/>
          <w:szCs w:val="20"/>
        </w:rPr>
        <w:t> </w:t>
      </w:r>
      <w:r w:rsidRPr="00B458DE">
        <w:rPr>
          <w:rFonts w:asciiTheme="majorHAnsi" w:hAnsiTheme="majorHAnsi" w:cs="Calibri"/>
          <w:noProof w:val="0"/>
          <w:sz w:val="20"/>
          <w:szCs w:val="20"/>
        </w:rPr>
        <w:t>auditom, analýzou a</w:t>
      </w:r>
      <w:r w:rsidR="00E17C35">
        <w:rPr>
          <w:rFonts w:asciiTheme="majorHAnsi" w:hAnsiTheme="majorHAnsi" w:cs="Calibri"/>
          <w:noProof w:val="0"/>
          <w:sz w:val="20"/>
          <w:szCs w:val="20"/>
        </w:rPr>
        <w:t> </w:t>
      </w:r>
      <w:r w:rsidRPr="00B458DE">
        <w:rPr>
          <w:rFonts w:asciiTheme="majorHAnsi" w:hAnsiTheme="majorHAnsi" w:cs="Calibri"/>
          <w:noProof w:val="0"/>
          <w:sz w:val="20"/>
          <w:szCs w:val="20"/>
        </w:rPr>
        <w:t>optimalizáciou procesov organizácii na pozícii procesného analytika</w:t>
      </w:r>
      <w:r w:rsidR="00984DC2" w:rsidRPr="00B458DE">
        <w:rPr>
          <w:rFonts w:asciiTheme="majorHAnsi" w:hAnsiTheme="majorHAnsi" w:cs="Calibri"/>
          <w:noProof w:val="0"/>
          <w:sz w:val="20"/>
          <w:szCs w:val="20"/>
        </w:rPr>
        <w:t xml:space="preserve"> </w:t>
      </w:r>
      <w:r w:rsidR="00494A50" w:rsidRPr="00B458DE">
        <w:rPr>
          <w:rFonts w:asciiTheme="majorHAnsi" w:hAnsiTheme="majorHAnsi" w:cs="Calibri"/>
          <w:noProof w:val="0"/>
          <w:sz w:val="20"/>
          <w:szCs w:val="20"/>
        </w:rPr>
        <w:t>v</w:t>
      </w:r>
      <w:r w:rsidR="00E17C35">
        <w:rPr>
          <w:rFonts w:asciiTheme="majorHAnsi" w:hAnsiTheme="majorHAnsi" w:cs="Calibri"/>
          <w:noProof w:val="0"/>
          <w:sz w:val="20"/>
          <w:szCs w:val="20"/>
        </w:rPr>
        <w:t> </w:t>
      </w:r>
      <w:r w:rsidR="00494A50" w:rsidRPr="00B458DE">
        <w:rPr>
          <w:rFonts w:asciiTheme="majorHAnsi" w:hAnsiTheme="majorHAnsi" w:cs="Calibri"/>
          <w:noProof w:val="0"/>
          <w:sz w:val="20"/>
          <w:szCs w:val="20"/>
        </w:rPr>
        <w:t>objeme min</w:t>
      </w:r>
      <w:r w:rsidR="00A750D9" w:rsidRPr="00B458DE">
        <w:rPr>
          <w:rFonts w:asciiTheme="majorHAnsi" w:hAnsiTheme="majorHAnsi" w:cs="Calibri"/>
          <w:noProof w:val="0"/>
          <w:sz w:val="20"/>
          <w:szCs w:val="20"/>
        </w:rPr>
        <w:t>.</w:t>
      </w:r>
      <w:r w:rsidR="009F1E50" w:rsidRPr="00B458DE">
        <w:rPr>
          <w:rFonts w:asciiTheme="majorHAnsi" w:hAnsiTheme="majorHAnsi" w:cs="Calibri"/>
          <w:noProof w:val="0"/>
          <w:sz w:val="20"/>
          <w:szCs w:val="20"/>
        </w:rPr>
        <w:t xml:space="preserve"> </w:t>
      </w:r>
      <w:r w:rsidR="00494A50" w:rsidRPr="00B458DE">
        <w:rPr>
          <w:rFonts w:asciiTheme="majorHAnsi" w:hAnsiTheme="majorHAnsi" w:cs="Calibri"/>
          <w:noProof w:val="0"/>
          <w:sz w:val="20"/>
          <w:szCs w:val="20"/>
        </w:rPr>
        <w:t xml:space="preserve"> </w:t>
      </w:r>
      <w:r w:rsidR="00BC76B9" w:rsidRPr="00B458DE">
        <w:rPr>
          <w:rFonts w:asciiTheme="majorHAnsi" w:hAnsiTheme="majorHAnsi" w:cs="Calibri"/>
          <w:noProof w:val="0"/>
          <w:sz w:val="20"/>
          <w:szCs w:val="20"/>
        </w:rPr>
        <w:t xml:space="preserve">200 000,- </w:t>
      </w:r>
      <w:r w:rsidR="00494A50" w:rsidRPr="00B458DE">
        <w:rPr>
          <w:rFonts w:asciiTheme="majorHAnsi" w:hAnsiTheme="majorHAnsi" w:cs="Calibri"/>
          <w:noProof w:val="0"/>
          <w:sz w:val="20"/>
          <w:szCs w:val="20"/>
        </w:rPr>
        <w:t xml:space="preserve"> eur </w:t>
      </w:r>
      <w:r w:rsidR="00BC76B9" w:rsidRPr="00B458DE">
        <w:rPr>
          <w:rFonts w:asciiTheme="majorHAnsi" w:hAnsiTheme="majorHAnsi" w:cs="Calibri"/>
          <w:noProof w:val="0"/>
          <w:sz w:val="20"/>
          <w:szCs w:val="20"/>
        </w:rPr>
        <w:t>bez DPH</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životopisom</w:t>
      </w:r>
      <w:r w:rsidR="00444CAF" w:rsidRPr="00B458DE">
        <w:rPr>
          <w:rFonts w:asciiTheme="majorHAnsi" w:hAnsiTheme="majorHAnsi" w:cs="Calibri"/>
          <w:noProof w:val="0"/>
          <w:sz w:val="20"/>
          <w:szCs w:val="20"/>
        </w:rPr>
        <w:t>.</w:t>
      </w:r>
      <w:r w:rsidR="00444CAF">
        <w:rPr>
          <w:rFonts w:asciiTheme="majorHAnsi" w:hAnsiTheme="majorHAnsi" w:cs="Calibri"/>
          <w:noProof w:val="0"/>
          <w:sz w:val="20"/>
          <w:szCs w:val="20"/>
        </w:rPr>
        <w:t xml:space="preserve"> </w:t>
      </w:r>
    </w:p>
    <w:p w14:paraId="527B4148" w14:textId="7E26C0C9" w:rsidR="00444CAF" w:rsidRPr="00116122" w:rsidRDefault="00444CAF" w:rsidP="00444CAF">
      <w:pPr>
        <w:autoSpaceDE w:val="0"/>
        <w:autoSpaceDN w:val="0"/>
        <w:adjustRightInd w:val="0"/>
        <w:ind w:left="2127"/>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Kľúčový expert č</w:t>
      </w:r>
      <w:r>
        <w:rPr>
          <w:rFonts w:asciiTheme="majorHAnsi" w:hAnsiTheme="majorHAnsi" w:cstheme="majorHAnsi"/>
          <w:noProof w:val="0"/>
          <w:sz w:val="20"/>
          <w:szCs w:val="20"/>
        </w:rPr>
        <w:t>.</w:t>
      </w:r>
      <w:r w:rsidRPr="00116122">
        <w:rPr>
          <w:rFonts w:asciiTheme="majorHAnsi" w:hAnsiTheme="majorHAnsi" w:cstheme="majorHAnsi"/>
          <w:noProof w:val="0"/>
          <w:sz w:val="20"/>
          <w:szCs w:val="20"/>
        </w:rPr>
        <w:t xml:space="preserve"> 2 bude zodpovedný za vykonávanie procesných analýz v</w:t>
      </w:r>
      <w:r w:rsidR="00E17C35">
        <w:rPr>
          <w:rFonts w:asciiTheme="majorHAnsi" w:hAnsiTheme="majorHAnsi" w:cstheme="majorHAnsi"/>
          <w:noProof w:val="0"/>
          <w:sz w:val="20"/>
          <w:szCs w:val="20"/>
        </w:rPr>
        <w:t> </w:t>
      </w:r>
      <w:r w:rsidRPr="00116122">
        <w:rPr>
          <w:rFonts w:asciiTheme="majorHAnsi" w:hAnsiTheme="majorHAnsi" w:cstheme="majorHAnsi"/>
          <w:noProof w:val="0"/>
          <w:sz w:val="20"/>
          <w:szCs w:val="20"/>
        </w:rPr>
        <w:t>rámci predmetného projektu a</w:t>
      </w:r>
      <w:r w:rsidR="00E17C35">
        <w:rPr>
          <w:rFonts w:asciiTheme="majorHAnsi" w:hAnsiTheme="majorHAnsi" w:cstheme="majorHAnsi"/>
          <w:noProof w:val="0"/>
          <w:sz w:val="20"/>
          <w:szCs w:val="20"/>
        </w:rPr>
        <w:t> </w:t>
      </w:r>
      <w:r w:rsidRPr="00116122">
        <w:rPr>
          <w:rFonts w:asciiTheme="majorHAnsi" w:hAnsiTheme="majorHAnsi" w:cstheme="majorHAnsi"/>
          <w:noProof w:val="0"/>
          <w:sz w:val="20"/>
          <w:szCs w:val="20"/>
        </w:rPr>
        <w:t>za prípravu optimalizačných návrhov na zvýšenie výkonnosti jednotlivých procesov.</w:t>
      </w:r>
    </w:p>
    <w:p w14:paraId="5CE91AA1" w14:textId="77777777" w:rsidR="00BC76B9" w:rsidRPr="00BD7B34" w:rsidRDefault="00BC76B9" w:rsidP="00CF463A">
      <w:pPr>
        <w:autoSpaceDE w:val="0"/>
        <w:autoSpaceDN w:val="0"/>
        <w:adjustRightInd w:val="0"/>
        <w:jc w:val="both"/>
        <w:rPr>
          <w:rFonts w:ascii="Cambria" w:hAnsi="Cambria" w:cs="Calibri"/>
          <w:noProof w:val="0"/>
          <w:sz w:val="20"/>
          <w:szCs w:val="20"/>
        </w:rPr>
      </w:pPr>
    </w:p>
    <w:p w14:paraId="7E8D7C03" w14:textId="77777777" w:rsidR="002F6375" w:rsidRPr="00BD7B34" w:rsidRDefault="002F6375" w:rsidP="00C561C9">
      <w:pPr>
        <w:autoSpaceDE w:val="0"/>
        <w:autoSpaceDN w:val="0"/>
        <w:adjustRightInd w:val="0"/>
        <w:ind w:left="2127"/>
        <w:jc w:val="both"/>
        <w:rPr>
          <w:rFonts w:ascii="Cambria" w:hAnsi="Cambria" w:cs="Calibri"/>
          <w:b/>
          <w:noProof w:val="0"/>
          <w:sz w:val="20"/>
          <w:szCs w:val="20"/>
        </w:rPr>
      </w:pPr>
      <w:r w:rsidRPr="00BD7B34">
        <w:rPr>
          <w:rFonts w:ascii="Cambria" w:hAnsi="Cambria" w:cs="Calibri"/>
          <w:b/>
          <w:noProof w:val="0"/>
          <w:sz w:val="20"/>
          <w:szCs w:val="20"/>
        </w:rPr>
        <w:t>Kľúčový expert č. 3 – organizačný analytik:</w:t>
      </w:r>
    </w:p>
    <w:p w14:paraId="14DB6957" w14:textId="7A879BD8" w:rsidR="002F6375" w:rsidRPr="00BD7B34" w:rsidRDefault="002F6375" w:rsidP="00C561C9">
      <w:pPr>
        <w:autoSpaceDE w:val="0"/>
        <w:autoSpaceDN w:val="0"/>
        <w:adjustRightInd w:val="0"/>
        <w:ind w:left="2127"/>
        <w:jc w:val="both"/>
        <w:rPr>
          <w:rFonts w:asciiTheme="majorHAnsi" w:hAnsiTheme="majorHAnsi" w:cs="Calibri"/>
          <w:noProof w:val="0"/>
          <w:sz w:val="20"/>
          <w:szCs w:val="20"/>
        </w:rPr>
      </w:pPr>
      <w:r w:rsidRPr="00BD7B34">
        <w:rPr>
          <w:rFonts w:asciiTheme="majorHAnsi" w:hAnsiTheme="majorHAnsi" w:cs="Calibri"/>
          <w:noProof w:val="0"/>
          <w:sz w:val="20"/>
          <w:szCs w:val="20"/>
        </w:rPr>
        <w:t xml:space="preserve">Expert </w:t>
      </w:r>
      <w:r w:rsidR="00CB4284" w:rsidRPr="00BD7B34">
        <w:rPr>
          <w:rFonts w:asciiTheme="majorHAnsi" w:hAnsiTheme="majorHAnsi" w:cs="Calibri"/>
          <w:noProof w:val="0"/>
          <w:sz w:val="20"/>
          <w:szCs w:val="20"/>
        </w:rPr>
        <w:t xml:space="preserve">musí </w:t>
      </w:r>
      <w:r w:rsidR="00CB4284">
        <w:rPr>
          <w:rFonts w:asciiTheme="majorHAnsi" w:hAnsiTheme="majorHAnsi" w:cs="Calibri"/>
          <w:noProof w:val="0"/>
          <w:sz w:val="20"/>
          <w:szCs w:val="20"/>
        </w:rPr>
        <w:t xml:space="preserve">spĺňať </w:t>
      </w:r>
      <w:r w:rsidR="00CB4284">
        <w:rPr>
          <w:rFonts w:ascii="Cambria" w:hAnsi="Cambria" w:cs="Calibri"/>
          <w:noProof w:val="0"/>
          <w:sz w:val="20"/>
          <w:szCs w:val="20"/>
        </w:rPr>
        <w:t>nasledujúce minimálne požiadavky</w:t>
      </w:r>
      <w:r w:rsidRPr="00BD7B34">
        <w:rPr>
          <w:rFonts w:asciiTheme="majorHAnsi" w:hAnsiTheme="majorHAnsi" w:cs="Calibri"/>
          <w:noProof w:val="0"/>
          <w:sz w:val="20"/>
          <w:szCs w:val="20"/>
        </w:rPr>
        <w:t>:</w:t>
      </w:r>
    </w:p>
    <w:p w14:paraId="4064F7F6" w14:textId="1E0FA45A" w:rsidR="002F6375" w:rsidRPr="00BD7B34" w:rsidRDefault="002F6375" w:rsidP="005D5306">
      <w:pPr>
        <w:autoSpaceDE w:val="0"/>
        <w:autoSpaceDN w:val="0"/>
        <w:adjustRightInd w:val="0"/>
        <w:ind w:left="2410" w:hanging="283"/>
        <w:jc w:val="both"/>
        <w:rPr>
          <w:rFonts w:asciiTheme="majorHAnsi" w:hAnsiTheme="majorHAnsi" w:cs="Calibri"/>
          <w:noProof w:val="0"/>
          <w:sz w:val="20"/>
          <w:szCs w:val="20"/>
        </w:rPr>
      </w:pPr>
      <w:r w:rsidRPr="00BD7B34">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BD7B34">
        <w:rPr>
          <w:rFonts w:asciiTheme="majorHAnsi" w:hAnsiTheme="majorHAnsi" w:cs="Calibri"/>
          <w:noProof w:val="0"/>
          <w:sz w:val="20"/>
          <w:szCs w:val="20"/>
        </w:rPr>
        <w:t>Ukončené vysokoškolské vzdelanie min. 2 stupňa</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dokladom o</w:t>
      </w:r>
      <w:r w:rsidR="00E17C35">
        <w:rPr>
          <w:rFonts w:ascii="Cambria" w:hAnsi="Cambria" w:cs="Calibri"/>
          <w:noProof w:val="0"/>
          <w:sz w:val="20"/>
          <w:szCs w:val="20"/>
        </w:rPr>
        <w:t> </w:t>
      </w:r>
      <w:r w:rsidR="009E264F">
        <w:rPr>
          <w:rFonts w:ascii="Cambria" w:hAnsi="Cambria" w:cs="Calibri"/>
          <w:noProof w:val="0"/>
          <w:sz w:val="20"/>
          <w:szCs w:val="20"/>
        </w:rPr>
        <w:t>požadovanom vzdelaní.</w:t>
      </w:r>
    </w:p>
    <w:p w14:paraId="7C896B89" w14:textId="49555624" w:rsidR="002F6375" w:rsidRPr="00BD7B34" w:rsidRDefault="002F6375" w:rsidP="005D5306">
      <w:pPr>
        <w:autoSpaceDE w:val="0"/>
        <w:autoSpaceDN w:val="0"/>
        <w:adjustRightInd w:val="0"/>
        <w:ind w:left="2410" w:hanging="283"/>
        <w:jc w:val="both"/>
        <w:rPr>
          <w:rFonts w:asciiTheme="majorHAnsi" w:hAnsiTheme="majorHAnsi" w:cs="Calibri"/>
          <w:noProof w:val="0"/>
          <w:sz w:val="20"/>
          <w:szCs w:val="20"/>
        </w:rPr>
      </w:pPr>
      <w:r w:rsidRPr="00BD7B34">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BD7B34">
        <w:rPr>
          <w:rFonts w:asciiTheme="majorHAnsi" w:hAnsiTheme="majorHAnsi" w:cs="Calibri"/>
          <w:noProof w:val="0"/>
          <w:sz w:val="20"/>
          <w:szCs w:val="20"/>
        </w:rPr>
        <w:t xml:space="preserve">Minimálne </w:t>
      </w:r>
      <w:r w:rsidR="004834A9">
        <w:rPr>
          <w:rFonts w:asciiTheme="majorHAnsi" w:hAnsiTheme="majorHAnsi" w:cs="Calibri"/>
          <w:noProof w:val="0"/>
          <w:sz w:val="20"/>
          <w:szCs w:val="20"/>
        </w:rPr>
        <w:t>5</w:t>
      </w:r>
      <w:r w:rsidRPr="00BD7B34">
        <w:rPr>
          <w:rFonts w:asciiTheme="majorHAnsi" w:hAnsiTheme="majorHAnsi" w:cs="Calibri"/>
          <w:noProof w:val="0"/>
          <w:sz w:val="20"/>
          <w:szCs w:val="20"/>
        </w:rPr>
        <w:t xml:space="preserve"> rokov odbornej praxe v</w:t>
      </w:r>
      <w:r w:rsidR="00E17C35">
        <w:rPr>
          <w:rFonts w:asciiTheme="majorHAnsi" w:hAnsiTheme="majorHAnsi" w:cs="Calibri"/>
          <w:noProof w:val="0"/>
          <w:sz w:val="20"/>
          <w:szCs w:val="20"/>
        </w:rPr>
        <w:t> </w:t>
      </w:r>
      <w:r w:rsidRPr="00BD7B34">
        <w:rPr>
          <w:rFonts w:asciiTheme="majorHAnsi" w:hAnsiTheme="majorHAnsi" w:cs="Calibri"/>
          <w:noProof w:val="0"/>
          <w:sz w:val="20"/>
          <w:szCs w:val="20"/>
        </w:rPr>
        <w:t>oblasti auditu, organizačnej analýzy a</w:t>
      </w:r>
      <w:r w:rsidR="00E17C35">
        <w:rPr>
          <w:rFonts w:asciiTheme="majorHAnsi" w:hAnsiTheme="majorHAnsi" w:cs="Calibri"/>
          <w:noProof w:val="0"/>
          <w:sz w:val="20"/>
          <w:szCs w:val="20"/>
        </w:rPr>
        <w:t> </w:t>
      </w:r>
      <w:r w:rsidRPr="00BD7B34">
        <w:rPr>
          <w:rFonts w:asciiTheme="majorHAnsi" w:hAnsiTheme="majorHAnsi" w:cs="Calibri"/>
          <w:noProof w:val="0"/>
          <w:sz w:val="20"/>
          <w:szCs w:val="20"/>
        </w:rPr>
        <w:t>optimalizácie organizačnej štruktúry</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životopisom.</w:t>
      </w:r>
    </w:p>
    <w:p w14:paraId="4E760899" w14:textId="52202168" w:rsidR="00444CAF" w:rsidRDefault="002F6375" w:rsidP="005D5306">
      <w:pPr>
        <w:autoSpaceDE w:val="0"/>
        <w:autoSpaceDN w:val="0"/>
        <w:adjustRightInd w:val="0"/>
        <w:ind w:left="2410" w:hanging="283"/>
        <w:jc w:val="both"/>
        <w:rPr>
          <w:rFonts w:asciiTheme="majorHAnsi" w:hAnsiTheme="majorHAnsi" w:cs="Calibri"/>
          <w:noProof w:val="0"/>
          <w:sz w:val="20"/>
          <w:szCs w:val="20"/>
        </w:rPr>
      </w:pPr>
      <w:r w:rsidRPr="00BD7B34">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B458DE">
        <w:rPr>
          <w:rFonts w:asciiTheme="majorHAnsi" w:hAnsiTheme="majorHAnsi" w:cs="Calibri"/>
          <w:noProof w:val="0"/>
          <w:sz w:val="20"/>
          <w:szCs w:val="20"/>
        </w:rPr>
        <w:t>Minimálne 1 preukázateľná profesionálna odborná skúsenosť s</w:t>
      </w:r>
      <w:r w:rsidR="00E17C35">
        <w:rPr>
          <w:rFonts w:asciiTheme="majorHAnsi" w:hAnsiTheme="majorHAnsi" w:cs="Calibri"/>
          <w:noProof w:val="0"/>
          <w:sz w:val="20"/>
          <w:szCs w:val="20"/>
        </w:rPr>
        <w:t> </w:t>
      </w:r>
      <w:r w:rsidRPr="00B458DE">
        <w:rPr>
          <w:rFonts w:asciiTheme="majorHAnsi" w:hAnsiTheme="majorHAnsi" w:cs="Calibri"/>
          <w:noProof w:val="0"/>
          <w:sz w:val="20"/>
          <w:szCs w:val="20"/>
        </w:rPr>
        <w:t>auditom, organizačnou analýzou a</w:t>
      </w:r>
      <w:r w:rsidR="00E17C35">
        <w:rPr>
          <w:rFonts w:asciiTheme="majorHAnsi" w:hAnsiTheme="majorHAnsi" w:cs="Calibri"/>
          <w:noProof w:val="0"/>
          <w:sz w:val="20"/>
          <w:szCs w:val="20"/>
        </w:rPr>
        <w:t> </w:t>
      </w:r>
      <w:r w:rsidRPr="00B458DE">
        <w:rPr>
          <w:rFonts w:asciiTheme="majorHAnsi" w:hAnsiTheme="majorHAnsi" w:cs="Calibri"/>
          <w:noProof w:val="0"/>
          <w:sz w:val="20"/>
          <w:szCs w:val="20"/>
        </w:rPr>
        <w:t xml:space="preserve">optimalizáciou organizačnej štruktúry organizácie </w:t>
      </w:r>
      <w:r w:rsidR="00494A50" w:rsidRPr="00B458DE">
        <w:rPr>
          <w:rFonts w:asciiTheme="majorHAnsi" w:hAnsiTheme="majorHAnsi" w:cs="Calibri"/>
          <w:noProof w:val="0"/>
          <w:sz w:val="20"/>
          <w:szCs w:val="20"/>
        </w:rPr>
        <w:t xml:space="preserve"> v</w:t>
      </w:r>
      <w:r w:rsidR="00E17C35">
        <w:rPr>
          <w:rFonts w:asciiTheme="majorHAnsi" w:hAnsiTheme="majorHAnsi" w:cs="Calibri"/>
          <w:noProof w:val="0"/>
          <w:sz w:val="20"/>
          <w:szCs w:val="20"/>
        </w:rPr>
        <w:t> </w:t>
      </w:r>
      <w:r w:rsidR="00494A50" w:rsidRPr="00B458DE">
        <w:rPr>
          <w:rFonts w:asciiTheme="majorHAnsi" w:hAnsiTheme="majorHAnsi" w:cs="Calibri"/>
          <w:noProof w:val="0"/>
          <w:sz w:val="20"/>
          <w:szCs w:val="20"/>
        </w:rPr>
        <w:t>objeme min</w:t>
      </w:r>
      <w:r w:rsidR="00904B47" w:rsidRPr="00B458DE">
        <w:rPr>
          <w:rFonts w:asciiTheme="majorHAnsi" w:hAnsiTheme="majorHAnsi" w:cs="Calibri"/>
          <w:noProof w:val="0"/>
          <w:sz w:val="20"/>
          <w:szCs w:val="20"/>
        </w:rPr>
        <w:t>.</w:t>
      </w:r>
      <w:r w:rsidR="009F1E50" w:rsidRPr="00B458DE">
        <w:rPr>
          <w:rFonts w:asciiTheme="majorHAnsi" w:hAnsiTheme="majorHAnsi" w:cs="Calibri"/>
          <w:noProof w:val="0"/>
          <w:sz w:val="20"/>
          <w:szCs w:val="20"/>
        </w:rPr>
        <w:t xml:space="preserve"> </w:t>
      </w:r>
      <w:r w:rsidR="00BC76B9" w:rsidRPr="00B458DE">
        <w:rPr>
          <w:rFonts w:asciiTheme="majorHAnsi" w:hAnsiTheme="majorHAnsi" w:cs="Calibri"/>
          <w:noProof w:val="0"/>
          <w:sz w:val="20"/>
          <w:szCs w:val="20"/>
        </w:rPr>
        <w:t>2</w:t>
      </w:r>
      <w:r w:rsidR="00C42827" w:rsidRPr="00B458DE">
        <w:rPr>
          <w:rFonts w:asciiTheme="majorHAnsi" w:hAnsiTheme="majorHAnsi" w:cs="Calibri"/>
          <w:noProof w:val="0"/>
          <w:sz w:val="20"/>
          <w:szCs w:val="20"/>
        </w:rPr>
        <w:t>0</w:t>
      </w:r>
      <w:r w:rsidR="00BC76B9" w:rsidRPr="00B458DE">
        <w:rPr>
          <w:rFonts w:asciiTheme="majorHAnsi" w:hAnsiTheme="majorHAnsi" w:cs="Calibri"/>
          <w:noProof w:val="0"/>
          <w:sz w:val="20"/>
          <w:szCs w:val="20"/>
        </w:rPr>
        <w:t>0 000,-</w:t>
      </w:r>
      <w:r w:rsidR="00494A50" w:rsidRPr="00B458DE">
        <w:rPr>
          <w:rFonts w:asciiTheme="majorHAnsi" w:hAnsiTheme="majorHAnsi" w:cs="Calibri"/>
          <w:noProof w:val="0"/>
          <w:sz w:val="20"/>
          <w:szCs w:val="20"/>
        </w:rPr>
        <w:t xml:space="preserve"> eur </w:t>
      </w:r>
      <w:r w:rsidR="00BC76B9" w:rsidRPr="00B458DE">
        <w:rPr>
          <w:rFonts w:asciiTheme="majorHAnsi" w:hAnsiTheme="majorHAnsi" w:cs="Calibri"/>
          <w:noProof w:val="0"/>
          <w:sz w:val="20"/>
          <w:szCs w:val="20"/>
        </w:rPr>
        <w:t>bez DPH</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životopisom.</w:t>
      </w:r>
      <w:r w:rsidR="00444CAF">
        <w:rPr>
          <w:rFonts w:asciiTheme="majorHAnsi" w:hAnsiTheme="majorHAnsi" w:cs="Calibri"/>
          <w:noProof w:val="0"/>
          <w:sz w:val="20"/>
          <w:szCs w:val="20"/>
        </w:rPr>
        <w:t xml:space="preserve"> </w:t>
      </w:r>
    </w:p>
    <w:p w14:paraId="3EEF5870" w14:textId="286E8DA4" w:rsidR="002F6375" w:rsidRPr="00BD7B34" w:rsidRDefault="00444CAF" w:rsidP="00444CAF">
      <w:pPr>
        <w:autoSpaceDE w:val="0"/>
        <w:autoSpaceDN w:val="0"/>
        <w:adjustRightInd w:val="0"/>
        <w:ind w:left="2127"/>
        <w:jc w:val="both"/>
        <w:rPr>
          <w:rFonts w:asciiTheme="majorHAnsi" w:hAnsiTheme="majorHAnsi" w:cs="Calibri"/>
          <w:noProof w:val="0"/>
          <w:sz w:val="20"/>
          <w:szCs w:val="20"/>
        </w:rPr>
      </w:pPr>
      <w:r w:rsidRPr="00116122">
        <w:rPr>
          <w:rFonts w:asciiTheme="majorHAnsi" w:hAnsiTheme="majorHAnsi" w:cstheme="majorHAnsi"/>
          <w:noProof w:val="0"/>
          <w:sz w:val="20"/>
          <w:szCs w:val="20"/>
        </w:rPr>
        <w:t>Kľúčový expert č</w:t>
      </w:r>
      <w:r>
        <w:rPr>
          <w:rFonts w:asciiTheme="majorHAnsi" w:hAnsiTheme="majorHAnsi" w:cstheme="majorHAnsi"/>
          <w:noProof w:val="0"/>
          <w:sz w:val="20"/>
          <w:szCs w:val="20"/>
        </w:rPr>
        <w:t>.</w:t>
      </w:r>
      <w:r w:rsidRPr="00116122">
        <w:rPr>
          <w:rFonts w:asciiTheme="majorHAnsi" w:hAnsiTheme="majorHAnsi" w:cstheme="majorHAnsi"/>
          <w:noProof w:val="0"/>
          <w:sz w:val="20"/>
          <w:szCs w:val="20"/>
        </w:rPr>
        <w:t xml:space="preserve"> 3 bude zodpovedný za vykonávanie organizačných analýz v</w:t>
      </w:r>
      <w:r w:rsidR="00E17C35">
        <w:rPr>
          <w:rFonts w:asciiTheme="majorHAnsi" w:hAnsiTheme="majorHAnsi" w:cstheme="majorHAnsi"/>
          <w:noProof w:val="0"/>
          <w:sz w:val="20"/>
          <w:szCs w:val="20"/>
        </w:rPr>
        <w:t> </w:t>
      </w:r>
      <w:r w:rsidRPr="00116122">
        <w:rPr>
          <w:rFonts w:asciiTheme="majorHAnsi" w:hAnsiTheme="majorHAnsi" w:cstheme="majorHAnsi"/>
          <w:noProof w:val="0"/>
          <w:sz w:val="20"/>
          <w:szCs w:val="20"/>
        </w:rPr>
        <w:t>rámci predmetného projektu a</w:t>
      </w:r>
      <w:r w:rsidR="00E17C35">
        <w:rPr>
          <w:rFonts w:asciiTheme="majorHAnsi" w:hAnsiTheme="majorHAnsi" w:cstheme="majorHAnsi"/>
          <w:noProof w:val="0"/>
          <w:sz w:val="20"/>
          <w:szCs w:val="20"/>
        </w:rPr>
        <w:t> </w:t>
      </w:r>
      <w:r w:rsidRPr="00116122">
        <w:rPr>
          <w:rFonts w:asciiTheme="majorHAnsi" w:hAnsiTheme="majorHAnsi" w:cstheme="majorHAnsi"/>
          <w:noProof w:val="0"/>
          <w:sz w:val="20"/>
          <w:szCs w:val="20"/>
        </w:rPr>
        <w:t>za riadenie a</w:t>
      </w:r>
      <w:r w:rsidR="00E17C35">
        <w:rPr>
          <w:rFonts w:asciiTheme="majorHAnsi" w:hAnsiTheme="majorHAnsi" w:cstheme="majorHAnsi"/>
          <w:noProof w:val="0"/>
          <w:sz w:val="20"/>
          <w:szCs w:val="20"/>
        </w:rPr>
        <w:t> </w:t>
      </w:r>
      <w:r w:rsidRPr="00116122">
        <w:rPr>
          <w:rFonts w:asciiTheme="majorHAnsi" w:hAnsiTheme="majorHAnsi" w:cstheme="majorHAnsi"/>
          <w:noProof w:val="0"/>
          <w:sz w:val="20"/>
          <w:szCs w:val="20"/>
        </w:rPr>
        <w:t>auditovanie ľudských zdrojov</w:t>
      </w:r>
      <w:r>
        <w:rPr>
          <w:rFonts w:asciiTheme="majorHAnsi" w:hAnsiTheme="majorHAnsi" w:cstheme="majorHAnsi"/>
          <w:noProof w:val="0"/>
          <w:sz w:val="20"/>
          <w:szCs w:val="20"/>
        </w:rPr>
        <w:t>.</w:t>
      </w:r>
    </w:p>
    <w:p w14:paraId="20AAC722" w14:textId="52A61747" w:rsidR="00E90479" w:rsidRDefault="00E90479" w:rsidP="006D2FA4">
      <w:pPr>
        <w:autoSpaceDE w:val="0"/>
        <w:autoSpaceDN w:val="0"/>
        <w:adjustRightInd w:val="0"/>
        <w:jc w:val="both"/>
        <w:rPr>
          <w:rFonts w:ascii="Cambria" w:hAnsi="Cambria" w:cs="Calibri"/>
          <w:noProof w:val="0"/>
          <w:sz w:val="20"/>
          <w:szCs w:val="20"/>
        </w:rPr>
      </w:pPr>
    </w:p>
    <w:p w14:paraId="1AE978AC" w14:textId="1D8C1608" w:rsidR="00E90479" w:rsidRPr="00E90479" w:rsidRDefault="00E90479" w:rsidP="00E90479">
      <w:pPr>
        <w:autoSpaceDE w:val="0"/>
        <w:autoSpaceDN w:val="0"/>
        <w:adjustRightInd w:val="0"/>
        <w:ind w:left="2127"/>
        <w:jc w:val="both"/>
        <w:rPr>
          <w:rFonts w:ascii="Cambria" w:hAnsi="Cambria" w:cs="Calibri"/>
          <w:b/>
          <w:noProof w:val="0"/>
          <w:sz w:val="20"/>
          <w:szCs w:val="20"/>
        </w:rPr>
      </w:pPr>
      <w:r w:rsidRPr="00BD7B34">
        <w:rPr>
          <w:rFonts w:ascii="Cambria" w:hAnsi="Cambria" w:cs="Calibri"/>
          <w:b/>
          <w:noProof w:val="0"/>
          <w:sz w:val="20"/>
          <w:szCs w:val="20"/>
        </w:rPr>
        <w:t xml:space="preserve">Kľúčový expert č. </w:t>
      </w:r>
      <w:r>
        <w:rPr>
          <w:rFonts w:ascii="Cambria" w:hAnsi="Cambria" w:cs="Calibri"/>
          <w:b/>
          <w:noProof w:val="0"/>
          <w:sz w:val="20"/>
          <w:szCs w:val="20"/>
        </w:rPr>
        <w:t>4</w:t>
      </w:r>
      <w:r w:rsidRPr="00BD7B34">
        <w:rPr>
          <w:rFonts w:ascii="Cambria" w:hAnsi="Cambria" w:cs="Calibri"/>
          <w:b/>
          <w:noProof w:val="0"/>
          <w:sz w:val="20"/>
          <w:szCs w:val="20"/>
        </w:rPr>
        <w:t xml:space="preserve"> – </w:t>
      </w:r>
      <w:r w:rsidRPr="00E90479">
        <w:rPr>
          <w:rFonts w:ascii="Cambria" w:hAnsi="Cambria" w:cs="Calibri"/>
          <w:b/>
          <w:noProof w:val="0"/>
          <w:sz w:val="20"/>
          <w:szCs w:val="20"/>
        </w:rPr>
        <w:t xml:space="preserve">senior </w:t>
      </w:r>
      <w:r w:rsidR="006B2B2D" w:rsidRPr="006B2B2D">
        <w:rPr>
          <w:rFonts w:ascii="Cambria" w:hAnsi="Cambria" w:cs="Calibri"/>
          <w:b/>
          <w:noProof w:val="0"/>
          <w:sz w:val="20"/>
          <w:szCs w:val="20"/>
        </w:rPr>
        <w:t>manažér implementácie</w:t>
      </w:r>
      <w:r w:rsidRPr="006B2B2D">
        <w:rPr>
          <w:rFonts w:ascii="Cambria" w:hAnsi="Cambria" w:cs="Calibri"/>
          <w:b/>
          <w:noProof w:val="0"/>
          <w:sz w:val="20"/>
          <w:szCs w:val="20"/>
        </w:rPr>
        <w:t>:</w:t>
      </w:r>
      <w:r w:rsidRPr="00E90479">
        <w:rPr>
          <w:rFonts w:ascii="Cambria" w:hAnsi="Cambria" w:cs="Calibri"/>
          <w:b/>
          <w:noProof w:val="0"/>
          <w:sz w:val="20"/>
          <w:szCs w:val="20"/>
        </w:rPr>
        <w:t xml:space="preserve">  </w:t>
      </w:r>
    </w:p>
    <w:p w14:paraId="09C72EF6" w14:textId="2BDF83DB" w:rsidR="00E90479" w:rsidRPr="00BD7B34" w:rsidRDefault="00E90479" w:rsidP="00E90479">
      <w:pPr>
        <w:autoSpaceDE w:val="0"/>
        <w:autoSpaceDN w:val="0"/>
        <w:adjustRightInd w:val="0"/>
        <w:ind w:left="2127"/>
        <w:jc w:val="both"/>
        <w:rPr>
          <w:rFonts w:asciiTheme="majorHAnsi" w:hAnsiTheme="majorHAnsi" w:cs="Calibri"/>
          <w:noProof w:val="0"/>
          <w:sz w:val="20"/>
          <w:szCs w:val="20"/>
        </w:rPr>
      </w:pPr>
      <w:r w:rsidRPr="00BD7B34">
        <w:rPr>
          <w:rFonts w:asciiTheme="majorHAnsi" w:hAnsiTheme="majorHAnsi" w:cs="Calibri"/>
          <w:noProof w:val="0"/>
          <w:sz w:val="20"/>
          <w:szCs w:val="20"/>
        </w:rPr>
        <w:t xml:space="preserve">Expert </w:t>
      </w:r>
      <w:r w:rsidR="00CB4284" w:rsidRPr="00BD7B34">
        <w:rPr>
          <w:rFonts w:asciiTheme="majorHAnsi" w:hAnsiTheme="majorHAnsi" w:cs="Calibri"/>
          <w:noProof w:val="0"/>
          <w:sz w:val="20"/>
          <w:szCs w:val="20"/>
        </w:rPr>
        <w:t xml:space="preserve">musí </w:t>
      </w:r>
      <w:r w:rsidR="00CB4284">
        <w:rPr>
          <w:rFonts w:asciiTheme="majorHAnsi" w:hAnsiTheme="majorHAnsi" w:cs="Calibri"/>
          <w:noProof w:val="0"/>
          <w:sz w:val="20"/>
          <w:szCs w:val="20"/>
        </w:rPr>
        <w:t xml:space="preserve">spĺňať </w:t>
      </w:r>
      <w:r w:rsidR="00CB4284">
        <w:rPr>
          <w:rFonts w:ascii="Cambria" w:hAnsi="Cambria" w:cs="Calibri"/>
          <w:noProof w:val="0"/>
          <w:sz w:val="20"/>
          <w:szCs w:val="20"/>
        </w:rPr>
        <w:t>nasledujúce minimálne požiadavky</w:t>
      </w:r>
      <w:r w:rsidRPr="00BD7B34">
        <w:rPr>
          <w:rFonts w:asciiTheme="majorHAnsi" w:hAnsiTheme="majorHAnsi" w:cs="Calibri"/>
          <w:noProof w:val="0"/>
          <w:sz w:val="20"/>
          <w:szCs w:val="20"/>
        </w:rPr>
        <w:t>:</w:t>
      </w:r>
    </w:p>
    <w:p w14:paraId="396149FE" w14:textId="4739134C" w:rsidR="00E90479" w:rsidRPr="00BD7B34" w:rsidRDefault="00E90479" w:rsidP="005D5306">
      <w:pPr>
        <w:autoSpaceDE w:val="0"/>
        <w:autoSpaceDN w:val="0"/>
        <w:adjustRightInd w:val="0"/>
        <w:ind w:left="2410" w:hanging="283"/>
        <w:jc w:val="both"/>
        <w:rPr>
          <w:rFonts w:asciiTheme="majorHAnsi" w:hAnsiTheme="majorHAnsi" w:cs="Calibri"/>
          <w:noProof w:val="0"/>
          <w:sz w:val="20"/>
          <w:szCs w:val="20"/>
        </w:rPr>
      </w:pPr>
      <w:r w:rsidRPr="00BD7B34">
        <w:rPr>
          <w:rFonts w:asciiTheme="majorHAnsi" w:hAnsiTheme="majorHAnsi" w:cs="TimesNewRomanPSMT"/>
          <w:noProof w:val="0"/>
          <w:sz w:val="20"/>
          <w:szCs w:val="20"/>
        </w:rPr>
        <w:t>-</w:t>
      </w:r>
      <w:r>
        <w:rPr>
          <w:rFonts w:asciiTheme="majorHAnsi" w:hAnsiTheme="majorHAnsi" w:cs="TimesNewRomanPSMT"/>
          <w:noProof w:val="0"/>
          <w:sz w:val="20"/>
          <w:szCs w:val="20"/>
        </w:rPr>
        <w:tab/>
      </w:r>
      <w:r w:rsidRPr="00BD7B34">
        <w:rPr>
          <w:rFonts w:asciiTheme="majorHAnsi" w:hAnsiTheme="majorHAnsi" w:cs="Calibri"/>
          <w:noProof w:val="0"/>
          <w:sz w:val="20"/>
          <w:szCs w:val="20"/>
        </w:rPr>
        <w:t>Ukončené vysokoškolské vzdelanie min. 2 stupňa</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dokladom o</w:t>
      </w:r>
      <w:r w:rsidR="00E17C35">
        <w:rPr>
          <w:rFonts w:ascii="Cambria" w:hAnsi="Cambria" w:cs="Calibri"/>
          <w:noProof w:val="0"/>
          <w:sz w:val="20"/>
          <w:szCs w:val="20"/>
        </w:rPr>
        <w:t> </w:t>
      </w:r>
      <w:r w:rsidR="009E264F">
        <w:rPr>
          <w:rFonts w:ascii="Cambria" w:hAnsi="Cambria" w:cs="Calibri"/>
          <w:noProof w:val="0"/>
          <w:sz w:val="20"/>
          <w:szCs w:val="20"/>
        </w:rPr>
        <w:t>požadovanom vzdelaní.</w:t>
      </w:r>
    </w:p>
    <w:p w14:paraId="646058B5" w14:textId="7743F854" w:rsidR="00E90479" w:rsidRPr="00BD7B34" w:rsidRDefault="00E90479" w:rsidP="005D5306">
      <w:pPr>
        <w:autoSpaceDE w:val="0"/>
        <w:autoSpaceDN w:val="0"/>
        <w:adjustRightInd w:val="0"/>
        <w:ind w:left="2410" w:hanging="283"/>
        <w:jc w:val="both"/>
        <w:rPr>
          <w:rFonts w:asciiTheme="majorHAnsi" w:hAnsiTheme="majorHAnsi" w:cs="Calibri"/>
          <w:noProof w:val="0"/>
          <w:sz w:val="20"/>
          <w:szCs w:val="20"/>
        </w:rPr>
      </w:pPr>
      <w:r w:rsidRPr="00BD7B34">
        <w:rPr>
          <w:rFonts w:asciiTheme="majorHAnsi" w:hAnsiTheme="majorHAnsi" w:cs="TimesNewRomanPSMT"/>
          <w:noProof w:val="0"/>
          <w:sz w:val="20"/>
          <w:szCs w:val="20"/>
        </w:rPr>
        <w:t>-</w:t>
      </w:r>
      <w:r>
        <w:rPr>
          <w:rFonts w:asciiTheme="majorHAnsi" w:hAnsiTheme="majorHAnsi" w:cs="TimesNewRomanPSMT"/>
          <w:noProof w:val="0"/>
          <w:sz w:val="20"/>
          <w:szCs w:val="20"/>
        </w:rPr>
        <w:tab/>
      </w:r>
      <w:r w:rsidRPr="00BD7B34">
        <w:rPr>
          <w:rFonts w:asciiTheme="majorHAnsi" w:hAnsiTheme="majorHAnsi" w:cs="Calibri"/>
          <w:noProof w:val="0"/>
          <w:sz w:val="20"/>
          <w:szCs w:val="20"/>
        </w:rPr>
        <w:t xml:space="preserve">Minimálne </w:t>
      </w:r>
      <w:r w:rsidR="004834A9">
        <w:rPr>
          <w:rFonts w:asciiTheme="majorHAnsi" w:hAnsiTheme="majorHAnsi" w:cs="Calibri"/>
          <w:noProof w:val="0"/>
          <w:sz w:val="20"/>
          <w:szCs w:val="20"/>
        </w:rPr>
        <w:t>5</w:t>
      </w:r>
      <w:r w:rsidRPr="00BD7B34">
        <w:rPr>
          <w:rFonts w:asciiTheme="majorHAnsi" w:hAnsiTheme="majorHAnsi" w:cs="Calibri"/>
          <w:noProof w:val="0"/>
          <w:sz w:val="20"/>
          <w:szCs w:val="20"/>
        </w:rPr>
        <w:t xml:space="preserve"> rokov odbornej praxe v</w:t>
      </w:r>
      <w:r w:rsidR="00E17C35">
        <w:rPr>
          <w:rFonts w:asciiTheme="majorHAnsi" w:hAnsiTheme="majorHAnsi" w:cs="Calibri"/>
          <w:noProof w:val="0"/>
          <w:sz w:val="20"/>
          <w:szCs w:val="20"/>
        </w:rPr>
        <w:t> </w:t>
      </w:r>
      <w:r w:rsidRPr="00BD7B34">
        <w:rPr>
          <w:rFonts w:asciiTheme="majorHAnsi" w:hAnsiTheme="majorHAnsi" w:cs="Calibri"/>
          <w:noProof w:val="0"/>
          <w:sz w:val="20"/>
          <w:szCs w:val="20"/>
        </w:rPr>
        <w:t>oblasti</w:t>
      </w:r>
      <w:r w:rsidR="009F1E50">
        <w:rPr>
          <w:rFonts w:asciiTheme="majorHAnsi" w:hAnsiTheme="majorHAnsi" w:cs="Calibri"/>
          <w:noProof w:val="0"/>
          <w:sz w:val="20"/>
          <w:szCs w:val="20"/>
        </w:rPr>
        <w:t xml:space="preserve"> implementácie projektov</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životopisom.</w:t>
      </w:r>
      <w:r w:rsidR="009E264F">
        <w:rPr>
          <w:rFonts w:asciiTheme="majorHAnsi" w:hAnsiTheme="majorHAnsi" w:cs="Calibri"/>
          <w:noProof w:val="0"/>
          <w:sz w:val="20"/>
          <w:szCs w:val="20"/>
        </w:rPr>
        <w:t xml:space="preserve"> </w:t>
      </w:r>
    </w:p>
    <w:p w14:paraId="5F3803E0" w14:textId="7636AE90" w:rsidR="00E90479" w:rsidRPr="00B458DE" w:rsidRDefault="00E90479" w:rsidP="005D5306">
      <w:pPr>
        <w:autoSpaceDE w:val="0"/>
        <w:autoSpaceDN w:val="0"/>
        <w:adjustRightInd w:val="0"/>
        <w:ind w:left="2410" w:hanging="283"/>
        <w:jc w:val="both"/>
        <w:rPr>
          <w:rFonts w:asciiTheme="majorHAnsi" w:hAnsiTheme="majorHAnsi" w:cs="Calibri"/>
          <w:noProof w:val="0"/>
          <w:sz w:val="20"/>
          <w:szCs w:val="20"/>
        </w:rPr>
      </w:pPr>
      <w:r w:rsidRPr="00BD7B34">
        <w:rPr>
          <w:rFonts w:asciiTheme="majorHAnsi" w:hAnsiTheme="majorHAnsi" w:cs="TimesNewRomanPSMT"/>
          <w:noProof w:val="0"/>
          <w:sz w:val="20"/>
          <w:szCs w:val="20"/>
        </w:rPr>
        <w:t>-</w:t>
      </w:r>
      <w:r>
        <w:rPr>
          <w:rFonts w:asciiTheme="majorHAnsi" w:hAnsiTheme="majorHAnsi" w:cs="TimesNewRomanPSMT"/>
          <w:noProof w:val="0"/>
          <w:sz w:val="20"/>
          <w:szCs w:val="20"/>
        </w:rPr>
        <w:tab/>
      </w:r>
      <w:r w:rsidRPr="00B458DE">
        <w:rPr>
          <w:rFonts w:asciiTheme="majorHAnsi" w:hAnsiTheme="majorHAnsi" w:cs="Calibri"/>
          <w:noProof w:val="0"/>
          <w:sz w:val="20"/>
          <w:szCs w:val="20"/>
        </w:rPr>
        <w:t xml:space="preserve">Minimálne </w:t>
      </w:r>
      <w:r w:rsidR="009F1E50" w:rsidRPr="00B458DE">
        <w:rPr>
          <w:rFonts w:asciiTheme="majorHAnsi" w:hAnsiTheme="majorHAnsi" w:cs="Calibri"/>
          <w:noProof w:val="0"/>
          <w:sz w:val="20"/>
          <w:szCs w:val="20"/>
        </w:rPr>
        <w:t>2</w:t>
      </w:r>
      <w:r w:rsidRPr="00B458DE">
        <w:rPr>
          <w:rFonts w:asciiTheme="majorHAnsi" w:hAnsiTheme="majorHAnsi" w:cs="Calibri"/>
          <w:noProof w:val="0"/>
          <w:sz w:val="20"/>
          <w:szCs w:val="20"/>
        </w:rPr>
        <w:t xml:space="preserve"> preukázateľn</w:t>
      </w:r>
      <w:r w:rsidR="009F1E50" w:rsidRPr="00B458DE">
        <w:rPr>
          <w:rFonts w:asciiTheme="majorHAnsi" w:hAnsiTheme="majorHAnsi" w:cs="Calibri"/>
          <w:noProof w:val="0"/>
          <w:sz w:val="20"/>
          <w:szCs w:val="20"/>
        </w:rPr>
        <w:t>é</w:t>
      </w:r>
      <w:r w:rsidRPr="00B458DE">
        <w:rPr>
          <w:rFonts w:asciiTheme="majorHAnsi" w:hAnsiTheme="majorHAnsi" w:cs="Calibri"/>
          <w:noProof w:val="0"/>
          <w:sz w:val="20"/>
          <w:szCs w:val="20"/>
        </w:rPr>
        <w:t xml:space="preserve"> profesionáln</w:t>
      </w:r>
      <w:r w:rsidR="009F1E50" w:rsidRPr="00B458DE">
        <w:rPr>
          <w:rFonts w:asciiTheme="majorHAnsi" w:hAnsiTheme="majorHAnsi" w:cs="Calibri"/>
          <w:noProof w:val="0"/>
          <w:sz w:val="20"/>
          <w:szCs w:val="20"/>
        </w:rPr>
        <w:t>e</w:t>
      </w:r>
      <w:r w:rsidRPr="00B458DE">
        <w:rPr>
          <w:rFonts w:asciiTheme="majorHAnsi" w:hAnsiTheme="majorHAnsi" w:cs="Calibri"/>
          <w:noProof w:val="0"/>
          <w:sz w:val="20"/>
          <w:szCs w:val="20"/>
        </w:rPr>
        <w:t xml:space="preserve"> odborn</w:t>
      </w:r>
      <w:r w:rsidR="009F1E50" w:rsidRPr="00B458DE">
        <w:rPr>
          <w:rFonts w:asciiTheme="majorHAnsi" w:hAnsiTheme="majorHAnsi" w:cs="Calibri"/>
          <w:noProof w:val="0"/>
          <w:sz w:val="20"/>
          <w:szCs w:val="20"/>
        </w:rPr>
        <w:t>é</w:t>
      </w:r>
      <w:r w:rsidRPr="00B458DE">
        <w:rPr>
          <w:rFonts w:asciiTheme="majorHAnsi" w:hAnsiTheme="majorHAnsi" w:cs="Calibri"/>
          <w:noProof w:val="0"/>
          <w:sz w:val="20"/>
          <w:szCs w:val="20"/>
        </w:rPr>
        <w:t xml:space="preserve"> skúsenos</w:t>
      </w:r>
      <w:r w:rsidR="009F1E50" w:rsidRPr="00B458DE">
        <w:rPr>
          <w:rFonts w:asciiTheme="majorHAnsi" w:hAnsiTheme="majorHAnsi" w:cs="Calibri"/>
          <w:noProof w:val="0"/>
          <w:sz w:val="20"/>
          <w:szCs w:val="20"/>
        </w:rPr>
        <w:t>ti</w:t>
      </w:r>
      <w:r w:rsidRPr="00B458DE">
        <w:rPr>
          <w:rFonts w:asciiTheme="majorHAnsi" w:hAnsiTheme="majorHAnsi" w:cs="Calibri"/>
          <w:noProof w:val="0"/>
          <w:sz w:val="20"/>
          <w:szCs w:val="20"/>
        </w:rPr>
        <w:t xml:space="preserve"> s</w:t>
      </w:r>
      <w:r w:rsidR="00E17C35">
        <w:rPr>
          <w:rFonts w:asciiTheme="majorHAnsi" w:hAnsiTheme="majorHAnsi" w:cs="Calibri"/>
          <w:noProof w:val="0"/>
          <w:sz w:val="20"/>
          <w:szCs w:val="20"/>
        </w:rPr>
        <w:t> </w:t>
      </w:r>
      <w:r w:rsidR="009F1E50" w:rsidRPr="00B458DE">
        <w:rPr>
          <w:rFonts w:asciiTheme="majorHAnsi" w:hAnsiTheme="majorHAnsi" w:cs="Calibri"/>
          <w:noProof w:val="0"/>
          <w:sz w:val="20"/>
          <w:szCs w:val="20"/>
        </w:rPr>
        <w:t>implementáciou transformačných projektov v</w:t>
      </w:r>
      <w:r w:rsidR="00E17C35">
        <w:rPr>
          <w:rFonts w:asciiTheme="majorHAnsi" w:hAnsiTheme="majorHAnsi" w:cs="Calibri"/>
          <w:noProof w:val="0"/>
          <w:sz w:val="20"/>
          <w:szCs w:val="20"/>
        </w:rPr>
        <w:t> </w:t>
      </w:r>
      <w:r w:rsidR="009F1E50" w:rsidRPr="00B458DE">
        <w:rPr>
          <w:rFonts w:asciiTheme="majorHAnsi" w:hAnsiTheme="majorHAnsi" w:cs="Calibri"/>
          <w:noProof w:val="0"/>
          <w:sz w:val="20"/>
          <w:szCs w:val="20"/>
        </w:rPr>
        <w:t>organizácii s</w:t>
      </w:r>
      <w:r w:rsidR="00E17C35">
        <w:rPr>
          <w:rFonts w:asciiTheme="majorHAnsi" w:hAnsiTheme="majorHAnsi" w:cs="Calibri"/>
          <w:noProof w:val="0"/>
          <w:sz w:val="20"/>
          <w:szCs w:val="20"/>
        </w:rPr>
        <w:t> </w:t>
      </w:r>
      <w:r w:rsidR="009F1E50" w:rsidRPr="00B458DE">
        <w:rPr>
          <w:rFonts w:asciiTheme="majorHAnsi" w:hAnsiTheme="majorHAnsi" w:cs="Calibri"/>
          <w:noProof w:val="0"/>
          <w:sz w:val="20"/>
          <w:szCs w:val="20"/>
        </w:rPr>
        <w:t>viac ako 500 zamestnancami a</w:t>
      </w:r>
      <w:r w:rsidR="00E17C35">
        <w:rPr>
          <w:rFonts w:asciiTheme="majorHAnsi" w:hAnsiTheme="majorHAnsi" w:cs="Calibri"/>
          <w:noProof w:val="0"/>
          <w:sz w:val="20"/>
          <w:szCs w:val="20"/>
        </w:rPr>
        <w:t> </w:t>
      </w:r>
      <w:r w:rsidR="009F1E50" w:rsidRPr="00B458DE">
        <w:rPr>
          <w:rFonts w:asciiTheme="majorHAnsi" w:hAnsiTheme="majorHAnsi" w:cs="Calibri"/>
          <w:noProof w:val="0"/>
          <w:sz w:val="20"/>
          <w:szCs w:val="20"/>
        </w:rPr>
        <w:t>viacúrovňovou organizačnou štruktúrou v</w:t>
      </w:r>
      <w:r w:rsidR="00E17C35">
        <w:rPr>
          <w:rFonts w:asciiTheme="majorHAnsi" w:hAnsiTheme="majorHAnsi" w:cs="Calibri"/>
          <w:noProof w:val="0"/>
          <w:sz w:val="20"/>
          <w:szCs w:val="20"/>
        </w:rPr>
        <w:t> </w:t>
      </w:r>
      <w:r w:rsidR="009F1E50" w:rsidRPr="00B458DE">
        <w:rPr>
          <w:rFonts w:asciiTheme="majorHAnsi" w:hAnsiTheme="majorHAnsi" w:cs="Calibri"/>
          <w:noProof w:val="0"/>
          <w:sz w:val="20"/>
          <w:szCs w:val="20"/>
        </w:rPr>
        <w:t xml:space="preserve">objeme </w:t>
      </w:r>
      <w:r w:rsidR="00494A50" w:rsidRPr="00B458DE">
        <w:rPr>
          <w:rFonts w:asciiTheme="majorHAnsi" w:hAnsiTheme="majorHAnsi" w:cs="Calibri"/>
          <w:noProof w:val="0"/>
          <w:sz w:val="20"/>
          <w:szCs w:val="20"/>
        </w:rPr>
        <w:t>min.</w:t>
      </w:r>
      <w:r w:rsidR="00BC76B9" w:rsidRPr="00B458DE">
        <w:rPr>
          <w:rFonts w:asciiTheme="majorHAnsi" w:hAnsiTheme="majorHAnsi" w:cs="Calibri"/>
          <w:noProof w:val="0"/>
          <w:sz w:val="20"/>
          <w:szCs w:val="20"/>
        </w:rPr>
        <w:t xml:space="preserve"> </w:t>
      </w:r>
      <w:r w:rsidR="00C42827" w:rsidRPr="00B458DE">
        <w:rPr>
          <w:rFonts w:asciiTheme="majorHAnsi" w:hAnsiTheme="majorHAnsi" w:cs="Calibri"/>
          <w:noProof w:val="0"/>
          <w:sz w:val="20"/>
          <w:szCs w:val="20"/>
        </w:rPr>
        <w:t>70</w:t>
      </w:r>
      <w:r w:rsidR="00BC76B9" w:rsidRPr="00B458DE">
        <w:rPr>
          <w:rFonts w:asciiTheme="majorHAnsi" w:hAnsiTheme="majorHAnsi" w:cs="Calibri"/>
          <w:noProof w:val="0"/>
          <w:sz w:val="20"/>
          <w:szCs w:val="20"/>
        </w:rPr>
        <w:t> 000,-</w:t>
      </w:r>
      <w:r w:rsidR="00494A50" w:rsidRPr="00B458DE">
        <w:rPr>
          <w:rFonts w:asciiTheme="majorHAnsi" w:hAnsiTheme="majorHAnsi" w:cs="Calibri"/>
          <w:noProof w:val="0"/>
          <w:sz w:val="20"/>
          <w:szCs w:val="20"/>
        </w:rPr>
        <w:t xml:space="preserve"> eur </w:t>
      </w:r>
      <w:r w:rsidR="00BC76B9" w:rsidRPr="00B458DE">
        <w:rPr>
          <w:rFonts w:asciiTheme="majorHAnsi" w:hAnsiTheme="majorHAnsi" w:cs="Calibri"/>
          <w:noProof w:val="0"/>
          <w:sz w:val="20"/>
          <w:szCs w:val="20"/>
        </w:rPr>
        <w:t>bez DPH</w:t>
      </w:r>
      <w:r w:rsidR="00CF463A" w:rsidRPr="00B458DE">
        <w:rPr>
          <w:rFonts w:asciiTheme="majorHAnsi" w:hAnsiTheme="majorHAnsi" w:cs="Calibri"/>
          <w:noProof w:val="0"/>
          <w:sz w:val="20"/>
          <w:szCs w:val="20"/>
        </w:rPr>
        <w:t xml:space="preserve"> </w:t>
      </w:r>
      <w:r w:rsidR="00494A50" w:rsidRPr="00B458DE">
        <w:rPr>
          <w:rFonts w:asciiTheme="majorHAnsi" w:hAnsiTheme="majorHAnsi" w:cs="Calibri"/>
          <w:noProof w:val="0"/>
          <w:sz w:val="20"/>
          <w:szCs w:val="20"/>
        </w:rPr>
        <w:t>za každú z</w:t>
      </w:r>
      <w:r w:rsidR="00E17C35">
        <w:rPr>
          <w:rFonts w:asciiTheme="majorHAnsi" w:hAnsiTheme="majorHAnsi" w:cs="Calibri"/>
          <w:noProof w:val="0"/>
          <w:sz w:val="20"/>
          <w:szCs w:val="20"/>
        </w:rPr>
        <w:t> </w:t>
      </w:r>
      <w:r w:rsidR="00494A50" w:rsidRPr="00B458DE">
        <w:rPr>
          <w:rFonts w:asciiTheme="majorHAnsi" w:hAnsiTheme="majorHAnsi" w:cs="Calibri"/>
          <w:noProof w:val="0"/>
          <w:sz w:val="20"/>
          <w:szCs w:val="20"/>
        </w:rPr>
        <w:t>nich</w:t>
      </w:r>
      <w:r w:rsidR="009E264F">
        <w:rPr>
          <w:rFonts w:asciiTheme="majorHAnsi" w:hAnsiTheme="majorHAnsi" w:cs="Calibri"/>
          <w:noProof w:val="0"/>
          <w:sz w:val="20"/>
          <w:szCs w:val="20"/>
        </w:rPr>
        <w:t xml:space="preserve">; </w:t>
      </w:r>
      <w:r w:rsidR="009E264F">
        <w:rPr>
          <w:rFonts w:ascii="Cambria" w:hAnsi="Cambria" w:cs="Calibri"/>
          <w:noProof w:val="0"/>
          <w:sz w:val="20"/>
          <w:szCs w:val="20"/>
        </w:rPr>
        <w:t>preukazuje životopisom.</w:t>
      </w:r>
      <w:r w:rsidR="00494A50" w:rsidRPr="00B458DE">
        <w:rPr>
          <w:rFonts w:asciiTheme="majorHAnsi" w:hAnsiTheme="majorHAnsi" w:cs="Calibri"/>
          <w:noProof w:val="0"/>
          <w:sz w:val="20"/>
          <w:szCs w:val="20"/>
        </w:rPr>
        <w:t xml:space="preserve"> </w:t>
      </w:r>
    </w:p>
    <w:p w14:paraId="08207A39" w14:textId="77777777" w:rsidR="00F4334E" w:rsidRPr="006553FF" w:rsidRDefault="00F4334E" w:rsidP="006D2FA4">
      <w:pPr>
        <w:autoSpaceDE w:val="0"/>
        <w:autoSpaceDN w:val="0"/>
        <w:adjustRightInd w:val="0"/>
        <w:jc w:val="both"/>
        <w:rPr>
          <w:rFonts w:ascii="Cambria" w:hAnsi="Cambria" w:cs="Calibri"/>
          <w:noProof w:val="0"/>
          <w:sz w:val="20"/>
          <w:szCs w:val="20"/>
        </w:rPr>
      </w:pPr>
    </w:p>
    <w:p w14:paraId="2D29D5DD" w14:textId="040A625C" w:rsidR="00575865" w:rsidRDefault="00575865" w:rsidP="00C561C9">
      <w:pPr>
        <w:pStyle w:val="ListParagraph"/>
        <w:numPr>
          <w:ilvl w:val="3"/>
          <w:numId w:val="47"/>
        </w:numPr>
        <w:spacing w:after="0" w:line="240" w:lineRule="auto"/>
        <w:ind w:left="2127" w:hanging="851"/>
        <w:jc w:val="both"/>
        <w:rPr>
          <w:rFonts w:asciiTheme="majorHAnsi" w:hAnsiTheme="majorHAnsi" w:cs="Arial"/>
          <w:color w:val="000000" w:themeColor="text1"/>
          <w:sz w:val="20"/>
          <w:szCs w:val="20"/>
        </w:rPr>
      </w:pPr>
      <w:r w:rsidRPr="00076944">
        <w:rPr>
          <w:rFonts w:asciiTheme="majorHAnsi" w:hAnsiTheme="majorHAnsi" w:cs="Arial"/>
          <w:sz w:val="20"/>
          <w:szCs w:val="20"/>
        </w:rPr>
        <w:t xml:space="preserve">Každú skúsenosť </w:t>
      </w:r>
      <w:r w:rsidR="004B7B12">
        <w:rPr>
          <w:rFonts w:asciiTheme="majorHAnsi" w:hAnsiTheme="majorHAnsi" w:cs="Arial"/>
          <w:sz w:val="20"/>
          <w:szCs w:val="20"/>
        </w:rPr>
        <w:t>garanta/experta</w:t>
      </w:r>
      <w:r w:rsidRPr="00076944">
        <w:rPr>
          <w:rFonts w:asciiTheme="majorHAnsi" w:hAnsiTheme="majorHAnsi" w:cs="Arial"/>
          <w:sz w:val="20"/>
          <w:szCs w:val="20"/>
        </w:rPr>
        <w:t xml:space="preserve"> </w:t>
      </w:r>
      <w:r w:rsidR="00314030">
        <w:rPr>
          <w:rFonts w:asciiTheme="majorHAnsi" w:hAnsiTheme="majorHAnsi" w:cs="Arial"/>
          <w:sz w:val="20"/>
          <w:szCs w:val="20"/>
        </w:rPr>
        <w:t>/</w:t>
      </w:r>
      <w:r w:rsidR="00314030" w:rsidRPr="006553FF">
        <w:rPr>
          <w:rFonts w:asciiTheme="majorHAnsi" w:hAnsiTheme="majorHAnsi" w:cs="Calibri"/>
          <w:sz w:val="20"/>
          <w:szCs w:val="20"/>
        </w:rPr>
        <w:t>zoznamu riešených praktických úloh (projektov)</w:t>
      </w:r>
      <w:r w:rsidR="00314030">
        <w:rPr>
          <w:rFonts w:asciiTheme="majorHAnsi" w:hAnsiTheme="majorHAnsi" w:cs="Calibri"/>
          <w:sz w:val="20"/>
          <w:szCs w:val="20"/>
        </w:rPr>
        <w:t>/</w:t>
      </w:r>
      <w:r w:rsidRPr="00076944">
        <w:rPr>
          <w:rFonts w:asciiTheme="majorHAnsi" w:hAnsiTheme="majorHAnsi" w:cs="Arial"/>
          <w:sz w:val="20"/>
          <w:szCs w:val="20"/>
        </w:rPr>
        <w:t>uchádzač uvedie na samostatnom liste ponuky podľa vzoru</w:t>
      </w:r>
      <w:r w:rsidRPr="00076944">
        <w:rPr>
          <w:rFonts w:asciiTheme="majorHAnsi" w:hAnsiTheme="majorHAnsi" w:cs="Arial"/>
          <w:color w:val="000000" w:themeColor="text1"/>
          <w:sz w:val="20"/>
          <w:szCs w:val="20"/>
        </w:rPr>
        <w:t xml:space="preserve"> Doplňujúce údaje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skúsenostiam osôb uchádzača nachádzajúceho sa v</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prílohe č. 2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 xml:space="preserve">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w:t>
      </w:r>
      <w:r w:rsidR="00314030">
        <w:rPr>
          <w:rFonts w:asciiTheme="majorHAnsi" w:hAnsiTheme="majorHAnsi" w:cs="Arial"/>
          <w:color w:val="000000" w:themeColor="text1"/>
          <w:sz w:val="20"/>
          <w:szCs w:val="20"/>
        </w:rPr>
        <w:t xml:space="preserve"> </w:t>
      </w:r>
      <w:r w:rsidR="00314030" w:rsidRPr="006D3FC6">
        <w:rPr>
          <w:rFonts w:asciiTheme="majorHAnsi" w:hAnsiTheme="majorHAnsi" w:cs="Arial"/>
          <w:sz w:val="20"/>
          <w:szCs w:val="20"/>
        </w:rPr>
        <w:t xml:space="preserve">pridá potrebné polia </w:t>
      </w:r>
      <w:r w:rsidR="00314030">
        <w:rPr>
          <w:rFonts w:asciiTheme="majorHAnsi" w:hAnsiTheme="majorHAnsi" w:cs="Arial"/>
          <w:color w:val="000000" w:themeColor="text1"/>
          <w:sz w:val="20"/>
          <w:szCs w:val="20"/>
        </w:rPr>
        <w:t>alebo</w:t>
      </w:r>
      <w:r w:rsidRPr="00076944">
        <w:rPr>
          <w:rFonts w:asciiTheme="majorHAnsi" w:hAnsiTheme="majorHAnsi" w:cs="Arial"/>
          <w:color w:val="000000" w:themeColor="text1"/>
          <w:sz w:val="20"/>
          <w:szCs w:val="20"/>
        </w:rPr>
        <w:t xml:space="preserve"> zväčší jednotlivé polia tabuľky tak, aby ním vložený text bol úplný a</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čitateľný.</w:t>
      </w:r>
    </w:p>
    <w:p w14:paraId="570EB395" w14:textId="4BE396EE" w:rsidR="00444CAF" w:rsidRDefault="00882B53" w:rsidP="00C561C9">
      <w:pPr>
        <w:pStyle w:val="ListParagraph"/>
        <w:numPr>
          <w:ilvl w:val="3"/>
          <w:numId w:val="47"/>
        </w:numPr>
        <w:spacing w:after="0" w:line="240" w:lineRule="auto"/>
        <w:ind w:left="2127" w:hanging="851"/>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Uchádzač musí disponovať k</w:t>
      </w:r>
      <w:r w:rsidR="00305F3B">
        <w:rPr>
          <w:rFonts w:asciiTheme="majorHAnsi" w:hAnsiTheme="majorHAnsi" w:cs="Arial"/>
          <w:color w:val="000000" w:themeColor="text1"/>
          <w:sz w:val="20"/>
          <w:szCs w:val="20"/>
        </w:rPr>
        <w:t>ľúčovými expertmi, ktorí sa budú podieľať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potrebnom rozsahu na zabezpečení poskytovania služieb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rozsahu uvedenom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zmluve. Uchádzač kľúčových expertov uvedie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 xml:space="preserve">prílohe 2 </w:t>
      </w:r>
      <w:r w:rsidR="00305F3B" w:rsidRPr="00305F3B">
        <w:rPr>
          <w:rFonts w:ascii="Cambria" w:hAnsi="Cambria"/>
          <w:i/>
          <w:sz w:val="20"/>
          <w:szCs w:val="20"/>
        </w:rPr>
        <w:t>Požiadavky na odbornú spôsobilosť expertov poskytovateľa</w:t>
      </w:r>
      <w:r w:rsidR="00305F3B">
        <w:rPr>
          <w:rFonts w:ascii="Cambria" w:hAnsi="Cambria"/>
          <w:sz w:val="20"/>
          <w:szCs w:val="20"/>
        </w:rPr>
        <w:t xml:space="preserve"> k</w:t>
      </w:r>
      <w:r w:rsidR="00E17C35">
        <w:rPr>
          <w:rFonts w:ascii="Cambria" w:hAnsi="Cambria"/>
          <w:sz w:val="20"/>
          <w:szCs w:val="20"/>
        </w:rPr>
        <w:t> </w:t>
      </w:r>
      <w:r w:rsidR="00305F3B">
        <w:rPr>
          <w:rFonts w:ascii="Cambria" w:hAnsi="Cambria"/>
          <w:sz w:val="20"/>
          <w:szCs w:val="20"/>
        </w:rPr>
        <w:t>zmluve.</w:t>
      </w:r>
      <w:r w:rsidR="00305F3B">
        <w:rPr>
          <w:rFonts w:asciiTheme="majorHAnsi" w:hAnsiTheme="majorHAnsi" w:cs="Arial"/>
          <w:color w:val="000000" w:themeColor="text1"/>
          <w:sz w:val="20"/>
          <w:szCs w:val="20"/>
        </w:rPr>
        <w:t xml:space="preserve">   </w:t>
      </w:r>
    </w:p>
    <w:p w14:paraId="19CF9A3A" w14:textId="7522187A" w:rsidR="008F7469" w:rsidRDefault="00A750D9" w:rsidP="009818BC">
      <w:pPr>
        <w:ind w:left="1276" w:hanging="142"/>
        <w:jc w:val="both"/>
        <w:rPr>
          <w:rFonts w:asciiTheme="majorHAnsi" w:hAnsiTheme="majorHAnsi" w:cstheme="majorHAnsi"/>
          <w:noProof w:val="0"/>
          <w:color w:val="FF0000"/>
          <w:sz w:val="18"/>
          <w:szCs w:val="18"/>
        </w:rPr>
      </w:pPr>
      <w:r>
        <w:rPr>
          <w:rFonts w:asciiTheme="majorHAnsi" w:hAnsiTheme="majorHAnsi" w:cs="Calibri"/>
          <w:noProof w:val="0"/>
          <w:sz w:val="20"/>
          <w:szCs w:val="20"/>
        </w:rPr>
        <w:t>*</w:t>
      </w:r>
      <w:r w:rsidR="008F7469">
        <w:rPr>
          <w:rFonts w:asciiTheme="majorHAnsi" w:hAnsiTheme="majorHAnsi" w:cs="Calibri"/>
          <w:noProof w:val="0"/>
          <w:sz w:val="20"/>
          <w:szCs w:val="20"/>
        </w:rPr>
        <w:t xml:space="preserve"> </w:t>
      </w:r>
      <w:r w:rsidR="008F7469" w:rsidRPr="008F7469">
        <w:rPr>
          <w:rFonts w:asciiTheme="majorHAnsi" w:hAnsiTheme="majorHAnsi" w:cs="Calibri"/>
          <w:noProof w:val="0"/>
          <w:sz w:val="18"/>
          <w:szCs w:val="18"/>
        </w:rPr>
        <w:t>N</w:t>
      </w:r>
      <w:r w:rsidR="008F7469" w:rsidRPr="008F7469">
        <w:rPr>
          <w:rFonts w:asciiTheme="majorHAnsi" w:hAnsiTheme="majorHAnsi" w:cstheme="majorHAnsi"/>
          <w:noProof w:val="0"/>
          <w:sz w:val="18"/>
          <w:szCs w:val="18"/>
        </w:rPr>
        <w:t>a účely splnenia týchto podmienok sa súčasťou finančného sektoru myslia najmä banky a</w:t>
      </w:r>
      <w:r w:rsidR="00E17C35">
        <w:rPr>
          <w:rFonts w:asciiTheme="majorHAnsi" w:hAnsiTheme="majorHAnsi" w:cstheme="majorHAnsi"/>
          <w:noProof w:val="0"/>
          <w:sz w:val="18"/>
          <w:szCs w:val="18"/>
        </w:rPr>
        <w:t> </w:t>
      </w:r>
      <w:r w:rsidR="008F7469" w:rsidRPr="008F7469">
        <w:rPr>
          <w:rFonts w:asciiTheme="majorHAnsi" w:hAnsiTheme="majorHAnsi" w:cstheme="majorHAnsi"/>
          <w:noProof w:val="0"/>
          <w:sz w:val="18"/>
          <w:szCs w:val="18"/>
        </w:rPr>
        <w:t>poisťovne.</w:t>
      </w:r>
    </w:p>
    <w:p w14:paraId="16DAE106" w14:textId="1C9608D6" w:rsidR="00A750D9" w:rsidRDefault="005A612A" w:rsidP="008F7469">
      <w:pPr>
        <w:ind w:left="1276"/>
        <w:jc w:val="both"/>
        <w:rPr>
          <w:rFonts w:asciiTheme="majorHAnsi" w:hAnsiTheme="majorHAnsi"/>
          <w:sz w:val="18"/>
          <w:szCs w:val="18"/>
        </w:rPr>
      </w:pPr>
      <w:r w:rsidRPr="009818BC">
        <w:rPr>
          <w:rFonts w:asciiTheme="majorHAnsi" w:hAnsiTheme="majorHAnsi"/>
          <w:sz w:val="18"/>
          <w:szCs w:val="18"/>
        </w:rPr>
        <w:t>Finančný sektor je z</w:t>
      </w:r>
      <w:r w:rsidR="00E17C35">
        <w:rPr>
          <w:rFonts w:asciiTheme="majorHAnsi" w:hAnsiTheme="majorHAnsi"/>
          <w:sz w:val="18"/>
          <w:szCs w:val="18"/>
        </w:rPr>
        <w:t> </w:t>
      </w:r>
      <w:r w:rsidRPr="009818BC">
        <w:rPr>
          <w:rFonts w:asciiTheme="majorHAnsi" w:hAnsiTheme="majorHAnsi"/>
          <w:sz w:val="18"/>
          <w:szCs w:val="18"/>
        </w:rPr>
        <w:t>hľadiska rozdelenia národného hospodárstva súčasťou sektora služieb, pričom zahŕňa služby z</w:t>
      </w:r>
      <w:r w:rsidR="00E17C35">
        <w:rPr>
          <w:rFonts w:asciiTheme="majorHAnsi" w:hAnsiTheme="majorHAnsi"/>
          <w:sz w:val="18"/>
          <w:szCs w:val="18"/>
        </w:rPr>
        <w:t> </w:t>
      </w:r>
      <w:r w:rsidRPr="009818BC">
        <w:rPr>
          <w:rFonts w:asciiTheme="majorHAnsi" w:hAnsiTheme="majorHAnsi"/>
          <w:sz w:val="18"/>
          <w:szCs w:val="18"/>
        </w:rPr>
        <w:t>oblasti finančného priemyslu, ktorého súčasťou sú všetky organizácie, ktoré sa zaoberajú hospodárením s</w:t>
      </w:r>
      <w:r w:rsidR="00E17C35">
        <w:rPr>
          <w:rFonts w:asciiTheme="majorHAnsi" w:hAnsiTheme="majorHAnsi"/>
          <w:sz w:val="18"/>
          <w:szCs w:val="18"/>
        </w:rPr>
        <w:t> </w:t>
      </w:r>
      <w:r w:rsidRPr="009818BC">
        <w:rPr>
          <w:rFonts w:asciiTheme="majorHAnsi" w:hAnsiTheme="majorHAnsi"/>
          <w:sz w:val="18"/>
          <w:szCs w:val="18"/>
        </w:rPr>
        <w:t xml:space="preserve">finančnými prostriedkami. Podľa klasifikácie NACE (Nomenclature statistique des activités économiques dans la Communauté européenne </w:t>
      </w:r>
      <w:r w:rsidR="00E17C35">
        <w:rPr>
          <w:rFonts w:asciiTheme="majorHAnsi" w:hAnsiTheme="majorHAnsi"/>
          <w:sz w:val="18"/>
          <w:szCs w:val="18"/>
        </w:rPr>
        <w:t>–</w:t>
      </w:r>
      <w:r w:rsidRPr="009818BC">
        <w:rPr>
          <w:rFonts w:asciiTheme="majorHAnsi" w:hAnsiTheme="majorHAnsi"/>
          <w:sz w:val="18"/>
          <w:szCs w:val="18"/>
        </w:rPr>
        <w:t xml:space="preserve"> Európska klasifikácia ekonomických činností) je finančný sektor pomenovaný ako Peňažníctvo a</w:t>
      </w:r>
      <w:r w:rsidR="00E17C35">
        <w:rPr>
          <w:rFonts w:asciiTheme="majorHAnsi" w:hAnsiTheme="majorHAnsi"/>
          <w:sz w:val="18"/>
          <w:szCs w:val="18"/>
        </w:rPr>
        <w:t> </w:t>
      </w:r>
      <w:r w:rsidRPr="009818BC">
        <w:rPr>
          <w:rFonts w:asciiTheme="majorHAnsi" w:hAnsiTheme="majorHAnsi"/>
          <w:sz w:val="18"/>
          <w:szCs w:val="18"/>
        </w:rPr>
        <w:t>poisťovníctvo (trieda F – Financial and insurance activities), pričom sa člení do týchto odvetví: 1. Centrálne bankovníctvo, 2. Bankové služby (komerčné bankovníctvo), 3. Poistenie, zaistenie, 4. ostatné finančné sprostredkovanie, 5. ostatné finančné služby a</w:t>
      </w:r>
      <w:r w:rsidR="00E17C35">
        <w:rPr>
          <w:rFonts w:asciiTheme="majorHAnsi" w:hAnsiTheme="majorHAnsi"/>
          <w:sz w:val="18"/>
          <w:szCs w:val="18"/>
        </w:rPr>
        <w:t> </w:t>
      </w:r>
      <w:r w:rsidRPr="009818BC">
        <w:rPr>
          <w:rFonts w:asciiTheme="majorHAnsi" w:hAnsiTheme="majorHAnsi"/>
          <w:sz w:val="18"/>
          <w:szCs w:val="18"/>
        </w:rPr>
        <w:t>dôchodkové zabezpečenie, pričom podľa SK NACE Rev. 2 ide o</w:t>
      </w:r>
      <w:r w:rsidR="00E17C35">
        <w:rPr>
          <w:rFonts w:asciiTheme="majorHAnsi" w:hAnsiTheme="majorHAnsi"/>
          <w:sz w:val="18"/>
          <w:szCs w:val="18"/>
        </w:rPr>
        <w:t> </w:t>
      </w:r>
      <w:r w:rsidRPr="009818BC">
        <w:rPr>
          <w:rFonts w:asciiTheme="majorHAnsi" w:hAnsiTheme="majorHAnsi"/>
          <w:sz w:val="18"/>
          <w:szCs w:val="18"/>
        </w:rPr>
        <w:t>finančné a</w:t>
      </w:r>
      <w:r w:rsidR="00E17C35">
        <w:rPr>
          <w:rFonts w:asciiTheme="majorHAnsi" w:hAnsiTheme="majorHAnsi"/>
          <w:sz w:val="18"/>
          <w:szCs w:val="18"/>
        </w:rPr>
        <w:t> </w:t>
      </w:r>
      <w:r w:rsidRPr="009818BC">
        <w:rPr>
          <w:rFonts w:asciiTheme="majorHAnsi" w:hAnsiTheme="majorHAnsi"/>
          <w:sz w:val="18"/>
          <w:szCs w:val="18"/>
        </w:rPr>
        <w:t>poisťovacie služby. Z</w:t>
      </w:r>
      <w:r w:rsidR="00E17C35">
        <w:rPr>
          <w:rFonts w:asciiTheme="majorHAnsi" w:hAnsiTheme="majorHAnsi"/>
          <w:sz w:val="18"/>
          <w:szCs w:val="18"/>
        </w:rPr>
        <w:t> </w:t>
      </w:r>
      <w:r w:rsidRPr="009818BC">
        <w:rPr>
          <w:rFonts w:asciiTheme="majorHAnsi" w:hAnsiTheme="majorHAnsi"/>
          <w:sz w:val="18"/>
          <w:szCs w:val="18"/>
        </w:rPr>
        <w:t xml:space="preserve">uvedeného vyplýva, že finančným sektorom sa na </w:t>
      </w:r>
      <w:r w:rsidRPr="009818BC">
        <w:rPr>
          <w:rFonts w:asciiTheme="majorHAnsi" w:hAnsiTheme="majorHAnsi"/>
          <w:sz w:val="18"/>
          <w:szCs w:val="18"/>
        </w:rPr>
        <w:lastRenderedPageBreak/>
        <w:t>účely splnenia podmienok účasti myslia banky, poisťovne, dôchodkové správcovské spoločnosti, doplnkové dôchodkové spoločnosti a</w:t>
      </w:r>
      <w:r w:rsidR="00E17C35">
        <w:rPr>
          <w:rFonts w:asciiTheme="majorHAnsi" w:hAnsiTheme="majorHAnsi"/>
          <w:sz w:val="18"/>
          <w:szCs w:val="18"/>
        </w:rPr>
        <w:t> </w:t>
      </w:r>
      <w:r w:rsidRPr="009818BC">
        <w:rPr>
          <w:rFonts w:asciiTheme="majorHAnsi" w:hAnsiTheme="majorHAnsi"/>
          <w:sz w:val="18"/>
          <w:szCs w:val="18"/>
        </w:rPr>
        <w:t>podielové fondy.</w:t>
      </w:r>
      <w:r w:rsidR="009818BC">
        <w:rPr>
          <w:rFonts w:asciiTheme="majorHAnsi" w:hAnsiTheme="majorHAnsi"/>
          <w:sz w:val="18"/>
          <w:szCs w:val="18"/>
        </w:rPr>
        <w:t xml:space="preserve"> </w:t>
      </w:r>
    </w:p>
    <w:p w14:paraId="2D1C9D26" w14:textId="77777777" w:rsidR="008F7469" w:rsidRPr="009818BC" w:rsidRDefault="008F7469" w:rsidP="008F7469">
      <w:pPr>
        <w:ind w:left="1276"/>
        <w:jc w:val="both"/>
        <w:rPr>
          <w:rFonts w:asciiTheme="majorHAnsi" w:hAnsiTheme="majorHAnsi" w:cs="Arial"/>
          <w:color w:val="FF0000"/>
          <w:sz w:val="18"/>
          <w:szCs w:val="18"/>
        </w:rPr>
      </w:pPr>
    </w:p>
    <w:p w14:paraId="76D93AEF" w14:textId="747AE812" w:rsidR="007C6039" w:rsidRPr="00076944" w:rsidRDefault="006573C5" w:rsidP="00CA1552">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76944" w:rsidRDefault="007C6039" w:rsidP="00CA1552">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CA1552">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68CBDEA7" w14:textId="3CD64551" w:rsidR="00381C4A" w:rsidRPr="00CA1552" w:rsidRDefault="004B0DE8"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4C1F2B">
        <w:rPr>
          <w:rFonts w:asciiTheme="majorHAnsi" w:hAnsiTheme="majorHAnsi" w:cs="Arial"/>
          <w:sz w:val="20"/>
          <w:szCs w:val="20"/>
        </w:rPr>
        <w:t>ust</w:t>
      </w:r>
      <w:proofErr w:type="spellEnd"/>
      <w:r w:rsidRPr="004C1F2B">
        <w:rPr>
          <w:rFonts w:asciiTheme="majorHAnsi" w:hAnsiTheme="majorHAnsi" w:cs="Arial"/>
          <w:sz w:val="20"/>
          <w:szCs w:val="20"/>
        </w:rPr>
        <w: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priameho vyplnenia sa nachádza na </w:t>
      </w:r>
      <w:hyperlink r:id="rId24"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lastRenderedPageBreak/>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63BF4F2" w:rsidR="004E2AEE" w:rsidRPr="00076944" w:rsidRDefault="004E2AEE"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a</w:t>
      </w:r>
      <w:r w:rsidR="00E17C35">
        <w:rPr>
          <w:rFonts w:asciiTheme="majorHAnsi" w:hAnsiTheme="majorHAnsi" w:cs="Arial"/>
          <w:sz w:val="20"/>
          <w:szCs w:val="20"/>
        </w:rPr>
        <w:t> </w:t>
      </w:r>
      <w:r w:rsidR="00A90EDF" w:rsidRPr="00076944">
        <w:rPr>
          <w:rFonts w:asciiTheme="majorHAnsi" w:hAnsiTheme="majorHAnsi" w:cs="Arial"/>
          <w:sz w:val="20"/>
          <w:szCs w:val="20"/>
        </w:rPr>
        <w:t>3</w:t>
      </w:r>
      <w:r w:rsidR="00DE221C">
        <w:rPr>
          <w:rFonts w:asciiTheme="majorHAnsi" w:hAnsiTheme="majorHAnsi" w:cs="Arial"/>
          <w:sz w:val="20"/>
          <w:szCs w:val="20"/>
        </w:rPr>
        <w:t>7</w:t>
      </w:r>
      <w:r w:rsidRPr="00076944">
        <w:rPr>
          <w:rFonts w:asciiTheme="majorHAnsi" w:hAnsiTheme="majorHAnsi" w:cs="Arial"/>
          <w:sz w:val="20"/>
          <w:szCs w:val="20"/>
        </w:rPr>
        <w:t>.1</w:t>
      </w:r>
      <w:r w:rsidR="00DE221C">
        <w:rPr>
          <w:rFonts w:asciiTheme="majorHAnsi" w:hAnsiTheme="majorHAnsi" w:cs="Arial"/>
          <w:sz w:val="20"/>
          <w:szCs w:val="20"/>
        </w:rPr>
        <w:t>.</w:t>
      </w:r>
      <w:r w:rsidR="00E2189B">
        <w:rPr>
          <w:rFonts w:asciiTheme="majorHAnsi" w:hAnsiTheme="majorHAnsi" w:cs="Arial"/>
          <w:sz w:val="20"/>
          <w:szCs w:val="20"/>
        </w:rPr>
        <w:t>1</w:t>
      </w:r>
      <w:r w:rsidRPr="00076944">
        <w:rPr>
          <w:rFonts w:asciiTheme="majorHAnsi" w:hAnsiTheme="majorHAnsi" w:cs="Arial"/>
          <w:sz w:val="20"/>
          <w:szCs w:val="20"/>
        </w:rPr>
        <w:t xml:space="preserve"> 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1859624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ZOZNAMU 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5764C07D" w:rsidR="00BA01A6" w:rsidRPr="00BA01A6" w:rsidRDefault="00BA01A6" w:rsidP="004A61E6">
            <w:pPr>
              <w:pStyle w:val="BodyText2"/>
              <w:rPr>
                <w:rFonts w:asciiTheme="majorHAnsi" w:hAnsiTheme="majorHAnsi"/>
              </w:rPr>
            </w:pPr>
            <w:r w:rsidRPr="00DF1794">
              <w:rPr>
                <w:rFonts w:asciiTheme="majorHAnsi" w:hAnsiTheme="majorHAnsi"/>
              </w:rPr>
              <w:t>(oblasti predmetu zákazky</w:t>
            </w:r>
            <w:r w:rsidR="00072A4B" w:rsidRPr="00DF1794">
              <w:rPr>
                <w:rFonts w:asciiTheme="majorHAnsi" w:hAnsiTheme="majorHAnsi"/>
              </w:rPr>
              <w:t>, stručný opis</w:t>
            </w:r>
            <w:r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24"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24"/>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44C200D7" w:rsidR="00424042" w:rsidRPr="00076944" w:rsidRDefault="00424042" w:rsidP="00424042">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2 k</w:t>
      </w:r>
      <w:r w:rsidR="00E17C35">
        <w:rPr>
          <w:rFonts w:asciiTheme="majorHAnsi" w:hAnsiTheme="majorHAnsi" w:cs="Arial"/>
          <w:b/>
          <w:bCs/>
          <w:sz w:val="20"/>
          <w:szCs w:val="20"/>
        </w:rPr>
        <w:t> </w:t>
      </w:r>
      <w:r w:rsidRPr="00076944">
        <w:rPr>
          <w:rFonts w:asciiTheme="majorHAnsi" w:hAnsiTheme="majorHAnsi" w:cs="Arial"/>
          <w:b/>
          <w:bCs/>
          <w:sz w:val="20"/>
          <w:szCs w:val="20"/>
        </w:rPr>
        <w:t xml:space="preserve">časti A.2 </w:t>
      </w:r>
      <w:r w:rsidRPr="00076944">
        <w:rPr>
          <w:rFonts w:asciiTheme="majorHAnsi" w:hAnsiTheme="majorHAnsi" w:cs="Arial"/>
          <w:b/>
          <w:bCs/>
          <w:i/>
          <w:sz w:val="20"/>
          <w:szCs w:val="20"/>
        </w:rPr>
        <w:t>PODMIENKY ÚČASTI UCHÁDZAČOV</w:t>
      </w:r>
    </w:p>
    <w:p w14:paraId="469471B6" w14:textId="77777777" w:rsidR="00424042" w:rsidRPr="00076944" w:rsidRDefault="00424042" w:rsidP="00AF305D">
      <w:pPr>
        <w:jc w:val="both"/>
        <w:rPr>
          <w:rFonts w:asciiTheme="majorHAnsi" w:hAnsiTheme="majorHAnsi" w:cs="Arial"/>
          <w:sz w:val="20"/>
          <w:szCs w:val="20"/>
        </w:rPr>
      </w:pPr>
    </w:p>
    <w:p w14:paraId="63A49B8E" w14:textId="60DB68EC"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00A81192" w:rsidRPr="00076944">
        <w:rPr>
          <w:rFonts w:asciiTheme="majorHAnsi" w:hAnsiTheme="majorHAnsi" w:cs="Arial"/>
          <w:b/>
          <w:sz w:val="20"/>
          <w:szCs w:val="20"/>
        </w:rPr>
        <w:t>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7313F457" w14:textId="53AE0597" w:rsidR="003358D5" w:rsidRPr="00076944" w:rsidRDefault="003358D5" w:rsidP="008C0015">
      <w:pPr>
        <w:rPr>
          <w:rFonts w:asciiTheme="majorHAnsi" w:hAnsiTheme="majorHAnsi" w:cs="Arial"/>
          <w:sz w:val="20"/>
          <w:szCs w:val="20"/>
        </w:rPr>
      </w:pPr>
    </w:p>
    <w:p w14:paraId="7391C6D6" w14:textId="77777777" w:rsidR="00F54FF7" w:rsidRPr="00076944" w:rsidRDefault="00F54FF7" w:rsidP="00D3262C">
      <w:pPr>
        <w:rPr>
          <w:rFonts w:asciiTheme="majorHAnsi" w:hAnsiTheme="majorHAnsi" w:cs="Arial"/>
          <w:b/>
          <w:sz w:val="20"/>
          <w:szCs w:val="20"/>
        </w:rPr>
      </w:pPr>
    </w:p>
    <w:p w14:paraId="3A85F561" w14:textId="77777777" w:rsidR="00F54FF7" w:rsidRPr="00076944" w:rsidRDefault="00F54FF7" w:rsidP="00D3262C">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F54FF7" w:rsidRPr="00076944" w14:paraId="29CB990B" w14:textId="77777777" w:rsidTr="005D5306">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236AF9" w14:textId="31EE43AB" w:rsidR="00F54FF7" w:rsidRPr="00076944" w:rsidRDefault="00E87775" w:rsidP="00A52E91">
            <w:pPr>
              <w:pStyle w:val="BodyText2"/>
              <w:jc w:val="center"/>
              <w:rPr>
                <w:rFonts w:asciiTheme="majorHAnsi" w:hAnsiTheme="majorHAnsi"/>
                <w:b/>
                <w:bCs/>
              </w:rPr>
            </w:pPr>
            <w:r w:rsidRPr="00076944">
              <w:rPr>
                <w:rFonts w:asciiTheme="majorHAnsi" w:hAnsiTheme="majorHAnsi"/>
                <w:b/>
                <w:bCs/>
              </w:rPr>
              <w:t>Skúsenosti osoby</w:t>
            </w:r>
          </w:p>
        </w:tc>
      </w:tr>
      <w:tr w:rsidR="00B94FB1" w:rsidRPr="00076944" w14:paraId="08CA74FB" w14:textId="77777777" w:rsidTr="005D5306">
        <w:trPr>
          <w:trHeight w:val="355"/>
        </w:trPr>
        <w:tc>
          <w:tcPr>
            <w:tcW w:w="4555" w:type="dxa"/>
            <w:tcBorders>
              <w:top w:val="single" w:sz="12" w:space="0" w:color="auto"/>
              <w:bottom w:val="single" w:sz="2" w:space="0" w:color="auto"/>
            </w:tcBorders>
            <w:vAlign w:val="center"/>
          </w:tcPr>
          <w:p w14:paraId="2E841158" w14:textId="403FE211" w:rsidR="00B94FB1" w:rsidRPr="00076944" w:rsidRDefault="00B94FB1" w:rsidP="00B94FB1">
            <w:pPr>
              <w:pStyle w:val="BodyText2"/>
              <w:rPr>
                <w:rFonts w:asciiTheme="majorHAnsi" w:hAnsiTheme="majorHAnsi"/>
                <w:b/>
                <w:bCs/>
              </w:rPr>
            </w:pPr>
            <w:r w:rsidRPr="00076944">
              <w:rPr>
                <w:rFonts w:asciiTheme="majorHAnsi" w:hAnsiTheme="majorHAnsi"/>
                <w:b/>
                <w:bCs/>
              </w:rPr>
              <w:t>Identifikácia osoby</w:t>
            </w:r>
          </w:p>
          <w:p w14:paraId="02BAF286" w14:textId="5C55093D" w:rsidR="00B94FB1" w:rsidRPr="00076944" w:rsidRDefault="00B94FB1" w:rsidP="00B94FB1">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sidR="00E17C35">
              <w:rPr>
                <w:rFonts w:asciiTheme="majorHAnsi" w:hAnsiTheme="majorHAnsi"/>
              </w:rPr>
              <w:t> </w:t>
            </w:r>
            <w:r w:rsidRPr="00076944">
              <w:rPr>
                <w:rFonts w:asciiTheme="majorHAnsi" w:hAnsiTheme="majorHAnsi"/>
              </w:rPr>
              <w:t>priezvisko</w:t>
            </w:r>
            <w:r w:rsidR="00993908">
              <w:rPr>
                <w:rFonts w:asciiTheme="majorHAnsi" w:hAnsiTheme="majorHAnsi"/>
              </w:rPr>
              <w:t xml:space="preserve"> </w:t>
            </w:r>
            <w:r w:rsidR="00993908" w:rsidRPr="005D5306">
              <w:rPr>
                <w:rFonts w:asciiTheme="majorHAnsi" w:hAnsiTheme="majorHAnsi"/>
                <w:bCs/>
              </w:rPr>
              <w:t>kľúčového</w:t>
            </w:r>
            <w:r w:rsidR="00993908">
              <w:rPr>
                <w:rFonts w:asciiTheme="majorHAnsi" w:hAnsiTheme="majorHAnsi"/>
              </w:rPr>
              <w:t xml:space="preserve"> exper</w:t>
            </w:r>
            <w:r w:rsidR="00E17C35">
              <w:rPr>
                <w:rFonts w:asciiTheme="majorHAnsi" w:hAnsiTheme="majorHAnsi"/>
              </w:rPr>
              <w:t>ta</w:t>
            </w:r>
            <w:r w:rsidRPr="00076944">
              <w:rPr>
                <w:rFonts w:asciiTheme="majorHAnsi" w:hAnsiTheme="majorHAnsi"/>
              </w:rPr>
              <w:t>)</w:t>
            </w:r>
          </w:p>
        </w:tc>
        <w:tc>
          <w:tcPr>
            <w:tcW w:w="4801" w:type="dxa"/>
            <w:tcBorders>
              <w:top w:val="single" w:sz="12" w:space="0" w:color="auto"/>
              <w:bottom w:val="single" w:sz="2" w:space="0" w:color="auto"/>
            </w:tcBorders>
          </w:tcPr>
          <w:p w14:paraId="58F6A2A5" w14:textId="3A107983"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E17C35" w:rsidRPr="00076944" w14:paraId="66F87BF2" w14:textId="77777777" w:rsidTr="005D5306">
        <w:trPr>
          <w:trHeight w:val="355"/>
        </w:trPr>
        <w:tc>
          <w:tcPr>
            <w:tcW w:w="4555" w:type="dxa"/>
            <w:tcBorders>
              <w:top w:val="single" w:sz="2" w:space="0" w:color="auto"/>
            </w:tcBorders>
            <w:vAlign w:val="center"/>
          </w:tcPr>
          <w:p w14:paraId="5E88D68C" w14:textId="2A7695F1" w:rsidR="00E17C35" w:rsidRPr="00076944" w:rsidRDefault="00E17C35" w:rsidP="00B94FB1">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tc>
        <w:tc>
          <w:tcPr>
            <w:tcW w:w="4801" w:type="dxa"/>
            <w:tcBorders>
              <w:top w:val="single" w:sz="2" w:space="0" w:color="auto"/>
            </w:tcBorders>
          </w:tcPr>
          <w:p w14:paraId="429B9D90" w14:textId="6BA3E27B" w:rsidR="00E17C35" w:rsidRPr="005D5306" w:rsidRDefault="00D07F27" w:rsidP="000D0C24">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B7B12" w:rsidRPr="00076944" w14:paraId="03767DC1" w14:textId="77777777" w:rsidTr="00B33A42">
        <w:trPr>
          <w:trHeight w:val="280"/>
        </w:trPr>
        <w:tc>
          <w:tcPr>
            <w:tcW w:w="4555" w:type="dxa"/>
            <w:vAlign w:val="center"/>
          </w:tcPr>
          <w:p w14:paraId="11F55EEC" w14:textId="334983F6" w:rsidR="004B7B12" w:rsidRPr="00076944" w:rsidRDefault="004B7B12" w:rsidP="00B94FB1">
            <w:pPr>
              <w:pStyle w:val="BodyText2"/>
              <w:rPr>
                <w:rFonts w:asciiTheme="majorHAnsi" w:hAnsiTheme="majorHAnsi"/>
                <w:b/>
                <w:bCs/>
              </w:rPr>
            </w:pPr>
            <w:r>
              <w:rPr>
                <w:rFonts w:asciiTheme="majorHAnsi" w:hAnsiTheme="majorHAnsi"/>
                <w:b/>
                <w:bCs/>
              </w:rPr>
              <w:t xml:space="preserve">Vysokoškolské vzdelanie </w:t>
            </w:r>
            <w:r w:rsidR="00E17C35">
              <w:rPr>
                <w:rFonts w:asciiTheme="majorHAnsi" w:hAnsiTheme="majorHAnsi"/>
                <w:b/>
                <w:bCs/>
              </w:rPr>
              <w:t>2. stupňa</w:t>
            </w:r>
          </w:p>
        </w:tc>
        <w:tc>
          <w:tcPr>
            <w:tcW w:w="4801" w:type="dxa"/>
          </w:tcPr>
          <w:p w14:paraId="0D474D8B" w14:textId="78B48C37" w:rsidR="004B7B12" w:rsidRPr="00076944" w:rsidRDefault="004B7B12" w:rsidP="000D0C24">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64224B9F" w14:textId="77777777" w:rsidTr="00B33A42">
        <w:trPr>
          <w:trHeight w:val="271"/>
        </w:trPr>
        <w:tc>
          <w:tcPr>
            <w:tcW w:w="4555" w:type="dxa"/>
            <w:vAlign w:val="center"/>
          </w:tcPr>
          <w:p w14:paraId="0D9858A8" w14:textId="45504B64" w:rsidR="00B94FB1" w:rsidRPr="00076944" w:rsidRDefault="00B94FB1" w:rsidP="00B94FB1">
            <w:pPr>
              <w:pStyle w:val="BodyText2"/>
              <w:rPr>
                <w:rFonts w:asciiTheme="majorHAnsi" w:hAnsiTheme="majorHAnsi"/>
                <w:b/>
                <w:bCs/>
              </w:rPr>
            </w:pPr>
            <w:r w:rsidRPr="00076944">
              <w:rPr>
                <w:rFonts w:asciiTheme="majorHAnsi" w:hAnsiTheme="majorHAnsi"/>
                <w:b/>
                <w:bCs/>
              </w:rPr>
              <w:t xml:space="preserve">Dĺžka </w:t>
            </w:r>
            <w:r w:rsidR="004B7B12">
              <w:rPr>
                <w:rFonts w:asciiTheme="majorHAnsi" w:hAnsiTheme="majorHAnsi"/>
                <w:b/>
                <w:bCs/>
              </w:rPr>
              <w:t xml:space="preserve">odbornej </w:t>
            </w:r>
            <w:r w:rsidRPr="00076944">
              <w:rPr>
                <w:rFonts w:asciiTheme="majorHAnsi" w:hAnsiTheme="majorHAnsi"/>
                <w:b/>
                <w:bCs/>
              </w:rPr>
              <w:t xml:space="preserve">praxe osoby </w:t>
            </w:r>
            <w:r w:rsidR="00E17C35" w:rsidRPr="005D5306">
              <w:rPr>
                <w:rFonts w:asciiTheme="majorHAnsi" w:hAnsiTheme="majorHAnsi"/>
                <w:bCs/>
              </w:rPr>
              <w:t>(v príslušnej oblasti podľa požiadaviek verejnéhoobstarávatea)</w:t>
            </w:r>
          </w:p>
        </w:tc>
        <w:tc>
          <w:tcPr>
            <w:tcW w:w="4801" w:type="dxa"/>
          </w:tcPr>
          <w:p w14:paraId="288DD49D" w14:textId="516D6EB9"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9322A6" w:rsidRPr="00076944" w14:paraId="5A08879C" w14:textId="77777777" w:rsidTr="00B33A42">
        <w:trPr>
          <w:trHeight w:val="271"/>
        </w:trPr>
        <w:tc>
          <w:tcPr>
            <w:tcW w:w="4555" w:type="dxa"/>
            <w:vAlign w:val="center"/>
          </w:tcPr>
          <w:p w14:paraId="25945330" w14:textId="34691A30" w:rsidR="00F50D12" w:rsidRPr="00F50D12" w:rsidRDefault="009322A6" w:rsidP="00B94FB1">
            <w:pPr>
              <w:pStyle w:val="BodyText2"/>
              <w:rPr>
                <w:rFonts w:asciiTheme="majorHAnsi" w:hAnsiTheme="majorHAnsi"/>
                <w:b/>
                <w:bCs/>
              </w:rPr>
            </w:pPr>
            <w:r>
              <w:rPr>
                <w:rFonts w:asciiTheme="majorHAnsi" w:hAnsiTheme="majorHAnsi"/>
                <w:b/>
                <w:bCs/>
              </w:rPr>
              <w:t>Odborn</w:t>
            </w:r>
            <w:r w:rsidR="00E17C35">
              <w:rPr>
                <w:rFonts w:asciiTheme="majorHAnsi" w:hAnsiTheme="majorHAnsi"/>
                <w:b/>
                <w:bCs/>
              </w:rPr>
              <w:t>á</w:t>
            </w:r>
            <w:r>
              <w:rPr>
                <w:rFonts w:asciiTheme="majorHAnsi" w:hAnsiTheme="majorHAnsi"/>
                <w:b/>
                <w:bCs/>
              </w:rPr>
              <w:t xml:space="preserve"> skúsenosť </w:t>
            </w:r>
          </w:p>
        </w:tc>
        <w:tc>
          <w:tcPr>
            <w:tcW w:w="4801" w:type="dxa"/>
          </w:tcPr>
          <w:p w14:paraId="46482D8E" w14:textId="482E3B06" w:rsidR="009322A6" w:rsidRPr="00076944" w:rsidRDefault="009322A6" w:rsidP="000D0C24">
            <w:pPr>
              <w:pStyle w:val="BodyText2"/>
              <w:jc w:val="center"/>
              <w:rPr>
                <w:rFonts w:asciiTheme="majorHAnsi" w:hAnsiTheme="majorHAnsi"/>
              </w:rPr>
            </w:pPr>
          </w:p>
        </w:tc>
      </w:tr>
      <w:tr w:rsidR="00E17C35" w:rsidRPr="00076944" w14:paraId="6BF3294D" w14:textId="77777777" w:rsidTr="00B33A42">
        <w:trPr>
          <w:trHeight w:val="271"/>
        </w:trPr>
        <w:tc>
          <w:tcPr>
            <w:tcW w:w="4555" w:type="dxa"/>
            <w:vAlign w:val="center"/>
          </w:tcPr>
          <w:p w14:paraId="739368DA" w14:textId="7327A800" w:rsidR="00E17C35" w:rsidRPr="00E17C35" w:rsidRDefault="00E17C35" w:rsidP="00B94FB1">
            <w:pPr>
              <w:pStyle w:val="BodyText2"/>
              <w:rPr>
                <w:rFonts w:asciiTheme="majorHAnsi" w:hAnsiTheme="majorHAnsi"/>
                <w:b/>
                <w:bCs/>
              </w:rPr>
            </w:pPr>
            <w:r w:rsidRPr="00E17C35">
              <w:rPr>
                <w:rFonts w:asciiTheme="majorHAnsi" w:hAnsiTheme="majorHAnsi"/>
                <w:b/>
                <w:bCs/>
              </w:rPr>
              <w:t xml:space="preserve">Názov </w:t>
            </w:r>
            <w:r w:rsidRPr="005D5306">
              <w:rPr>
                <w:rFonts w:asciiTheme="majorHAnsi" w:hAnsiTheme="majorHAnsi" w:cs="Calibri"/>
                <w:b/>
                <w:noProof w:val="0"/>
              </w:rPr>
              <w:t>a sídlo odberateľa</w:t>
            </w:r>
          </w:p>
        </w:tc>
        <w:tc>
          <w:tcPr>
            <w:tcW w:w="4801" w:type="dxa"/>
          </w:tcPr>
          <w:p w14:paraId="792A6F0C" w14:textId="423FF246" w:rsidR="00E17C35" w:rsidRPr="00076944" w:rsidRDefault="00705375" w:rsidP="000D0C24">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CB6E95" w:rsidRPr="00076944" w14:paraId="3AD1C76F" w14:textId="77777777" w:rsidTr="00B33A42">
        <w:trPr>
          <w:trHeight w:val="271"/>
        </w:trPr>
        <w:tc>
          <w:tcPr>
            <w:tcW w:w="4555" w:type="dxa"/>
            <w:vAlign w:val="center"/>
          </w:tcPr>
          <w:p w14:paraId="4279DA1A" w14:textId="250E53CC" w:rsidR="006840FB" w:rsidRPr="00F50D12" w:rsidRDefault="00E17C35" w:rsidP="00F50D12">
            <w:pPr>
              <w:pStyle w:val="BodyText2"/>
              <w:rPr>
                <w:rFonts w:asciiTheme="majorHAnsi" w:hAnsiTheme="majorHAnsi"/>
                <w:bCs/>
              </w:rPr>
            </w:pPr>
            <w:r w:rsidRPr="005D5306">
              <w:rPr>
                <w:rFonts w:asciiTheme="majorHAnsi" w:hAnsiTheme="majorHAnsi"/>
                <w:b/>
                <w:bCs/>
              </w:rPr>
              <w:t>F</w:t>
            </w:r>
            <w:r w:rsidR="00F50D12" w:rsidRPr="005D5306">
              <w:rPr>
                <w:rFonts w:asciiTheme="majorHAnsi" w:hAnsiTheme="majorHAnsi"/>
                <w:b/>
                <w:bCs/>
              </w:rPr>
              <w:t>inančný  objem</w:t>
            </w:r>
            <w:r w:rsidRPr="005D5306">
              <w:rPr>
                <w:rFonts w:asciiTheme="majorHAnsi" w:hAnsiTheme="majorHAnsi"/>
                <w:b/>
                <w:bCs/>
              </w:rPr>
              <w:t xml:space="preserve"> zákazky</w:t>
            </w:r>
          </w:p>
        </w:tc>
        <w:tc>
          <w:tcPr>
            <w:tcW w:w="4801" w:type="dxa"/>
          </w:tcPr>
          <w:p w14:paraId="57B0F5C7" w14:textId="6E0AB9FC" w:rsidR="00CB6E95" w:rsidRPr="00076944" w:rsidRDefault="00CB6E95" w:rsidP="00CB6E95">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CB6E95" w:rsidRPr="00076944" w14:paraId="32A59177" w14:textId="77777777" w:rsidTr="00B33A42">
        <w:trPr>
          <w:trHeight w:val="271"/>
        </w:trPr>
        <w:tc>
          <w:tcPr>
            <w:tcW w:w="4555" w:type="dxa"/>
            <w:vAlign w:val="center"/>
          </w:tcPr>
          <w:p w14:paraId="0FFC9407" w14:textId="77777777" w:rsidR="00CB6E95" w:rsidRDefault="00CB6E95" w:rsidP="00CB6E95">
            <w:pPr>
              <w:pStyle w:val="BodyText2"/>
              <w:rPr>
                <w:rFonts w:asciiTheme="majorHAnsi" w:hAnsiTheme="majorHAnsi"/>
                <w:b/>
                <w:bCs/>
              </w:rPr>
            </w:pPr>
            <w:r>
              <w:rPr>
                <w:rFonts w:asciiTheme="majorHAnsi" w:hAnsiTheme="majorHAnsi"/>
                <w:b/>
                <w:bCs/>
              </w:rPr>
              <w:t>Preukázateľná odborná skúsenosť</w:t>
            </w:r>
          </w:p>
          <w:p w14:paraId="61A35813" w14:textId="31B170C8" w:rsidR="00CB6E95" w:rsidRPr="00076944" w:rsidRDefault="00CB6E95" w:rsidP="00CB6E95">
            <w:pPr>
              <w:pStyle w:val="BodyText2"/>
              <w:rPr>
                <w:rFonts w:asciiTheme="majorHAnsi" w:hAnsiTheme="majorHAnsi"/>
                <w:b/>
                <w:bCs/>
              </w:rPr>
            </w:pPr>
            <w:r w:rsidRPr="00076944">
              <w:rPr>
                <w:rFonts w:asciiTheme="majorHAnsi" w:hAnsiTheme="majorHAnsi"/>
              </w:rPr>
              <w:t>(</w:t>
            </w:r>
            <w:r>
              <w:rPr>
                <w:rFonts w:asciiTheme="majorHAnsi" w:hAnsiTheme="majorHAnsi"/>
              </w:rPr>
              <w:t xml:space="preserve">názov a </w:t>
            </w:r>
            <w:r w:rsidRPr="00076944">
              <w:rPr>
                <w:rFonts w:asciiTheme="majorHAnsi" w:hAnsiTheme="majorHAnsi"/>
                <w:bCs/>
              </w:rPr>
              <w:t xml:space="preserve">stručný </w:t>
            </w:r>
            <w:r>
              <w:rPr>
                <w:rFonts w:asciiTheme="majorHAnsi" w:hAnsiTheme="majorHAnsi"/>
                <w:bCs/>
              </w:rPr>
              <w:t>opis predmetu projektu</w:t>
            </w:r>
            <w:r w:rsidRPr="00076944">
              <w:rPr>
                <w:rFonts w:asciiTheme="majorHAnsi" w:hAnsiTheme="majorHAnsi"/>
                <w:bCs/>
              </w:rPr>
              <w:t>)</w:t>
            </w:r>
          </w:p>
        </w:tc>
        <w:tc>
          <w:tcPr>
            <w:tcW w:w="4801" w:type="dxa"/>
          </w:tcPr>
          <w:p w14:paraId="5276CD0F" w14:textId="4DA4D628" w:rsidR="00CB6E95" w:rsidRPr="00076944" w:rsidRDefault="00CB6E95" w:rsidP="00CB6E95">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CB6E95" w:rsidRPr="00076944" w14:paraId="6FBECEB9" w14:textId="77777777" w:rsidTr="00B33A42">
        <w:trPr>
          <w:trHeight w:val="271"/>
        </w:trPr>
        <w:tc>
          <w:tcPr>
            <w:tcW w:w="4555" w:type="dxa"/>
            <w:vAlign w:val="center"/>
          </w:tcPr>
          <w:p w14:paraId="0BD90310" w14:textId="0F98CEDE" w:rsidR="00CB6E95" w:rsidRPr="00076944" w:rsidRDefault="00CB6E95" w:rsidP="00CB6E95">
            <w:pPr>
              <w:pStyle w:val="BodyText2"/>
              <w:rPr>
                <w:rFonts w:asciiTheme="majorHAnsi" w:hAnsiTheme="majorHAnsi"/>
                <w:b/>
                <w:bCs/>
              </w:rPr>
            </w:pPr>
            <w:r>
              <w:rPr>
                <w:rFonts w:asciiTheme="majorHAnsi" w:hAnsiTheme="majorHAnsi"/>
                <w:b/>
                <w:bCs/>
              </w:rPr>
              <w:t xml:space="preserve">Názov zastávanej funkcie </w:t>
            </w:r>
            <w:r w:rsidR="00705375" w:rsidRPr="005D5306">
              <w:rPr>
                <w:rFonts w:asciiTheme="majorHAnsi" w:hAnsiTheme="majorHAnsi"/>
                <w:bCs/>
              </w:rPr>
              <w:t>(v projekte)</w:t>
            </w:r>
          </w:p>
        </w:tc>
        <w:tc>
          <w:tcPr>
            <w:tcW w:w="4801" w:type="dxa"/>
          </w:tcPr>
          <w:p w14:paraId="1F5735FC" w14:textId="44B65CAA" w:rsidR="00CB6E95" w:rsidRPr="00076944" w:rsidRDefault="00655546" w:rsidP="00CB6E95">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CB6E95" w:rsidRPr="00076944" w14:paraId="76D29FA4" w14:textId="77777777" w:rsidTr="00B33A42">
        <w:trPr>
          <w:trHeight w:val="363"/>
        </w:trPr>
        <w:tc>
          <w:tcPr>
            <w:tcW w:w="4555" w:type="dxa"/>
            <w:vAlign w:val="center"/>
          </w:tcPr>
          <w:p w14:paraId="1F7A45A0" w14:textId="77777777" w:rsidR="00CB6E95" w:rsidRPr="00076944" w:rsidRDefault="00CB6E95" w:rsidP="00CB6E95">
            <w:pPr>
              <w:pStyle w:val="BodyText2"/>
              <w:rPr>
                <w:rFonts w:asciiTheme="majorHAnsi" w:hAnsiTheme="majorHAnsi"/>
                <w:b/>
                <w:bCs/>
              </w:rPr>
            </w:pPr>
            <w:r w:rsidRPr="00076944">
              <w:rPr>
                <w:rFonts w:asciiTheme="majorHAnsi" w:hAnsiTheme="majorHAnsi"/>
                <w:b/>
                <w:bCs/>
              </w:rPr>
              <w:t>Obdobie</w:t>
            </w:r>
          </w:p>
          <w:p w14:paraId="12BC02A2" w14:textId="0D8B362B" w:rsidR="00CB6E95" w:rsidRPr="00076944" w:rsidRDefault="00CB6E95" w:rsidP="00CB6E95">
            <w:pPr>
              <w:pStyle w:val="BodyText2"/>
              <w:rPr>
                <w:rFonts w:asciiTheme="majorHAnsi" w:hAnsiTheme="majorHAnsi"/>
                <w:bCs/>
              </w:rPr>
            </w:pPr>
            <w:r w:rsidRPr="00076944">
              <w:rPr>
                <w:rFonts w:asciiTheme="majorHAnsi" w:hAnsiTheme="majorHAnsi"/>
              </w:rPr>
              <w:t xml:space="preserve">(začiatok a koniec plnenia predmetu </w:t>
            </w:r>
            <w:r>
              <w:rPr>
                <w:rFonts w:asciiTheme="majorHAnsi" w:hAnsiTheme="majorHAnsi"/>
              </w:rPr>
              <w:t>projektu</w:t>
            </w:r>
            <w:r w:rsidRPr="00076944">
              <w:rPr>
                <w:rFonts w:asciiTheme="majorHAnsi" w:hAnsiTheme="majorHAnsi"/>
              </w:rPr>
              <w:t xml:space="preserve"> vo formáte mesiac/rok)</w:t>
            </w:r>
          </w:p>
        </w:tc>
        <w:tc>
          <w:tcPr>
            <w:tcW w:w="4801" w:type="dxa"/>
          </w:tcPr>
          <w:p w14:paraId="51BDBB98" w14:textId="5AECC6B0" w:rsidR="00CB6E95" w:rsidRPr="00076944" w:rsidRDefault="00CB6E95" w:rsidP="00CB6E95">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CB6E95" w:rsidRPr="00076944" w14:paraId="4739ADCF" w14:textId="77777777" w:rsidTr="00B33A42">
        <w:trPr>
          <w:trHeight w:val="762"/>
        </w:trPr>
        <w:tc>
          <w:tcPr>
            <w:tcW w:w="4555" w:type="dxa"/>
            <w:vAlign w:val="center"/>
          </w:tcPr>
          <w:p w14:paraId="0943463A" w14:textId="383C3E6D" w:rsidR="00CB6E95" w:rsidRPr="00076944" w:rsidRDefault="00CB6E95" w:rsidP="00CB6E95">
            <w:pPr>
              <w:pStyle w:val="BodyText2"/>
              <w:rPr>
                <w:rFonts w:asciiTheme="majorHAnsi" w:hAnsiTheme="majorHAnsi"/>
                <w:bCs/>
              </w:rPr>
            </w:pPr>
            <w:r w:rsidRPr="00076944">
              <w:rPr>
                <w:rFonts w:asciiTheme="majorHAnsi" w:hAnsiTheme="majorHAnsi"/>
                <w:b/>
                <w:bCs/>
              </w:rPr>
              <w:t>Kontaktné údaje odberateľa</w:t>
            </w:r>
            <w:r>
              <w:rPr>
                <w:rFonts w:asciiTheme="majorHAnsi" w:hAnsiTheme="majorHAnsi"/>
                <w:b/>
                <w:bCs/>
              </w:rPr>
              <w:t>, resp. zamestnávateľa</w:t>
            </w:r>
            <w:r w:rsidRPr="00076944">
              <w:rPr>
                <w:rFonts w:asciiTheme="majorHAnsi" w:hAnsiTheme="majorHAnsi"/>
                <w:bCs/>
              </w:rPr>
              <w:t xml:space="preserve"> (</w:t>
            </w:r>
            <w:r w:rsidRPr="00076944">
              <w:rPr>
                <w:rFonts w:asciiTheme="majorHAnsi" w:hAnsiTheme="majorHAnsi"/>
              </w:rPr>
              <w:t>meno a funkcia kontaktnej osoby, telefónne číslo a e-mail</w:t>
            </w:r>
            <w:r w:rsidRPr="00076944">
              <w:rPr>
                <w:rFonts w:asciiTheme="majorHAnsi" w:hAnsiTheme="majorHAnsi"/>
                <w:bCs/>
              </w:rPr>
              <w:t>)</w:t>
            </w:r>
            <w:r w:rsidRPr="00076944" w:rsidDel="009A6E9C">
              <w:rPr>
                <w:rFonts w:asciiTheme="majorHAnsi" w:hAnsiTheme="majorHAnsi"/>
                <w:b/>
                <w:bCs/>
              </w:rPr>
              <w:t xml:space="preserve"> </w:t>
            </w:r>
          </w:p>
        </w:tc>
        <w:tc>
          <w:tcPr>
            <w:tcW w:w="4801" w:type="dxa"/>
          </w:tcPr>
          <w:p w14:paraId="74E9C50E" w14:textId="38519F51" w:rsidR="00CB6E95" w:rsidRPr="00076944" w:rsidRDefault="00CB6E95" w:rsidP="00CB6E95">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3FEAD3CE" w:rsidR="006F0293" w:rsidRPr="00076944" w:rsidRDefault="00C67C2B" w:rsidP="006D0ADE">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A.3</w:t>
      </w:r>
      <w:r w:rsidR="00E124AA" w:rsidRPr="00076944">
        <w:rPr>
          <w:rFonts w:asciiTheme="majorHAnsi" w:hAnsiTheme="majorHAnsi" w:cs="Arial"/>
          <w:b/>
          <w:sz w:val="20"/>
          <w:szCs w:val="20"/>
        </w:rPr>
        <w:t xml:space="preserve"> </w:t>
      </w:r>
      <w:r w:rsidR="00E124AA" w:rsidRPr="00076944">
        <w:rPr>
          <w:rFonts w:asciiTheme="majorHAnsi" w:hAnsiTheme="majorHAnsi" w:cs="Arial"/>
          <w:b/>
          <w:bCs/>
          <w:i/>
          <w:sz w:val="20"/>
          <w:szCs w:val="20"/>
        </w:rPr>
        <w:t>KRITÉRIÁ NA VYHODNOTENIE PONÚK A PRAVIDLÁ ICH UPLATNENIA</w:t>
      </w:r>
    </w:p>
    <w:p w14:paraId="4E5C03B8" w14:textId="77777777" w:rsidR="00600008" w:rsidRPr="0007694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6EBB2CA4" w:rsidR="00AB7F7A" w:rsidRPr="00076944" w:rsidRDefault="000E290B"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Krité</w:t>
      </w:r>
      <w:r w:rsidR="000F68A5">
        <w:rPr>
          <w:rFonts w:asciiTheme="majorHAnsi" w:hAnsiTheme="majorHAnsi" w:cs="Arial"/>
          <w:b/>
          <w:bCs/>
          <w:smallCaps/>
          <w:sz w:val="20"/>
          <w:szCs w:val="20"/>
        </w:rPr>
        <w:t>r</w:t>
      </w:r>
      <w:r w:rsidRPr="00076944">
        <w:rPr>
          <w:rFonts w:asciiTheme="majorHAnsi" w:hAnsiTheme="majorHAnsi" w:cs="Arial"/>
          <w:b/>
          <w:bCs/>
          <w:smallCaps/>
          <w:sz w:val="20"/>
          <w:szCs w:val="20"/>
        </w:rPr>
        <w:t>i</w:t>
      </w:r>
      <w:r w:rsidR="00CE17CE" w:rsidRPr="00076944">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7445F5BC" w14:textId="39167788" w:rsidR="00E711FE" w:rsidRPr="00CA1552" w:rsidRDefault="00FE462C" w:rsidP="00CA1552">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CA1552">
        <w:rPr>
          <w:rFonts w:asciiTheme="majorHAnsi" w:hAnsiTheme="majorHAnsi" w:cs="Arial"/>
          <w:color w:val="000000"/>
          <w:sz w:val="20"/>
          <w:szCs w:val="20"/>
        </w:rPr>
        <w:t>.</w:t>
      </w:r>
    </w:p>
    <w:p w14:paraId="1864C58B" w14:textId="5FDBF88B" w:rsidR="009A73B0" w:rsidRPr="00F01E32" w:rsidRDefault="00D811BD" w:rsidP="00CA1552">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Ponuky uchádzačov bu</w:t>
      </w:r>
      <w:r w:rsidR="009A73B0" w:rsidRPr="00076944">
        <w:rPr>
          <w:rFonts w:asciiTheme="majorHAnsi" w:hAnsiTheme="majorHAnsi" w:cs="Arial"/>
          <w:color w:val="000000"/>
          <w:sz w:val="20"/>
          <w:szCs w:val="20"/>
        </w:rPr>
        <w:t xml:space="preserve">dú vyhodnocované </w:t>
      </w:r>
      <w:r w:rsidR="00F74E16" w:rsidRPr="00076944">
        <w:rPr>
          <w:rFonts w:asciiTheme="majorHAnsi" w:hAnsiTheme="majorHAnsi" w:cs="Arial"/>
          <w:color w:val="000000"/>
          <w:sz w:val="20"/>
          <w:szCs w:val="20"/>
        </w:rPr>
        <w:t>na základe kritéria</w:t>
      </w:r>
      <w:r w:rsidR="00F13E00" w:rsidRPr="00076944">
        <w:rPr>
          <w:rFonts w:asciiTheme="majorHAnsi" w:hAnsiTheme="majorHAnsi" w:cs="Arial"/>
          <w:color w:val="000000"/>
          <w:sz w:val="20"/>
          <w:szCs w:val="20"/>
        </w:rPr>
        <w:t>:</w:t>
      </w:r>
      <w:r w:rsidR="009A73B0" w:rsidRPr="00076944">
        <w:rPr>
          <w:rFonts w:asciiTheme="majorHAnsi" w:hAnsiTheme="majorHAnsi" w:cs="Arial"/>
          <w:color w:val="000000"/>
          <w:sz w:val="20"/>
          <w:szCs w:val="20"/>
        </w:rPr>
        <w:t xml:space="preserve"> </w:t>
      </w:r>
      <w:r w:rsidR="00F01E32" w:rsidRPr="00E96B95">
        <w:rPr>
          <w:rFonts w:asciiTheme="majorHAnsi" w:hAnsiTheme="majorHAnsi" w:cs="Arial"/>
          <w:b/>
          <w:sz w:val="20"/>
          <w:szCs w:val="20"/>
        </w:rPr>
        <w:t>C</w:t>
      </w:r>
      <w:r w:rsidR="009A73B0" w:rsidRPr="00F01E32">
        <w:rPr>
          <w:rFonts w:asciiTheme="majorHAnsi" w:hAnsiTheme="majorHAnsi" w:cs="Arial"/>
          <w:b/>
          <w:sz w:val="20"/>
          <w:szCs w:val="20"/>
        </w:rPr>
        <w:t xml:space="preserve">ena </w:t>
      </w:r>
      <w:r w:rsidR="008B095D" w:rsidRPr="00F01E32">
        <w:rPr>
          <w:rFonts w:asciiTheme="majorHAnsi" w:hAnsiTheme="majorHAnsi" w:cs="Arial"/>
          <w:b/>
          <w:sz w:val="20"/>
          <w:szCs w:val="20"/>
        </w:rPr>
        <w:t xml:space="preserve">spolu </w:t>
      </w:r>
      <w:r w:rsidR="009A73B0" w:rsidRPr="00F01E32">
        <w:rPr>
          <w:rFonts w:asciiTheme="majorHAnsi" w:hAnsiTheme="majorHAnsi" w:cs="Arial"/>
          <w:b/>
          <w:sz w:val="20"/>
          <w:szCs w:val="20"/>
        </w:rPr>
        <w:t>za predmet zákazky v eurách bez DPH</w:t>
      </w:r>
      <w:r w:rsidR="009A73B0" w:rsidRPr="00F01E32">
        <w:rPr>
          <w:rFonts w:asciiTheme="majorHAnsi" w:hAnsiTheme="majorHAnsi" w:cs="Arial"/>
          <w:sz w:val="20"/>
          <w:szCs w:val="20"/>
        </w:rPr>
        <w:t>.</w:t>
      </w:r>
    </w:p>
    <w:p w14:paraId="36D553BB" w14:textId="08C6AAA7" w:rsidR="00E711FE" w:rsidRPr="00076944" w:rsidRDefault="00E711FE"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na vyhodnotenie ponúk podľa vzoru uvedeného v prílohe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6707A0A8" w:rsidR="00E711FE" w:rsidRPr="00076944" w:rsidRDefault="00E711FE"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výšky navrhnutých ponukových celkových cien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za predmet zákazky v eurách bez DPH, uvedených v jednotlivých ponukách uchádzačov.</w:t>
      </w:r>
    </w:p>
    <w:p w14:paraId="7F3C75A1" w14:textId="70792EB4" w:rsidR="00E711FE" w:rsidRPr="00076944" w:rsidRDefault="00E711FE"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ktorého ponuka bude mať najnižšiu celkovú cenu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 xml:space="preserve">za predmet zákazky v eurách bez DPH. Ostatní uchádzači sa umiestnia vo vzostupnom poradí podľa ich navrhovanej celkovej ceny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za predmet zákazky v eurách bez DPH.</w:t>
      </w:r>
    </w:p>
    <w:p w14:paraId="420F9F7F" w14:textId="0E6D71D4" w:rsidR="00696ECD" w:rsidRPr="00076944" w:rsidRDefault="00E711FE"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V prípade ak dvaja alebo viacerí uchádzači dosiahnu rovnakú výšku ponukovej ceny za predmet zákazky (celkovej ceny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 xml:space="preserve">za predmet zákazky v eur bez DPH), považuje sa za úspešného uchádzača ten uchádzač, ktorého ponuková cena v eurách bez DPH bude nižšia </w:t>
      </w:r>
      <w:r w:rsidR="0080465D">
        <w:rPr>
          <w:rFonts w:asciiTheme="majorHAnsi" w:hAnsiTheme="majorHAnsi" w:cs="Arial"/>
          <w:bCs/>
          <w:sz w:val="20"/>
          <w:szCs w:val="20"/>
        </w:rPr>
        <w:t xml:space="preserve">za položku č. 1 Projekt </w:t>
      </w:r>
      <w:r w:rsidR="0080465D">
        <w:rPr>
          <w:rFonts w:asciiTheme="majorHAnsi" w:hAnsiTheme="majorHAnsi" w:cs="Arial"/>
          <w:sz w:val="20"/>
          <w:szCs w:val="20"/>
        </w:rPr>
        <w:t>(procesný a organizačný audit)</w:t>
      </w:r>
      <w:r w:rsidR="00696ECD" w:rsidRPr="00076944">
        <w:rPr>
          <w:rFonts w:asciiTheme="majorHAnsi" w:hAnsiTheme="majorHAnsi" w:cs="Arial"/>
          <w:bCs/>
          <w:sz w:val="20"/>
          <w:szCs w:val="20"/>
        </w:rPr>
        <w:t xml:space="preserve"> prílohy </w:t>
      </w:r>
      <w:r w:rsidR="00D8325E" w:rsidRPr="00076944">
        <w:rPr>
          <w:rFonts w:asciiTheme="majorHAnsi" w:hAnsiTheme="majorHAnsi" w:cs="Arial"/>
          <w:bCs/>
          <w:sz w:val="20"/>
          <w:szCs w:val="20"/>
        </w:rPr>
        <w:t xml:space="preserve">č. 1 </w:t>
      </w:r>
      <w:r w:rsidR="00696ECD" w:rsidRPr="00076944">
        <w:rPr>
          <w:rFonts w:asciiTheme="majorHAnsi" w:hAnsiTheme="majorHAnsi" w:cs="Arial"/>
          <w:bCs/>
          <w:sz w:val="20"/>
          <w:szCs w:val="20"/>
        </w:rPr>
        <w:t xml:space="preserve">časti </w:t>
      </w:r>
      <w:r w:rsidR="00696ECD" w:rsidRPr="00076944">
        <w:rPr>
          <w:rFonts w:asciiTheme="majorHAnsi" w:hAnsiTheme="majorHAnsi" w:cs="Arial"/>
          <w:sz w:val="20"/>
          <w:szCs w:val="20"/>
        </w:rPr>
        <w:t xml:space="preserve">A.3 </w:t>
      </w:r>
      <w:r w:rsidR="00696ECD" w:rsidRPr="00076944">
        <w:rPr>
          <w:rFonts w:asciiTheme="majorHAnsi" w:hAnsiTheme="majorHAnsi" w:cs="Arial"/>
          <w:bCs/>
          <w:i/>
          <w:sz w:val="20"/>
          <w:szCs w:val="20"/>
        </w:rPr>
        <w:t>KRITÉRIÁ NA VYHODNOTENIE PONÚK A PRAVIDLÁ ICH UPLATNENIA</w:t>
      </w:r>
      <w:r w:rsidR="00696ECD" w:rsidRPr="00076944">
        <w:rPr>
          <w:rFonts w:asciiTheme="majorHAnsi" w:hAnsiTheme="majorHAnsi" w:cs="Arial"/>
          <w:bCs/>
          <w:sz w:val="20"/>
          <w:szCs w:val="20"/>
        </w:rPr>
        <w:t xml:space="preserve"> týchto súťažných podkladov.</w:t>
      </w:r>
    </w:p>
    <w:p w14:paraId="4DAA3B91" w14:textId="44F43F2E" w:rsidR="00E711FE" w:rsidRPr="00076944" w:rsidRDefault="00E711FE"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76944" w:rsidRDefault="002D15CF"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16BC156D" w14:textId="72C3B18C" w:rsidR="00E711FE" w:rsidRPr="00076944" w:rsidRDefault="00E711FE" w:rsidP="00456C73">
      <w:pPr>
        <w:shd w:val="clear" w:color="auto" w:fill="FFFFFF" w:themeFill="background1"/>
        <w:jc w:val="both"/>
        <w:rPr>
          <w:rFonts w:asciiTheme="majorHAnsi" w:hAnsiTheme="majorHAnsi" w:cs="Arial"/>
          <w:bCs/>
          <w:sz w:val="20"/>
          <w:szCs w:val="20"/>
        </w:rPr>
      </w:pPr>
    </w:p>
    <w:p w14:paraId="59384991" w14:textId="77777777" w:rsidR="006226FD" w:rsidRPr="00076944" w:rsidRDefault="006226FD" w:rsidP="00CA1552">
      <w:pPr>
        <w:pStyle w:val="ListParagraph"/>
        <w:numPr>
          <w:ilvl w:val="1"/>
          <w:numId w:val="47"/>
        </w:numPr>
        <w:tabs>
          <w:tab w:val="left" w:pos="0"/>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r w:rsidRPr="00602215">
        <w:rPr>
          <w:rFonts w:asciiTheme="majorHAnsi" w:hAnsiTheme="majorHAnsi" w:cs="Arial"/>
          <w:b/>
        </w:rPr>
        <w:t>Návrh na plnenie kritérií na vyhodnotenie ponúk</w:t>
      </w:r>
    </w:p>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3419BF2B" w:rsidR="00360982" w:rsidRPr="00076944"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r w:rsidRPr="00076944">
        <w:rPr>
          <w:rFonts w:asciiTheme="majorHAnsi" w:hAnsiTheme="majorHAnsi" w:cs="Arial"/>
          <w:b/>
          <w:sz w:val="20"/>
          <w:szCs w:val="20"/>
        </w:rPr>
        <w:tab/>
      </w:r>
      <w:r w:rsidR="008D42DD" w:rsidRPr="008D42DD">
        <w:rPr>
          <w:rFonts w:asciiTheme="majorHAnsi" w:hAnsiTheme="majorHAnsi" w:cs="Arial"/>
          <w:sz w:val="20"/>
          <w:szCs w:val="20"/>
        </w:rPr>
        <w:t>Procesný a organizačný audit v Národnej banke Slovenska</w:t>
      </w:r>
      <w:r w:rsidR="00360982" w:rsidRPr="00076944">
        <w:rPr>
          <w:rFonts w:asciiTheme="majorHAnsi" w:hAnsiTheme="majorHAnsi" w:cs="Arial"/>
          <w:b/>
          <w:sz w:val="20"/>
          <w:szCs w:val="20"/>
          <w:highlight w:val="yellow"/>
        </w:rPr>
        <w:t xml:space="preserve"> </w:t>
      </w:r>
    </w:p>
    <w:p w14:paraId="37F7FE0E" w14:textId="268D886D"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4A9B28E8" w14:textId="4FC28A0C" w:rsidR="00360982" w:rsidRDefault="00360982" w:rsidP="00360982">
      <w:pPr>
        <w:spacing w:line="276" w:lineRule="auto"/>
        <w:jc w:val="both"/>
        <w:rPr>
          <w:rFonts w:asciiTheme="majorHAnsi" w:hAnsiTheme="majorHAnsi" w:cs="Arial"/>
          <w:sz w:val="20"/>
          <w:szCs w:val="20"/>
        </w:rPr>
      </w:pPr>
    </w:p>
    <w:p w14:paraId="06C2AF2E" w14:textId="75C71D19" w:rsidR="002377BD" w:rsidRPr="00CD5D7F" w:rsidRDefault="002377BD" w:rsidP="00360982">
      <w:pPr>
        <w:spacing w:line="276" w:lineRule="auto"/>
        <w:jc w:val="both"/>
        <w:rPr>
          <w:rFonts w:asciiTheme="majorHAnsi" w:hAnsiTheme="majorHAnsi" w:cs="Arial"/>
          <w:color w:val="C00000"/>
          <w:sz w:val="20"/>
          <w:szCs w:val="20"/>
        </w:rPr>
      </w:pPr>
    </w:p>
    <w:tbl>
      <w:tblPr>
        <w:tblStyle w:val="TableGrid"/>
        <w:tblW w:w="10201" w:type="dxa"/>
        <w:tblLook w:val="04A0" w:firstRow="1" w:lastRow="0" w:firstColumn="1" w:lastColumn="0" w:noHBand="0" w:noVBand="1"/>
      </w:tblPr>
      <w:tblGrid>
        <w:gridCol w:w="562"/>
        <w:gridCol w:w="2407"/>
        <w:gridCol w:w="1723"/>
        <w:gridCol w:w="1824"/>
        <w:gridCol w:w="1701"/>
        <w:gridCol w:w="1984"/>
      </w:tblGrid>
      <w:tr w:rsidR="000F05FF" w14:paraId="31B00339" w14:textId="77777777" w:rsidTr="00B33A42">
        <w:tc>
          <w:tcPr>
            <w:tcW w:w="562" w:type="dxa"/>
            <w:shd w:val="clear" w:color="auto" w:fill="D9D9D9" w:themeFill="background1" w:themeFillShade="D9"/>
            <w:vAlign w:val="center"/>
          </w:tcPr>
          <w:p w14:paraId="7DB7FFBC" w14:textId="77777777" w:rsidR="000F05FF" w:rsidRPr="00AE21AF" w:rsidRDefault="000F05FF" w:rsidP="00B33A42">
            <w:pPr>
              <w:jc w:val="center"/>
              <w:rPr>
                <w:rFonts w:asciiTheme="majorHAnsi" w:hAnsiTheme="majorHAnsi" w:cs="Arial"/>
                <w:b/>
                <w:sz w:val="20"/>
                <w:szCs w:val="20"/>
              </w:rPr>
            </w:pPr>
            <w:r w:rsidRPr="00AE21AF">
              <w:rPr>
                <w:rFonts w:asciiTheme="majorHAnsi" w:hAnsiTheme="majorHAnsi" w:cs="Arial"/>
                <w:b/>
                <w:sz w:val="20"/>
                <w:szCs w:val="20"/>
              </w:rPr>
              <w:t>Po</w:t>
            </w:r>
            <w:r>
              <w:rPr>
                <w:rFonts w:asciiTheme="majorHAnsi" w:hAnsiTheme="majorHAnsi" w:cs="Arial"/>
                <w:b/>
                <w:sz w:val="20"/>
                <w:szCs w:val="20"/>
              </w:rPr>
              <w:t>l</w:t>
            </w:r>
            <w:r w:rsidRPr="00AE21AF">
              <w:rPr>
                <w:rFonts w:asciiTheme="majorHAnsi" w:hAnsiTheme="majorHAnsi" w:cs="Arial"/>
                <w:b/>
                <w:sz w:val="20"/>
                <w:szCs w:val="20"/>
              </w:rPr>
              <w:t>. č.</w:t>
            </w:r>
          </w:p>
        </w:tc>
        <w:tc>
          <w:tcPr>
            <w:tcW w:w="2407" w:type="dxa"/>
            <w:shd w:val="clear" w:color="auto" w:fill="D9D9D9" w:themeFill="background1" w:themeFillShade="D9"/>
            <w:vAlign w:val="center"/>
          </w:tcPr>
          <w:p w14:paraId="16DAC9F5" w14:textId="77777777" w:rsidR="000F05FF" w:rsidRPr="00AE21AF" w:rsidRDefault="000F05FF" w:rsidP="00B33A42">
            <w:pPr>
              <w:jc w:val="center"/>
              <w:rPr>
                <w:rFonts w:asciiTheme="majorHAnsi" w:hAnsiTheme="majorHAnsi" w:cs="Arial"/>
                <w:b/>
                <w:sz w:val="20"/>
                <w:szCs w:val="20"/>
              </w:rPr>
            </w:pPr>
            <w:r w:rsidRPr="00AE21AF">
              <w:rPr>
                <w:rFonts w:asciiTheme="majorHAnsi" w:hAnsiTheme="majorHAnsi" w:cs="Arial"/>
                <w:b/>
                <w:sz w:val="20"/>
                <w:szCs w:val="20"/>
              </w:rPr>
              <w:t>Predmet zákazky</w:t>
            </w:r>
          </w:p>
        </w:tc>
        <w:tc>
          <w:tcPr>
            <w:tcW w:w="1723" w:type="dxa"/>
            <w:shd w:val="clear" w:color="auto" w:fill="D9D9D9" w:themeFill="background1" w:themeFillShade="D9"/>
            <w:vAlign w:val="center"/>
          </w:tcPr>
          <w:p w14:paraId="62827CD1" w14:textId="77777777" w:rsidR="000F05FF" w:rsidRDefault="000F05FF" w:rsidP="00B33A42">
            <w:pPr>
              <w:jc w:val="center"/>
              <w:rPr>
                <w:rFonts w:asciiTheme="majorHAnsi" w:hAnsiTheme="majorHAnsi" w:cs="Arial"/>
                <w:b/>
                <w:sz w:val="20"/>
                <w:szCs w:val="20"/>
              </w:rPr>
            </w:pPr>
            <w:r w:rsidRPr="00AE21AF">
              <w:rPr>
                <w:rFonts w:asciiTheme="majorHAnsi" w:hAnsiTheme="majorHAnsi" w:cs="Arial"/>
                <w:b/>
                <w:sz w:val="20"/>
                <w:szCs w:val="20"/>
              </w:rPr>
              <w:t>Merná jednotka</w:t>
            </w:r>
          </w:p>
          <w:p w14:paraId="42FB3C56" w14:textId="40CD9623" w:rsidR="000F05FF" w:rsidRPr="00AE21AF" w:rsidRDefault="000F05FF" w:rsidP="00B33A42">
            <w:pPr>
              <w:jc w:val="center"/>
              <w:rPr>
                <w:rFonts w:asciiTheme="majorHAnsi" w:hAnsiTheme="majorHAnsi" w:cs="Arial"/>
                <w:b/>
                <w:sz w:val="20"/>
                <w:szCs w:val="20"/>
              </w:rPr>
            </w:pPr>
            <w:r>
              <w:rPr>
                <w:rFonts w:asciiTheme="majorHAnsi" w:hAnsiTheme="majorHAnsi" w:cs="Arial"/>
                <w:b/>
                <w:sz w:val="20"/>
                <w:szCs w:val="20"/>
              </w:rPr>
              <w:t>osobohodina/ks</w:t>
            </w:r>
          </w:p>
        </w:tc>
        <w:tc>
          <w:tcPr>
            <w:tcW w:w="1824" w:type="dxa"/>
            <w:shd w:val="clear" w:color="auto" w:fill="D9D9D9" w:themeFill="background1" w:themeFillShade="D9"/>
            <w:vAlign w:val="center"/>
          </w:tcPr>
          <w:p w14:paraId="3B4683FD" w14:textId="77777777" w:rsidR="000F05FF" w:rsidRPr="00AE21AF" w:rsidRDefault="000F05FF" w:rsidP="00B33A42">
            <w:pPr>
              <w:jc w:val="center"/>
              <w:rPr>
                <w:rFonts w:asciiTheme="majorHAnsi" w:hAnsiTheme="majorHAnsi" w:cs="Arial"/>
                <w:b/>
                <w:sz w:val="20"/>
                <w:szCs w:val="20"/>
              </w:rPr>
            </w:pPr>
            <w:r>
              <w:rPr>
                <w:rFonts w:asciiTheme="majorHAnsi" w:hAnsiTheme="majorHAnsi" w:cs="Arial"/>
                <w:b/>
                <w:sz w:val="20"/>
                <w:szCs w:val="20"/>
              </w:rPr>
              <w:t>Jednotková c</w:t>
            </w:r>
            <w:r w:rsidRPr="00AE21AF">
              <w:rPr>
                <w:rFonts w:asciiTheme="majorHAnsi" w:hAnsiTheme="majorHAnsi" w:cs="Arial"/>
                <w:b/>
                <w:sz w:val="20"/>
                <w:szCs w:val="20"/>
              </w:rPr>
              <w:t>ena za</w:t>
            </w:r>
            <w:r>
              <w:rPr>
                <w:rFonts w:asciiTheme="majorHAnsi" w:hAnsiTheme="majorHAnsi" w:cs="Arial"/>
                <w:b/>
                <w:sz w:val="20"/>
                <w:szCs w:val="20"/>
              </w:rPr>
              <w:t xml:space="preserve"> osobohodinu</w:t>
            </w:r>
            <w:r w:rsidRPr="00AE21AF">
              <w:rPr>
                <w:rFonts w:asciiTheme="majorHAnsi" w:hAnsiTheme="majorHAnsi" w:cs="Arial"/>
                <w:b/>
                <w:sz w:val="20"/>
                <w:szCs w:val="20"/>
              </w:rPr>
              <w:t xml:space="preserve"> v eurách bez DPH</w:t>
            </w:r>
          </w:p>
        </w:tc>
        <w:tc>
          <w:tcPr>
            <w:tcW w:w="1701" w:type="dxa"/>
            <w:shd w:val="clear" w:color="auto" w:fill="D9D9D9" w:themeFill="background1" w:themeFillShade="D9"/>
            <w:vAlign w:val="center"/>
          </w:tcPr>
          <w:p w14:paraId="0680B00B" w14:textId="77777777" w:rsidR="00243534" w:rsidRDefault="000F05FF" w:rsidP="00B33A42">
            <w:pPr>
              <w:jc w:val="center"/>
              <w:rPr>
                <w:rFonts w:asciiTheme="majorHAnsi" w:hAnsiTheme="majorHAnsi" w:cs="Arial"/>
                <w:b/>
                <w:sz w:val="20"/>
                <w:szCs w:val="20"/>
              </w:rPr>
            </w:pPr>
            <w:r>
              <w:rPr>
                <w:rFonts w:asciiTheme="majorHAnsi" w:hAnsiTheme="majorHAnsi" w:cs="Arial"/>
                <w:b/>
                <w:sz w:val="20"/>
                <w:szCs w:val="20"/>
              </w:rPr>
              <w:t xml:space="preserve">Predpokladaný </w:t>
            </w:r>
          </w:p>
          <w:p w14:paraId="1B424519" w14:textId="6F490DE6" w:rsidR="000F05FF" w:rsidRPr="00AE21AF" w:rsidRDefault="00243534" w:rsidP="00B33A42">
            <w:pPr>
              <w:jc w:val="center"/>
              <w:rPr>
                <w:rFonts w:asciiTheme="majorHAnsi" w:hAnsiTheme="majorHAnsi" w:cs="Arial"/>
                <w:b/>
                <w:sz w:val="20"/>
                <w:szCs w:val="20"/>
              </w:rPr>
            </w:pPr>
            <w:r>
              <w:rPr>
                <w:rFonts w:asciiTheme="majorHAnsi" w:hAnsiTheme="majorHAnsi" w:cs="Arial"/>
                <w:b/>
                <w:sz w:val="20"/>
                <w:szCs w:val="20"/>
              </w:rPr>
              <w:t xml:space="preserve">maximálny </w:t>
            </w:r>
            <w:r w:rsidR="000F05FF">
              <w:rPr>
                <w:rFonts w:asciiTheme="majorHAnsi" w:hAnsiTheme="majorHAnsi" w:cs="Arial"/>
                <w:b/>
                <w:sz w:val="20"/>
                <w:szCs w:val="20"/>
              </w:rPr>
              <w:t>počet hodín</w:t>
            </w:r>
          </w:p>
        </w:tc>
        <w:tc>
          <w:tcPr>
            <w:tcW w:w="1984" w:type="dxa"/>
            <w:shd w:val="clear" w:color="auto" w:fill="D9D9D9" w:themeFill="background1" w:themeFillShade="D9"/>
            <w:vAlign w:val="center"/>
          </w:tcPr>
          <w:p w14:paraId="58618ECC" w14:textId="488D7480" w:rsidR="000F05FF" w:rsidRPr="00AE21AF" w:rsidRDefault="000F05FF" w:rsidP="00B33A42">
            <w:pPr>
              <w:jc w:val="center"/>
              <w:rPr>
                <w:rFonts w:asciiTheme="majorHAnsi" w:hAnsiTheme="majorHAnsi" w:cs="Arial"/>
                <w:b/>
                <w:sz w:val="20"/>
                <w:szCs w:val="20"/>
              </w:rPr>
            </w:pPr>
            <w:r w:rsidRPr="00AE21AF">
              <w:rPr>
                <w:rFonts w:asciiTheme="majorHAnsi" w:hAnsiTheme="majorHAnsi" w:cs="Arial"/>
                <w:b/>
                <w:sz w:val="20"/>
                <w:szCs w:val="20"/>
              </w:rPr>
              <w:t xml:space="preserve">Cena </w:t>
            </w:r>
            <w:r>
              <w:rPr>
                <w:rFonts w:asciiTheme="majorHAnsi" w:hAnsiTheme="majorHAnsi" w:cs="Arial"/>
                <w:b/>
                <w:sz w:val="20"/>
                <w:szCs w:val="20"/>
              </w:rPr>
              <w:t xml:space="preserve">za položku predmet zákazky </w:t>
            </w:r>
            <w:r w:rsidRPr="00AE21AF">
              <w:rPr>
                <w:rFonts w:asciiTheme="majorHAnsi" w:hAnsiTheme="majorHAnsi" w:cs="Arial"/>
                <w:b/>
                <w:sz w:val="20"/>
                <w:szCs w:val="20"/>
              </w:rPr>
              <w:t>v eurách bez DPH</w:t>
            </w:r>
          </w:p>
        </w:tc>
      </w:tr>
      <w:tr w:rsidR="000F05FF" w14:paraId="6C13DE80" w14:textId="77777777" w:rsidTr="007B4347">
        <w:tc>
          <w:tcPr>
            <w:tcW w:w="562" w:type="dxa"/>
            <w:vAlign w:val="center"/>
          </w:tcPr>
          <w:p w14:paraId="487876C0" w14:textId="1D5662E1" w:rsidR="000F05FF" w:rsidRDefault="000F05FF" w:rsidP="00B33A42">
            <w:pPr>
              <w:jc w:val="center"/>
              <w:rPr>
                <w:rFonts w:asciiTheme="majorHAnsi" w:hAnsiTheme="majorHAnsi" w:cs="Arial"/>
                <w:sz w:val="20"/>
                <w:szCs w:val="20"/>
              </w:rPr>
            </w:pPr>
            <w:r>
              <w:rPr>
                <w:rFonts w:asciiTheme="majorHAnsi" w:hAnsiTheme="majorHAnsi" w:cs="Arial"/>
                <w:sz w:val="20"/>
                <w:szCs w:val="20"/>
              </w:rPr>
              <w:t>1</w:t>
            </w:r>
          </w:p>
        </w:tc>
        <w:tc>
          <w:tcPr>
            <w:tcW w:w="2407" w:type="dxa"/>
            <w:vAlign w:val="center"/>
          </w:tcPr>
          <w:p w14:paraId="507083CF" w14:textId="77777777" w:rsidR="000F05FF" w:rsidRDefault="000F05FF" w:rsidP="00BF16A6">
            <w:pPr>
              <w:rPr>
                <w:rFonts w:asciiTheme="majorHAnsi" w:hAnsiTheme="majorHAnsi" w:cs="Arial"/>
                <w:sz w:val="20"/>
                <w:szCs w:val="20"/>
              </w:rPr>
            </w:pPr>
            <w:r>
              <w:rPr>
                <w:rFonts w:asciiTheme="majorHAnsi" w:hAnsiTheme="majorHAnsi" w:cs="Arial"/>
                <w:sz w:val="20"/>
                <w:szCs w:val="20"/>
              </w:rPr>
              <w:t xml:space="preserve">Projekt </w:t>
            </w:r>
          </w:p>
          <w:p w14:paraId="077D70CC" w14:textId="77777777" w:rsidR="000F05FF" w:rsidRDefault="000F05FF" w:rsidP="00BF16A6">
            <w:pPr>
              <w:rPr>
                <w:rFonts w:asciiTheme="majorHAnsi" w:hAnsiTheme="majorHAnsi" w:cs="Arial"/>
                <w:sz w:val="20"/>
                <w:szCs w:val="20"/>
              </w:rPr>
            </w:pPr>
            <w:r>
              <w:rPr>
                <w:rFonts w:asciiTheme="majorHAnsi" w:hAnsiTheme="majorHAnsi" w:cs="Arial"/>
                <w:sz w:val="20"/>
                <w:szCs w:val="20"/>
              </w:rPr>
              <w:t>(procesný a organizačný audit)</w:t>
            </w:r>
          </w:p>
        </w:tc>
        <w:tc>
          <w:tcPr>
            <w:tcW w:w="1723" w:type="dxa"/>
            <w:vAlign w:val="center"/>
          </w:tcPr>
          <w:p w14:paraId="725CF85B" w14:textId="77777777" w:rsidR="000F05FF" w:rsidRDefault="000F05FF" w:rsidP="00B33A42">
            <w:pPr>
              <w:jc w:val="center"/>
              <w:rPr>
                <w:rFonts w:asciiTheme="majorHAnsi" w:hAnsiTheme="majorHAnsi" w:cs="Arial"/>
                <w:sz w:val="20"/>
                <w:szCs w:val="20"/>
              </w:rPr>
            </w:pPr>
            <w:r>
              <w:rPr>
                <w:rFonts w:asciiTheme="majorHAnsi" w:hAnsiTheme="majorHAnsi" w:cs="Arial"/>
                <w:sz w:val="20"/>
                <w:szCs w:val="20"/>
              </w:rPr>
              <w:t>1 ks</w:t>
            </w:r>
          </w:p>
        </w:tc>
        <w:tc>
          <w:tcPr>
            <w:tcW w:w="1824" w:type="dxa"/>
            <w:vAlign w:val="center"/>
          </w:tcPr>
          <w:p w14:paraId="73B0A860" w14:textId="77777777" w:rsidR="000F05FF" w:rsidRDefault="000F05FF" w:rsidP="00B33A42">
            <w:pPr>
              <w:jc w:val="center"/>
              <w:rPr>
                <w:rFonts w:asciiTheme="majorHAnsi" w:hAnsiTheme="majorHAnsi" w:cs="Arial"/>
                <w:sz w:val="20"/>
                <w:szCs w:val="20"/>
              </w:rPr>
            </w:pPr>
            <w:r>
              <w:rPr>
                <w:rFonts w:asciiTheme="majorHAnsi" w:hAnsiTheme="majorHAnsi" w:cs="Arial"/>
                <w:sz w:val="20"/>
                <w:szCs w:val="20"/>
              </w:rPr>
              <w:t>_</w:t>
            </w:r>
          </w:p>
        </w:tc>
        <w:tc>
          <w:tcPr>
            <w:tcW w:w="1701" w:type="dxa"/>
          </w:tcPr>
          <w:p w14:paraId="5B386BAD" w14:textId="77777777" w:rsidR="000F05FF" w:rsidRDefault="000F05FF" w:rsidP="00B33A42">
            <w:pPr>
              <w:jc w:val="both"/>
              <w:rPr>
                <w:rFonts w:asciiTheme="majorHAnsi" w:hAnsiTheme="majorHAnsi" w:cs="Arial"/>
                <w:sz w:val="20"/>
                <w:szCs w:val="20"/>
              </w:rPr>
            </w:pPr>
          </w:p>
          <w:p w14:paraId="1E87AEFB" w14:textId="77777777" w:rsidR="000F05FF" w:rsidRDefault="000F05FF" w:rsidP="00B33A42">
            <w:pPr>
              <w:jc w:val="center"/>
              <w:rPr>
                <w:rFonts w:asciiTheme="majorHAnsi" w:hAnsiTheme="majorHAnsi" w:cs="Arial"/>
                <w:sz w:val="20"/>
                <w:szCs w:val="20"/>
              </w:rPr>
            </w:pPr>
            <w:r>
              <w:rPr>
                <w:rFonts w:asciiTheme="majorHAnsi" w:hAnsiTheme="majorHAnsi" w:cs="Arial"/>
                <w:sz w:val="20"/>
                <w:szCs w:val="20"/>
              </w:rPr>
              <w:t>_</w:t>
            </w:r>
          </w:p>
        </w:tc>
        <w:tc>
          <w:tcPr>
            <w:tcW w:w="1984" w:type="dxa"/>
            <w:vAlign w:val="center"/>
          </w:tcPr>
          <w:p w14:paraId="56509292" w14:textId="77777777" w:rsidR="000F05FF" w:rsidRPr="00926DE7" w:rsidRDefault="000F05FF" w:rsidP="00B33A42">
            <w:pPr>
              <w:jc w:val="both"/>
              <w:rPr>
                <w:rFonts w:asciiTheme="majorHAnsi" w:hAnsiTheme="majorHAnsi" w:cs="Arial"/>
                <w:sz w:val="20"/>
                <w:szCs w:val="20"/>
              </w:rPr>
            </w:pPr>
            <w:r w:rsidRPr="00926DE7">
              <w:rPr>
                <w:rFonts w:asciiTheme="majorHAnsi" w:hAnsiTheme="majorHAnsi"/>
                <w:sz w:val="20"/>
                <w:szCs w:val="20"/>
              </w:rPr>
              <w:t>&lt;</w:t>
            </w:r>
            <w:r w:rsidRPr="00926DE7">
              <w:rPr>
                <w:rFonts w:asciiTheme="majorHAnsi" w:hAnsiTheme="majorHAnsi"/>
                <w:color w:val="00B0F0"/>
                <w:sz w:val="20"/>
                <w:szCs w:val="20"/>
              </w:rPr>
              <w:t>vyplní uchádzač</w:t>
            </w:r>
            <w:r w:rsidRPr="00926DE7">
              <w:rPr>
                <w:rFonts w:asciiTheme="majorHAnsi" w:hAnsiTheme="majorHAnsi"/>
                <w:sz w:val="20"/>
                <w:szCs w:val="20"/>
              </w:rPr>
              <w:t>&gt;</w:t>
            </w:r>
          </w:p>
        </w:tc>
      </w:tr>
      <w:tr w:rsidR="000F05FF" w14:paraId="0FD1863A" w14:textId="77777777" w:rsidTr="000568D8">
        <w:tc>
          <w:tcPr>
            <w:tcW w:w="562" w:type="dxa"/>
            <w:tcBorders>
              <w:bottom w:val="single" w:sz="4" w:space="0" w:color="auto"/>
            </w:tcBorders>
            <w:vAlign w:val="center"/>
          </w:tcPr>
          <w:p w14:paraId="514BD12E" w14:textId="77777777" w:rsidR="000F05FF" w:rsidRDefault="000F05FF" w:rsidP="00B33A42">
            <w:pPr>
              <w:jc w:val="center"/>
              <w:rPr>
                <w:rFonts w:asciiTheme="majorHAnsi" w:hAnsiTheme="majorHAnsi" w:cs="Arial"/>
                <w:sz w:val="20"/>
                <w:szCs w:val="20"/>
              </w:rPr>
            </w:pPr>
          </w:p>
          <w:p w14:paraId="64A4B524" w14:textId="161C10AE" w:rsidR="000F05FF" w:rsidRDefault="000F05FF" w:rsidP="00B33A42">
            <w:pPr>
              <w:jc w:val="center"/>
              <w:rPr>
                <w:rFonts w:asciiTheme="majorHAnsi" w:hAnsiTheme="majorHAnsi" w:cs="Arial"/>
                <w:sz w:val="20"/>
                <w:szCs w:val="20"/>
              </w:rPr>
            </w:pPr>
            <w:r>
              <w:rPr>
                <w:rFonts w:asciiTheme="majorHAnsi" w:hAnsiTheme="majorHAnsi" w:cs="Arial"/>
                <w:sz w:val="20"/>
                <w:szCs w:val="20"/>
              </w:rPr>
              <w:t>2</w:t>
            </w:r>
          </w:p>
          <w:p w14:paraId="1DC60158" w14:textId="77777777" w:rsidR="000F05FF" w:rsidRDefault="000F05FF" w:rsidP="00B33A42">
            <w:pPr>
              <w:jc w:val="center"/>
              <w:rPr>
                <w:rFonts w:asciiTheme="majorHAnsi" w:hAnsiTheme="majorHAnsi" w:cs="Arial"/>
                <w:sz w:val="20"/>
                <w:szCs w:val="20"/>
              </w:rPr>
            </w:pPr>
          </w:p>
        </w:tc>
        <w:tc>
          <w:tcPr>
            <w:tcW w:w="2407" w:type="dxa"/>
            <w:tcBorders>
              <w:bottom w:val="single" w:sz="4" w:space="0" w:color="auto"/>
            </w:tcBorders>
            <w:vAlign w:val="center"/>
          </w:tcPr>
          <w:p w14:paraId="502E4996" w14:textId="71912D35" w:rsidR="000F05FF" w:rsidRDefault="000F05FF" w:rsidP="007971DD">
            <w:pPr>
              <w:rPr>
                <w:rFonts w:asciiTheme="majorHAnsi" w:hAnsiTheme="majorHAnsi" w:cs="Arial"/>
                <w:sz w:val="20"/>
                <w:szCs w:val="20"/>
              </w:rPr>
            </w:pPr>
            <w:r>
              <w:rPr>
                <w:rFonts w:asciiTheme="majorHAnsi" w:hAnsiTheme="majorHAnsi" w:cs="Arial"/>
                <w:sz w:val="20"/>
                <w:szCs w:val="20"/>
              </w:rPr>
              <w:t>P</w:t>
            </w:r>
            <w:r w:rsidRPr="00CA1552">
              <w:rPr>
                <w:rFonts w:asciiTheme="majorHAnsi" w:hAnsiTheme="majorHAnsi" w:cs="Arial"/>
                <w:sz w:val="20"/>
                <w:szCs w:val="20"/>
              </w:rPr>
              <w:t xml:space="preserve">oskytovanie užieb </w:t>
            </w:r>
            <w:r w:rsidR="00E90479">
              <w:rPr>
                <w:rFonts w:asciiTheme="majorHAnsi" w:hAnsiTheme="majorHAnsi" w:cs="Arial"/>
                <w:sz w:val="20"/>
                <w:szCs w:val="20"/>
              </w:rPr>
              <w:t xml:space="preserve">podpory implementácie  výsledkov </w:t>
            </w:r>
            <w:r w:rsidRPr="00CA1552">
              <w:rPr>
                <w:rFonts w:asciiTheme="majorHAnsi" w:hAnsiTheme="majorHAnsi" w:cs="Arial"/>
                <w:sz w:val="20"/>
                <w:szCs w:val="20"/>
              </w:rPr>
              <w:t>procesného a organizačného auditu</w:t>
            </w:r>
          </w:p>
        </w:tc>
        <w:tc>
          <w:tcPr>
            <w:tcW w:w="1723" w:type="dxa"/>
            <w:tcBorders>
              <w:bottom w:val="single" w:sz="4" w:space="0" w:color="auto"/>
            </w:tcBorders>
            <w:vAlign w:val="center"/>
          </w:tcPr>
          <w:p w14:paraId="1AC9D750" w14:textId="77777777" w:rsidR="000F05FF" w:rsidRDefault="000F05FF" w:rsidP="00B33A42">
            <w:pPr>
              <w:jc w:val="center"/>
              <w:rPr>
                <w:rFonts w:asciiTheme="majorHAnsi" w:hAnsiTheme="majorHAnsi" w:cs="Arial"/>
                <w:sz w:val="20"/>
                <w:szCs w:val="20"/>
              </w:rPr>
            </w:pPr>
            <w:r>
              <w:rPr>
                <w:rFonts w:asciiTheme="majorHAnsi" w:hAnsiTheme="majorHAnsi" w:cs="Arial"/>
                <w:sz w:val="20"/>
                <w:szCs w:val="20"/>
              </w:rPr>
              <w:t>osobohodina</w:t>
            </w:r>
          </w:p>
        </w:tc>
        <w:tc>
          <w:tcPr>
            <w:tcW w:w="1824" w:type="dxa"/>
            <w:tcBorders>
              <w:bottom w:val="single" w:sz="4" w:space="0" w:color="auto"/>
            </w:tcBorders>
            <w:vAlign w:val="center"/>
          </w:tcPr>
          <w:p w14:paraId="4C55C70B" w14:textId="77777777" w:rsidR="000F05FF" w:rsidRPr="00926DE7" w:rsidRDefault="000F05FF" w:rsidP="00B33A42">
            <w:pPr>
              <w:jc w:val="center"/>
              <w:rPr>
                <w:rFonts w:asciiTheme="majorHAnsi" w:hAnsiTheme="majorHAnsi" w:cs="Arial"/>
                <w:sz w:val="20"/>
                <w:szCs w:val="20"/>
              </w:rPr>
            </w:pPr>
            <w:r w:rsidRPr="00926DE7">
              <w:rPr>
                <w:rFonts w:asciiTheme="majorHAnsi" w:hAnsiTheme="majorHAnsi"/>
                <w:sz w:val="20"/>
                <w:szCs w:val="20"/>
              </w:rPr>
              <w:t>&lt;</w:t>
            </w:r>
            <w:r w:rsidRPr="00926DE7">
              <w:rPr>
                <w:rFonts w:asciiTheme="majorHAnsi" w:hAnsiTheme="majorHAnsi"/>
                <w:color w:val="00B0F0"/>
                <w:sz w:val="20"/>
                <w:szCs w:val="20"/>
              </w:rPr>
              <w:t>vyplní uchádzač</w:t>
            </w:r>
            <w:r w:rsidRPr="00926DE7">
              <w:rPr>
                <w:rFonts w:asciiTheme="majorHAnsi" w:hAnsiTheme="majorHAnsi"/>
                <w:sz w:val="20"/>
                <w:szCs w:val="20"/>
              </w:rPr>
              <w:t>&gt;</w:t>
            </w:r>
          </w:p>
        </w:tc>
        <w:tc>
          <w:tcPr>
            <w:tcW w:w="1701" w:type="dxa"/>
            <w:tcBorders>
              <w:bottom w:val="single" w:sz="4" w:space="0" w:color="auto"/>
            </w:tcBorders>
          </w:tcPr>
          <w:p w14:paraId="11C1C691" w14:textId="77777777" w:rsidR="000F05FF" w:rsidRPr="00926DE7" w:rsidRDefault="000F05FF" w:rsidP="00B33A42">
            <w:pPr>
              <w:jc w:val="both"/>
              <w:rPr>
                <w:rFonts w:asciiTheme="majorHAnsi" w:hAnsiTheme="majorHAnsi" w:cs="Arial"/>
                <w:sz w:val="20"/>
                <w:szCs w:val="20"/>
              </w:rPr>
            </w:pPr>
          </w:p>
          <w:p w14:paraId="51EB6CC9" w14:textId="05E198F1" w:rsidR="000F05FF" w:rsidRPr="00926DE7" w:rsidRDefault="002C1DBF" w:rsidP="00B33A42">
            <w:pPr>
              <w:jc w:val="center"/>
              <w:rPr>
                <w:rFonts w:asciiTheme="majorHAnsi" w:hAnsiTheme="majorHAnsi" w:cs="Arial"/>
                <w:sz w:val="20"/>
                <w:szCs w:val="20"/>
              </w:rPr>
            </w:pPr>
            <w:r>
              <w:rPr>
                <w:rFonts w:asciiTheme="majorHAnsi" w:hAnsiTheme="majorHAnsi" w:cs="Arial"/>
                <w:sz w:val="20"/>
                <w:szCs w:val="20"/>
              </w:rPr>
              <w:t>800</w:t>
            </w:r>
          </w:p>
        </w:tc>
        <w:tc>
          <w:tcPr>
            <w:tcW w:w="1984" w:type="dxa"/>
            <w:tcBorders>
              <w:bottom w:val="single" w:sz="12" w:space="0" w:color="000000" w:themeColor="text1"/>
            </w:tcBorders>
            <w:vAlign w:val="center"/>
          </w:tcPr>
          <w:p w14:paraId="4FB93921" w14:textId="77777777" w:rsidR="000F05FF" w:rsidRPr="00926DE7" w:rsidRDefault="000F05FF" w:rsidP="00B33A42">
            <w:pPr>
              <w:jc w:val="both"/>
              <w:rPr>
                <w:rFonts w:asciiTheme="majorHAnsi" w:hAnsiTheme="majorHAnsi" w:cs="Arial"/>
                <w:sz w:val="20"/>
                <w:szCs w:val="20"/>
              </w:rPr>
            </w:pPr>
            <w:r w:rsidRPr="00926DE7">
              <w:rPr>
                <w:rFonts w:asciiTheme="majorHAnsi" w:hAnsiTheme="majorHAnsi"/>
                <w:sz w:val="20"/>
                <w:szCs w:val="20"/>
              </w:rPr>
              <w:t>&lt;</w:t>
            </w:r>
            <w:r w:rsidRPr="00926DE7">
              <w:rPr>
                <w:rFonts w:asciiTheme="majorHAnsi" w:hAnsiTheme="majorHAnsi"/>
                <w:color w:val="00B0F0"/>
                <w:sz w:val="20"/>
                <w:szCs w:val="20"/>
              </w:rPr>
              <w:t>vyplní uchádzač</w:t>
            </w:r>
            <w:r w:rsidRPr="00926DE7">
              <w:rPr>
                <w:rFonts w:asciiTheme="majorHAnsi" w:hAnsiTheme="majorHAnsi"/>
                <w:sz w:val="20"/>
                <w:szCs w:val="20"/>
              </w:rPr>
              <w:t>&gt;</w:t>
            </w:r>
          </w:p>
        </w:tc>
      </w:tr>
      <w:tr w:rsidR="000F05FF" w14:paraId="6F3B3845" w14:textId="77777777" w:rsidTr="000568D8">
        <w:tc>
          <w:tcPr>
            <w:tcW w:w="8217" w:type="dxa"/>
            <w:gridSpan w:val="5"/>
            <w:tcBorders>
              <w:bottom w:val="single" w:sz="12" w:space="0" w:color="000000"/>
              <w:right w:val="single" w:sz="12" w:space="0" w:color="000000" w:themeColor="text1"/>
            </w:tcBorders>
          </w:tcPr>
          <w:p w14:paraId="74170D60" w14:textId="77777777" w:rsidR="000F05FF" w:rsidRDefault="000F05FF" w:rsidP="00B33A42">
            <w:pPr>
              <w:jc w:val="both"/>
              <w:rPr>
                <w:rFonts w:asciiTheme="majorHAnsi" w:hAnsiTheme="majorHAnsi" w:cs="Arial"/>
                <w:sz w:val="20"/>
                <w:szCs w:val="20"/>
              </w:rPr>
            </w:pPr>
          </w:p>
          <w:p w14:paraId="3368FF75" w14:textId="25BA9BBB" w:rsidR="000F05FF" w:rsidRPr="00371848" w:rsidRDefault="000F05FF" w:rsidP="00B33A42">
            <w:pPr>
              <w:jc w:val="both"/>
              <w:rPr>
                <w:rFonts w:asciiTheme="majorHAnsi" w:hAnsiTheme="majorHAnsi" w:cs="Arial"/>
                <w:b/>
                <w:sz w:val="20"/>
                <w:szCs w:val="20"/>
              </w:rPr>
            </w:pPr>
            <w:r w:rsidRPr="00371848">
              <w:rPr>
                <w:rFonts w:asciiTheme="majorHAnsi" w:hAnsiTheme="majorHAnsi" w:cs="Arial"/>
                <w:b/>
                <w:sz w:val="20"/>
                <w:szCs w:val="20"/>
              </w:rPr>
              <w:t>Cena spolu za predmet zákazky v eurách bez DPH</w:t>
            </w:r>
            <w:r w:rsidR="00E64221">
              <w:rPr>
                <w:rFonts w:asciiTheme="majorHAnsi" w:hAnsiTheme="majorHAnsi" w:cs="Arial"/>
                <w:b/>
                <w:sz w:val="20"/>
                <w:szCs w:val="20"/>
              </w:rPr>
              <w:t>*</w:t>
            </w:r>
          </w:p>
          <w:p w14:paraId="5E1CEE6A" w14:textId="77777777" w:rsidR="000F05FF" w:rsidRDefault="000F05FF" w:rsidP="00B33A42">
            <w:pPr>
              <w:jc w:val="both"/>
              <w:rPr>
                <w:rFonts w:asciiTheme="majorHAnsi" w:hAnsiTheme="majorHAnsi" w:cs="Arial"/>
                <w:sz w:val="20"/>
                <w:szCs w:val="20"/>
              </w:rPr>
            </w:pPr>
          </w:p>
        </w:tc>
        <w:tc>
          <w:tcPr>
            <w:tcW w:w="1984" w:type="dxa"/>
            <w:tcBorders>
              <w:top w:val="single" w:sz="12" w:space="0" w:color="000000" w:themeColor="text1"/>
              <w:left w:val="single" w:sz="12" w:space="0" w:color="000000" w:themeColor="text1"/>
              <w:bottom w:val="single" w:sz="12" w:space="0" w:color="000000"/>
              <w:right w:val="single" w:sz="12" w:space="0" w:color="000000" w:themeColor="text1"/>
            </w:tcBorders>
          </w:tcPr>
          <w:p w14:paraId="16F33A38" w14:textId="77777777" w:rsidR="000F05FF" w:rsidRDefault="000F05FF" w:rsidP="00B33A42">
            <w:pPr>
              <w:jc w:val="both"/>
              <w:rPr>
                <w:rFonts w:asciiTheme="majorHAnsi" w:hAnsiTheme="majorHAnsi"/>
                <w:sz w:val="20"/>
                <w:szCs w:val="20"/>
              </w:rPr>
            </w:pPr>
          </w:p>
          <w:p w14:paraId="0C0D246E" w14:textId="77777777" w:rsidR="000F05FF" w:rsidRPr="00926DE7" w:rsidRDefault="000F05FF" w:rsidP="00B33A42">
            <w:pPr>
              <w:jc w:val="both"/>
              <w:rPr>
                <w:rFonts w:asciiTheme="majorHAnsi" w:hAnsiTheme="majorHAnsi" w:cs="Arial"/>
                <w:sz w:val="20"/>
                <w:szCs w:val="20"/>
              </w:rPr>
            </w:pPr>
            <w:r w:rsidRPr="00926DE7">
              <w:rPr>
                <w:rFonts w:asciiTheme="majorHAnsi" w:hAnsiTheme="majorHAnsi"/>
                <w:sz w:val="20"/>
                <w:szCs w:val="20"/>
              </w:rPr>
              <w:t>&lt;</w:t>
            </w:r>
            <w:r w:rsidRPr="00926DE7">
              <w:rPr>
                <w:rFonts w:asciiTheme="majorHAnsi" w:hAnsiTheme="majorHAnsi"/>
                <w:color w:val="00B0F0"/>
                <w:sz w:val="20"/>
                <w:szCs w:val="20"/>
              </w:rPr>
              <w:t>vyplní uchádzač</w:t>
            </w:r>
            <w:r w:rsidRPr="00926DE7">
              <w:rPr>
                <w:rFonts w:asciiTheme="majorHAnsi" w:hAnsiTheme="majorHAnsi"/>
                <w:sz w:val="20"/>
                <w:szCs w:val="20"/>
              </w:rPr>
              <w:t>&gt;</w:t>
            </w:r>
          </w:p>
        </w:tc>
      </w:tr>
    </w:tbl>
    <w:p w14:paraId="250370E2" w14:textId="42BD127D" w:rsidR="00E64221" w:rsidRPr="00E64221" w:rsidRDefault="00E64221" w:rsidP="00E64221">
      <w:pPr>
        <w:jc w:val="both"/>
        <w:rPr>
          <w:rFonts w:asciiTheme="majorHAnsi" w:hAnsiTheme="majorHAnsi" w:cs="Arial"/>
          <w:b/>
          <w:sz w:val="18"/>
          <w:szCs w:val="18"/>
        </w:rPr>
      </w:pPr>
      <w:r>
        <w:rPr>
          <w:rFonts w:asciiTheme="majorHAnsi" w:hAnsiTheme="majorHAnsi" w:cs="Arial"/>
          <w:b/>
          <w:sz w:val="20"/>
          <w:szCs w:val="20"/>
        </w:rPr>
        <w:t xml:space="preserve">* </w:t>
      </w:r>
      <w:r w:rsidRPr="00E64221">
        <w:rPr>
          <w:rFonts w:asciiTheme="majorHAnsi" w:hAnsiTheme="majorHAnsi" w:cs="Arial"/>
          <w:b/>
          <w:sz w:val="18"/>
          <w:szCs w:val="18"/>
        </w:rPr>
        <w:t>Cena spolu za predmet zákazky  sa vypočíta ako súčet ceny za  položku predmetu zákazky č. 1</w:t>
      </w:r>
      <w:r w:rsidR="00BF16A6">
        <w:rPr>
          <w:rFonts w:asciiTheme="majorHAnsi" w:hAnsiTheme="majorHAnsi" w:cs="Arial"/>
          <w:b/>
          <w:sz w:val="18"/>
          <w:szCs w:val="18"/>
        </w:rPr>
        <w:t xml:space="preserve"> v eurách bez DPH</w:t>
      </w:r>
      <w:r w:rsidRPr="00E64221">
        <w:rPr>
          <w:rFonts w:asciiTheme="majorHAnsi" w:hAnsiTheme="majorHAnsi" w:cs="Arial"/>
          <w:b/>
          <w:sz w:val="18"/>
          <w:szCs w:val="18"/>
        </w:rPr>
        <w:t xml:space="preserve"> a  ceny za položku predmetu zákazky č. 2 v eurách bez DPH.  </w:t>
      </w:r>
    </w:p>
    <w:p w14:paraId="72B43A6B" w14:textId="77777777" w:rsidR="002377BD" w:rsidRPr="00076944" w:rsidRDefault="002377BD" w:rsidP="00360982">
      <w:pPr>
        <w:spacing w:line="276" w:lineRule="auto"/>
        <w:jc w:val="both"/>
        <w:rPr>
          <w:rFonts w:asciiTheme="majorHAnsi" w:hAnsiTheme="majorHAnsi" w:cs="Arial"/>
          <w:sz w:val="20"/>
          <w:szCs w:val="20"/>
        </w:rPr>
      </w:pPr>
    </w:p>
    <w:p w14:paraId="357454F8" w14:textId="77777777" w:rsidR="000C64D1" w:rsidRPr="00076944" w:rsidRDefault="000C64D1" w:rsidP="000C64D1">
      <w:pPr>
        <w:spacing w:line="276" w:lineRule="auto"/>
        <w:jc w:val="both"/>
        <w:rPr>
          <w:rFonts w:asciiTheme="majorHAnsi" w:hAnsiTheme="majorHAnsi" w:cs="Arial"/>
          <w:sz w:val="20"/>
          <w:szCs w:val="20"/>
        </w:rPr>
      </w:pPr>
    </w:p>
    <w:p w14:paraId="4AEC7DAB" w14:textId="77777777" w:rsidR="000C64D1" w:rsidRPr="00076944" w:rsidRDefault="000C64D1" w:rsidP="000C64D1">
      <w:pPr>
        <w:spacing w:line="276" w:lineRule="auto"/>
        <w:jc w:val="both"/>
        <w:rPr>
          <w:rFonts w:asciiTheme="majorHAnsi" w:hAnsiTheme="majorHAnsi" w:cs="Arial"/>
          <w:sz w:val="20"/>
          <w:szCs w:val="20"/>
        </w:rPr>
      </w:pPr>
    </w:p>
    <w:p w14:paraId="6D9DDF36" w14:textId="77777777" w:rsidR="000C64D1" w:rsidRPr="00076944" w:rsidRDefault="000C64D1" w:rsidP="000C64D1">
      <w:pPr>
        <w:pStyle w:val="Title"/>
        <w:spacing w:line="276" w:lineRule="auto"/>
        <w:jc w:val="both"/>
        <w:rPr>
          <w:rFonts w:asciiTheme="majorHAnsi" w:hAnsiTheme="majorHAnsi"/>
          <w:sz w:val="20"/>
          <w:szCs w:val="20"/>
          <w:lang w:val="de-AT"/>
        </w:rPr>
      </w:pPr>
      <w:r w:rsidRPr="00076944">
        <w:rPr>
          <w:rFonts w:asciiTheme="majorHAnsi" w:hAnsiTheme="majorHAnsi"/>
          <w:b/>
          <w:sz w:val="20"/>
          <w:szCs w:val="20"/>
          <w:lang w:val="de-AT"/>
        </w:rPr>
        <w:t>Nie som platcom DPH</w:t>
      </w:r>
      <w:r w:rsidRPr="00076944">
        <w:rPr>
          <w:rFonts w:asciiTheme="majorHAnsi" w:hAnsiTheme="majorHAnsi"/>
          <w:sz w:val="20"/>
          <w:szCs w:val="20"/>
          <w:lang w:val="de-AT"/>
        </w:rPr>
        <w:t xml:space="preserve"> – uvedie iba uchádzač, ktorý nie je platcom DPH!</w:t>
      </w:r>
    </w:p>
    <w:p w14:paraId="5C890F81" w14:textId="77777777" w:rsidR="000C64D1" w:rsidRPr="00076944" w:rsidRDefault="000C64D1" w:rsidP="000C64D1">
      <w:pPr>
        <w:spacing w:line="276" w:lineRule="auto"/>
        <w:rPr>
          <w:rFonts w:asciiTheme="majorHAnsi" w:hAnsiTheme="majorHAnsi" w:cs="Arial"/>
          <w:b/>
          <w:sz w:val="20"/>
          <w:szCs w:val="20"/>
        </w:rPr>
      </w:pPr>
    </w:p>
    <w:p w14:paraId="1124AF7E" w14:textId="77777777" w:rsidR="000C64D1" w:rsidRPr="00076944" w:rsidRDefault="000C64D1" w:rsidP="000C64D1">
      <w:pPr>
        <w:spacing w:line="276" w:lineRule="auto"/>
        <w:rPr>
          <w:rFonts w:asciiTheme="majorHAnsi" w:hAnsiTheme="majorHAnsi" w:cs="Arial"/>
          <w:sz w:val="20"/>
          <w:szCs w:val="20"/>
        </w:rPr>
      </w:pPr>
    </w:p>
    <w:p w14:paraId="476D3044" w14:textId="77777777" w:rsidR="000C64D1" w:rsidRPr="00076944" w:rsidRDefault="000C64D1" w:rsidP="000C64D1">
      <w:pPr>
        <w:spacing w:line="276" w:lineRule="auto"/>
        <w:rPr>
          <w:rFonts w:asciiTheme="majorHAnsi" w:hAnsiTheme="majorHAnsi" w:cs="Arial"/>
          <w:sz w:val="20"/>
          <w:szCs w:val="20"/>
        </w:rPr>
      </w:pPr>
    </w:p>
    <w:p w14:paraId="42E18316" w14:textId="77777777"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Pr="00076944">
        <w:rPr>
          <w:rFonts w:asciiTheme="majorHAnsi" w:hAnsiTheme="majorHAnsi" w:cs="Arial"/>
          <w:bCs/>
          <w:sz w:val="20"/>
          <w:szCs w:val="20"/>
        </w:rPr>
        <w:t>……………………………….......................</w:t>
      </w:r>
    </w:p>
    <w:p w14:paraId="606EA96C" w14:textId="4E7F51BE"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10668A8D" w14:textId="77777777" w:rsidR="000C64D1" w:rsidRPr="00076944" w:rsidRDefault="000C64D1" w:rsidP="000C64D1">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48DDEF6E"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C448EB">
      <w:pPr>
        <w:pStyle w:val="ListParagraph"/>
        <w:numPr>
          <w:ilvl w:val="1"/>
          <w:numId w:val="36"/>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C448EB">
      <w:pPr>
        <w:pStyle w:val="ListParagraph"/>
        <w:numPr>
          <w:ilvl w:val="1"/>
          <w:numId w:val="36"/>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5"/>
          <w:footerReference w:type="default" r:id="rId26"/>
          <w:headerReference w:type="first" r:id="rId27"/>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4D8BEE33" w14:textId="77777777" w:rsidR="00AE3306" w:rsidRPr="00076944"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25" w:name="RANGE_A7"/>
      <w:bookmarkStart w:id="26" w:name="RANGE_A16"/>
      <w:bookmarkStart w:id="27" w:name="RANGE_A20"/>
      <w:bookmarkStart w:id="28" w:name="RANGE_A25"/>
      <w:bookmarkStart w:id="29" w:name="RANGE_A32"/>
      <w:bookmarkStart w:id="30" w:name="RANGE_A43"/>
      <w:bookmarkStart w:id="31" w:name="RANGE_A44"/>
      <w:bookmarkStart w:id="32" w:name="RANGE_A45"/>
      <w:bookmarkStart w:id="33" w:name="RANGE_A46"/>
      <w:bookmarkStart w:id="34" w:name="RANGE_A56"/>
      <w:bookmarkStart w:id="35" w:name="RANGE_A57"/>
      <w:bookmarkStart w:id="36" w:name="_Toc234050292"/>
      <w:bookmarkStart w:id="37" w:name="_Toc288546623"/>
      <w:bookmarkStart w:id="38" w:name="_Hlk503420177"/>
      <w:bookmarkEnd w:id="25"/>
      <w:bookmarkEnd w:id="26"/>
      <w:bookmarkEnd w:id="27"/>
      <w:bookmarkEnd w:id="28"/>
      <w:bookmarkEnd w:id="29"/>
      <w:bookmarkEnd w:id="30"/>
      <w:bookmarkEnd w:id="31"/>
      <w:bookmarkEnd w:id="32"/>
      <w:bookmarkEnd w:id="33"/>
      <w:bookmarkEnd w:id="34"/>
      <w:bookmarkEnd w:id="35"/>
    </w:p>
    <w:p w14:paraId="0F71CE4B" w14:textId="77777777" w:rsidR="00B06C1D" w:rsidRDefault="00A67FE6"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Predmetom zákazky je</w:t>
      </w:r>
      <w:r w:rsidR="00CA535B">
        <w:rPr>
          <w:rFonts w:asciiTheme="majorHAnsi" w:hAnsiTheme="majorHAnsi" w:cs="Arial"/>
          <w:sz w:val="20"/>
          <w:szCs w:val="20"/>
        </w:rPr>
        <w:t>:</w:t>
      </w:r>
    </w:p>
    <w:p w14:paraId="1A28289A" w14:textId="7DD00126" w:rsidR="00B06C1D" w:rsidRPr="00B4276A" w:rsidRDefault="007847A6" w:rsidP="00B06C1D">
      <w:pPr>
        <w:pStyle w:val="ListParagraph"/>
        <w:numPr>
          <w:ilvl w:val="2"/>
          <w:numId w:val="4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z w:val="20"/>
          <w:szCs w:val="20"/>
        </w:rPr>
        <w:t>zhotovenie</w:t>
      </w:r>
      <w:r w:rsidR="00A67FE6" w:rsidRPr="00CA1552">
        <w:rPr>
          <w:rFonts w:asciiTheme="majorHAnsi" w:hAnsiTheme="majorHAnsi" w:cs="Arial"/>
          <w:sz w:val="20"/>
          <w:szCs w:val="20"/>
        </w:rPr>
        <w:t xml:space="preserve"> projektu procesného a organizačného auditu </w:t>
      </w:r>
      <w:r w:rsidR="00B06C1D" w:rsidRPr="00B4276A">
        <w:rPr>
          <w:rFonts w:ascii="Cambria" w:hAnsi="Cambria" w:cs="Arial"/>
          <w:sz w:val="20"/>
          <w:szCs w:val="20"/>
        </w:rPr>
        <w:t>(</w:t>
      </w:r>
      <w:proofErr w:type="spellStart"/>
      <w:r w:rsidR="00B06C1D" w:rsidRPr="00B4276A">
        <w:rPr>
          <w:rFonts w:ascii="Cambria" w:hAnsi="Cambria" w:cs="Arial"/>
          <w:sz w:val="20"/>
          <w:szCs w:val="20"/>
        </w:rPr>
        <w:t>redizajn</w:t>
      </w:r>
      <w:proofErr w:type="spellEnd"/>
      <w:r w:rsidR="00B06C1D" w:rsidRPr="00B4276A">
        <w:rPr>
          <w:rFonts w:ascii="Cambria" w:hAnsi="Cambria" w:cs="Arial"/>
          <w:sz w:val="20"/>
          <w:szCs w:val="20"/>
        </w:rPr>
        <w:t xml:space="preserve">, procesná optimalizácia) </w:t>
      </w:r>
      <w:r w:rsidR="00A67FE6" w:rsidRPr="00B4276A">
        <w:rPr>
          <w:rFonts w:asciiTheme="majorHAnsi" w:hAnsiTheme="majorHAnsi" w:cs="Arial"/>
          <w:sz w:val="20"/>
          <w:szCs w:val="20"/>
        </w:rPr>
        <w:t>v Národnej banke Slovenska</w:t>
      </w:r>
      <w:r w:rsidR="0041409A" w:rsidRPr="00B4276A">
        <w:rPr>
          <w:rFonts w:asciiTheme="majorHAnsi" w:hAnsiTheme="majorHAnsi" w:cs="Arial"/>
          <w:sz w:val="20"/>
          <w:szCs w:val="20"/>
        </w:rPr>
        <w:t xml:space="preserve"> </w:t>
      </w:r>
      <w:r w:rsidR="003F7174" w:rsidRPr="00B4276A">
        <w:rPr>
          <w:rFonts w:ascii="Cambria" w:hAnsi="Cambria"/>
          <w:sz w:val="20"/>
          <w:szCs w:val="20"/>
        </w:rPr>
        <w:t xml:space="preserve">(ďalej </w:t>
      </w:r>
      <w:r w:rsidR="00E64221">
        <w:rPr>
          <w:rFonts w:ascii="Cambria" w:hAnsi="Cambria"/>
          <w:sz w:val="20"/>
          <w:szCs w:val="20"/>
        </w:rPr>
        <w:t>aj ako</w:t>
      </w:r>
      <w:r w:rsidR="003F7174" w:rsidRPr="00B4276A">
        <w:rPr>
          <w:rFonts w:ascii="Cambria" w:hAnsi="Cambria"/>
          <w:sz w:val="20"/>
          <w:szCs w:val="20"/>
        </w:rPr>
        <w:t xml:space="preserve"> „projekt“) </w:t>
      </w:r>
      <w:r w:rsidR="00A67FE6" w:rsidRPr="00B4276A">
        <w:rPr>
          <w:rFonts w:asciiTheme="majorHAnsi" w:hAnsiTheme="majorHAnsi" w:cs="Arial"/>
          <w:sz w:val="20"/>
          <w:szCs w:val="20"/>
        </w:rPr>
        <w:t>a </w:t>
      </w:r>
    </w:p>
    <w:p w14:paraId="4C532F18" w14:textId="44F2C228" w:rsidR="00A67FE6" w:rsidRPr="00CA1552" w:rsidRDefault="00A67FE6" w:rsidP="00834052">
      <w:pPr>
        <w:pStyle w:val="ListParagraph"/>
        <w:numPr>
          <w:ilvl w:val="2"/>
          <w:numId w:val="47"/>
        </w:numPr>
        <w:shd w:val="clear" w:color="auto" w:fill="FFFFFF" w:themeFill="background1"/>
        <w:spacing w:after="0" w:line="240" w:lineRule="auto"/>
        <w:ind w:left="1418" w:hanging="851"/>
        <w:jc w:val="both"/>
        <w:rPr>
          <w:rFonts w:asciiTheme="majorHAnsi" w:hAnsiTheme="majorHAnsi" w:cs="Arial"/>
          <w:sz w:val="20"/>
          <w:szCs w:val="20"/>
        </w:rPr>
      </w:pPr>
      <w:r w:rsidRPr="00CA1552">
        <w:rPr>
          <w:rFonts w:asciiTheme="majorHAnsi" w:hAnsiTheme="majorHAnsi" w:cs="Arial"/>
          <w:sz w:val="20"/>
          <w:szCs w:val="20"/>
        </w:rPr>
        <w:t xml:space="preserve">poskytovanie služieb </w:t>
      </w:r>
      <w:r w:rsidR="00DD7A13" w:rsidRPr="00DD7A13">
        <w:rPr>
          <w:rFonts w:ascii="Cambria" w:hAnsi="Cambria" w:cs="Calibri"/>
          <w:sz w:val="20"/>
          <w:szCs w:val="20"/>
        </w:rPr>
        <w:t>podpory implementácie výsledkov</w:t>
      </w:r>
      <w:r w:rsidR="00DD7A13">
        <w:rPr>
          <w:rFonts w:ascii="Cambria" w:hAnsi="Cambria" w:cs="Calibri"/>
          <w:b/>
          <w:sz w:val="20"/>
          <w:szCs w:val="20"/>
        </w:rPr>
        <w:t xml:space="preserve"> </w:t>
      </w:r>
      <w:r w:rsidRPr="00CA1552">
        <w:rPr>
          <w:rFonts w:asciiTheme="majorHAnsi" w:hAnsiTheme="majorHAnsi" w:cs="Arial"/>
          <w:sz w:val="20"/>
          <w:szCs w:val="20"/>
        </w:rPr>
        <w:t>procesného a organizačného auditu</w:t>
      </w:r>
      <w:r w:rsidR="00834D99">
        <w:rPr>
          <w:rFonts w:asciiTheme="majorHAnsi" w:hAnsiTheme="majorHAnsi" w:cs="Arial"/>
          <w:sz w:val="20"/>
          <w:szCs w:val="20"/>
        </w:rPr>
        <w:t xml:space="preserve"> </w:t>
      </w:r>
      <w:r w:rsidR="00834052" w:rsidRPr="006B7B89">
        <w:rPr>
          <w:rFonts w:ascii="Cambria" w:hAnsi="Cambria"/>
          <w:sz w:val="20"/>
          <w:szCs w:val="20"/>
        </w:rPr>
        <w:t xml:space="preserve">(ďalej </w:t>
      </w:r>
      <w:r w:rsidR="00834052">
        <w:rPr>
          <w:rFonts w:ascii="Cambria" w:hAnsi="Cambria"/>
          <w:sz w:val="20"/>
          <w:szCs w:val="20"/>
        </w:rPr>
        <w:t>aj</w:t>
      </w:r>
      <w:r w:rsidR="00834052" w:rsidRPr="006B7B89">
        <w:rPr>
          <w:rFonts w:ascii="Cambria" w:hAnsi="Cambria"/>
          <w:sz w:val="20"/>
          <w:szCs w:val="20"/>
        </w:rPr>
        <w:t xml:space="preserve"> „služby auditu“)</w:t>
      </w:r>
      <w:r w:rsidRPr="00CA1552">
        <w:rPr>
          <w:rFonts w:asciiTheme="majorHAnsi" w:hAnsiTheme="majorHAnsi" w:cs="Arial"/>
          <w:sz w:val="20"/>
          <w:szCs w:val="20"/>
        </w:rPr>
        <w:t xml:space="preserve">. </w:t>
      </w:r>
    </w:p>
    <w:p w14:paraId="36EA0F21" w14:textId="77777777" w:rsidR="00A67FE6" w:rsidRPr="00A67FE6" w:rsidRDefault="00A67FE6" w:rsidP="00A67FE6">
      <w:pPr>
        <w:shd w:val="clear" w:color="auto" w:fill="FFFFFF" w:themeFill="background1"/>
        <w:jc w:val="both"/>
        <w:rPr>
          <w:rFonts w:asciiTheme="majorHAnsi" w:hAnsiTheme="majorHAnsi" w:cs="Arial"/>
          <w:sz w:val="20"/>
          <w:szCs w:val="20"/>
        </w:rPr>
      </w:pPr>
    </w:p>
    <w:p w14:paraId="1552C894" w14:textId="7308E299" w:rsidR="005769E2" w:rsidRDefault="005769E2"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Hlavným cieľom Národnej banky Slovenska je zdokonalenie systému riadenia a nastavenie efektívnych procesov v rámci všetkých organizačných útvarov. </w:t>
      </w:r>
    </w:p>
    <w:p w14:paraId="20DBE1F2" w14:textId="77777777" w:rsidR="00856E48" w:rsidRPr="00856E48" w:rsidRDefault="00856E48" w:rsidP="00856E48">
      <w:pPr>
        <w:shd w:val="clear" w:color="auto" w:fill="FFFFFF" w:themeFill="background1"/>
        <w:jc w:val="both"/>
        <w:rPr>
          <w:rFonts w:asciiTheme="majorHAnsi" w:hAnsiTheme="majorHAnsi" w:cs="Arial"/>
          <w:sz w:val="20"/>
          <w:szCs w:val="20"/>
        </w:rPr>
      </w:pPr>
    </w:p>
    <w:p w14:paraId="2A340B12" w14:textId="0BFF2AA2" w:rsidR="00856E48" w:rsidRPr="00856E48" w:rsidRDefault="00B93381"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 xml:space="preserve">Predmetom procesného a organizačného auditu </w:t>
      </w:r>
      <w:r w:rsidR="00B06C1D" w:rsidRPr="00B4276A">
        <w:rPr>
          <w:rFonts w:ascii="Cambria" w:hAnsi="Cambria" w:cs="Arial"/>
          <w:sz w:val="20"/>
          <w:szCs w:val="20"/>
        </w:rPr>
        <w:t>(</w:t>
      </w:r>
      <w:proofErr w:type="spellStart"/>
      <w:r w:rsidR="00B06C1D" w:rsidRPr="00B4276A">
        <w:rPr>
          <w:rFonts w:ascii="Cambria" w:hAnsi="Cambria" w:cs="Arial"/>
          <w:sz w:val="20"/>
          <w:szCs w:val="20"/>
        </w:rPr>
        <w:t>redizajn</w:t>
      </w:r>
      <w:proofErr w:type="spellEnd"/>
      <w:r w:rsidR="00B06C1D" w:rsidRPr="00B4276A">
        <w:rPr>
          <w:rFonts w:ascii="Cambria" w:hAnsi="Cambria" w:cs="Arial"/>
          <w:sz w:val="20"/>
          <w:szCs w:val="20"/>
        </w:rPr>
        <w:t>, procesná optimalizácia)</w:t>
      </w:r>
      <w:r w:rsidR="006B605D">
        <w:rPr>
          <w:rFonts w:ascii="Cambria" w:hAnsi="Cambria" w:cs="Arial"/>
          <w:sz w:val="20"/>
          <w:szCs w:val="20"/>
        </w:rPr>
        <w:t xml:space="preserve"> </w:t>
      </w:r>
      <w:r w:rsidR="006B605D" w:rsidRPr="00B4276A">
        <w:rPr>
          <w:rFonts w:ascii="Cambria" w:hAnsi="Cambria"/>
          <w:sz w:val="20"/>
          <w:szCs w:val="20"/>
        </w:rPr>
        <w:t xml:space="preserve">(ďalej </w:t>
      </w:r>
      <w:r w:rsidR="006B605D">
        <w:rPr>
          <w:rFonts w:ascii="Cambria" w:hAnsi="Cambria"/>
          <w:sz w:val="20"/>
          <w:szCs w:val="20"/>
        </w:rPr>
        <w:t>len</w:t>
      </w:r>
      <w:r w:rsidR="006B605D" w:rsidRPr="00B4276A">
        <w:rPr>
          <w:rFonts w:ascii="Cambria" w:hAnsi="Cambria"/>
          <w:sz w:val="20"/>
          <w:szCs w:val="20"/>
        </w:rPr>
        <w:t xml:space="preserve"> „</w:t>
      </w:r>
      <w:r w:rsidR="006B605D">
        <w:rPr>
          <w:rFonts w:ascii="Cambria" w:hAnsi="Cambria"/>
          <w:sz w:val="20"/>
          <w:szCs w:val="20"/>
        </w:rPr>
        <w:t>audit</w:t>
      </w:r>
      <w:r w:rsidR="006B605D" w:rsidRPr="00B4276A">
        <w:rPr>
          <w:rFonts w:ascii="Cambria" w:hAnsi="Cambria"/>
          <w:sz w:val="20"/>
          <w:szCs w:val="20"/>
        </w:rPr>
        <w:t xml:space="preserve">“) </w:t>
      </w:r>
      <w:r w:rsidRPr="00B4276A">
        <w:rPr>
          <w:rFonts w:asciiTheme="majorHAnsi" w:hAnsiTheme="majorHAnsi" w:cs="Arial"/>
          <w:sz w:val="20"/>
          <w:szCs w:val="20"/>
        </w:rPr>
        <w:t xml:space="preserve"> </w:t>
      </w:r>
      <w:r w:rsidR="00FC46AF">
        <w:rPr>
          <w:rFonts w:asciiTheme="majorHAnsi" w:hAnsiTheme="majorHAnsi" w:cs="Arial"/>
          <w:sz w:val="20"/>
          <w:szCs w:val="20"/>
        </w:rPr>
        <w:t>je posúdenie riadiacej a procesnej funkčnosti v rámci organizačných útvarov (úseky</w:t>
      </w:r>
      <w:r w:rsidR="00DB1E3C">
        <w:rPr>
          <w:rFonts w:asciiTheme="majorHAnsi" w:hAnsiTheme="majorHAnsi" w:cs="Arial"/>
          <w:sz w:val="20"/>
          <w:szCs w:val="20"/>
        </w:rPr>
        <w:t xml:space="preserve">, </w:t>
      </w:r>
      <w:r w:rsidR="00FC46AF">
        <w:rPr>
          <w:rFonts w:asciiTheme="majorHAnsi" w:hAnsiTheme="majorHAnsi" w:cs="Arial"/>
          <w:sz w:val="20"/>
          <w:szCs w:val="20"/>
        </w:rPr>
        <w:t>odbory</w:t>
      </w:r>
      <w:r w:rsidR="00DB1E3C">
        <w:rPr>
          <w:rFonts w:asciiTheme="majorHAnsi" w:hAnsiTheme="majorHAnsi" w:cs="Arial"/>
          <w:sz w:val="20"/>
          <w:szCs w:val="20"/>
        </w:rPr>
        <w:t>, oddelenia</w:t>
      </w:r>
      <w:r w:rsidR="00FC46AF">
        <w:rPr>
          <w:rFonts w:asciiTheme="majorHAnsi" w:hAnsiTheme="majorHAnsi" w:cs="Arial"/>
          <w:sz w:val="20"/>
          <w:szCs w:val="20"/>
        </w:rPr>
        <w:t>) Národnej banky Slovenska, z hľadiska efektivity procesov, výkonov a náplne práce na jednotlivých pracovných pozíciách.</w:t>
      </w:r>
    </w:p>
    <w:p w14:paraId="5F841D3F" w14:textId="60C52F76" w:rsidR="00360982" w:rsidRPr="00856E48" w:rsidRDefault="00FC46AF" w:rsidP="00856E48">
      <w:pPr>
        <w:shd w:val="clear" w:color="auto" w:fill="FFFFFF" w:themeFill="background1"/>
        <w:jc w:val="both"/>
        <w:rPr>
          <w:rFonts w:asciiTheme="majorHAnsi" w:hAnsiTheme="majorHAnsi" w:cs="Arial"/>
          <w:spacing w:val="-1"/>
          <w:sz w:val="20"/>
          <w:szCs w:val="20"/>
        </w:rPr>
      </w:pPr>
      <w:r w:rsidRPr="00856E48">
        <w:rPr>
          <w:rFonts w:asciiTheme="majorHAnsi" w:hAnsiTheme="majorHAnsi" w:cs="Arial"/>
          <w:sz w:val="20"/>
          <w:szCs w:val="20"/>
        </w:rPr>
        <w:t xml:space="preserve"> </w:t>
      </w:r>
    </w:p>
    <w:p w14:paraId="379A5201" w14:textId="12CAE918" w:rsidR="00FC46AF" w:rsidRPr="004630F3" w:rsidRDefault="00191697"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Primárnym c</w:t>
      </w:r>
      <w:r w:rsidR="008F7560">
        <w:rPr>
          <w:rFonts w:asciiTheme="majorHAnsi" w:hAnsiTheme="majorHAnsi" w:cs="Arial"/>
          <w:sz w:val="20"/>
          <w:szCs w:val="20"/>
        </w:rPr>
        <w:t>ieľom auditu je:</w:t>
      </w:r>
    </w:p>
    <w:p w14:paraId="150844A0" w14:textId="4000E2ED" w:rsidR="004630F3" w:rsidRDefault="004630F3" w:rsidP="00CA1552">
      <w:pPr>
        <w:pStyle w:val="ListParagraph"/>
        <w:numPr>
          <w:ilvl w:val="2"/>
          <w:numId w:val="47"/>
        </w:numPr>
        <w:shd w:val="clear" w:color="auto" w:fill="FFFFFF" w:themeFill="background1"/>
        <w:spacing w:after="0" w:line="240" w:lineRule="auto"/>
        <w:ind w:hanging="153"/>
        <w:jc w:val="both"/>
        <w:rPr>
          <w:rFonts w:asciiTheme="majorHAnsi" w:hAnsiTheme="majorHAnsi" w:cs="Arial"/>
          <w:spacing w:val="-1"/>
          <w:sz w:val="20"/>
          <w:szCs w:val="20"/>
        </w:rPr>
      </w:pPr>
      <w:r>
        <w:rPr>
          <w:rFonts w:asciiTheme="majorHAnsi" w:hAnsiTheme="majorHAnsi" w:cs="Arial"/>
          <w:spacing w:val="-1"/>
          <w:sz w:val="20"/>
          <w:szCs w:val="20"/>
        </w:rPr>
        <w:t xml:space="preserve">analýza </w:t>
      </w:r>
      <w:r w:rsidR="00DD7A13">
        <w:rPr>
          <w:rFonts w:asciiTheme="majorHAnsi" w:hAnsiTheme="majorHAnsi" w:cs="Arial"/>
          <w:spacing w:val="-1"/>
          <w:sz w:val="20"/>
          <w:szCs w:val="20"/>
        </w:rPr>
        <w:t xml:space="preserve">existujúcich </w:t>
      </w:r>
      <w:r>
        <w:rPr>
          <w:rFonts w:asciiTheme="majorHAnsi" w:hAnsiTheme="majorHAnsi" w:cs="Arial"/>
          <w:spacing w:val="-1"/>
          <w:sz w:val="20"/>
          <w:szCs w:val="20"/>
        </w:rPr>
        <w:t>procesov Národnej banky Slovenska,</w:t>
      </w:r>
    </w:p>
    <w:p w14:paraId="1726F6A8" w14:textId="08049BB8" w:rsidR="00C930A3" w:rsidRPr="008F7560" w:rsidRDefault="00C930A3" w:rsidP="00CA1552">
      <w:pPr>
        <w:pStyle w:val="ListParagraph"/>
        <w:numPr>
          <w:ilvl w:val="2"/>
          <w:numId w:val="47"/>
        </w:numPr>
        <w:shd w:val="clear" w:color="auto" w:fill="FFFFFF" w:themeFill="background1"/>
        <w:spacing w:after="0" w:line="240" w:lineRule="auto"/>
        <w:ind w:hanging="153"/>
        <w:jc w:val="both"/>
        <w:rPr>
          <w:rFonts w:asciiTheme="majorHAnsi" w:hAnsiTheme="majorHAnsi" w:cs="Arial"/>
          <w:spacing w:val="-1"/>
          <w:sz w:val="20"/>
          <w:szCs w:val="20"/>
        </w:rPr>
      </w:pPr>
      <w:r>
        <w:rPr>
          <w:rFonts w:asciiTheme="majorHAnsi" w:hAnsiTheme="majorHAnsi" w:cs="Arial"/>
          <w:spacing w:val="-1"/>
          <w:sz w:val="20"/>
          <w:szCs w:val="20"/>
        </w:rPr>
        <w:t xml:space="preserve">identifikovať neefektívne, zdvojené (duplicitné) alebo rozdrobené procesy, </w:t>
      </w:r>
    </w:p>
    <w:p w14:paraId="0B6966CF" w14:textId="15320B66" w:rsidR="008F7560" w:rsidRDefault="005D0F30" w:rsidP="00CA1552">
      <w:pPr>
        <w:pStyle w:val="ListParagraph"/>
        <w:numPr>
          <w:ilvl w:val="2"/>
          <w:numId w:val="47"/>
        </w:numPr>
        <w:shd w:val="clear" w:color="auto" w:fill="FFFFFF" w:themeFill="background1"/>
        <w:spacing w:after="0" w:line="240" w:lineRule="auto"/>
        <w:ind w:hanging="153"/>
        <w:jc w:val="both"/>
        <w:rPr>
          <w:rFonts w:asciiTheme="majorHAnsi" w:hAnsiTheme="majorHAnsi" w:cs="Arial"/>
          <w:spacing w:val="-1"/>
          <w:sz w:val="20"/>
          <w:szCs w:val="20"/>
        </w:rPr>
      </w:pPr>
      <w:r>
        <w:rPr>
          <w:rFonts w:asciiTheme="majorHAnsi" w:hAnsiTheme="majorHAnsi" w:cs="Arial"/>
          <w:spacing w:val="-1"/>
          <w:sz w:val="20"/>
          <w:szCs w:val="20"/>
        </w:rPr>
        <w:t xml:space="preserve">posúdenie efektívnosti vnútorných procesov Národnej banky Slovenska, </w:t>
      </w:r>
    </w:p>
    <w:p w14:paraId="458618F2" w14:textId="77777777" w:rsidR="004630F3" w:rsidRDefault="004630F3" w:rsidP="00CA1552">
      <w:pPr>
        <w:pStyle w:val="ListParagraph"/>
        <w:numPr>
          <w:ilvl w:val="2"/>
          <w:numId w:val="47"/>
        </w:numPr>
        <w:shd w:val="clear" w:color="auto" w:fill="FFFFFF" w:themeFill="background1"/>
        <w:spacing w:after="0" w:line="240" w:lineRule="auto"/>
        <w:ind w:hanging="153"/>
        <w:jc w:val="both"/>
        <w:rPr>
          <w:rFonts w:asciiTheme="majorHAnsi" w:hAnsiTheme="majorHAnsi" w:cs="Arial"/>
          <w:spacing w:val="-1"/>
          <w:sz w:val="20"/>
          <w:szCs w:val="20"/>
        </w:rPr>
      </w:pPr>
      <w:r>
        <w:rPr>
          <w:rFonts w:asciiTheme="majorHAnsi" w:hAnsiTheme="majorHAnsi" w:cs="Arial"/>
          <w:spacing w:val="-1"/>
          <w:sz w:val="20"/>
          <w:szCs w:val="20"/>
        </w:rPr>
        <w:t>identifikácia možností zlepšenia a zjednodušenia riadiacich procesov,</w:t>
      </w:r>
    </w:p>
    <w:p w14:paraId="78A438B3" w14:textId="522E1575" w:rsidR="00E16C6B" w:rsidRDefault="00E16C6B" w:rsidP="00CA1552">
      <w:pPr>
        <w:pStyle w:val="ListParagraph"/>
        <w:numPr>
          <w:ilvl w:val="2"/>
          <w:numId w:val="4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zadefinovať potenciál v zlepšení výkonnosti so zámerom optimalizovať, zdokonaliť a zvýšiť efektivitu procesov,  </w:t>
      </w:r>
    </w:p>
    <w:p w14:paraId="6D754BD3" w14:textId="07BABCFA" w:rsidR="00360982" w:rsidRDefault="00C930A3" w:rsidP="00CA1552">
      <w:pPr>
        <w:pStyle w:val="ListParagraph"/>
        <w:numPr>
          <w:ilvl w:val="2"/>
          <w:numId w:val="4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pacing w:val="-1"/>
          <w:sz w:val="20"/>
          <w:szCs w:val="20"/>
        </w:rPr>
        <w:t xml:space="preserve">organizačná </w:t>
      </w:r>
      <w:r w:rsidR="00E16C6B" w:rsidRPr="0071394A">
        <w:rPr>
          <w:rFonts w:asciiTheme="majorHAnsi" w:hAnsiTheme="majorHAnsi" w:cs="Arial"/>
          <w:spacing w:val="-1"/>
          <w:sz w:val="20"/>
          <w:szCs w:val="20"/>
        </w:rPr>
        <w:t xml:space="preserve">analýza vývoja počtu systemizovaných miest v nadväznosti na organizačnú štruktúru, obsadenosť organizačných útvarov a náplne práce </w:t>
      </w:r>
      <w:r w:rsidR="0071394A" w:rsidRPr="0071394A">
        <w:rPr>
          <w:rFonts w:asciiTheme="majorHAnsi" w:hAnsiTheme="majorHAnsi" w:cs="Arial"/>
          <w:sz w:val="20"/>
          <w:szCs w:val="20"/>
        </w:rPr>
        <w:t>na jednotlivých pracovných pozíciách.</w:t>
      </w:r>
    </w:p>
    <w:p w14:paraId="21F08702" w14:textId="77777777" w:rsidR="00856E48" w:rsidRPr="00856E48" w:rsidRDefault="00856E48" w:rsidP="00856E48">
      <w:pPr>
        <w:shd w:val="clear" w:color="auto" w:fill="FFFFFF" w:themeFill="background1"/>
        <w:ind w:left="567"/>
        <w:jc w:val="both"/>
        <w:rPr>
          <w:rFonts w:asciiTheme="majorHAnsi" w:hAnsiTheme="majorHAnsi" w:cs="Arial"/>
          <w:sz w:val="20"/>
          <w:szCs w:val="20"/>
        </w:rPr>
      </w:pPr>
    </w:p>
    <w:p w14:paraId="7EC6A2D7" w14:textId="09348897" w:rsidR="00360982" w:rsidRPr="00B4276A" w:rsidRDefault="009E40D5"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Národná banka Slovenska </w:t>
      </w:r>
      <w:r w:rsidR="00C930A3">
        <w:rPr>
          <w:rFonts w:asciiTheme="majorHAnsi" w:hAnsiTheme="majorHAnsi" w:cs="Arial"/>
          <w:sz w:val="20"/>
          <w:szCs w:val="20"/>
        </w:rPr>
        <w:t>požaduje spustenie procesného a organizačného auditu súčasne</w:t>
      </w:r>
      <w:r w:rsidR="00205B00">
        <w:rPr>
          <w:rFonts w:asciiTheme="majorHAnsi" w:hAnsiTheme="majorHAnsi" w:cs="Arial"/>
          <w:sz w:val="20"/>
          <w:szCs w:val="20"/>
        </w:rPr>
        <w:t>, čím sa zabezpečí objektívne posúdenie procesov v nadväznosti na systemizované miesta a organizačný poriadok, kde sú jednotlivé procesy premietnuté v rámci organizačnej štruktúry</w:t>
      </w:r>
      <w:r w:rsidR="00B06C1D">
        <w:rPr>
          <w:rFonts w:asciiTheme="majorHAnsi" w:hAnsiTheme="majorHAnsi" w:cs="Arial"/>
          <w:sz w:val="20"/>
          <w:szCs w:val="20"/>
        </w:rPr>
        <w:t xml:space="preserve">, </w:t>
      </w:r>
      <w:r w:rsidR="00B06C1D" w:rsidRPr="00B4276A">
        <w:rPr>
          <w:rFonts w:ascii="Cambria" w:hAnsi="Cambria" w:cs="Arial"/>
          <w:sz w:val="20"/>
          <w:szCs w:val="20"/>
        </w:rPr>
        <w:t xml:space="preserve">pričom poskytne úspešnému uchádzačovi zoznam svojich procesov a ich </w:t>
      </w:r>
      <w:proofErr w:type="spellStart"/>
      <w:r w:rsidR="00B06C1D" w:rsidRPr="00B4276A">
        <w:rPr>
          <w:rFonts w:ascii="Cambria" w:hAnsi="Cambria" w:cs="Arial"/>
          <w:sz w:val="20"/>
          <w:szCs w:val="20"/>
        </w:rPr>
        <w:t>podprocesov</w:t>
      </w:r>
      <w:proofErr w:type="spellEnd"/>
      <w:r w:rsidR="00B06C1D" w:rsidRPr="00B4276A">
        <w:rPr>
          <w:rFonts w:ascii="Cambria" w:hAnsi="Cambria" w:cs="Arial"/>
          <w:sz w:val="20"/>
          <w:szCs w:val="20"/>
        </w:rPr>
        <w:t xml:space="preserve"> a zároveň aj ich výstupy (výstupom sa myslí výsledok jedného alebo viacerých procesov, ktorý spravidla zahŕňa niekoľko čiastkových výstupov), a to v celkovom prehľade mapy procesov.</w:t>
      </w:r>
    </w:p>
    <w:p w14:paraId="0BD5D75E" w14:textId="77777777" w:rsidR="00856E48" w:rsidRPr="00856E48" w:rsidRDefault="00856E48" w:rsidP="00856E48">
      <w:pPr>
        <w:shd w:val="clear" w:color="auto" w:fill="FFFFFF" w:themeFill="background1"/>
        <w:jc w:val="both"/>
        <w:rPr>
          <w:rFonts w:asciiTheme="majorHAnsi" w:hAnsiTheme="majorHAnsi" w:cs="Arial"/>
          <w:sz w:val="20"/>
          <w:szCs w:val="20"/>
        </w:rPr>
      </w:pPr>
    </w:p>
    <w:p w14:paraId="01936FD7" w14:textId="5F208A09" w:rsidR="006D7576" w:rsidRPr="00A67FE6" w:rsidRDefault="00205B00"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sz w:val="20"/>
          <w:szCs w:val="20"/>
        </w:rPr>
      </w:pPr>
      <w:r>
        <w:rPr>
          <w:rFonts w:asciiTheme="majorHAnsi" w:hAnsiTheme="majorHAnsi" w:cs="Arial"/>
          <w:sz w:val="20"/>
          <w:szCs w:val="20"/>
        </w:rPr>
        <w:t>Výstupom z</w:t>
      </w:r>
      <w:r w:rsidR="003F7174">
        <w:rPr>
          <w:rFonts w:asciiTheme="majorHAnsi" w:hAnsiTheme="majorHAnsi" w:cs="Arial"/>
          <w:sz w:val="20"/>
          <w:szCs w:val="20"/>
        </w:rPr>
        <w:t xml:space="preserve"> projektu </w:t>
      </w:r>
      <w:r>
        <w:rPr>
          <w:rFonts w:asciiTheme="majorHAnsi" w:hAnsiTheme="majorHAnsi" w:cs="Arial"/>
          <w:sz w:val="20"/>
          <w:szCs w:val="20"/>
        </w:rPr>
        <w:t xml:space="preserve"> bude </w:t>
      </w:r>
      <w:r w:rsidR="00DF268A" w:rsidRPr="00A67FE6">
        <w:rPr>
          <w:rFonts w:asciiTheme="majorHAnsi" w:hAnsiTheme="majorHAnsi" w:cs="Arial"/>
          <w:sz w:val="20"/>
          <w:szCs w:val="20"/>
        </w:rPr>
        <w:t>vypracovanie záverečnej správy</w:t>
      </w:r>
      <w:r w:rsidR="006D7576" w:rsidRPr="00A67FE6">
        <w:rPr>
          <w:rFonts w:asciiTheme="majorHAnsi" w:hAnsiTheme="majorHAnsi" w:cs="Arial"/>
          <w:sz w:val="20"/>
          <w:szCs w:val="20"/>
        </w:rPr>
        <w:t>, ktorá bude obsahovať:</w:t>
      </w:r>
    </w:p>
    <w:p w14:paraId="5FC347CB" w14:textId="212A0F41" w:rsidR="006D7576" w:rsidRPr="00A67FE6" w:rsidRDefault="006D7576" w:rsidP="00CA1552">
      <w:pPr>
        <w:pStyle w:val="ListParagraph"/>
        <w:numPr>
          <w:ilvl w:val="2"/>
          <w:numId w:val="47"/>
        </w:numPr>
        <w:shd w:val="clear" w:color="auto" w:fill="FFFFFF" w:themeFill="background1"/>
        <w:spacing w:after="0" w:line="240" w:lineRule="auto"/>
        <w:ind w:left="1418" w:hanging="851"/>
        <w:jc w:val="both"/>
        <w:rPr>
          <w:rFonts w:asciiTheme="majorHAnsi" w:hAnsiTheme="majorHAnsi"/>
          <w:sz w:val="20"/>
          <w:szCs w:val="20"/>
        </w:rPr>
      </w:pPr>
      <w:r w:rsidRPr="00A67FE6">
        <w:rPr>
          <w:rFonts w:asciiTheme="majorHAnsi" w:hAnsiTheme="majorHAnsi" w:cs="Arial"/>
          <w:sz w:val="20"/>
          <w:szCs w:val="20"/>
        </w:rPr>
        <w:t xml:space="preserve">analýzu </w:t>
      </w:r>
      <w:r w:rsidR="00DD7A13">
        <w:rPr>
          <w:rFonts w:asciiTheme="majorHAnsi" w:hAnsiTheme="majorHAnsi" w:cs="Arial"/>
          <w:sz w:val="20"/>
          <w:szCs w:val="20"/>
        </w:rPr>
        <w:t>existujúcich</w:t>
      </w:r>
      <w:r w:rsidRPr="00A67FE6">
        <w:rPr>
          <w:rFonts w:asciiTheme="majorHAnsi" w:hAnsiTheme="majorHAnsi" w:cs="Arial"/>
          <w:sz w:val="20"/>
          <w:szCs w:val="20"/>
        </w:rPr>
        <w:t xml:space="preserve"> procesov: </w:t>
      </w:r>
      <w:r w:rsidR="00205B00" w:rsidRPr="00A67FE6">
        <w:rPr>
          <w:rFonts w:asciiTheme="majorHAnsi" w:hAnsiTheme="majorHAnsi" w:cs="Arial"/>
          <w:sz w:val="20"/>
          <w:szCs w:val="20"/>
        </w:rPr>
        <w:t xml:space="preserve">zmapovanie, popísanie a analýza </w:t>
      </w:r>
      <w:r w:rsidR="00E26793" w:rsidRPr="00A67FE6">
        <w:rPr>
          <w:rFonts w:asciiTheme="majorHAnsi" w:hAnsiTheme="majorHAnsi" w:cs="Arial"/>
          <w:sz w:val="20"/>
          <w:szCs w:val="20"/>
        </w:rPr>
        <w:t xml:space="preserve">súčasnej výkonnosti </w:t>
      </w:r>
      <w:r w:rsidR="00205B00" w:rsidRPr="00A67FE6">
        <w:rPr>
          <w:rFonts w:asciiTheme="majorHAnsi" w:hAnsiTheme="majorHAnsi" w:cs="Arial"/>
          <w:sz w:val="20"/>
          <w:szCs w:val="20"/>
        </w:rPr>
        <w:t xml:space="preserve">procesov, </w:t>
      </w:r>
      <w:r w:rsidR="003063AA" w:rsidRPr="00A67FE6">
        <w:rPr>
          <w:rFonts w:asciiTheme="majorHAnsi" w:hAnsiTheme="majorHAnsi" w:cs="Arial"/>
          <w:sz w:val="20"/>
          <w:szCs w:val="20"/>
        </w:rPr>
        <w:t xml:space="preserve">porovnanie </w:t>
      </w:r>
      <w:r w:rsidR="00DD7A13">
        <w:rPr>
          <w:rFonts w:asciiTheme="majorHAnsi" w:hAnsiTheme="majorHAnsi" w:cs="Arial"/>
          <w:sz w:val="20"/>
          <w:szCs w:val="20"/>
        </w:rPr>
        <w:t>existujúcich</w:t>
      </w:r>
      <w:r w:rsidR="003063AA" w:rsidRPr="00A67FE6">
        <w:rPr>
          <w:rFonts w:asciiTheme="majorHAnsi" w:hAnsiTheme="majorHAnsi" w:cs="Arial"/>
          <w:sz w:val="20"/>
          <w:szCs w:val="20"/>
        </w:rPr>
        <w:t xml:space="preserve"> procesov </w:t>
      </w:r>
      <w:r w:rsidR="00E64E1B" w:rsidRPr="00A67FE6">
        <w:rPr>
          <w:rFonts w:asciiTheme="majorHAnsi" w:hAnsiTheme="majorHAnsi" w:cs="Arial"/>
          <w:sz w:val="20"/>
          <w:szCs w:val="20"/>
        </w:rPr>
        <w:t>s</w:t>
      </w:r>
      <w:r w:rsidR="0030718D" w:rsidRPr="00A67FE6">
        <w:rPr>
          <w:rFonts w:asciiTheme="majorHAnsi" w:hAnsiTheme="majorHAnsi" w:cs="Arial"/>
          <w:sz w:val="20"/>
          <w:szCs w:val="20"/>
        </w:rPr>
        <w:t xml:space="preserve">  procesmi v </w:t>
      </w:r>
      <w:r w:rsidR="00E64E1B" w:rsidRPr="00A67FE6">
        <w:rPr>
          <w:rFonts w:asciiTheme="majorHAnsi" w:hAnsiTheme="majorHAnsi" w:cs="Arial"/>
          <w:sz w:val="20"/>
          <w:szCs w:val="20"/>
        </w:rPr>
        <w:t>in</w:t>
      </w:r>
      <w:r w:rsidR="003A2C6C">
        <w:rPr>
          <w:rFonts w:asciiTheme="majorHAnsi" w:hAnsiTheme="majorHAnsi" w:cs="Arial"/>
          <w:sz w:val="20"/>
          <w:szCs w:val="20"/>
        </w:rPr>
        <w:t>ých</w:t>
      </w:r>
      <w:r w:rsidR="00E64E1B" w:rsidRPr="00A67FE6">
        <w:rPr>
          <w:rFonts w:asciiTheme="majorHAnsi" w:hAnsiTheme="majorHAnsi" w:cs="Arial"/>
          <w:sz w:val="20"/>
          <w:szCs w:val="20"/>
        </w:rPr>
        <w:t xml:space="preserve"> centráln</w:t>
      </w:r>
      <w:r w:rsidR="003A2C6C">
        <w:rPr>
          <w:rFonts w:asciiTheme="majorHAnsi" w:hAnsiTheme="majorHAnsi" w:cs="Arial"/>
          <w:sz w:val="20"/>
          <w:szCs w:val="20"/>
        </w:rPr>
        <w:t>ych</w:t>
      </w:r>
      <w:r w:rsidR="00E64E1B" w:rsidRPr="00A67FE6">
        <w:rPr>
          <w:rFonts w:asciiTheme="majorHAnsi" w:hAnsiTheme="majorHAnsi" w:cs="Arial"/>
          <w:sz w:val="20"/>
          <w:szCs w:val="20"/>
        </w:rPr>
        <w:t xml:space="preserve"> bank</w:t>
      </w:r>
      <w:r w:rsidR="003A2C6C">
        <w:rPr>
          <w:rFonts w:asciiTheme="majorHAnsi" w:hAnsiTheme="majorHAnsi" w:cs="Arial"/>
          <w:sz w:val="20"/>
          <w:szCs w:val="20"/>
        </w:rPr>
        <w:t>ách</w:t>
      </w:r>
      <w:r w:rsidR="00991124">
        <w:rPr>
          <w:rFonts w:asciiTheme="majorHAnsi" w:hAnsiTheme="majorHAnsi" w:cs="Arial"/>
          <w:sz w:val="20"/>
          <w:szCs w:val="20"/>
        </w:rPr>
        <w:t>,</w:t>
      </w:r>
      <w:r w:rsidR="00E64E1B" w:rsidRPr="00A67FE6">
        <w:rPr>
          <w:rFonts w:asciiTheme="majorHAnsi" w:hAnsiTheme="majorHAnsi" w:cs="Arial"/>
          <w:sz w:val="20"/>
          <w:szCs w:val="20"/>
        </w:rPr>
        <w:t xml:space="preserve"> </w:t>
      </w:r>
      <w:r w:rsidR="00205B00" w:rsidRPr="00A67FE6">
        <w:rPr>
          <w:rFonts w:asciiTheme="majorHAnsi" w:hAnsiTheme="majorHAnsi" w:cs="Arial"/>
          <w:sz w:val="20"/>
          <w:szCs w:val="20"/>
        </w:rPr>
        <w:t xml:space="preserve"> </w:t>
      </w:r>
    </w:p>
    <w:p w14:paraId="50666577" w14:textId="73CE7451" w:rsidR="00F51367" w:rsidRPr="00A67FE6" w:rsidRDefault="006D7576" w:rsidP="00CA1552">
      <w:pPr>
        <w:pStyle w:val="ListParagraph"/>
        <w:numPr>
          <w:ilvl w:val="2"/>
          <w:numId w:val="47"/>
        </w:numPr>
        <w:shd w:val="clear" w:color="auto" w:fill="FFFFFF" w:themeFill="background1"/>
        <w:spacing w:after="0" w:line="240" w:lineRule="auto"/>
        <w:ind w:left="567" w:firstLine="0"/>
        <w:jc w:val="both"/>
        <w:rPr>
          <w:rFonts w:asciiTheme="majorHAnsi" w:hAnsiTheme="majorHAnsi"/>
          <w:sz w:val="20"/>
          <w:szCs w:val="20"/>
        </w:rPr>
      </w:pPr>
      <w:r w:rsidRPr="00A67FE6">
        <w:rPr>
          <w:rFonts w:ascii="Cambria" w:hAnsi="Cambria" w:cs="Calibri"/>
          <w:sz w:val="20"/>
          <w:szCs w:val="20"/>
        </w:rPr>
        <w:t>návrh optimalizácie procesov:</w:t>
      </w:r>
      <w:r w:rsidRPr="00A67FE6">
        <w:rPr>
          <w:rFonts w:asciiTheme="majorHAnsi" w:hAnsiTheme="majorHAnsi" w:cs="Arial"/>
          <w:sz w:val="20"/>
          <w:szCs w:val="20"/>
        </w:rPr>
        <w:t xml:space="preserve"> </w:t>
      </w:r>
      <w:r w:rsidRPr="00A67FE6">
        <w:rPr>
          <w:rFonts w:ascii="Cambria" w:hAnsi="Cambria" w:cs="Calibri"/>
          <w:sz w:val="20"/>
          <w:szCs w:val="20"/>
        </w:rPr>
        <w:t>návrh nových procesov vo forme procesných máp/modelov</w:t>
      </w:r>
      <w:r w:rsidR="00F51367" w:rsidRPr="00A67FE6">
        <w:rPr>
          <w:rFonts w:ascii="Cambria" w:hAnsi="Cambria" w:cs="Calibri"/>
          <w:sz w:val="20"/>
          <w:szCs w:val="20"/>
        </w:rPr>
        <w:t>,</w:t>
      </w:r>
    </w:p>
    <w:p w14:paraId="5A98D32F" w14:textId="251A55E4" w:rsidR="006D7576" w:rsidRPr="00A67FE6" w:rsidRDefault="00F51367" w:rsidP="00CA1552">
      <w:pPr>
        <w:pStyle w:val="ListParagraph"/>
        <w:numPr>
          <w:ilvl w:val="2"/>
          <w:numId w:val="47"/>
        </w:numPr>
        <w:shd w:val="clear" w:color="auto" w:fill="FFFFFF" w:themeFill="background1"/>
        <w:spacing w:after="0" w:line="240" w:lineRule="auto"/>
        <w:ind w:left="1418" w:hanging="851"/>
        <w:jc w:val="both"/>
        <w:rPr>
          <w:rFonts w:asciiTheme="majorHAnsi" w:hAnsiTheme="majorHAnsi"/>
          <w:sz w:val="20"/>
          <w:szCs w:val="20"/>
        </w:rPr>
      </w:pPr>
      <w:r w:rsidRPr="00A67FE6">
        <w:rPr>
          <w:rFonts w:ascii="Cambria" w:hAnsi="Cambria" w:cs="Calibri"/>
          <w:sz w:val="20"/>
          <w:szCs w:val="20"/>
        </w:rPr>
        <w:t>návrh odporúčaní</w:t>
      </w:r>
      <w:r w:rsidR="003A2C6C">
        <w:rPr>
          <w:rFonts w:ascii="Cambria" w:hAnsi="Cambria" w:cs="Calibri"/>
          <w:sz w:val="20"/>
          <w:szCs w:val="20"/>
        </w:rPr>
        <w:t xml:space="preserve"> a implementačného plánu</w:t>
      </w:r>
      <w:r w:rsidRPr="00A67FE6">
        <w:rPr>
          <w:rFonts w:ascii="Cambria" w:hAnsi="Cambria" w:cs="Calibri"/>
          <w:sz w:val="20"/>
          <w:szCs w:val="20"/>
        </w:rPr>
        <w:t xml:space="preserve">: </w:t>
      </w:r>
      <w:r w:rsidR="00E70A9C" w:rsidRPr="00A67FE6">
        <w:rPr>
          <w:rFonts w:ascii="Cambria" w:hAnsi="Cambria" w:cs="Calibri"/>
          <w:sz w:val="20"/>
          <w:szCs w:val="20"/>
        </w:rPr>
        <w:t>na zdokonalenie a optimalizáciu činností (procesov)</w:t>
      </w:r>
      <w:r w:rsidR="003A2C6C">
        <w:rPr>
          <w:rFonts w:ascii="Cambria" w:hAnsi="Cambria" w:cs="Calibri"/>
          <w:sz w:val="20"/>
          <w:szCs w:val="20"/>
        </w:rPr>
        <w:t xml:space="preserve"> a projektov</w:t>
      </w:r>
      <w:r w:rsidR="00E90479">
        <w:rPr>
          <w:rFonts w:ascii="Cambria" w:hAnsi="Cambria" w:cs="Calibri"/>
          <w:sz w:val="20"/>
          <w:szCs w:val="20"/>
        </w:rPr>
        <w:t>ého</w:t>
      </w:r>
      <w:r w:rsidR="003A2C6C">
        <w:rPr>
          <w:rFonts w:ascii="Cambria" w:hAnsi="Cambria" w:cs="Calibri"/>
          <w:sz w:val="20"/>
          <w:szCs w:val="20"/>
        </w:rPr>
        <w:t xml:space="preserve"> plán</w:t>
      </w:r>
      <w:r w:rsidR="00E90479">
        <w:rPr>
          <w:rFonts w:ascii="Cambria" w:hAnsi="Cambria" w:cs="Calibri"/>
          <w:sz w:val="20"/>
          <w:szCs w:val="20"/>
        </w:rPr>
        <w:t>u jednotlivých krokov implementácie.</w:t>
      </w:r>
      <w:r w:rsidR="006D7576" w:rsidRPr="00A67FE6">
        <w:rPr>
          <w:rFonts w:ascii="Cambria" w:hAnsi="Cambria" w:cs="Calibri"/>
          <w:sz w:val="20"/>
          <w:szCs w:val="20"/>
        </w:rPr>
        <w:t xml:space="preserve"> </w:t>
      </w:r>
    </w:p>
    <w:p w14:paraId="65A0EA5E" w14:textId="0C0FF0E2" w:rsidR="00301600" w:rsidRPr="006D7576" w:rsidRDefault="006D7576" w:rsidP="006D7576">
      <w:pPr>
        <w:shd w:val="clear" w:color="auto" w:fill="FFFFFF" w:themeFill="background1"/>
        <w:ind w:left="-153"/>
        <w:jc w:val="both"/>
        <w:rPr>
          <w:rFonts w:asciiTheme="majorHAnsi" w:hAnsiTheme="majorHAnsi"/>
          <w:sz w:val="20"/>
          <w:szCs w:val="20"/>
        </w:rPr>
      </w:pPr>
      <w:r w:rsidRPr="006D7576">
        <w:rPr>
          <w:rFonts w:asciiTheme="majorHAnsi" w:hAnsiTheme="majorHAnsi" w:cs="Arial"/>
          <w:sz w:val="20"/>
          <w:szCs w:val="20"/>
        </w:rPr>
        <w:t xml:space="preserve"> </w:t>
      </w:r>
    </w:p>
    <w:p w14:paraId="3321A15A" w14:textId="09C13D78" w:rsidR="00E26793" w:rsidRPr="00A67FE6" w:rsidRDefault="00F51367" w:rsidP="00CA155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A67FE6">
        <w:rPr>
          <w:rFonts w:asciiTheme="majorHAnsi" w:hAnsiTheme="majorHAnsi" w:cs="Arial"/>
          <w:sz w:val="20"/>
          <w:szCs w:val="20"/>
        </w:rPr>
        <w:t xml:space="preserve">Národná banka Slovenska požaduje vypracovanie záverečnej správy od úspešného uchádzača do </w:t>
      </w:r>
      <w:r w:rsidR="007D7B12">
        <w:rPr>
          <w:rFonts w:asciiTheme="majorHAnsi" w:hAnsiTheme="majorHAnsi" w:cs="Arial"/>
          <w:sz w:val="20"/>
          <w:szCs w:val="20"/>
        </w:rPr>
        <w:t>troch</w:t>
      </w:r>
      <w:r w:rsidRPr="00A67FE6">
        <w:rPr>
          <w:rFonts w:asciiTheme="majorHAnsi" w:hAnsiTheme="majorHAnsi" w:cs="Arial"/>
          <w:sz w:val="20"/>
          <w:szCs w:val="20"/>
        </w:rPr>
        <w:t xml:space="preserve"> mesiacov odo dňa </w:t>
      </w:r>
      <w:r w:rsidR="007D7B12">
        <w:rPr>
          <w:rFonts w:asciiTheme="majorHAnsi" w:hAnsiTheme="majorHAnsi" w:cs="Arial"/>
          <w:sz w:val="20"/>
          <w:szCs w:val="20"/>
        </w:rPr>
        <w:t xml:space="preserve">nadobudnutia </w:t>
      </w:r>
      <w:r w:rsidRPr="00A67FE6">
        <w:rPr>
          <w:rFonts w:asciiTheme="majorHAnsi" w:hAnsiTheme="majorHAnsi" w:cs="Arial"/>
          <w:sz w:val="20"/>
          <w:szCs w:val="20"/>
        </w:rPr>
        <w:t xml:space="preserve">účinnosti zmluvy.  </w:t>
      </w:r>
    </w:p>
    <w:p w14:paraId="11BDB15E" w14:textId="77777777" w:rsidR="00E70A9C" w:rsidRPr="00175F4D" w:rsidRDefault="00E70A9C" w:rsidP="00175F4D">
      <w:pPr>
        <w:rPr>
          <w:rFonts w:asciiTheme="majorHAnsi" w:hAnsiTheme="majorHAnsi" w:cs="Arial"/>
          <w:color w:val="FF0000"/>
          <w:sz w:val="20"/>
          <w:szCs w:val="20"/>
        </w:rPr>
      </w:pPr>
    </w:p>
    <w:p w14:paraId="7F879501" w14:textId="77777777" w:rsidR="00360982" w:rsidRPr="00076944" w:rsidRDefault="00360982" w:rsidP="00B33A42">
      <w:pPr>
        <w:shd w:val="clear" w:color="auto" w:fill="FFFFFF" w:themeFill="background1"/>
        <w:jc w:val="both"/>
        <w:rPr>
          <w:rFonts w:asciiTheme="majorHAnsi" w:hAnsiTheme="majorHAnsi" w:cs="Arial"/>
          <w:sz w:val="20"/>
          <w:szCs w:val="20"/>
        </w:rPr>
      </w:pPr>
    </w:p>
    <w:p w14:paraId="0F6C4266" w14:textId="76B1DC0B" w:rsidR="00360982" w:rsidRPr="00076944" w:rsidRDefault="00B67D54" w:rsidP="0082490B">
      <w:pPr>
        <w:keepNext/>
        <w:numPr>
          <w:ilvl w:val="0"/>
          <w:numId w:val="47"/>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podrobný opis predmetu z</w:t>
      </w:r>
      <w:r w:rsidR="002F4C0C">
        <w:rPr>
          <w:rFonts w:asciiTheme="majorHAnsi" w:hAnsiTheme="majorHAnsi" w:cs="Arial"/>
          <w:b/>
          <w:bCs/>
          <w:smallCaps/>
          <w:sz w:val="20"/>
          <w:szCs w:val="20"/>
        </w:rPr>
        <w:t>ákazky</w:t>
      </w:r>
    </w:p>
    <w:p w14:paraId="7CB21F38" w14:textId="2BEEDE22" w:rsidR="00360982" w:rsidRPr="00CA1552" w:rsidRDefault="002F4C0C" w:rsidP="00B33A42">
      <w:pPr>
        <w:pStyle w:val="ListParagraph"/>
        <w:numPr>
          <w:ilvl w:val="1"/>
          <w:numId w:val="47"/>
        </w:numPr>
        <w:shd w:val="clear" w:color="auto" w:fill="FFFFFF" w:themeFill="background1"/>
        <w:spacing w:after="0" w:line="240" w:lineRule="auto"/>
        <w:ind w:left="567" w:hanging="567"/>
        <w:jc w:val="both"/>
        <w:rPr>
          <w:rFonts w:ascii="Cambria" w:hAnsi="Cambria" w:cs="ArialMT"/>
          <w:sz w:val="20"/>
          <w:szCs w:val="20"/>
        </w:rPr>
      </w:pPr>
      <w:r w:rsidRPr="00CA1552">
        <w:rPr>
          <w:rFonts w:ascii="Cambria" w:hAnsi="Cambria" w:cs="ArialMT"/>
          <w:sz w:val="20"/>
          <w:szCs w:val="20"/>
        </w:rPr>
        <w:t>Popis jednotlivých častí realizácie zákazky a ich stručná charakteristika:</w:t>
      </w:r>
    </w:p>
    <w:p w14:paraId="1D46CCB9" w14:textId="4B148B9F" w:rsidR="002F4C0C" w:rsidRPr="00A102FE" w:rsidRDefault="002F4C0C" w:rsidP="00B33A42">
      <w:pPr>
        <w:pStyle w:val="ListParagraph"/>
        <w:numPr>
          <w:ilvl w:val="2"/>
          <w:numId w:val="47"/>
        </w:numPr>
        <w:shd w:val="clear" w:color="auto" w:fill="FFFFFF" w:themeFill="background1"/>
        <w:autoSpaceDE w:val="0"/>
        <w:autoSpaceDN w:val="0"/>
        <w:adjustRightInd w:val="0"/>
        <w:spacing w:after="0" w:line="240" w:lineRule="auto"/>
        <w:ind w:hanging="153"/>
        <w:jc w:val="both"/>
        <w:rPr>
          <w:rFonts w:ascii="Cambria" w:hAnsi="Cambria" w:cs="Calibri"/>
          <w:b/>
          <w:sz w:val="20"/>
          <w:szCs w:val="20"/>
        </w:rPr>
      </w:pPr>
      <w:r w:rsidRPr="00A102FE">
        <w:rPr>
          <w:rFonts w:ascii="Cambria" w:hAnsi="Cambria" w:cs="ArialMT"/>
          <w:b/>
          <w:sz w:val="20"/>
          <w:szCs w:val="20"/>
        </w:rPr>
        <w:t xml:space="preserve">Analýza </w:t>
      </w:r>
      <w:r w:rsidR="00DD7A13">
        <w:rPr>
          <w:rFonts w:ascii="Cambria" w:hAnsi="Cambria" w:cs="ArialMT"/>
          <w:b/>
          <w:sz w:val="20"/>
          <w:szCs w:val="20"/>
        </w:rPr>
        <w:t xml:space="preserve">existujúcich </w:t>
      </w:r>
      <w:r w:rsidRPr="00A102FE">
        <w:rPr>
          <w:rFonts w:ascii="Cambria" w:hAnsi="Cambria" w:cs="ArialMT"/>
          <w:b/>
          <w:sz w:val="20"/>
          <w:szCs w:val="20"/>
        </w:rPr>
        <w:t>procesov</w:t>
      </w:r>
      <w:r w:rsidR="00D960FD" w:rsidRPr="00A102FE">
        <w:rPr>
          <w:rFonts w:ascii="Cambria" w:hAnsi="Cambria" w:cs="ArialMT"/>
          <w:b/>
          <w:sz w:val="20"/>
          <w:szCs w:val="20"/>
        </w:rPr>
        <w:t>:</w:t>
      </w:r>
    </w:p>
    <w:p w14:paraId="7123F6D8" w14:textId="1A013B3C" w:rsidR="002F4C0C" w:rsidRDefault="008C5653" w:rsidP="007D7B12">
      <w:pPr>
        <w:autoSpaceDE w:val="0"/>
        <w:autoSpaceDN w:val="0"/>
        <w:adjustRightInd w:val="0"/>
        <w:ind w:left="567"/>
        <w:jc w:val="both"/>
        <w:rPr>
          <w:rFonts w:ascii="Cambria" w:hAnsi="Cambria" w:cs="Calibri"/>
          <w:noProof w:val="0"/>
          <w:sz w:val="20"/>
          <w:szCs w:val="20"/>
        </w:rPr>
      </w:pPr>
      <w:r w:rsidRPr="001A3709">
        <w:rPr>
          <w:rFonts w:ascii="Cambria" w:hAnsi="Cambria" w:cs="Calibri"/>
          <w:sz w:val="20"/>
          <w:szCs w:val="20"/>
        </w:rPr>
        <w:t>Táto časť bude zameraná na analýzu existuj</w:t>
      </w:r>
      <w:r w:rsidR="0089441C">
        <w:rPr>
          <w:rFonts w:ascii="Cambria" w:hAnsi="Cambria" w:cs="Calibri"/>
          <w:sz w:val="20"/>
          <w:szCs w:val="20"/>
        </w:rPr>
        <w:t>ú</w:t>
      </w:r>
      <w:r w:rsidRPr="001A3709">
        <w:rPr>
          <w:rFonts w:ascii="Cambria" w:hAnsi="Cambria" w:cs="Calibri"/>
          <w:sz w:val="20"/>
          <w:szCs w:val="20"/>
        </w:rPr>
        <w:t>cich procesov, v rámci ktorých sa zadefinujú jednotlivé procesy</w:t>
      </w:r>
      <w:r w:rsidR="0089441C">
        <w:rPr>
          <w:rFonts w:ascii="Cambria" w:hAnsi="Cambria" w:cs="Calibri"/>
          <w:sz w:val="20"/>
          <w:szCs w:val="20"/>
        </w:rPr>
        <w:t xml:space="preserve"> </w:t>
      </w:r>
      <w:r w:rsidRPr="001A3709">
        <w:rPr>
          <w:rFonts w:ascii="Cambria" w:hAnsi="Cambria" w:cs="Calibri"/>
          <w:noProof w:val="0"/>
          <w:sz w:val="20"/>
          <w:szCs w:val="20"/>
        </w:rPr>
        <w:t>a činnosti, ktoré prebiehajú v Národnej banke Slovenska, najmä procesy kľúčové (</w:t>
      </w:r>
      <w:r>
        <w:rPr>
          <w:rFonts w:ascii="Cambria" w:hAnsi="Cambria" w:cs="Calibri"/>
          <w:noProof w:val="0"/>
          <w:sz w:val="20"/>
          <w:szCs w:val="20"/>
        </w:rPr>
        <w:t>hlavné/</w:t>
      </w:r>
      <w:r w:rsidRPr="001A3709">
        <w:rPr>
          <w:rFonts w:ascii="Cambria" w:hAnsi="Cambria" w:cs="Calibri"/>
          <w:noProof w:val="0"/>
          <w:sz w:val="20"/>
          <w:szCs w:val="20"/>
        </w:rPr>
        <w:t xml:space="preserve">realizačné) a definuje sa aj ich prepojenie na ostatné procesy riadiaceho a podporného charakteru. </w:t>
      </w:r>
      <w:r w:rsidR="00B06C1D" w:rsidRPr="00B4276A">
        <w:rPr>
          <w:rFonts w:cs="Calibri"/>
          <w:sz w:val="20"/>
        </w:rPr>
        <w:t xml:space="preserve">Táto analýza už môže vychádzať zo známych a identifikovaných skutočností, ktoré má Národná banka Slovenska vo forme zoznamu svojich procesov a ich podprocesov a zároveň má aj ich výstupy, a to v celkovom prehľade mapy procesov. </w:t>
      </w:r>
      <w:r w:rsidRPr="00876DA5">
        <w:rPr>
          <w:rFonts w:ascii="Cambria" w:hAnsi="Cambria" w:cs="Calibri"/>
          <w:noProof w:val="0"/>
          <w:sz w:val="20"/>
          <w:szCs w:val="20"/>
        </w:rPr>
        <w:t>Procesy v</w:t>
      </w:r>
      <w:r>
        <w:rPr>
          <w:rFonts w:ascii="Cambria" w:hAnsi="Cambria" w:cs="Calibri"/>
          <w:noProof w:val="0"/>
          <w:sz w:val="20"/>
          <w:szCs w:val="20"/>
        </w:rPr>
        <w:t> </w:t>
      </w:r>
      <w:r w:rsidRPr="00876DA5">
        <w:rPr>
          <w:rFonts w:ascii="Cambria" w:hAnsi="Cambria" w:cs="Calibri"/>
          <w:noProof w:val="0"/>
          <w:sz w:val="20"/>
          <w:szCs w:val="20"/>
        </w:rPr>
        <w:t>N</w:t>
      </w:r>
      <w:r>
        <w:rPr>
          <w:rFonts w:ascii="Cambria" w:hAnsi="Cambria" w:cs="Calibri"/>
          <w:noProof w:val="0"/>
          <w:sz w:val="20"/>
          <w:szCs w:val="20"/>
        </w:rPr>
        <w:t>árodnej banke Slovenska</w:t>
      </w:r>
      <w:r w:rsidRPr="00876DA5">
        <w:rPr>
          <w:rFonts w:ascii="Cambria" w:hAnsi="Cambria" w:cs="Calibri"/>
          <w:noProof w:val="0"/>
          <w:sz w:val="20"/>
          <w:szCs w:val="20"/>
        </w:rPr>
        <w:t xml:space="preserve"> sú zaradené do 16 oblastí, z toho 8 oblastí sa týka hlavných procesov a 8 oblastí sa týka podporných procesov.</w:t>
      </w:r>
      <w:r>
        <w:rPr>
          <w:rFonts w:ascii="Cambria" w:hAnsi="Cambria" w:cs="Calibri"/>
          <w:noProof w:val="0"/>
          <w:sz w:val="20"/>
          <w:szCs w:val="20"/>
        </w:rPr>
        <w:t xml:space="preserve"> </w:t>
      </w:r>
      <w:r w:rsidRPr="00876DA5">
        <w:rPr>
          <w:rFonts w:ascii="Cambria" w:hAnsi="Cambria" w:cs="Calibri"/>
          <w:noProof w:val="0"/>
          <w:sz w:val="20"/>
          <w:szCs w:val="20"/>
        </w:rPr>
        <w:t>Oblasti zahŕňajúce hlavné procesy  obsahujú  menovú politiku, bankové operácie, dohľad nad finančným trhom, emisiu bankoviek a mincí, platobný styk, štatistiku, výskum a agendu riadiacich orgánov</w:t>
      </w:r>
      <w:r>
        <w:rPr>
          <w:rFonts w:ascii="Cambria" w:hAnsi="Cambria" w:cs="Calibri"/>
          <w:noProof w:val="0"/>
          <w:sz w:val="20"/>
          <w:szCs w:val="20"/>
        </w:rPr>
        <w:t>.</w:t>
      </w:r>
    </w:p>
    <w:p w14:paraId="5E530E78" w14:textId="77777777" w:rsidR="008C5653" w:rsidRPr="00876DA5" w:rsidRDefault="008C5653" w:rsidP="008C5653">
      <w:pPr>
        <w:shd w:val="clear" w:color="auto" w:fill="FFFFFF" w:themeFill="background1"/>
        <w:autoSpaceDE w:val="0"/>
        <w:autoSpaceDN w:val="0"/>
        <w:adjustRightInd w:val="0"/>
        <w:ind w:left="567"/>
        <w:jc w:val="both"/>
        <w:rPr>
          <w:rFonts w:ascii="Cambria" w:hAnsi="Cambria" w:cs="Calibri"/>
          <w:noProof w:val="0"/>
          <w:sz w:val="20"/>
          <w:szCs w:val="20"/>
        </w:rPr>
      </w:pPr>
      <w:r w:rsidRPr="00876DA5">
        <w:rPr>
          <w:rFonts w:ascii="Cambria" w:hAnsi="Cambria" w:cs="Calibri"/>
          <w:noProof w:val="0"/>
          <w:sz w:val="20"/>
          <w:szCs w:val="20"/>
        </w:rPr>
        <w:lastRenderedPageBreak/>
        <w:t>Podporné procesy sú začlenené v oblastiach riadenia ľudských zdrojov, komunikácie a medzinárodných vzťahov, legislatívno-právnej agendy, hospodársko-prevádzkových služieb, IT, účtovníctva a finančného riadenia, ochrany a bezpečnosti a interného auditu.</w:t>
      </w:r>
    </w:p>
    <w:p w14:paraId="70FF13B6" w14:textId="622F6DD5" w:rsidR="00D960FD" w:rsidRDefault="008C5653" w:rsidP="008C5653">
      <w:pPr>
        <w:autoSpaceDE w:val="0"/>
        <w:autoSpaceDN w:val="0"/>
        <w:adjustRightInd w:val="0"/>
        <w:ind w:left="567"/>
        <w:jc w:val="both"/>
        <w:rPr>
          <w:rFonts w:ascii="Cambria" w:hAnsi="Cambria" w:cs="Calibri"/>
          <w:noProof w:val="0"/>
          <w:sz w:val="20"/>
          <w:szCs w:val="20"/>
        </w:rPr>
      </w:pPr>
      <w:r w:rsidRPr="00876DA5">
        <w:rPr>
          <w:rFonts w:ascii="Cambria" w:hAnsi="Cambria" w:cs="Calibri"/>
          <w:noProof w:val="0"/>
          <w:sz w:val="20"/>
          <w:szCs w:val="20"/>
        </w:rPr>
        <w:t>Celkovo, v 16 uvedených oblastiach sa jedná o</w:t>
      </w:r>
      <w:r>
        <w:rPr>
          <w:rFonts w:ascii="Cambria" w:hAnsi="Cambria" w:cs="Calibri"/>
          <w:noProof w:val="0"/>
          <w:sz w:val="20"/>
          <w:szCs w:val="20"/>
        </w:rPr>
        <w:t xml:space="preserve"> približne </w:t>
      </w:r>
      <w:r w:rsidRPr="00876DA5">
        <w:rPr>
          <w:rFonts w:ascii="Cambria" w:hAnsi="Cambria" w:cs="Calibri"/>
          <w:noProof w:val="0"/>
          <w:sz w:val="20"/>
          <w:szCs w:val="20"/>
        </w:rPr>
        <w:t xml:space="preserve"> 50 procesov.</w:t>
      </w:r>
      <w:r>
        <w:rPr>
          <w:rFonts w:ascii="Cambria" w:hAnsi="Cambria" w:cs="Calibri"/>
          <w:noProof w:val="0"/>
          <w:sz w:val="20"/>
          <w:szCs w:val="20"/>
        </w:rPr>
        <w:t xml:space="preserve"> </w:t>
      </w:r>
      <w:r w:rsidRPr="001A3709">
        <w:rPr>
          <w:rFonts w:ascii="Cambria" w:hAnsi="Cambria" w:cs="Calibri"/>
          <w:noProof w:val="0"/>
          <w:sz w:val="20"/>
          <w:szCs w:val="20"/>
        </w:rPr>
        <w:t>Pri</w:t>
      </w:r>
      <w:r>
        <w:rPr>
          <w:rFonts w:ascii="Cambria" w:hAnsi="Cambria" w:cs="Calibri"/>
          <w:noProof w:val="0"/>
          <w:sz w:val="20"/>
          <w:szCs w:val="20"/>
        </w:rPr>
        <w:t xml:space="preserve"> tejto</w:t>
      </w:r>
      <w:r w:rsidRPr="001A3709">
        <w:rPr>
          <w:rFonts w:ascii="Cambria" w:hAnsi="Cambria" w:cs="Calibri"/>
          <w:noProof w:val="0"/>
          <w:sz w:val="20"/>
          <w:szCs w:val="20"/>
        </w:rPr>
        <w:t xml:space="preserve"> procesnej analýze sa bude využívať</w:t>
      </w:r>
      <w:r>
        <w:rPr>
          <w:rFonts w:ascii="Cambria" w:hAnsi="Cambria" w:cs="Calibri"/>
          <w:noProof w:val="0"/>
          <w:sz w:val="20"/>
          <w:szCs w:val="20"/>
        </w:rPr>
        <w:t xml:space="preserve"> štandardná</w:t>
      </w:r>
      <w:r w:rsidRPr="001A3709">
        <w:rPr>
          <w:rFonts w:ascii="Cambria" w:hAnsi="Cambria" w:cs="Calibri"/>
          <w:noProof w:val="0"/>
          <w:sz w:val="20"/>
          <w:szCs w:val="20"/>
        </w:rPr>
        <w:t xml:space="preserve"> metodika procesného riadenia</w:t>
      </w:r>
      <w:r>
        <w:rPr>
          <w:rFonts w:ascii="Cambria" w:hAnsi="Cambria" w:cs="Calibri"/>
          <w:noProof w:val="0"/>
          <w:sz w:val="20"/>
          <w:szCs w:val="20"/>
        </w:rPr>
        <w:t xml:space="preserve"> a jej výstupy musia byť dodané aj elektronicky v niektorom z bežných štandardov (napr. BPMN 2.0 a pod). </w:t>
      </w:r>
    </w:p>
    <w:p w14:paraId="50956C9A" w14:textId="77777777" w:rsidR="008C5653" w:rsidRDefault="008C5653" w:rsidP="008C5653">
      <w:pPr>
        <w:autoSpaceDE w:val="0"/>
        <w:autoSpaceDN w:val="0"/>
        <w:adjustRightInd w:val="0"/>
        <w:ind w:left="567"/>
        <w:jc w:val="both"/>
        <w:rPr>
          <w:rFonts w:ascii="Cambria" w:hAnsi="Cambria" w:cs="Calibri"/>
          <w:noProof w:val="0"/>
          <w:sz w:val="20"/>
          <w:szCs w:val="20"/>
        </w:rPr>
      </w:pPr>
    </w:p>
    <w:p w14:paraId="299F3236" w14:textId="63581F5D" w:rsidR="00D960FD" w:rsidRDefault="00D960FD" w:rsidP="00D960FD">
      <w:pPr>
        <w:autoSpaceDE w:val="0"/>
        <w:autoSpaceDN w:val="0"/>
        <w:adjustRightInd w:val="0"/>
        <w:ind w:left="567"/>
        <w:jc w:val="both"/>
        <w:rPr>
          <w:rFonts w:ascii="Cambria" w:hAnsi="Cambria" w:cs="Calibri"/>
          <w:noProof w:val="0"/>
          <w:sz w:val="20"/>
          <w:szCs w:val="20"/>
        </w:rPr>
      </w:pPr>
      <w:r w:rsidRPr="00D960FD">
        <w:rPr>
          <w:rFonts w:ascii="Cambria" w:hAnsi="Cambria" w:cs="Calibri"/>
          <w:noProof w:val="0"/>
          <w:sz w:val="20"/>
          <w:szCs w:val="20"/>
        </w:rPr>
        <w:t>Hlavn</w:t>
      </w:r>
      <w:r>
        <w:rPr>
          <w:rFonts w:ascii="Cambria" w:hAnsi="Cambria" w:cs="Calibri"/>
          <w:noProof w:val="0"/>
          <w:sz w:val="20"/>
          <w:szCs w:val="20"/>
        </w:rPr>
        <w:t>ý</w:t>
      </w:r>
      <w:r w:rsidRPr="00D960FD">
        <w:rPr>
          <w:rFonts w:ascii="Cambria" w:hAnsi="Cambria" w:cs="Calibri"/>
          <w:noProof w:val="0"/>
          <w:sz w:val="20"/>
          <w:szCs w:val="20"/>
        </w:rPr>
        <w:t xml:space="preserve"> d</w:t>
      </w:r>
      <w:r>
        <w:rPr>
          <w:rFonts w:ascii="Cambria" w:hAnsi="Cambria" w:cs="Calibri"/>
          <w:noProof w:val="0"/>
          <w:sz w:val="20"/>
          <w:szCs w:val="20"/>
        </w:rPr>
        <w:t>ô</w:t>
      </w:r>
      <w:r w:rsidRPr="00D960FD">
        <w:rPr>
          <w:rFonts w:ascii="Cambria" w:hAnsi="Cambria" w:cs="Calibri"/>
          <w:noProof w:val="0"/>
          <w:sz w:val="20"/>
          <w:szCs w:val="20"/>
        </w:rPr>
        <w:t>raz bude kladen</w:t>
      </w:r>
      <w:r>
        <w:rPr>
          <w:rFonts w:ascii="Cambria" w:hAnsi="Cambria" w:cs="Calibri"/>
          <w:noProof w:val="0"/>
          <w:sz w:val="20"/>
          <w:szCs w:val="20"/>
        </w:rPr>
        <w:t>ý</w:t>
      </w:r>
      <w:r w:rsidRPr="00D960FD">
        <w:rPr>
          <w:rFonts w:ascii="Cambria" w:hAnsi="Cambria" w:cs="Calibri"/>
          <w:noProof w:val="0"/>
          <w:sz w:val="20"/>
          <w:szCs w:val="20"/>
        </w:rPr>
        <w:t xml:space="preserve"> na hlavn</w:t>
      </w:r>
      <w:r>
        <w:rPr>
          <w:rFonts w:ascii="Cambria" w:hAnsi="Cambria" w:cs="Calibri"/>
          <w:noProof w:val="0"/>
          <w:sz w:val="20"/>
          <w:szCs w:val="20"/>
        </w:rPr>
        <w:t>é</w:t>
      </w:r>
      <w:r w:rsidRPr="00D960FD">
        <w:rPr>
          <w:rFonts w:ascii="Cambria" w:hAnsi="Cambria" w:cs="Calibri"/>
          <w:noProof w:val="0"/>
          <w:sz w:val="20"/>
          <w:szCs w:val="20"/>
        </w:rPr>
        <w:t xml:space="preserve"> procesy</w:t>
      </w:r>
      <w:r>
        <w:rPr>
          <w:rFonts w:ascii="Cambria" w:hAnsi="Cambria" w:cs="Calibri"/>
          <w:noProof w:val="0"/>
          <w:sz w:val="20"/>
          <w:szCs w:val="20"/>
        </w:rPr>
        <w:t xml:space="preserve"> a </w:t>
      </w:r>
      <w:r w:rsidRPr="00D960FD">
        <w:rPr>
          <w:rFonts w:ascii="Cambria" w:hAnsi="Cambria" w:cs="Calibri"/>
          <w:noProof w:val="0"/>
          <w:sz w:val="20"/>
          <w:szCs w:val="20"/>
        </w:rPr>
        <w:t>s nimi s</w:t>
      </w:r>
      <w:r>
        <w:rPr>
          <w:rFonts w:ascii="Cambria" w:hAnsi="Cambria" w:cs="Calibri"/>
          <w:noProof w:val="0"/>
          <w:sz w:val="20"/>
          <w:szCs w:val="20"/>
        </w:rPr>
        <w:t>ú</w:t>
      </w:r>
      <w:r w:rsidRPr="00D960FD">
        <w:rPr>
          <w:rFonts w:ascii="Cambria" w:hAnsi="Cambria" w:cs="Calibri"/>
          <w:noProof w:val="0"/>
          <w:sz w:val="20"/>
          <w:szCs w:val="20"/>
        </w:rPr>
        <w:t xml:space="preserve">visiace riadiace procesy. </w:t>
      </w:r>
      <w:r>
        <w:rPr>
          <w:rFonts w:ascii="Cambria" w:hAnsi="Cambria" w:cs="Calibri"/>
          <w:noProof w:val="0"/>
          <w:sz w:val="20"/>
          <w:szCs w:val="20"/>
        </w:rPr>
        <w:t>Ú</w:t>
      </w:r>
      <w:r w:rsidRPr="00D960FD">
        <w:rPr>
          <w:rFonts w:ascii="Cambria" w:hAnsi="Cambria" w:cs="Calibri"/>
          <w:noProof w:val="0"/>
          <w:sz w:val="20"/>
          <w:szCs w:val="20"/>
        </w:rPr>
        <w:t>lohou anal</w:t>
      </w:r>
      <w:r>
        <w:rPr>
          <w:rFonts w:ascii="Cambria" w:hAnsi="Cambria" w:cs="Calibri"/>
          <w:noProof w:val="0"/>
          <w:sz w:val="20"/>
          <w:szCs w:val="20"/>
        </w:rPr>
        <w:t>ý</w:t>
      </w:r>
      <w:r w:rsidRPr="00D960FD">
        <w:rPr>
          <w:rFonts w:ascii="Cambria" w:hAnsi="Cambria" w:cs="Calibri"/>
          <w:noProof w:val="0"/>
          <w:sz w:val="20"/>
          <w:szCs w:val="20"/>
        </w:rPr>
        <w:t>zy</w:t>
      </w:r>
      <w:r>
        <w:rPr>
          <w:rFonts w:ascii="Cambria" w:hAnsi="Cambria" w:cs="Calibri"/>
          <w:noProof w:val="0"/>
          <w:sz w:val="20"/>
          <w:szCs w:val="20"/>
        </w:rPr>
        <w:t xml:space="preserve"> </w:t>
      </w:r>
      <w:r w:rsidRPr="00D960FD">
        <w:rPr>
          <w:rFonts w:ascii="Cambria" w:hAnsi="Cambria" w:cs="Calibri"/>
          <w:noProof w:val="0"/>
          <w:sz w:val="20"/>
          <w:szCs w:val="20"/>
        </w:rPr>
        <w:t xml:space="preserve">je určiť, zatriediť a </w:t>
      </w:r>
      <w:r w:rsidR="008C5653">
        <w:rPr>
          <w:rFonts w:ascii="Cambria" w:hAnsi="Cambria" w:cs="Calibri"/>
          <w:noProof w:val="0"/>
          <w:sz w:val="20"/>
          <w:szCs w:val="20"/>
        </w:rPr>
        <w:t>zmerať</w:t>
      </w:r>
      <w:r w:rsidRPr="00D960FD">
        <w:rPr>
          <w:rFonts w:ascii="Cambria" w:hAnsi="Cambria" w:cs="Calibri"/>
          <w:noProof w:val="0"/>
          <w:sz w:val="20"/>
          <w:szCs w:val="20"/>
        </w:rPr>
        <w:t xml:space="preserve"> procesy v r</w:t>
      </w:r>
      <w:r>
        <w:rPr>
          <w:rFonts w:ascii="Cambria" w:hAnsi="Cambria" w:cs="Calibri"/>
          <w:noProof w:val="0"/>
          <w:sz w:val="20"/>
          <w:szCs w:val="20"/>
        </w:rPr>
        <w:t>á</w:t>
      </w:r>
      <w:r w:rsidRPr="00D960FD">
        <w:rPr>
          <w:rFonts w:ascii="Cambria" w:hAnsi="Cambria" w:cs="Calibri"/>
          <w:noProof w:val="0"/>
          <w:sz w:val="20"/>
          <w:szCs w:val="20"/>
        </w:rPr>
        <w:t>mci  p</w:t>
      </w:r>
      <w:r>
        <w:rPr>
          <w:rFonts w:ascii="Cambria" w:hAnsi="Cambria" w:cs="Calibri"/>
          <w:noProof w:val="0"/>
          <w:sz w:val="20"/>
          <w:szCs w:val="20"/>
        </w:rPr>
        <w:t>ô</w:t>
      </w:r>
      <w:r w:rsidRPr="00D960FD">
        <w:rPr>
          <w:rFonts w:ascii="Cambria" w:hAnsi="Cambria" w:cs="Calibri"/>
          <w:noProof w:val="0"/>
          <w:sz w:val="20"/>
          <w:szCs w:val="20"/>
        </w:rPr>
        <w:t xml:space="preserve">sobnosti </w:t>
      </w:r>
      <w:r w:rsidR="008C5653">
        <w:rPr>
          <w:rFonts w:ascii="Cambria" w:hAnsi="Cambria" w:cs="Calibri"/>
          <w:noProof w:val="0"/>
          <w:sz w:val="20"/>
          <w:szCs w:val="20"/>
        </w:rPr>
        <w:t xml:space="preserve">banky </w:t>
      </w:r>
      <w:r w:rsidRPr="00D960FD">
        <w:rPr>
          <w:rFonts w:ascii="Cambria" w:hAnsi="Cambria" w:cs="Calibri"/>
          <w:noProof w:val="0"/>
          <w:sz w:val="20"/>
          <w:szCs w:val="20"/>
        </w:rPr>
        <w:t xml:space="preserve">za </w:t>
      </w:r>
      <w:r>
        <w:rPr>
          <w:rFonts w:ascii="Cambria" w:hAnsi="Cambria" w:cs="Calibri"/>
          <w:noProof w:val="0"/>
          <w:sz w:val="20"/>
          <w:szCs w:val="20"/>
        </w:rPr>
        <w:t>ú</w:t>
      </w:r>
      <w:r w:rsidRPr="00D960FD">
        <w:rPr>
          <w:rFonts w:ascii="Cambria" w:hAnsi="Cambria" w:cs="Calibri"/>
          <w:noProof w:val="0"/>
          <w:sz w:val="20"/>
          <w:szCs w:val="20"/>
        </w:rPr>
        <w:t>čelom jej efekt</w:t>
      </w:r>
      <w:r>
        <w:rPr>
          <w:rFonts w:ascii="Cambria" w:hAnsi="Cambria" w:cs="Calibri"/>
          <w:noProof w:val="0"/>
          <w:sz w:val="20"/>
          <w:szCs w:val="20"/>
        </w:rPr>
        <w:t>í</w:t>
      </w:r>
      <w:r w:rsidRPr="00D960FD">
        <w:rPr>
          <w:rFonts w:ascii="Cambria" w:hAnsi="Cambria" w:cs="Calibri"/>
          <w:noProof w:val="0"/>
          <w:sz w:val="20"/>
          <w:szCs w:val="20"/>
        </w:rPr>
        <w:t>vneho a</w:t>
      </w:r>
      <w:r>
        <w:rPr>
          <w:rFonts w:ascii="Cambria" w:hAnsi="Cambria" w:cs="Calibri"/>
          <w:noProof w:val="0"/>
          <w:sz w:val="20"/>
          <w:szCs w:val="20"/>
        </w:rPr>
        <w:t xml:space="preserve"> </w:t>
      </w:r>
      <w:r w:rsidRPr="00D960FD">
        <w:rPr>
          <w:rFonts w:ascii="Cambria" w:hAnsi="Cambria" w:cs="Calibri"/>
          <w:noProof w:val="0"/>
          <w:sz w:val="20"/>
          <w:szCs w:val="20"/>
        </w:rPr>
        <w:t>priazniv</w:t>
      </w:r>
      <w:r>
        <w:rPr>
          <w:rFonts w:ascii="Cambria" w:hAnsi="Cambria" w:cs="Calibri"/>
          <w:noProof w:val="0"/>
          <w:sz w:val="20"/>
          <w:szCs w:val="20"/>
        </w:rPr>
        <w:t>é</w:t>
      </w:r>
      <w:r w:rsidRPr="00D960FD">
        <w:rPr>
          <w:rFonts w:ascii="Cambria" w:hAnsi="Cambria" w:cs="Calibri"/>
          <w:noProof w:val="0"/>
          <w:sz w:val="20"/>
          <w:szCs w:val="20"/>
        </w:rPr>
        <w:t>ho v</w:t>
      </w:r>
      <w:r>
        <w:rPr>
          <w:rFonts w:ascii="Cambria" w:hAnsi="Cambria" w:cs="Calibri"/>
          <w:noProof w:val="0"/>
          <w:sz w:val="20"/>
          <w:szCs w:val="20"/>
        </w:rPr>
        <w:t>ý</w:t>
      </w:r>
      <w:r w:rsidRPr="00D960FD">
        <w:rPr>
          <w:rFonts w:ascii="Cambria" w:hAnsi="Cambria" w:cs="Calibri"/>
          <w:noProof w:val="0"/>
          <w:sz w:val="20"/>
          <w:szCs w:val="20"/>
        </w:rPr>
        <w:t>konu</w:t>
      </w:r>
      <w:r w:rsidR="008C5653">
        <w:rPr>
          <w:rFonts w:ascii="Cambria" w:hAnsi="Cambria" w:cs="Calibri"/>
          <w:noProof w:val="0"/>
          <w:sz w:val="20"/>
          <w:szCs w:val="20"/>
        </w:rPr>
        <w:t xml:space="preserve"> v budúcnosti</w:t>
      </w:r>
      <w:r w:rsidRPr="00D960FD">
        <w:rPr>
          <w:rFonts w:ascii="Cambria" w:hAnsi="Cambria" w:cs="Calibri"/>
          <w:noProof w:val="0"/>
          <w:sz w:val="20"/>
          <w:szCs w:val="20"/>
        </w:rPr>
        <w:t xml:space="preserve">. Cieľom </w:t>
      </w:r>
      <w:r w:rsidR="008C5653">
        <w:rPr>
          <w:rFonts w:ascii="Cambria" w:hAnsi="Cambria" w:cs="Calibri"/>
          <w:noProof w:val="0"/>
          <w:sz w:val="20"/>
          <w:szCs w:val="20"/>
        </w:rPr>
        <w:t xml:space="preserve">tejto </w:t>
      </w:r>
      <w:r w:rsidRPr="00D960FD">
        <w:rPr>
          <w:rFonts w:ascii="Cambria" w:hAnsi="Cambria" w:cs="Calibri"/>
          <w:noProof w:val="0"/>
          <w:sz w:val="20"/>
          <w:szCs w:val="20"/>
        </w:rPr>
        <w:t xml:space="preserve">časti bude </w:t>
      </w:r>
      <w:r w:rsidR="008C5653">
        <w:rPr>
          <w:rFonts w:ascii="Cambria" w:hAnsi="Cambria" w:cs="Calibri"/>
          <w:noProof w:val="0"/>
          <w:sz w:val="20"/>
          <w:szCs w:val="20"/>
        </w:rPr>
        <w:t>p</w:t>
      </w:r>
      <w:r w:rsidRPr="00D960FD">
        <w:rPr>
          <w:rFonts w:ascii="Cambria" w:hAnsi="Cambria" w:cs="Calibri"/>
          <w:noProof w:val="0"/>
          <w:sz w:val="20"/>
          <w:szCs w:val="20"/>
        </w:rPr>
        <w:t>op</w:t>
      </w:r>
      <w:r>
        <w:rPr>
          <w:rFonts w:ascii="Cambria" w:hAnsi="Cambria" w:cs="Calibri"/>
          <w:noProof w:val="0"/>
          <w:sz w:val="20"/>
          <w:szCs w:val="20"/>
        </w:rPr>
        <w:t>í</w:t>
      </w:r>
      <w:r w:rsidRPr="00D960FD">
        <w:rPr>
          <w:rFonts w:ascii="Cambria" w:hAnsi="Cambria" w:cs="Calibri"/>
          <w:noProof w:val="0"/>
          <w:sz w:val="20"/>
          <w:szCs w:val="20"/>
        </w:rPr>
        <w:t>sať informačne toky, ktor</w:t>
      </w:r>
      <w:r>
        <w:rPr>
          <w:rFonts w:ascii="Cambria" w:hAnsi="Cambria" w:cs="Calibri"/>
          <w:noProof w:val="0"/>
          <w:sz w:val="20"/>
          <w:szCs w:val="20"/>
        </w:rPr>
        <w:t>é</w:t>
      </w:r>
      <w:r w:rsidRPr="00D960FD">
        <w:rPr>
          <w:rFonts w:ascii="Cambria" w:hAnsi="Cambria" w:cs="Calibri"/>
          <w:noProof w:val="0"/>
          <w:sz w:val="20"/>
          <w:szCs w:val="20"/>
        </w:rPr>
        <w:t xml:space="preserve"> prebiehaj</w:t>
      </w:r>
      <w:r>
        <w:rPr>
          <w:rFonts w:ascii="Cambria" w:hAnsi="Cambria" w:cs="Calibri"/>
          <w:noProof w:val="0"/>
          <w:sz w:val="20"/>
          <w:szCs w:val="20"/>
        </w:rPr>
        <w:t>ú</w:t>
      </w:r>
      <w:r w:rsidRPr="00D960FD">
        <w:rPr>
          <w:rFonts w:ascii="Cambria" w:hAnsi="Cambria" w:cs="Calibri"/>
          <w:noProof w:val="0"/>
          <w:sz w:val="20"/>
          <w:szCs w:val="20"/>
        </w:rPr>
        <w:t xml:space="preserve"> v jednotliv</w:t>
      </w:r>
      <w:r>
        <w:rPr>
          <w:rFonts w:ascii="Cambria" w:hAnsi="Cambria" w:cs="Calibri"/>
          <w:noProof w:val="0"/>
          <w:sz w:val="20"/>
          <w:szCs w:val="20"/>
        </w:rPr>
        <w:t>ý</w:t>
      </w:r>
      <w:r w:rsidRPr="00D960FD">
        <w:rPr>
          <w:rFonts w:ascii="Cambria" w:hAnsi="Cambria" w:cs="Calibri"/>
          <w:noProof w:val="0"/>
          <w:sz w:val="20"/>
          <w:szCs w:val="20"/>
        </w:rPr>
        <w:t>ch procesoch</w:t>
      </w:r>
      <w:r>
        <w:rPr>
          <w:rFonts w:ascii="Cambria" w:hAnsi="Cambria" w:cs="Calibri"/>
          <w:noProof w:val="0"/>
          <w:sz w:val="20"/>
          <w:szCs w:val="20"/>
        </w:rPr>
        <w:t xml:space="preserve"> </w:t>
      </w:r>
      <w:r w:rsidRPr="00D960FD">
        <w:rPr>
          <w:rFonts w:ascii="Cambria" w:hAnsi="Cambria" w:cs="Calibri"/>
          <w:noProof w:val="0"/>
          <w:sz w:val="20"/>
          <w:szCs w:val="20"/>
        </w:rPr>
        <w:t xml:space="preserve">a </w:t>
      </w:r>
      <w:bookmarkStart w:id="39" w:name="_GoBack"/>
      <w:bookmarkEnd w:id="39"/>
      <w:r w:rsidRPr="00D960FD">
        <w:rPr>
          <w:rFonts w:ascii="Cambria" w:hAnsi="Cambria" w:cs="Calibri"/>
          <w:noProof w:val="0"/>
          <w:sz w:val="20"/>
          <w:szCs w:val="20"/>
        </w:rPr>
        <w:t>medzi nimi. T</w:t>
      </w:r>
      <w:r w:rsidR="008C5653">
        <w:rPr>
          <w:rFonts w:ascii="Cambria" w:hAnsi="Cambria" w:cs="Calibri"/>
          <w:noProof w:val="0"/>
          <w:sz w:val="20"/>
          <w:szCs w:val="20"/>
        </w:rPr>
        <w:t>á</w:t>
      </w:r>
      <w:r w:rsidRPr="00D960FD">
        <w:rPr>
          <w:rFonts w:ascii="Cambria" w:hAnsi="Cambria" w:cs="Calibri"/>
          <w:noProof w:val="0"/>
          <w:sz w:val="20"/>
          <w:szCs w:val="20"/>
        </w:rPr>
        <w:t>to anal</w:t>
      </w:r>
      <w:r>
        <w:rPr>
          <w:rFonts w:ascii="Cambria" w:hAnsi="Cambria" w:cs="Calibri"/>
          <w:noProof w:val="0"/>
          <w:sz w:val="20"/>
          <w:szCs w:val="20"/>
        </w:rPr>
        <w:t>ý</w:t>
      </w:r>
      <w:r w:rsidRPr="00D960FD">
        <w:rPr>
          <w:rFonts w:ascii="Cambria" w:hAnsi="Cambria" w:cs="Calibri"/>
          <w:noProof w:val="0"/>
          <w:sz w:val="20"/>
          <w:szCs w:val="20"/>
        </w:rPr>
        <w:t>za zahŕňa aj identifik</w:t>
      </w:r>
      <w:r>
        <w:rPr>
          <w:rFonts w:ascii="Cambria" w:hAnsi="Cambria" w:cs="Calibri"/>
          <w:noProof w:val="0"/>
          <w:sz w:val="20"/>
          <w:szCs w:val="20"/>
        </w:rPr>
        <w:t>á</w:t>
      </w:r>
      <w:r w:rsidRPr="00D960FD">
        <w:rPr>
          <w:rFonts w:ascii="Cambria" w:hAnsi="Cambria" w:cs="Calibri"/>
          <w:noProof w:val="0"/>
          <w:sz w:val="20"/>
          <w:szCs w:val="20"/>
        </w:rPr>
        <w:t>ciu d</w:t>
      </w:r>
      <w:r>
        <w:rPr>
          <w:rFonts w:ascii="Cambria" w:hAnsi="Cambria" w:cs="Calibri"/>
          <w:noProof w:val="0"/>
          <w:sz w:val="20"/>
          <w:szCs w:val="20"/>
        </w:rPr>
        <w:t>á</w:t>
      </w:r>
      <w:r w:rsidRPr="00D960FD">
        <w:rPr>
          <w:rFonts w:ascii="Cambria" w:hAnsi="Cambria" w:cs="Calibri"/>
          <w:noProof w:val="0"/>
          <w:sz w:val="20"/>
          <w:szCs w:val="20"/>
        </w:rPr>
        <w:t>tov</w:t>
      </w:r>
      <w:r>
        <w:rPr>
          <w:rFonts w:ascii="Cambria" w:hAnsi="Cambria" w:cs="Calibri"/>
          <w:noProof w:val="0"/>
          <w:sz w:val="20"/>
          <w:szCs w:val="20"/>
        </w:rPr>
        <w:t>ý</w:t>
      </w:r>
      <w:r w:rsidRPr="00D960FD">
        <w:rPr>
          <w:rFonts w:ascii="Cambria" w:hAnsi="Cambria" w:cs="Calibri"/>
          <w:noProof w:val="0"/>
          <w:sz w:val="20"/>
          <w:szCs w:val="20"/>
        </w:rPr>
        <w:t>ch skladov (vr</w:t>
      </w:r>
      <w:r>
        <w:rPr>
          <w:rFonts w:ascii="Cambria" w:hAnsi="Cambria" w:cs="Calibri"/>
          <w:noProof w:val="0"/>
          <w:sz w:val="20"/>
          <w:szCs w:val="20"/>
        </w:rPr>
        <w:t>á</w:t>
      </w:r>
      <w:r w:rsidRPr="00D960FD">
        <w:rPr>
          <w:rFonts w:ascii="Cambria" w:hAnsi="Cambria" w:cs="Calibri"/>
          <w:noProof w:val="0"/>
          <w:sz w:val="20"/>
          <w:szCs w:val="20"/>
        </w:rPr>
        <w:t>tane dokumentov</w:t>
      </w:r>
      <w:r w:rsidRPr="009E6CB6">
        <w:rPr>
          <w:rFonts w:ascii="Cambria" w:hAnsi="Cambria" w:cs="Calibri"/>
          <w:noProof w:val="0"/>
          <w:sz w:val="20"/>
          <w:szCs w:val="20"/>
        </w:rPr>
        <w:t>) a programového vybavenia</w:t>
      </w:r>
      <w:r w:rsidRPr="00D960FD">
        <w:rPr>
          <w:rFonts w:ascii="Cambria" w:hAnsi="Cambria" w:cs="Calibri"/>
          <w:noProof w:val="0"/>
          <w:sz w:val="20"/>
          <w:szCs w:val="20"/>
        </w:rPr>
        <w:t>, identifik</w:t>
      </w:r>
      <w:r>
        <w:rPr>
          <w:rFonts w:ascii="Cambria" w:hAnsi="Cambria" w:cs="Calibri"/>
          <w:noProof w:val="0"/>
          <w:sz w:val="20"/>
          <w:szCs w:val="20"/>
        </w:rPr>
        <w:t>á</w:t>
      </w:r>
      <w:r w:rsidRPr="00D960FD">
        <w:rPr>
          <w:rFonts w:ascii="Cambria" w:hAnsi="Cambria" w:cs="Calibri"/>
          <w:noProof w:val="0"/>
          <w:sz w:val="20"/>
          <w:szCs w:val="20"/>
        </w:rPr>
        <w:t>ciu všetk</w:t>
      </w:r>
      <w:r>
        <w:rPr>
          <w:rFonts w:ascii="Cambria" w:hAnsi="Cambria" w:cs="Calibri"/>
          <w:noProof w:val="0"/>
          <w:sz w:val="20"/>
          <w:szCs w:val="20"/>
        </w:rPr>
        <w:t>ý</w:t>
      </w:r>
      <w:r w:rsidRPr="00D960FD">
        <w:rPr>
          <w:rFonts w:ascii="Cambria" w:hAnsi="Cambria" w:cs="Calibri"/>
          <w:noProof w:val="0"/>
          <w:sz w:val="20"/>
          <w:szCs w:val="20"/>
        </w:rPr>
        <w:t>ch materi</w:t>
      </w:r>
      <w:r>
        <w:rPr>
          <w:rFonts w:ascii="Cambria" w:hAnsi="Cambria" w:cs="Calibri"/>
          <w:noProof w:val="0"/>
          <w:sz w:val="20"/>
          <w:szCs w:val="20"/>
        </w:rPr>
        <w:t>á</w:t>
      </w:r>
      <w:r w:rsidRPr="00D960FD">
        <w:rPr>
          <w:rFonts w:ascii="Cambria" w:hAnsi="Cambria" w:cs="Calibri"/>
          <w:noProof w:val="0"/>
          <w:sz w:val="20"/>
          <w:szCs w:val="20"/>
        </w:rPr>
        <w:t>lov</w:t>
      </w:r>
      <w:r>
        <w:rPr>
          <w:rFonts w:ascii="Cambria" w:hAnsi="Cambria" w:cs="Calibri"/>
          <w:noProof w:val="0"/>
          <w:sz w:val="20"/>
          <w:szCs w:val="20"/>
        </w:rPr>
        <w:t>ý</w:t>
      </w:r>
      <w:r w:rsidRPr="00D960FD">
        <w:rPr>
          <w:rFonts w:ascii="Cambria" w:hAnsi="Cambria" w:cs="Calibri"/>
          <w:noProof w:val="0"/>
          <w:sz w:val="20"/>
          <w:szCs w:val="20"/>
        </w:rPr>
        <w:t>ch, technick</w:t>
      </w:r>
      <w:r>
        <w:rPr>
          <w:rFonts w:ascii="Cambria" w:hAnsi="Cambria" w:cs="Calibri"/>
          <w:noProof w:val="0"/>
          <w:sz w:val="20"/>
          <w:szCs w:val="20"/>
        </w:rPr>
        <w:t>ý</w:t>
      </w:r>
      <w:r w:rsidRPr="00D960FD">
        <w:rPr>
          <w:rFonts w:ascii="Cambria" w:hAnsi="Cambria" w:cs="Calibri"/>
          <w:noProof w:val="0"/>
          <w:sz w:val="20"/>
          <w:szCs w:val="20"/>
        </w:rPr>
        <w:t>ch a ľudsk</w:t>
      </w:r>
      <w:r>
        <w:rPr>
          <w:rFonts w:ascii="Cambria" w:hAnsi="Cambria" w:cs="Calibri"/>
          <w:noProof w:val="0"/>
          <w:sz w:val="20"/>
          <w:szCs w:val="20"/>
        </w:rPr>
        <w:t>ý</w:t>
      </w:r>
      <w:r w:rsidRPr="00D960FD">
        <w:rPr>
          <w:rFonts w:ascii="Cambria" w:hAnsi="Cambria" w:cs="Calibri"/>
          <w:noProof w:val="0"/>
          <w:sz w:val="20"/>
          <w:szCs w:val="20"/>
        </w:rPr>
        <w:t>ch zdrojov v procesoch a</w:t>
      </w:r>
      <w:r>
        <w:rPr>
          <w:rFonts w:ascii="Cambria" w:hAnsi="Cambria" w:cs="Calibri"/>
          <w:noProof w:val="0"/>
          <w:sz w:val="20"/>
          <w:szCs w:val="20"/>
        </w:rPr>
        <w:t> </w:t>
      </w:r>
      <w:r w:rsidRPr="00D960FD">
        <w:rPr>
          <w:rFonts w:ascii="Cambria" w:hAnsi="Cambria" w:cs="Calibri"/>
          <w:noProof w:val="0"/>
          <w:sz w:val="20"/>
          <w:szCs w:val="20"/>
        </w:rPr>
        <w:t>ich</w:t>
      </w:r>
      <w:r>
        <w:rPr>
          <w:rFonts w:ascii="Cambria" w:hAnsi="Cambria" w:cs="Calibri"/>
          <w:noProof w:val="0"/>
          <w:sz w:val="20"/>
          <w:szCs w:val="20"/>
        </w:rPr>
        <w:t xml:space="preserve"> </w:t>
      </w:r>
      <w:r w:rsidRPr="00D960FD">
        <w:rPr>
          <w:rFonts w:ascii="Cambria" w:hAnsi="Cambria" w:cs="Calibri"/>
          <w:noProof w:val="0"/>
          <w:sz w:val="20"/>
          <w:szCs w:val="20"/>
        </w:rPr>
        <w:t>jednoznačn</w:t>
      </w:r>
      <w:r>
        <w:rPr>
          <w:rFonts w:ascii="Cambria" w:hAnsi="Cambria" w:cs="Calibri"/>
          <w:noProof w:val="0"/>
          <w:sz w:val="20"/>
          <w:szCs w:val="20"/>
        </w:rPr>
        <w:t>é</w:t>
      </w:r>
      <w:r w:rsidRPr="00D960FD">
        <w:rPr>
          <w:rFonts w:ascii="Cambria" w:hAnsi="Cambria" w:cs="Calibri"/>
          <w:noProof w:val="0"/>
          <w:sz w:val="20"/>
          <w:szCs w:val="20"/>
        </w:rPr>
        <w:t xml:space="preserve"> priradenie k jednotliv</w:t>
      </w:r>
      <w:r>
        <w:rPr>
          <w:rFonts w:ascii="Cambria" w:hAnsi="Cambria" w:cs="Calibri"/>
          <w:noProof w:val="0"/>
          <w:sz w:val="20"/>
          <w:szCs w:val="20"/>
        </w:rPr>
        <w:t>ý</w:t>
      </w:r>
      <w:r w:rsidRPr="00D960FD">
        <w:rPr>
          <w:rFonts w:ascii="Cambria" w:hAnsi="Cambria" w:cs="Calibri"/>
          <w:noProof w:val="0"/>
          <w:sz w:val="20"/>
          <w:szCs w:val="20"/>
        </w:rPr>
        <w:t>m činnostiam procesu, priradenie zodpovednosti za jednotliv</w:t>
      </w:r>
      <w:r>
        <w:rPr>
          <w:rFonts w:ascii="Cambria" w:hAnsi="Cambria" w:cs="Calibri"/>
          <w:noProof w:val="0"/>
          <w:sz w:val="20"/>
          <w:szCs w:val="20"/>
        </w:rPr>
        <w:t xml:space="preserve">é </w:t>
      </w:r>
      <w:r w:rsidRPr="00D960FD">
        <w:rPr>
          <w:rFonts w:ascii="Cambria" w:hAnsi="Cambria" w:cs="Calibri"/>
          <w:noProof w:val="0"/>
          <w:sz w:val="20"/>
          <w:szCs w:val="20"/>
        </w:rPr>
        <w:t>činnosti organiz</w:t>
      </w:r>
      <w:r>
        <w:rPr>
          <w:rFonts w:ascii="Cambria" w:hAnsi="Cambria" w:cs="Calibri"/>
          <w:noProof w:val="0"/>
          <w:sz w:val="20"/>
          <w:szCs w:val="20"/>
        </w:rPr>
        <w:t>á</w:t>
      </w:r>
      <w:r w:rsidRPr="00D960FD">
        <w:rPr>
          <w:rFonts w:ascii="Cambria" w:hAnsi="Cambria" w:cs="Calibri"/>
          <w:noProof w:val="0"/>
          <w:sz w:val="20"/>
          <w:szCs w:val="20"/>
        </w:rPr>
        <w:t>cie dan</w:t>
      </w:r>
      <w:r>
        <w:rPr>
          <w:rFonts w:ascii="Cambria" w:hAnsi="Cambria" w:cs="Calibri"/>
          <w:noProof w:val="0"/>
          <w:sz w:val="20"/>
          <w:szCs w:val="20"/>
        </w:rPr>
        <w:t>ý</w:t>
      </w:r>
      <w:r w:rsidRPr="00D960FD">
        <w:rPr>
          <w:rFonts w:ascii="Cambria" w:hAnsi="Cambria" w:cs="Calibri"/>
          <w:noProof w:val="0"/>
          <w:sz w:val="20"/>
          <w:szCs w:val="20"/>
        </w:rPr>
        <w:t>m funkčn</w:t>
      </w:r>
      <w:r>
        <w:rPr>
          <w:rFonts w:ascii="Cambria" w:hAnsi="Cambria" w:cs="Calibri"/>
          <w:noProof w:val="0"/>
          <w:sz w:val="20"/>
          <w:szCs w:val="20"/>
        </w:rPr>
        <w:t>ý</w:t>
      </w:r>
      <w:r w:rsidRPr="00D960FD">
        <w:rPr>
          <w:rFonts w:ascii="Cambria" w:hAnsi="Cambria" w:cs="Calibri"/>
          <w:noProof w:val="0"/>
          <w:sz w:val="20"/>
          <w:szCs w:val="20"/>
        </w:rPr>
        <w:t>m miestam (kompetenčn</w:t>
      </w:r>
      <w:r>
        <w:rPr>
          <w:rFonts w:ascii="Cambria" w:hAnsi="Cambria" w:cs="Calibri"/>
          <w:noProof w:val="0"/>
          <w:sz w:val="20"/>
          <w:szCs w:val="20"/>
        </w:rPr>
        <w:t>á</w:t>
      </w:r>
      <w:r w:rsidRPr="00D960FD">
        <w:rPr>
          <w:rFonts w:ascii="Cambria" w:hAnsi="Cambria" w:cs="Calibri"/>
          <w:noProof w:val="0"/>
          <w:sz w:val="20"/>
          <w:szCs w:val="20"/>
        </w:rPr>
        <w:t xml:space="preserve"> procesn</w:t>
      </w:r>
      <w:r>
        <w:rPr>
          <w:rFonts w:ascii="Cambria" w:hAnsi="Cambria" w:cs="Calibri"/>
          <w:noProof w:val="0"/>
          <w:sz w:val="20"/>
          <w:szCs w:val="20"/>
        </w:rPr>
        <w:t>á</w:t>
      </w:r>
      <w:r w:rsidRPr="00D960FD">
        <w:rPr>
          <w:rFonts w:ascii="Cambria" w:hAnsi="Cambria" w:cs="Calibri"/>
          <w:noProof w:val="0"/>
          <w:sz w:val="20"/>
          <w:szCs w:val="20"/>
        </w:rPr>
        <w:t xml:space="preserve"> anal</w:t>
      </w:r>
      <w:r>
        <w:rPr>
          <w:rFonts w:ascii="Cambria" w:hAnsi="Cambria" w:cs="Calibri"/>
          <w:noProof w:val="0"/>
          <w:sz w:val="20"/>
          <w:szCs w:val="20"/>
        </w:rPr>
        <w:t>ý</w:t>
      </w:r>
      <w:r w:rsidRPr="00D960FD">
        <w:rPr>
          <w:rFonts w:ascii="Cambria" w:hAnsi="Cambria" w:cs="Calibri"/>
          <w:noProof w:val="0"/>
          <w:sz w:val="20"/>
          <w:szCs w:val="20"/>
        </w:rPr>
        <w:t>za). V r</w:t>
      </w:r>
      <w:r>
        <w:rPr>
          <w:rFonts w:ascii="Cambria" w:hAnsi="Cambria" w:cs="Calibri"/>
          <w:noProof w:val="0"/>
          <w:sz w:val="20"/>
          <w:szCs w:val="20"/>
        </w:rPr>
        <w:t>á</w:t>
      </w:r>
      <w:r w:rsidRPr="00D960FD">
        <w:rPr>
          <w:rFonts w:ascii="Cambria" w:hAnsi="Cambria" w:cs="Calibri"/>
          <w:noProof w:val="0"/>
          <w:sz w:val="20"/>
          <w:szCs w:val="20"/>
        </w:rPr>
        <w:t>mci tvorby</w:t>
      </w:r>
      <w:r>
        <w:rPr>
          <w:rFonts w:ascii="Cambria" w:hAnsi="Cambria" w:cs="Calibri"/>
          <w:noProof w:val="0"/>
          <w:sz w:val="20"/>
          <w:szCs w:val="20"/>
        </w:rPr>
        <w:t xml:space="preserve"> </w:t>
      </w:r>
      <w:r w:rsidRPr="00D960FD">
        <w:rPr>
          <w:rFonts w:ascii="Cambria" w:hAnsi="Cambria" w:cs="Calibri"/>
          <w:noProof w:val="0"/>
          <w:sz w:val="20"/>
          <w:szCs w:val="20"/>
        </w:rPr>
        <w:t xml:space="preserve">mapy </w:t>
      </w:r>
      <w:r w:rsidR="008C5653">
        <w:rPr>
          <w:rFonts w:ascii="Cambria" w:hAnsi="Cambria" w:cs="Calibri"/>
          <w:noProof w:val="0"/>
          <w:sz w:val="20"/>
          <w:szCs w:val="20"/>
        </w:rPr>
        <w:t xml:space="preserve">existujúcich </w:t>
      </w:r>
      <w:r w:rsidRPr="00D960FD">
        <w:rPr>
          <w:rFonts w:ascii="Cambria" w:hAnsi="Cambria" w:cs="Calibri"/>
          <w:noProof w:val="0"/>
          <w:sz w:val="20"/>
          <w:szCs w:val="20"/>
        </w:rPr>
        <w:t>procesov (procesn</w:t>
      </w:r>
      <w:r>
        <w:rPr>
          <w:rFonts w:ascii="Cambria" w:hAnsi="Cambria" w:cs="Calibri"/>
          <w:noProof w:val="0"/>
          <w:sz w:val="20"/>
          <w:szCs w:val="20"/>
        </w:rPr>
        <w:t>ý</w:t>
      </w:r>
      <w:r w:rsidRPr="00D960FD">
        <w:rPr>
          <w:rFonts w:ascii="Cambria" w:hAnsi="Cambria" w:cs="Calibri"/>
          <w:noProof w:val="0"/>
          <w:sz w:val="20"/>
          <w:szCs w:val="20"/>
        </w:rPr>
        <w:t>ch model</w:t>
      </w:r>
      <w:r>
        <w:rPr>
          <w:rFonts w:ascii="Cambria" w:hAnsi="Cambria" w:cs="Calibri"/>
          <w:noProof w:val="0"/>
          <w:sz w:val="20"/>
          <w:szCs w:val="20"/>
        </w:rPr>
        <w:t>ov</w:t>
      </w:r>
      <w:r w:rsidRPr="00D960FD">
        <w:rPr>
          <w:rFonts w:ascii="Cambria" w:hAnsi="Cambria" w:cs="Calibri"/>
          <w:noProof w:val="0"/>
          <w:sz w:val="20"/>
          <w:szCs w:val="20"/>
        </w:rPr>
        <w:t>) sa definuj</w:t>
      </w:r>
      <w:r>
        <w:rPr>
          <w:rFonts w:ascii="Cambria" w:hAnsi="Cambria" w:cs="Calibri"/>
          <w:noProof w:val="0"/>
          <w:sz w:val="20"/>
          <w:szCs w:val="20"/>
        </w:rPr>
        <w:t>ú</w:t>
      </w:r>
      <w:r w:rsidRPr="00D960FD">
        <w:rPr>
          <w:rFonts w:ascii="Cambria" w:hAnsi="Cambria" w:cs="Calibri"/>
          <w:noProof w:val="0"/>
          <w:sz w:val="20"/>
          <w:szCs w:val="20"/>
        </w:rPr>
        <w:t xml:space="preserve"> ich atrib</w:t>
      </w:r>
      <w:r>
        <w:rPr>
          <w:rFonts w:ascii="Cambria" w:hAnsi="Cambria" w:cs="Calibri"/>
          <w:noProof w:val="0"/>
          <w:sz w:val="20"/>
          <w:szCs w:val="20"/>
        </w:rPr>
        <w:t>ú</w:t>
      </w:r>
      <w:r w:rsidRPr="00D960FD">
        <w:rPr>
          <w:rFonts w:ascii="Cambria" w:hAnsi="Cambria" w:cs="Calibri"/>
          <w:noProof w:val="0"/>
          <w:sz w:val="20"/>
          <w:szCs w:val="20"/>
        </w:rPr>
        <w:t>ty,</w:t>
      </w:r>
      <w:r>
        <w:rPr>
          <w:rFonts w:ascii="Cambria" w:hAnsi="Cambria" w:cs="Calibri"/>
          <w:noProof w:val="0"/>
          <w:sz w:val="20"/>
          <w:szCs w:val="20"/>
        </w:rPr>
        <w:t xml:space="preserve"> </w:t>
      </w:r>
      <w:r w:rsidRPr="00D960FD">
        <w:rPr>
          <w:rFonts w:ascii="Cambria" w:hAnsi="Cambria" w:cs="Calibri"/>
          <w:noProof w:val="0"/>
          <w:sz w:val="20"/>
          <w:szCs w:val="20"/>
        </w:rPr>
        <w:t>vz</w:t>
      </w:r>
      <w:r>
        <w:rPr>
          <w:rFonts w:ascii="Cambria" w:hAnsi="Cambria" w:cs="Calibri"/>
          <w:noProof w:val="0"/>
          <w:sz w:val="20"/>
          <w:szCs w:val="20"/>
        </w:rPr>
        <w:t>á</w:t>
      </w:r>
      <w:r w:rsidRPr="00D960FD">
        <w:rPr>
          <w:rFonts w:ascii="Cambria" w:hAnsi="Cambria" w:cs="Calibri"/>
          <w:noProof w:val="0"/>
          <w:sz w:val="20"/>
          <w:szCs w:val="20"/>
        </w:rPr>
        <w:t>jomn</w:t>
      </w:r>
      <w:r>
        <w:rPr>
          <w:rFonts w:ascii="Cambria" w:hAnsi="Cambria" w:cs="Calibri"/>
          <w:noProof w:val="0"/>
          <w:sz w:val="20"/>
          <w:szCs w:val="20"/>
        </w:rPr>
        <w:t>é</w:t>
      </w:r>
      <w:r w:rsidRPr="00D960FD">
        <w:rPr>
          <w:rFonts w:ascii="Cambria" w:hAnsi="Cambria" w:cs="Calibri"/>
          <w:noProof w:val="0"/>
          <w:sz w:val="20"/>
          <w:szCs w:val="20"/>
        </w:rPr>
        <w:t xml:space="preserve"> v</w:t>
      </w:r>
      <w:r>
        <w:rPr>
          <w:rFonts w:ascii="Cambria" w:hAnsi="Cambria" w:cs="Calibri"/>
          <w:noProof w:val="0"/>
          <w:sz w:val="20"/>
          <w:szCs w:val="20"/>
        </w:rPr>
        <w:t>ä</w:t>
      </w:r>
      <w:r w:rsidRPr="00D960FD">
        <w:rPr>
          <w:rFonts w:ascii="Cambria" w:hAnsi="Cambria" w:cs="Calibri"/>
          <w:noProof w:val="0"/>
          <w:sz w:val="20"/>
          <w:szCs w:val="20"/>
        </w:rPr>
        <w:t>zby, interakcie a odkazy na</w:t>
      </w:r>
      <w:r>
        <w:rPr>
          <w:rFonts w:ascii="Cambria" w:hAnsi="Cambria" w:cs="Calibri"/>
          <w:noProof w:val="0"/>
          <w:sz w:val="20"/>
          <w:szCs w:val="20"/>
        </w:rPr>
        <w:t xml:space="preserve"> </w:t>
      </w:r>
      <w:r w:rsidRPr="00D960FD">
        <w:rPr>
          <w:rFonts w:ascii="Cambria" w:hAnsi="Cambria" w:cs="Calibri"/>
          <w:noProof w:val="0"/>
          <w:sz w:val="20"/>
          <w:szCs w:val="20"/>
        </w:rPr>
        <w:t>dokument</w:t>
      </w:r>
      <w:r>
        <w:rPr>
          <w:rFonts w:ascii="Cambria" w:hAnsi="Cambria" w:cs="Calibri"/>
          <w:noProof w:val="0"/>
          <w:sz w:val="20"/>
          <w:szCs w:val="20"/>
        </w:rPr>
        <w:t>á</w:t>
      </w:r>
      <w:r w:rsidRPr="00D960FD">
        <w:rPr>
          <w:rFonts w:ascii="Cambria" w:hAnsi="Cambria" w:cs="Calibri"/>
          <w:noProof w:val="0"/>
          <w:sz w:val="20"/>
          <w:szCs w:val="20"/>
        </w:rPr>
        <w:t>ciu, zodpovednosti a pr</w:t>
      </w:r>
      <w:r>
        <w:rPr>
          <w:rFonts w:ascii="Cambria" w:hAnsi="Cambria" w:cs="Calibri"/>
          <w:noProof w:val="0"/>
          <w:sz w:val="20"/>
          <w:szCs w:val="20"/>
        </w:rPr>
        <w:t>á</w:t>
      </w:r>
      <w:r w:rsidRPr="00D960FD">
        <w:rPr>
          <w:rFonts w:ascii="Cambria" w:hAnsi="Cambria" w:cs="Calibri"/>
          <w:noProof w:val="0"/>
          <w:sz w:val="20"/>
          <w:szCs w:val="20"/>
        </w:rPr>
        <w:t>vomoci jednotliv</w:t>
      </w:r>
      <w:r>
        <w:rPr>
          <w:rFonts w:ascii="Cambria" w:hAnsi="Cambria" w:cs="Calibri"/>
          <w:noProof w:val="0"/>
          <w:sz w:val="20"/>
          <w:szCs w:val="20"/>
        </w:rPr>
        <w:t>ý</w:t>
      </w:r>
      <w:r w:rsidRPr="00D960FD">
        <w:rPr>
          <w:rFonts w:ascii="Cambria" w:hAnsi="Cambria" w:cs="Calibri"/>
          <w:noProof w:val="0"/>
          <w:sz w:val="20"/>
          <w:szCs w:val="20"/>
        </w:rPr>
        <w:t xml:space="preserve">ch </w:t>
      </w:r>
      <w:r>
        <w:rPr>
          <w:rFonts w:ascii="Cambria" w:hAnsi="Cambria" w:cs="Calibri"/>
          <w:noProof w:val="0"/>
          <w:sz w:val="20"/>
          <w:szCs w:val="20"/>
        </w:rPr>
        <w:t xml:space="preserve">zamestnancov </w:t>
      </w:r>
      <w:r w:rsidRPr="00D960FD">
        <w:rPr>
          <w:rFonts w:ascii="Cambria" w:hAnsi="Cambria" w:cs="Calibri"/>
          <w:noProof w:val="0"/>
          <w:sz w:val="20"/>
          <w:szCs w:val="20"/>
        </w:rPr>
        <w:t>na z</w:t>
      </w:r>
      <w:r>
        <w:rPr>
          <w:rFonts w:ascii="Cambria" w:hAnsi="Cambria" w:cs="Calibri"/>
          <w:noProof w:val="0"/>
          <w:sz w:val="20"/>
          <w:szCs w:val="20"/>
        </w:rPr>
        <w:t>á</w:t>
      </w:r>
      <w:r w:rsidRPr="00D960FD">
        <w:rPr>
          <w:rFonts w:ascii="Cambria" w:hAnsi="Cambria" w:cs="Calibri"/>
          <w:noProof w:val="0"/>
          <w:sz w:val="20"/>
          <w:szCs w:val="20"/>
        </w:rPr>
        <w:t>klade čoho sa n</w:t>
      </w:r>
      <w:r>
        <w:rPr>
          <w:rFonts w:ascii="Cambria" w:hAnsi="Cambria" w:cs="Calibri"/>
          <w:noProof w:val="0"/>
          <w:sz w:val="20"/>
          <w:szCs w:val="20"/>
        </w:rPr>
        <w:t>á</w:t>
      </w:r>
      <w:r w:rsidRPr="00D960FD">
        <w:rPr>
          <w:rFonts w:ascii="Cambria" w:hAnsi="Cambria" w:cs="Calibri"/>
          <w:noProof w:val="0"/>
          <w:sz w:val="20"/>
          <w:szCs w:val="20"/>
        </w:rPr>
        <w:t>sledne vytvor</w:t>
      </w:r>
      <w:r>
        <w:rPr>
          <w:rFonts w:ascii="Cambria" w:hAnsi="Cambria" w:cs="Calibri"/>
          <w:noProof w:val="0"/>
          <w:sz w:val="20"/>
          <w:szCs w:val="20"/>
        </w:rPr>
        <w:t>í</w:t>
      </w:r>
      <w:r w:rsidRPr="00D960FD">
        <w:rPr>
          <w:rFonts w:ascii="Cambria" w:hAnsi="Cambria" w:cs="Calibri"/>
          <w:noProof w:val="0"/>
          <w:sz w:val="20"/>
          <w:szCs w:val="20"/>
        </w:rPr>
        <w:t xml:space="preserve"> procesn</w:t>
      </w:r>
      <w:r>
        <w:rPr>
          <w:rFonts w:ascii="Cambria" w:hAnsi="Cambria" w:cs="Calibri"/>
          <w:noProof w:val="0"/>
          <w:sz w:val="20"/>
          <w:szCs w:val="20"/>
        </w:rPr>
        <w:t>á</w:t>
      </w:r>
      <w:r w:rsidRPr="00D960FD">
        <w:rPr>
          <w:rFonts w:ascii="Cambria" w:hAnsi="Cambria" w:cs="Calibri"/>
          <w:noProof w:val="0"/>
          <w:sz w:val="20"/>
          <w:szCs w:val="20"/>
        </w:rPr>
        <w:t xml:space="preserve"> organizačn</w:t>
      </w:r>
      <w:r>
        <w:rPr>
          <w:rFonts w:ascii="Cambria" w:hAnsi="Cambria" w:cs="Calibri"/>
          <w:noProof w:val="0"/>
          <w:sz w:val="20"/>
          <w:szCs w:val="20"/>
        </w:rPr>
        <w:t>á</w:t>
      </w:r>
      <w:r w:rsidRPr="00D960FD">
        <w:rPr>
          <w:rFonts w:ascii="Cambria" w:hAnsi="Cambria" w:cs="Calibri"/>
          <w:noProof w:val="0"/>
          <w:sz w:val="20"/>
          <w:szCs w:val="20"/>
        </w:rPr>
        <w:t xml:space="preserve"> hierarchia</w:t>
      </w:r>
      <w:r>
        <w:rPr>
          <w:rFonts w:ascii="Cambria" w:hAnsi="Cambria" w:cs="Calibri"/>
          <w:noProof w:val="0"/>
          <w:sz w:val="20"/>
          <w:szCs w:val="20"/>
        </w:rPr>
        <w:t>.</w:t>
      </w:r>
    </w:p>
    <w:p w14:paraId="55631A28" w14:textId="55EF5143" w:rsidR="00D960FD" w:rsidRDefault="00D960FD" w:rsidP="00D960FD">
      <w:pPr>
        <w:autoSpaceDE w:val="0"/>
        <w:autoSpaceDN w:val="0"/>
        <w:adjustRightInd w:val="0"/>
        <w:ind w:left="567"/>
        <w:jc w:val="both"/>
        <w:rPr>
          <w:rFonts w:ascii="Cambria" w:hAnsi="Cambria" w:cs="Calibri"/>
          <w:noProof w:val="0"/>
          <w:sz w:val="20"/>
          <w:szCs w:val="20"/>
        </w:rPr>
      </w:pPr>
    </w:p>
    <w:p w14:paraId="1EA6BD20" w14:textId="0FE4E0A5" w:rsidR="00D960FD" w:rsidRPr="00D960FD" w:rsidRDefault="00D960FD" w:rsidP="00D20354">
      <w:pPr>
        <w:autoSpaceDE w:val="0"/>
        <w:autoSpaceDN w:val="0"/>
        <w:adjustRightInd w:val="0"/>
        <w:ind w:left="567"/>
        <w:jc w:val="both"/>
        <w:rPr>
          <w:rFonts w:ascii="Cambria" w:hAnsi="Cambria" w:cs="Calibri"/>
          <w:noProof w:val="0"/>
          <w:sz w:val="20"/>
          <w:szCs w:val="20"/>
        </w:rPr>
      </w:pPr>
      <w:r w:rsidRPr="00D960FD">
        <w:rPr>
          <w:rFonts w:ascii="Cambria" w:hAnsi="Cambria" w:cs="Calibri"/>
          <w:noProof w:val="0"/>
          <w:sz w:val="20"/>
          <w:szCs w:val="20"/>
        </w:rPr>
        <w:t>Z</w:t>
      </w:r>
      <w:r w:rsidR="00D20354">
        <w:rPr>
          <w:rFonts w:ascii="Cambria" w:hAnsi="Cambria" w:cs="Calibri"/>
          <w:noProof w:val="0"/>
          <w:sz w:val="20"/>
          <w:szCs w:val="20"/>
        </w:rPr>
        <w:t>á</w:t>
      </w:r>
      <w:r w:rsidRPr="00D960FD">
        <w:rPr>
          <w:rFonts w:ascii="Cambria" w:hAnsi="Cambria" w:cs="Calibri"/>
          <w:noProof w:val="0"/>
          <w:sz w:val="20"/>
          <w:szCs w:val="20"/>
        </w:rPr>
        <w:t>kladn</w:t>
      </w:r>
      <w:r w:rsidR="00D20354">
        <w:rPr>
          <w:rFonts w:ascii="Cambria" w:hAnsi="Cambria" w:cs="Calibri"/>
          <w:noProof w:val="0"/>
          <w:sz w:val="20"/>
          <w:szCs w:val="20"/>
        </w:rPr>
        <w:t>ý</w:t>
      </w:r>
      <w:r w:rsidRPr="00D960FD">
        <w:rPr>
          <w:rFonts w:ascii="Cambria" w:hAnsi="Cambria" w:cs="Calibri"/>
          <w:noProof w:val="0"/>
          <w:sz w:val="20"/>
          <w:szCs w:val="20"/>
        </w:rPr>
        <w:t>m v</w:t>
      </w:r>
      <w:r w:rsidR="00D20354">
        <w:rPr>
          <w:rFonts w:ascii="Cambria" w:hAnsi="Cambria" w:cs="Calibri"/>
          <w:noProof w:val="0"/>
          <w:sz w:val="20"/>
          <w:szCs w:val="20"/>
        </w:rPr>
        <w:t>ý</w:t>
      </w:r>
      <w:r w:rsidRPr="00D960FD">
        <w:rPr>
          <w:rFonts w:ascii="Cambria" w:hAnsi="Cambria" w:cs="Calibri"/>
          <w:noProof w:val="0"/>
          <w:sz w:val="20"/>
          <w:szCs w:val="20"/>
        </w:rPr>
        <w:t>stupom tejto časti bude anal</w:t>
      </w:r>
      <w:r w:rsidR="00D20354">
        <w:rPr>
          <w:rFonts w:ascii="Cambria" w:hAnsi="Cambria" w:cs="Calibri"/>
          <w:noProof w:val="0"/>
          <w:sz w:val="20"/>
          <w:szCs w:val="20"/>
        </w:rPr>
        <w:t>ý</w:t>
      </w:r>
      <w:r w:rsidRPr="00D960FD">
        <w:rPr>
          <w:rFonts w:ascii="Cambria" w:hAnsi="Cambria" w:cs="Calibri"/>
          <w:noProof w:val="0"/>
          <w:sz w:val="20"/>
          <w:szCs w:val="20"/>
        </w:rPr>
        <w:t>za s</w:t>
      </w:r>
      <w:r w:rsidR="00D20354">
        <w:rPr>
          <w:rFonts w:ascii="Cambria" w:hAnsi="Cambria" w:cs="Calibri"/>
          <w:noProof w:val="0"/>
          <w:sz w:val="20"/>
          <w:szCs w:val="20"/>
        </w:rPr>
        <w:t>ú</w:t>
      </w:r>
      <w:r w:rsidRPr="00D960FD">
        <w:rPr>
          <w:rFonts w:ascii="Cambria" w:hAnsi="Cambria" w:cs="Calibri"/>
          <w:noProof w:val="0"/>
          <w:sz w:val="20"/>
          <w:szCs w:val="20"/>
        </w:rPr>
        <w:t>časn</w:t>
      </w:r>
      <w:r w:rsidR="00D20354">
        <w:rPr>
          <w:rFonts w:ascii="Cambria" w:hAnsi="Cambria" w:cs="Calibri"/>
          <w:noProof w:val="0"/>
          <w:sz w:val="20"/>
          <w:szCs w:val="20"/>
        </w:rPr>
        <w:t>é</w:t>
      </w:r>
      <w:r w:rsidRPr="00D960FD">
        <w:rPr>
          <w:rFonts w:ascii="Cambria" w:hAnsi="Cambria" w:cs="Calibri"/>
          <w:noProof w:val="0"/>
          <w:sz w:val="20"/>
          <w:szCs w:val="20"/>
        </w:rPr>
        <w:t>ho stavu s procesn</w:t>
      </w:r>
      <w:r w:rsidR="00D20354">
        <w:rPr>
          <w:rFonts w:ascii="Cambria" w:hAnsi="Cambria" w:cs="Calibri"/>
          <w:noProof w:val="0"/>
          <w:sz w:val="20"/>
          <w:szCs w:val="20"/>
        </w:rPr>
        <w:t>ý</w:t>
      </w:r>
      <w:r w:rsidRPr="00D960FD">
        <w:rPr>
          <w:rFonts w:ascii="Cambria" w:hAnsi="Cambria" w:cs="Calibri"/>
          <w:noProof w:val="0"/>
          <w:sz w:val="20"/>
          <w:szCs w:val="20"/>
        </w:rPr>
        <w:t>m modelom (procesnou mapou)</w:t>
      </w:r>
    </w:p>
    <w:p w14:paraId="590D6449" w14:textId="2774A3D2" w:rsidR="00D960FD" w:rsidRDefault="00D960FD" w:rsidP="00D20354">
      <w:pPr>
        <w:autoSpaceDE w:val="0"/>
        <w:autoSpaceDN w:val="0"/>
        <w:adjustRightInd w:val="0"/>
        <w:ind w:left="567"/>
        <w:jc w:val="both"/>
        <w:rPr>
          <w:rFonts w:ascii="Cambria" w:hAnsi="Cambria" w:cs="Calibri"/>
          <w:noProof w:val="0"/>
          <w:sz w:val="20"/>
          <w:szCs w:val="20"/>
        </w:rPr>
      </w:pPr>
      <w:r w:rsidRPr="00D960FD">
        <w:rPr>
          <w:rFonts w:ascii="Cambria" w:hAnsi="Cambria" w:cs="Calibri"/>
          <w:noProof w:val="0"/>
          <w:sz w:val="20"/>
          <w:szCs w:val="20"/>
        </w:rPr>
        <w:t>s</w:t>
      </w:r>
      <w:r w:rsidR="00D20354">
        <w:rPr>
          <w:rFonts w:ascii="Cambria" w:hAnsi="Cambria" w:cs="Calibri"/>
          <w:noProof w:val="0"/>
          <w:sz w:val="20"/>
          <w:szCs w:val="20"/>
        </w:rPr>
        <w:t>ú</w:t>
      </w:r>
      <w:r w:rsidRPr="00D960FD">
        <w:rPr>
          <w:rFonts w:ascii="Cambria" w:hAnsi="Cambria" w:cs="Calibri"/>
          <w:noProof w:val="0"/>
          <w:sz w:val="20"/>
          <w:szCs w:val="20"/>
        </w:rPr>
        <w:t>časn</w:t>
      </w:r>
      <w:r w:rsidR="00D20354">
        <w:rPr>
          <w:rFonts w:ascii="Cambria" w:hAnsi="Cambria" w:cs="Calibri"/>
          <w:noProof w:val="0"/>
          <w:sz w:val="20"/>
          <w:szCs w:val="20"/>
        </w:rPr>
        <w:t>é</w:t>
      </w:r>
      <w:r w:rsidRPr="00D960FD">
        <w:rPr>
          <w:rFonts w:ascii="Cambria" w:hAnsi="Cambria" w:cs="Calibri"/>
          <w:noProof w:val="0"/>
          <w:sz w:val="20"/>
          <w:szCs w:val="20"/>
        </w:rPr>
        <w:t>ho stavu s doplnen</w:t>
      </w:r>
      <w:r w:rsidR="00D20354">
        <w:rPr>
          <w:rFonts w:ascii="Cambria" w:hAnsi="Cambria" w:cs="Calibri"/>
          <w:noProof w:val="0"/>
          <w:sz w:val="20"/>
          <w:szCs w:val="20"/>
        </w:rPr>
        <w:t>ý</w:t>
      </w:r>
      <w:r w:rsidRPr="00D960FD">
        <w:rPr>
          <w:rFonts w:ascii="Cambria" w:hAnsi="Cambria" w:cs="Calibri"/>
          <w:noProof w:val="0"/>
          <w:sz w:val="20"/>
          <w:szCs w:val="20"/>
        </w:rPr>
        <w:t>mi atrib</w:t>
      </w:r>
      <w:r w:rsidR="00D20354">
        <w:rPr>
          <w:rFonts w:ascii="Cambria" w:hAnsi="Cambria" w:cs="Calibri"/>
          <w:noProof w:val="0"/>
          <w:sz w:val="20"/>
          <w:szCs w:val="20"/>
        </w:rPr>
        <w:t>ú</w:t>
      </w:r>
      <w:r w:rsidRPr="00D960FD">
        <w:rPr>
          <w:rFonts w:ascii="Cambria" w:hAnsi="Cambria" w:cs="Calibri"/>
          <w:noProof w:val="0"/>
          <w:sz w:val="20"/>
          <w:szCs w:val="20"/>
        </w:rPr>
        <w:t>tmi jednotliv</w:t>
      </w:r>
      <w:r w:rsidR="00D20354">
        <w:rPr>
          <w:rFonts w:ascii="Cambria" w:hAnsi="Cambria" w:cs="Calibri"/>
          <w:noProof w:val="0"/>
          <w:sz w:val="20"/>
          <w:szCs w:val="20"/>
        </w:rPr>
        <w:t>ý</w:t>
      </w:r>
      <w:r w:rsidRPr="00D960FD">
        <w:rPr>
          <w:rFonts w:ascii="Cambria" w:hAnsi="Cambria" w:cs="Calibri"/>
          <w:noProof w:val="0"/>
          <w:sz w:val="20"/>
          <w:szCs w:val="20"/>
        </w:rPr>
        <w:t>ch procesn</w:t>
      </w:r>
      <w:r w:rsidR="00D20354">
        <w:rPr>
          <w:rFonts w:ascii="Cambria" w:hAnsi="Cambria" w:cs="Calibri"/>
          <w:noProof w:val="0"/>
          <w:sz w:val="20"/>
          <w:szCs w:val="20"/>
        </w:rPr>
        <w:t>ý</w:t>
      </w:r>
      <w:r w:rsidRPr="00D960FD">
        <w:rPr>
          <w:rFonts w:ascii="Cambria" w:hAnsi="Cambria" w:cs="Calibri"/>
          <w:noProof w:val="0"/>
          <w:sz w:val="20"/>
          <w:szCs w:val="20"/>
        </w:rPr>
        <w:t>ch krokov, kľ</w:t>
      </w:r>
      <w:r w:rsidR="00D20354">
        <w:rPr>
          <w:rFonts w:ascii="Cambria" w:hAnsi="Cambria" w:cs="Calibri"/>
          <w:noProof w:val="0"/>
          <w:sz w:val="20"/>
          <w:szCs w:val="20"/>
        </w:rPr>
        <w:t>ú</w:t>
      </w:r>
      <w:r w:rsidRPr="00D960FD">
        <w:rPr>
          <w:rFonts w:ascii="Cambria" w:hAnsi="Cambria" w:cs="Calibri"/>
          <w:noProof w:val="0"/>
          <w:sz w:val="20"/>
          <w:szCs w:val="20"/>
        </w:rPr>
        <w:t>čov</w:t>
      </w:r>
      <w:r w:rsidR="00D20354">
        <w:rPr>
          <w:rFonts w:ascii="Cambria" w:hAnsi="Cambria" w:cs="Calibri"/>
          <w:noProof w:val="0"/>
          <w:sz w:val="20"/>
          <w:szCs w:val="20"/>
        </w:rPr>
        <w:t>ý</w:t>
      </w:r>
      <w:r w:rsidRPr="00D960FD">
        <w:rPr>
          <w:rFonts w:ascii="Cambria" w:hAnsi="Cambria" w:cs="Calibri"/>
          <w:noProof w:val="0"/>
          <w:sz w:val="20"/>
          <w:szCs w:val="20"/>
        </w:rPr>
        <w:t>ch</w:t>
      </w:r>
      <w:r w:rsidR="00D20354">
        <w:rPr>
          <w:rFonts w:ascii="Cambria" w:hAnsi="Cambria" w:cs="Calibri"/>
          <w:noProof w:val="0"/>
          <w:sz w:val="20"/>
          <w:szCs w:val="20"/>
        </w:rPr>
        <w:t xml:space="preserve"> </w:t>
      </w:r>
      <w:r w:rsidRPr="00D960FD">
        <w:rPr>
          <w:rFonts w:ascii="Cambria" w:hAnsi="Cambria" w:cs="Calibri"/>
          <w:noProof w:val="0"/>
          <w:sz w:val="20"/>
          <w:szCs w:val="20"/>
        </w:rPr>
        <w:t>procesov</w:t>
      </w:r>
      <w:r w:rsidR="00991124">
        <w:rPr>
          <w:rFonts w:ascii="Cambria" w:hAnsi="Cambria" w:cs="Calibri"/>
          <w:noProof w:val="0"/>
          <w:sz w:val="20"/>
          <w:szCs w:val="20"/>
        </w:rPr>
        <w:t>,</w:t>
      </w:r>
      <w:r w:rsidR="00D20354">
        <w:rPr>
          <w:rFonts w:ascii="Cambria" w:hAnsi="Cambria" w:cs="Calibri"/>
          <w:noProof w:val="0"/>
          <w:sz w:val="20"/>
          <w:szCs w:val="20"/>
        </w:rPr>
        <w:t xml:space="preserve"> </w:t>
      </w:r>
      <w:proofErr w:type="spellStart"/>
      <w:r w:rsidRPr="00D960FD">
        <w:rPr>
          <w:rFonts w:ascii="Cambria" w:hAnsi="Cambria" w:cs="Calibri"/>
          <w:noProof w:val="0"/>
          <w:sz w:val="20"/>
          <w:szCs w:val="20"/>
        </w:rPr>
        <w:t>podprocesov</w:t>
      </w:r>
      <w:proofErr w:type="spellEnd"/>
      <w:r w:rsidRPr="00D960FD">
        <w:rPr>
          <w:rFonts w:ascii="Cambria" w:hAnsi="Cambria" w:cs="Calibri"/>
          <w:noProof w:val="0"/>
          <w:sz w:val="20"/>
          <w:szCs w:val="20"/>
        </w:rPr>
        <w:t xml:space="preserve"> a činnosti, formou ich dokument</w:t>
      </w:r>
      <w:r w:rsidR="00D20354">
        <w:rPr>
          <w:rFonts w:ascii="Cambria" w:hAnsi="Cambria" w:cs="Calibri"/>
          <w:noProof w:val="0"/>
          <w:sz w:val="20"/>
          <w:szCs w:val="20"/>
        </w:rPr>
        <w:t>á</w:t>
      </w:r>
      <w:r w:rsidRPr="00D960FD">
        <w:rPr>
          <w:rFonts w:ascii="Cambria" w:hAnsi="Cambria" w:cs="Calibri"/>
          <w:noProof w:val="0"/>
          <w:sz w:val="20"/>
          <w:szCs w:val="20"/>
        </w:rPr>
        <w:t>cie, vstupmi, v</w:t>
      </w:r>
      <w:r w:rsidR="00D20354">
        <w:rPr>
          <w:rFonts w:ascii="Cambria" w:hAnsi="Cambria" w:cs="Calibri"/>
          <w:noProof w:val="0"/>
          <w:sz w:val="20"/>
          <w:szCs w:val="20"/>
        </w:rPr>
        <w:t>ý</w:t>
      </w:r>
      <w:r w:rsidRPr="00D960FD">
        <w:rPr>
          <w:rFonts w:ascii="Cambria" w:hAnsi="Cambria" w:cs="Calibri"/>
          <w:noProof w:val="0"/>
          <w:sz w:val="20"/>
          <w:szCs w:val="20"/>
        </w:rPr>
        <w:t>stupmi a s</w:t>
      </w:r>
      <w:r w:rsidR="00D20354">
        <w:rPr>
          <w:rFonts w:ascii="Cambria" w:hAnsi="Cambria" w:cs="Calibri"/>
          <w:noProof w:val="0"/>
          <w:sz w:val="20"/>
          <w:szCs w:val="20"/>
        </w:rPr>
        <w:t>ú</w:t>
      </w:r>
      <w:r w:rsidRPr="00D960FD">
        <w:rPr>
          <w:rFonts w:ascii="Cambria" w:hAnsi="Cambria" w:cs="Calibri"/>
          <w:noProof w:val="0"/>
          <w:sz w:val="20"/>
          <w:szCs w:val="20"/>
        </w:rPr>
        <w:t>visiacimi informačn</w:t>
      </w:r>
      <w:r w:rsidR="00D20354">
        <w:rPr>
          <w:rFonts w:ascii="Cambria" w:hAnsi="Cambria" w:cs="Calibri"/>
          <w:noProof w:val="0"/>
          <w:sz w:val="20"/>
          <w:szCs w:val="20"/>
        </w:rPr>
        <w:t>ý</w:t>
      </w:r>
      <w:r w:rsidRPr="00D960FD">
        <w:rPr>
          <w:rFonts w:ascii="Cambria" w:hAnsi="Cambria" w:cs="Calibri"/>
          <w:noProof w:val="0"/>
          <w:sz w:val="20"/>
          <w:szCs w:val="20"/>
        </w:rPr>
        <w:t>mi</w:t>
      </w:r>
      <w:r w:rsidR="00D20354">
        <w:rPr>
          <w:rFonts w:ascii="Cambria" w:hAnsi="Cambria" w:cs="Calibri"/>
          <w:noProof w:val="0"/>
          <w:sz w:val="20"/>
          <w:szCs w:val="20"/>
        </w:rPr>
        <w:t xml:space="preserve"> </w:t>
      </w:r>
      <w:r w:rsidRPr="00D960FD">
        <w:rPr>
          <w:rFonts w:ascii="Cambria" w:hAnsi="Cambria" w:cs="Calibri"/>
          <w:noProof w:val="0"/>
          <w:sz w:val="20"/>
          <w:szCs w:val="20"/>
        </w:rPr>
        <w:t>položkami (dokumenty ako normy, smernice, formul</w:t>
      </w:r>
      <w:r w:rsidR="00D20354">
        <w:rPr>
          <w:rFonts w:ascii="Cambria" w:hAnsi="Cambria" w:cs="Calibri"/>
          <w:noProof w:val="0"/>
          <w:sz w:val="20"/>
          <w:szCs w:val="20"/>
        </w:rPr>
        <w:t>á</w:t>
      </w:r>
      <w:r w:rsidRPr="00D960FD">
        <w:rPr>
          <w:rFonts w:ascii="Cambria" w:hAnsi="Cambria" w:cs="Calibri"/>
          <w:noProof w:val="0"/>
          <w:sz w:val="20"/>
          <w:szCs w:val="20"/>
        </w:rPr>
        <w:t>re), ktor</w:t>
      </w:r>
      <w:r w:rsidR="00D20354">
        <w:rPr>
          <w:rFonts w:ascii="Cambria" w:hAnsi="Cambria" w:cs="Calibri"/>
          <w:noProof w:val="0"/>
          <w:sz w:val="20"/>
          <w:szCs w:val="20"/>
        </w:rPr>
        <w:t>é</w:t>
      </w:r>
      <w:r w:rsidRPr="00D960FD">
        <w:rPr>
          <w:rFonts w:ascii="Cambria" w:hAnsi="Cambria" w:cs="Calibri"/>
          <w:noProof w:val="0"/>
          <w:sz w:val="20"/>
          <w:szCs w:val="20"/>
        </w:rPr>
        <w:t xml:space="preserve"> bud</w:t>
      </w:r>
      <w:r w:rsidR="00D20354">
        <w:rPr>
          <w:rFonts w:ascii="Cambria" w:hAnsi="Cambria" w:cs="Calibri"/>
          <w:noProof w:val="0"/>
          <w:sz w:val="20"/>
          <w:szCs w:val="20"/>
        </w:rPr>
        <w:t>ú</w:t>
      </w:r>
      <w:r w:rsidRPr="00D960FD">
        <w:rPr>
          <w:rFonts w:ascii="Cambria" w:hAnsi="Cambria" w:cs="Calibri"/>
          <w:noProof w:val="0"/>
          <w:sz w:val="20"/>
          <w:szCs w:val="20"/>
        </w:rPr>
        <w:t xml:space="preserve"> pripojen</w:t>
      </w:r>
      <w:r w:rsidR="00D20354">
        <w:rPr>
          <w:rFonts w:ascii="Cambria" w:hAnsi="Cambria" w:cs="Calibri"/>
          <w:noProof w:val="0"/>
          <w:sz w:val="20"/>
          <w:szCs w:val="20"/>
        </w:rPr>
        <w:t>é</w:t>
      </w:r>
      <w:r w:rsidRPr="00D960FD">
        <w:rPr>
          <w:rFonts w:ascii="Cambria" w:hAnsi="Cambria" w:cs="Calibri"/>
          <w:noProof w:val="0"/>
          <w:sz w:val="20"/>
          <w:szCs w:val="20"/>
        </w:rPr>
        <w:t xml:space="preserve"> k jednotliv</w:t>
      </w:r>
      <w:r w:rsidR="00D20354">
        <w:rPr>
          <w:rFonts w:ascii="Cambria" w:hAnsi="Cambria" w:cs="Calibri"/>
          <w:noProof w:val="0"/>
          <w:sz w:val="20"/>
          <w:szCs w:val="20"/>
        </w:rPr>
        <w:t>ý</w:t>
      </w:r>
      <w:r w:rsidRPr="00D960FD">
        <w:rPr>
          <w:rFonts w:ascii="Cambria" w:hAnsi="Cambria" w:cs="Calibri"/>
          <w:noProof w:val="0"/>
          <w:sz w:val="20"/>
          <w:szCs w:val="20"/>
        </w:rPr>
        <w:t>m procesn</w:t>
      </w:r>
      <w:r w:rsidR="00D20354">
        <w:rPr>
          <w:rFonts w:ascii="Cambria" w:hAnsi="Cambria" w:cs="Calibri"/>
          <w:noProof w:val="0"/>
          <w:sz w:val="20"/>
          <w:szCs w:val="20"/>
        </w:rPr>
        <w:t>ý</w:t>
      </w:r>
      <w:r w:rsidRPr="00D960FD">
        <w:rPr>
          <w:rFonts w:ascii="Cambria" w:hAnsi="Cambria" w:cs="Calibri"/>
          <w:noProof w:val="0"/>
          <w:sz w:val="20"/>
          <w:szCs w:val="20"/>
        </w:rPr>
        <w:t>m</w:t>
      </w:r>
      <w:r w:rsidR="00D20354">
        <w:rPr>
          <w:rFonts w:ascii="Cambria" w:hAnsi="Cambria" w:cs="Calibri"/>
          <w:noProof w:val="0"/>
          <w:sz w:val="20"/>
          <w:szCs w:val="20"/>
        </w:rPr>
        <w:t xml:space="preserve"> </w:t>
      </w:r>
      <w:r w:rsidRPr="00D960FD">
        <w:rPr>
          <w:rFonts w:ascii="Cambria" w:hAnsi="Cambria" w:cs="Calibri"/>
          <w:noProof w:val="0"/>
          <w:sz w:val="20"/>
          <w:szCs w:val="20"/>
        </w:rPr>
        <w:t>krokom.</w:t>
      </w:r>
    </w:p>
    <w:p w14:paraId="7A638631" w14:textId="6227D643" w:rsidR="00CE40CB" w:rsidRPr="0063080F" w:rsidRDefault="00CE40CB" w:rsidP="00CE40CB">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 xml:space="preserve">Súčasťou analýzy </w:t>
      </w:r>
      <w:r w:rsidR="008C5653">
        <w:rPr>
          <w:rFonts w:ascii="Cambria" w:hAnsi="Cambria" w:cs="Calibri"/>
          <w:noProof w:val="0"/>
          <w:sz w:val="20"/>
          <w:szCs w:val="20"/>
        </w:rPr>
        <w:t xml:space="preserve">existujúcich </w:t>
      </w:r>
      <w:r w:rsidRPr="0063080F">
        <w:rPr>
          <w:rFonts w:ascii="Cambria" w:hAnsi="Cambria" w:cs="Calibri"/>
          <w:noProof w:val="0"/>
          <w:sz w:val="20"/>
          <w:szCs w:val="20"/>
        </w:rPr>
        <w:t xml:space="preserve">procesov bude </w:t>
      </w:r>
      <w:r w:rsidRPr="0063080F">
        <w:rPr>
          <w:rFonts w:asciiTheme="majorHAnsi" w:hAnsiTheme="majorHAnsi" w:cs="Arial"/>
          <w:sz w:val="20"/>
          <w:szCs w:val="20"/>
        </w:rPr>
        <w:t xml:space="preserve">porovnanie </w:t>
      </w:r>
      <w:r w:rsidR="00795FBA">
        <w:rPr>
          <w:rFonts w:asciiTheme="majorHAnsi" w:hAnsiTheme="majorHAnsi" w:cs="Arial"/>
          <w:sz w:val="20"/>
          <w:szCs w:val="20"/>
        </w:rPr>
        <w:t xml:space="preserve">procesov </w:t>
      </w:r>
      <w:r w:rsidRPr="0063080F">
        <w:rPr>
          <w:rFonts w:asciiTheme="majorHAnsi" w:hAnsiTheme="majorHAnsi" w:cs="Arial"/>
          <w:sz w:val="20"/>
          <w:szCs w:val="20"/>
        </w:rPr>
        <w:t xml:space="preserve">Národnej banky Slovenska s  procesmi v iných </w:t>
      </w:r>
      <w:r w:rsidR="005E153F" w:rsidRPr="0063080F">
        <w:rPr>
          <w:rFonts w:asciiTheme="majorHAnsi" w:hAnsiTheme="majorHAnsi" w:cs="Arial"/>
          <w:sz w:val="20"/>
          <w:szCs w:val="20"/>
        </w:rPr>
        <w:t>(min</w:t>
      </w:r>
      <w:r w:rsidR="00EB24EC" w:rsidRPr="0063080F">
        <w:rPr>
          <w:rFonts w:asciiTheme="majorHAnsi" w:hAnsiTheme="majorHAnsi" w:cs="Arial"/>
          <w:sz w:val="20"/>
          <w:szCs w:val="20"/>
        </w:rPr>
        <w:t>.</w:t>
      </w:r>
      <w:r w:rsidR="005E153F" w:rsidRPr="0063080F">
        <w:rPr>
          <w:rFonts w:asciiTheme="majorHAnsi" w:hAnsiTheme="majorHAnsi" w:cs="Arial"/>
          <w:sz w:val="20"/>
          <w:szCs w:val="20"/>
        </w:rPr>
        <w:t xml:space="preserve"> </w:t>
      </w:r>
      <w:r w:rsidR="002E6DC8" w:rsidRPr="0063080F">
        <w:rPr>
          <w:rFonts w:asciiTheme="majorHAnsi" w:hAnsiTheme="majorHAnsi" w:cs="Arial"/>
          <w:sz w:val="20"/>
          <w:szCs w:val="20"/>
        </w:rPr>
        <w:t xml:space="preserve">2) </w:t>
      </w:r>
      <w:r w:rsidRPr="0063080F">
        <w:rPr>
          <w:rFonts w:asciiTheme="majorHAnsi" w:hAnsiTheme="majorHAnsi" w:cs="Arial"/>
          <w:sz w:val="20"/>
          <w:szCs w:val="20"/>
        </w:rPr>
        <w:t>centrálnych bankách</w:t>
      </w:r>
      <w:r w:rsidR="002E6DC8" w:rsidRPr="0063080F">
        <w:rPr>
          <w:rFonts w:asciiTheme="majorHAnsi" w:hAnsiTheme="majorHAnsi" w:cs="Arial"/>
          <w:sz w:val="20"/>
          <w:szCs w:val="20"/>
        </w:rPr>
        <w:t xml:space="preserve"> členských krajín</w:t>
      </w:r>
      <w:r w:rsidRPr="0063080F">
        <w:rPr>
          <w:rFonts w:asciiTheme="majorHAnsi" w:hAnsiTheme="majorHAnsi" w:cs="Arial"/>
          <w:sz w:val="20"/>
          <w:szCs w:val="20"/>
        </w:rPr>
        <w:t xml:space="preserve"> Eurosystému.  </w:t>
      </w:r>
      <w:r w:rsidR="00795FBA">
        <w:rPr>
          <w:rFonts w:asciiTheme="majorHAnsi" w:hAnsiTheme="majorHAnsi" w:cs="Arial"/>
          <w:sz w:val="20"/>
          <w:szCs w:val="20"/>
        </w:rPr>
        <w:t xml:space="preserve">Zber údajov o procesoch a ich výkonových parametroch nie je súčasťou predmetu zákazky – tieto vstupy poskytne uchádzačovi verejný obstarávateľ. </w:t>
      </w:r>
    </w:p>
    <w:p w14:paraId="5C8BCDD0" w14:textId="77777777" w:rsidR="00CE40CB" w:rsidRDefault="00CE40CB" w:rsidP="00EB24EC">
      <w:pPr>
        <w:autoSpaceDE w:val="0"/>
        <w:autoSpaceDN w:val="0"/>
        <w:adjustRightInd w:val="0"/>
        <w:jc w:val="both"/>
        <w:rPr>
          <w:rFonts w:ascii="Cambria" w:hAnsi="Cambria" w:cs="Calibri"/>
          <w:noProof w:val="0"/>
          <w:sz w:val="20"/>
          <w:szCs w:val="20"/>
        </w:rPr>
      </w:pPr>
    </w:p>
    <w:p w14:paraId="01719738" w14:textId="027646DB" w:rsidR="00D20354" w:rsidRDefault="00D20354" w:rsidP="00E64E1B">
      <w:pPr>
        <w:autoSpaceDE w:val="0"/>
        <w:autoSpaceDN w:val="0"/>
        <w:adjustRightInd w:val="0"/>
        <w:ind w:left="567"/>
        <w:jc w:val="both"/>
        <w:rPr>
          <w:rFonts w:ascii="Cambria" w:hAnsi="Cambria" w:cs="Calibri"/>
          <w:noProof w:val="0"/>
          <w:sz w:val="20"/>
          <w:szCs w:val="20"/>
        </w:rPr>
      </w:pPr>
      <w:r w:rsidRPr="00D20354">
        <w:rPr>
          <w:rFonts w:ascii="Cambria" w:hAnsi="Cambria" w:cs="Calibri"/>
          <w:noProof w:val="0"/>
          <w:sz w:val="20"/>
          <w:szCs w:val="20"/>
        </w:rPr>
        <w:t>N</w:t>
      </w:r>
      <w:r>
        <w:rPr>
          <w:rFonts w:ascii="Cambria" w:hAnsi="Cambria" w:cs="Calibri"/>
          <w:noProof w:val="0"/>
          <w:sz w:val="20"/>
          <w:szCs w:val="20"/>
        </w:rPr>
        <w:t>á</w:t>
      </w:r>
      <w:r w:rsidRPr="00D20354">
        <w:rPr>
          <w:rFonts w:ascii="Cambria" w:hAnsi="Cambria" w:cs="Calibri"/>
          <w:noProof w:val="0"/>
          <w:sz w:val="20"/>
          <w:szCs w:val="20"/>
        </w:rPr>
        <w:t>sledne sa bude pokračovať anal</w:t>
      </w:r>
      <w:r>
        <w:rPr>
          <w:rFonts w:ascii="Cambria" w:hAnsi="Cambria" w:cs="Calibri"/>
          <w:noProof w:val="0"/>
          <w:sz w:val="20"/>
          <w:szCs w:val="20"/>
        </w:rPr>
        <w:t>ý</w:t>
      </w:r>
      <w:r w:rsidRPr="00D20354">
        <w:rPr>
          <w:rFonts w:ascii="Cambria" w:hAnsi="Cambria" w:cs="Calibri"/>
          <w:noProof w:val="0"/>
          <w:sz w:val="20"/>
          <w:szCs w:val="20"/>
        </w:rPr>
        <w:t>zou, ktor</w:t>
      </w:r>
      <w:r>
        <w:rPr>
          <w:rFonts w:ascii="Cambria" w:hAnsi="Cambria" w:cs="Calibri"/>
          <w:noProof w:val="0"/>
          <w:sz w:val="20"/>
          <w:szCs w:val="20"/>
        </w:rPr>
        <w:t>á</w:t>
      </w:r>
      <w:r w:rsidRPr="00D20354">
        <w:rPr>
          <w:rFonts w:ascii="Cambria" w:hAnsi="Cambria" w:cs="Calibri"/>
          <w:noProof w:val="0"/>
          <w:sz w:val="20"/>
          <w:szCs w:val="20"/>
        </w:rPr>
        <w:t xml:space="preserve"> identifikuje slab</w:t>
      </w:r>
      <w:r>
        <w:rPr>
          <w:rFonts w:ascii="Cambria" w:hAnsi="Cambria" w:cs="Calibri"/>
          <w:noProof w:val="0"/>
          <w:sz w:val="20"/>
          <w:szCs w:val="20"/>
        </w:rPr>
        <w:t>é</w:t>
      </w:r>
      <w:r w:rsidRPr="00D20354">
        <w:rPr>
          <w:rFonts w:ascii="Cambria" w:hAnsi="Cambria" w:cs="Calibri"/>
          <w:noProof w:val="0"/>
          <w:sz w:val="20"/>
          <w:szCs w:val="20"/>
        </w:rPr>
        <w:t xml:space="preserve"> str</w:t>
      </w:r>
      <w:r>
        <w:rPr>
          <w:rFonts w:ascii="Cambria" w:hAnsi="Cambria" w:cs="Calibri"/>
          <w:noProof w:val="0"/>
          <w:sz w:val="20"/>
          <w:szCs w:val="20"/>
        </w:rPr>
        <w:t>á</w:t>
      </w:r>
      <w:r w:rsidRPr="00D20354">
        <w:rPr>
          <w:rFonts w:ascii="Cambria" w:hAnsi="Cambria" w:cs="Calibri"/>
          <w:noProof w:val="0"/>
          <w:sz w:val="20"/>
          <w:szCs w:val="20"/>
        </w:rPr>
        <w:t>nky a nedostatky v štrukt</w:t>
      </w:r>
      <w:r>
        <w:rPr>
          <w:rFonts w:ascii="Cambria" w:hAnsi="Cambria" w:cs="Calibri"/>
          <w:noProof w:val="0"/>
          <w:sz w:val="20"/>
          <w:szCs w:val="20"/>
        </w:rPr>
        <w:t>ú</w:t>
      </w:r>
      <w:r w:rsidRPr="00D20354">
        <w:rPr>
          <w:rFonts w:ascii="Cambria" w:hAnsi="Cambria" w:cs="Calibri"/>
          <w:noProof w:val="0"/>
          <w:sz w:val="20"/>
          <w:szCs w:val="20"/>
        </w:rPr>
        <w:t>re procesov,</w:t>
      </w:r>
      <w:r>
        <w:rPr>
          <w:rFonts w:ascii="Cambria" w:hAnsi="Cambria" w:cs="Calibri"/>
          <w:noProof w:val="0"/>
          <w:sz w:val="20"/>
          <w:szCs w:val="20"/>
        </w:rPr>
        <w:t xml:space="preserve"> </w:t>
      </w:r>
      <w:r w:rsidRPr="00D20354">
        <w:rPr>
          <w:rFonts w:ascii="Cambria" w:hAnsi="Cambria" w:cs="Calibri"/>
          <w:noProof w:val="0"/>
          <w:sz w:val="20"/>
          <w:szCs w:val="20"/>
        </w:rPr>
        <w:t>v priraden</w:t>
      </w:r>
      <w:r>
        <w:rPr>
          <w:rFonts w:ascii="Cambria" w:hAnsi="Cambria" w:cs="Calibri"/>
          <w:noProof w:val="0"/>
          <w:sz w:val="20"/>
          <w:szCs w:val="20"/>
        </w:rPr>
        <w:t>í</w:t>
      </w:r>
      <w:r w:rsidRPr="00D20354">
        <w:rPr>
          <w:rFonts w:ascii="Cambria" w:hAnsi="Cambria" w:cs="Calibri"/>
          <w:noProof w:val="0"/>
          <w:sz w:val="20"/>
          <w:szCs w:val="20"/>
        </w:rPr>
        <w:t xml:space="preserve"> zdrojov a na z</w:t>
      </w:r>
      <w:r>
        <w:rPr>
          <w:rFonts w:ascii="Cambria" w:hAnsi="Cambria" w:cs="Calibri"/>
          <w:noProof w:val="0"/>
          <w:sz w:val="20"/>
          <w:szCs w:val="20"/>
        </w:rPr>
        <w:t>á</w:t>
      </w:r>
      <w:r w:rsidRPr="00D20354">
        <w:rPr>
          <w:rFonts w:ascii="Cambria" w:hAnsi="Cambria" w:cs="Calibri"/>
          <w:noProof w:val="0"/>
          <w:sz w:val="20"/>
          <w:szCs w:val="20"/>
        </w:rPr>
        <w:t>klade simul</w:t>
      </w:r>
      <w:r>
        <w:rPr>
          <w:rFonts w:ascii="Cambria" w:hAnsi="Cambria" w:cs="Calibri"/>
          <w:noProof w:val="0"/>
          <w:sz w:val="20"/>
          <w:szCs w:val="20"/>
        </w:rPr>
        <w:t>á</w:t>
      </w:r>
      <w:r w:rsidRPr="00D20354">
        <w:rPr>
          <w:rFonts w:ascii="Cambria" w:hAnsi="Cambria" w:cs="Calibri"/>
          <w:noProof w:val="0"/>
          <w:sz w:val="20"/>
          <w:szCs w:val="20"/>
        </w:rPr>
        <w:t>cie jednotliv</w:t>
      </w:r>
      <w:r>
        <w:rPr>
          <w:rFonts w:ascii="Cambria" w:hAnsi="Cambria" w:cs="Calibri"/>
          <w:noProof w:val="0"/>
          <w:sz w:val="20"/>
          <w:szCs w:val="20"/>
        </w:rPr>
        <w:t>ý</w:t>
      </w:r>
      <w:r w:rsidRPr="00D20354">
        <w:rPr>
          <w:rFonts w:ascii="Cambria" w:hAnsi="Cambria" w:cs="Calibri"/>
          <w:noProof w:val="0"/>
          <w:sz w:val="20"/>
          <w:szCs w:val="20"/>
        </w:rPr>
        <w:t>ch procesov vyhodnotiť r</w:t>
      </w:r>
      <w:r>
        <w:rPr>
          <w:rFonts w:ascii="Cambria" w:hAnsi="Cambria" w:cs="Calibri"/>
          <w:noProof w:val="0"/>
          <w:sz w:val="20"/>
          <w:szCs w:val="20"/>
        </w:rPr>
        <w:t>ô</w:t>
      </w:r>
      <w:r w:rsidRPr="00D20354">
        <w:rPr>
          <w:rFonts w:ascii="Cambria" w:hAnsi="Cambria" w:cs="Calibri"/>
          <w:noProof w:val="0"/>
          <w:sz w:val="20"/>
          <w:szCs w:val="20"/>
        </w:rPr>
        <w:t>zne varianty priebehu</w:t>
      </w:r>
      <w:r w:rsidR="00E64E1B">
        <w:rPr>
          <w:rFonts w:ascii="Cambria" w:hAnsi="Cambria" w:cs="Calibri"/>
          <w:noProof w:val="0"/>
          <w:sz w:val="20"/>
          <w:szCs w:val="20"/>
        </w:rPr>
        <w:t xml:space="preserve"> </w:t>
      </w:r>
      <w:r w:rsidRPr="00D20354">
        <w:rPr>
          <w:rFonts w:ascii="Cambria" w:hAnsi="Cambria" w:cs="Calibri"/>
          <w:noProof w:val="0"/>
          <w:sz w:val="20"/>
          <w:szCs w:val="20"/>
        </w:rPr>
        <w:t xml:space="preserve">procesov a umožniť ich </w:t>
      </w:r>
      <w:proofErr w:type="spellStart"/>
      <w:r w:rsidRPr="00D20354">
        <w:rPr>
          <w:rFonts w:ascii="Cambria" w:hAnsi="Cambria" w:cs="Calibri"/>
          <w:noProof w:val="0"/>
          <w:sz w:val="20"/>
          <w:szCs w:val="20"/>
        </w:rPr>
        <w:t>benchmarking</w:t>
      </w:r>
      <w:proofErr w:type="spellEnd"/>
      <w:r w:rsidRPr="00D20354">
        <w:rPr>
          <w:rFonts w:ascii="Cambria" w:hAnsi="Cambria" w:cs="Calibri"/>
          <w:noProof w:val="0"/>
          <w:sz w:val="20"/>
          <w:szCs w:val="20"/>
        </w:rPr>
        <w:t xml:space="preserve"> (porovn</w:t>
      </w:r>
      <w:r>
        <w:rPr>
          <w:rFonts w:ascii="Cambria" w:hAnsi="Cambria" w:cs="Calibri"/>
          <w:noProof w:val="0"/>
          <w:sz w:val="20"/>
          <w:szCs w:val="20"/>
        </w:rPr>
        <w:t>á</w:t>
      </w:r>
      <w:r w:rsidRPr="00D20354">
        <w:rPr>
          <w:rFonts w:ascii="Cambria" w:hAnsi="Cambria" w:cs="Calibri"/>
          <w:noProof w:val="0"/>
          <w:sz w:val="20"/>
          <w:szCs w:val="20"/>
        </w:rPr>
        <w:t>vanie) a optimaliz</w:t>
      </w:r>
      <w:r>
        <w:rPr>
          <w:rFonts w:ascii="Cambria" w:hAnsi="Cambria" w:cs="Calibri"/>
          <w:noProof w:val="0"/>
          <w:sz w:val="20"/>
          <w:szCs w:val="20"/>
        </w:rPr>
        <w:t>á</w:t>
      </w:r>
      <w:r w:rsidRPr="00D20354">
        <w:rPr>
          <w:rFonts w:ascii="Cambria" w:hAnsi="Cambria" w:cs="Calibri"/>
          <w:noProof w:val="0"/>
          <w:sz w:val="20"/>
          <w:szCs w:val="20"/>
        </w:rPr>
        <w:t>ciu. Hlavn</w:t>
      </w:r>
      <w:r>
        <w:rPr>
          <w:rFonts w:ascii="Cambria" w:hAnsi="Cambria" w:cs="Calibri"/>
          <w:noProof w:val="0"/>
          <w:sz w:val="20"/>
          <w:szCs w:val="20"/>
        </w:rPr>
        <w:t>ý</w:t>
      </w:r>
      <w:r w:rsidRPr="00D20354">
        <w:rPr>
          <w:rFonts w:ascii="Cambria" w:hAnsi="Cambria" w:cs="Calibri"/>
          <w:noProof w:val="0"/>
          <w:sz w:val="20"/>
          <w:szCs w:val="20"/>
        </w:rPr>
        <w:t xml:space="preserve"> d</w:t>
      </w:r>
      <w:r>
        <w:rPr>
          <w:rFonts w:ascii="Cambria" w:hAnsi="Cambria" w:cs="Calibri"/>
          <w:noProof w:val="0"/>
          <w:sz w:val="20"/>
          <w:szCs w:val="20"/>
        </w:rPr>
        <w:t>ô</w:t>
      </w:r>
      <w:r w:rsidRPr="00D20354">
        <w:rPr>
          <w:rFonts w:ascii="Cambria" w:hAnsi="Cambria" w:cs="Calibri"/>
          <w:noProof w:val="0"/>
          <w:sz w:val="20"/>
          <w:szCs w:val="20"/>
        </w:rPr>
        <w:t>raz bude kladen</w:t>
      </w:r>
      <w:r>
        <w:rPr>
          <w:rFonts w:ascii="Cambria" w:hAnsi="Cambria" w:cs="Calibri"/>
          <w:noProof w:val="0"/>
          <w:sz w:val="20"/>
          <w:szCs w:val="20"/>
        </w:rPr>
        <w:t>ý</w:t>
      </w:r>
      <w:r w:rsidRPr="00D20354">
        <w:rPr>
          <w:rFonts w:ascii="Cambria" w:hAnsi="Cambria" w:cs="Calibri"/>
          <w:noProof w:val="0"/>
          <w:sz w:val="20"/>
          <w:szCs w:val="20"/>
        </w:rPr>
        <w:t xml:space="preserve"> na hlavn</w:t>
      </w:r>
      <w:r w:rsidR="002E6DC8">
        <w:rPr>
          <w:rFonts w:ascii="Cambria" w:hAnsi="Cambria" w:cs="Calibri"/>
          <w:noProof w:val="0"/>
          <w:sz w:val="20"/>
          <w:szCs w:val="20"/>
        </w:rPr>
        <w:t xml:space="preserve">é </w:t>
      </w:r>
      <w:r w:rsidRPr="00D20354">
        <w:rPr>
          <w:rFonts w:ascii="Cambria" w:hAnsi="Cambria" w:cs="Calibri"/>
          <w:noProof w:val="0"/>
          <w:sz w:val="20"/>
          <w:szCs w:val="20"/>
        </w:rPr>
        <w:t>procesy a s nimi s</w:t>
      </w:r>
      <w:r>
        <w:rPr>
          <w:rFonts w:ascii="Cambria" w:hAnsi="Cambria" w:cs="Calibri"/>
          <w:noProof w:val="0"/>
          <w:sz w:val="20"/>
          <w:szCs w:val="20"/>
        </w:rPr>
        <w:t>ú</w:t>
      </w:r>
      <w:r w:rsidRPr="00D20354">
        <w:rPr>
          <w:rFonts w:ascii="Cambria" w:hAnsi="Cambria" w:cs="Calibri"/>
          <w:noProof w:val="0"/>
          <w:sz w:val="20"/>
          <w:szCs w:val="20"/>
        </w:rPr>
        <w:t>visiace riadiace procesy. Cieľom tejto časti je op</w:t>
      </w:r>
      <w:r>
        <w:rPr>
          <w:rFonts w:ascii="Cambria" w:hAnsi="Cambria" w:cs="Calibri"/>
          <w:noProof w:val="0"/>
          <w:sz w:val="20"/>
          <w:szCs w:val="20"/>
        </w:rPr>
        <w:t>í</w:t>
      </w:r>
      <w:r w:rsidRPr="00D20354">
        <w:rPr>
          <w:rFonts w:ascii="Cambria" w:hAnsi="Cambria" w:cs="Calibri"/>
          <w:noProof w:val="0"/>
          <w:sz w:val="20"/>
          <w:szCs w:val="20"/>
        </w:rPr>
        <w:t>sať informačn</w:t>
      </w:r>
      <w:r w:rsidR="002E6DC8">
        <w:rPr>
          <w:rFonts w:ascii="Cambria" w:hAnsi="Cambria" w:cs="Calibri"/>
          <w:noProof w:val="0"/>
          <w:sz w:val="20"/>
          <w:szCs w:val="20"/>
        </w:rPr>
        <w:t>é</w:t>
      </w:r>
      <w:r w:rsidRPr="00D20354">
        <w:rPr>
          <w:rFonts w:ascii="Cambria" w:hAnsi="Cambria" w:cs="Calibri"/>
          <w:noProof w:val="0"/>
          <w:sz w:val="20"/>
          <w:szCs w:val="20"/>
        </w:rPr>
        <w:t xml:space="preserve"> toky,</w:t>
      </w:r>
      <w:r>
        <w:rPr>
          <w:rFonts w:ascii="Cambria" w:hAnsi="Cambria" w:cs="Calibri"/>
          <w:noProof w:val="0"/>
          <w:sz w:val="20"/>
          <w:szCs w:val="20"/>
        </w:rPr>
        <w:t xml:space="preserve"> </w:t>
      </w:r>
      <w:r w:rsidRPr="00D20354">
        <w:rPr>
          <w:rFonts w:ascii="Cambria" w:hAnsi="Cambria" w:cs="Calibri"/>
          <w:noProof w:val="0"/>
          <w:sz w:val="20"/>
          <w:szCs w:val="20"/>
        </w:rPr>
        <w:t>ktor</w:t>
      </w:r>
      <w:r>
        <w:rPr>
          <w:rFonts w:ascii="Cambria" w:hAnsi="Cambria" w:cs="Calibri"/>
          <w:noProof w:val="0"/>
          <w:sz w:val="20"/>
          <w:szCs w:val="20"/>
        </w:rPr>
        <w:t>é</w:t>
      </w:r>
      <w:r w:rsidRPr="00D20354">
        <w:rPr>
          <w:rFonts w:ascii="Cambria" w:hAnsi="Cambria" w:cs="Calibri"/>
          <w:noProof w:val="0"/>
          <w:sz w:val="20"/>
          <w:szCs w:val="20"/>
        </w:rPr>
        <w:t xml:space="preserve"> prebieha</w:t>
      </w:r>
      <w:r>
        <w:rPr>
          <w:rFonts w:ascii="Cambria" w:hAnsi="Cambria" w:cs="Calibri"/>
          <w:noProof w:val="0"/>
          <w:sz w:val="20"/>
          <w:szCs w:val="20"/>
        </w:rPr>
        <w:t>jú</w:t>
      </w:r>
      <w:r w:rsidRPr="00D20354">
        <w:rPr>
          <w:rFonts w:ascii="Cambria" w:hAnsi="Cambria" w:cs="Calibri"/>
          <w:noProof w:val="0"/>
          <w:sz w:val="20"/>
          <w:szCs w:val="20"/>
        </w:rPr>
        <w:t xml:space="preserve"> v jednotliv</w:t>
      </w:r>
      <w:r>
        <w:rPr>
          <w:rFonts w:ascii="Cambria" w:hAnsi="Cambria" w:cs="Calibri"/>
          <w:noProof w:val="0"/>
          <w:sz w:val="20"/>
          <w:szCs w:val="20"/>
        </w:rPr>
        <w:t>ý</w:t>
      </w:r>
      <w:r w:rsidRPr="00D20354">
        <w:rPr>
          <w:rFonts w:ascii="Cambria" w:hAnsi="Cambria" w:cs="Calibri"/>
          <w:noProof w:val="0"/>
          <w:sz w:val="20"/>
          <w:szCs w:val="20"/>
        </w:rPr>
        <w:t xml:space="preserve">ch procesoch a medzi nimi. </w:t>
      </w:r>
    </w:p>
    <w:p w14:paraId="1F779DCE" w14:textId="77777777" w:rsidR="00856E48" w:rsidRDefault="00856E48" w:rsidP="00C561C9">
      <w:pPr>
        <w:autoSpaceDE w:val="0"/>
        <w:autoSpaceDN w:val="0"/>
        <w:adjustRightInd w:val="0"/>
        <w:jc w:val="both"/>
        <w:rPr>
          <w:rFonts w:ascii="Cambria" w:hAnsi="Cambria" w:cs="Calibri"/>
          <w:noProof w:val="0"/>
          <w:sz w:val="20"/>
          <w:szCs w:val="20"/>
        </w:rPr>
      </w:pPr>
    </w:p>
    <w:p w14:paraId="7364DF03" w14:textId="31B6D6CE" w:rsidR="00A97911" w:rsidRPr="002D3429" w:rsidRDefault="00A97911" w:rsidP="00B33A42">
      <w:pPr>
        <w:pStyle w:val="ListParagraph"/>
        <w:numPr>
          <w:ilvl w:val="2"/>
          <w:numId w:val="47"/>
        </w:numPr>
        <w:shd w:val="clear" w:color="auto" w:fill="FFFFFF" w:themeFill="background1"/>
        <w:autoSpaceDE w:val="0"/>
        <w:autoSpaceDN w:val="0"/>
        <w:adjustRightInd w:val="0"/>
        <w:spacing w:after="0" w:line="240" w:lineRule="auto"/>
        <w:ind w:hanging="153"/>
        <w:jc w:val="both"/>
        <w:rPr>
          <w:rFonts w:ascii="Cambria" w:hAnsi="Cambria" w:cs="Calibri"/>
          <w:b/>
          <w:sz w:val="20"/>
          <w:szCs w:val="20"/>
        </w:rPr>
      </w:pPr>
      <w:r w:rsidRPr="002D3429">
        <w:rPr>
          <w:rFonts w:ascii="Cambria" w:hAnsi="Cambria" w:cs="Calibri"/>
          <w:b/>
          <w:sz w:val="20"/>
          <w:szCs w:val="20"/>
        </w:rPr>
        <w:t>Návrh optimalizácie procesov:</w:t>
      </w:r>
    </w:p>
    <w:p w14:paraId="4E5B71CE" w14:textId="537E71BC" w:rsidR="00A97911" w:rsidRDefault="00A97911" w:rsidP="00A97911">
      <w:pPr>
        <w:autoSpaceDE w:val="0"/>
        <w:autoSpaceDN w:val="0"/>
        <w:adjustRightInd w:val="0"/>
        <w:ind w:left="567"/>
        <w:jc w:val="both"/>
        <w:rPr>
          <w:rFonts w:ascii="Cambria" w:hAnsi="Cambria" w:cs="Calibri"/>
          <w:noProof w:val="0"/>
          <w:sz w:val="20"/>
          <w:szCs w:val="20"/>
        </w:rPr>
      </w:pPr>
      <w:r w:rsidRPr="00A97911">
        <w:rPr>
          <w:rFonts w:ascii="Cambria" w:hAnsi="Cambria" w:cs="Calibri"/>
          <w:noProof w:val="0"/>
          <w:sz w:val="20"/>
          <w:szCs w:val="20"/>
        </w:rPr>
        <w:t>T</w:t>
      </w:r>
      <w:r>
        <w:rPr>
          <w:rFonts w:ascii="Cambria" w:hAnsi="Cambria" w:cs="Calibri"/>
          <w:noProof w:val="0"/>
          <w:sz w:val="20"/>
          <w:szCs w:val="20"/>
        </w:rPr>
        <w:t>á</w:t>
      </w:r>
      <w:r w:rsidRPr="00A97911">
        <w:rPr>
          <w:rFonts w:ascii="Cambria" w:hAnsi="Cambria" w:cs="Calibri"/>
          <w:noProof w:val="0"/>
          <w:sz w:val="20"/>
          <w:szCs w:val="20"/>
        </w:rPr>
        <w:t>to časť bude zameraná na vypracovanie návrhu nových procesov vo forme procesných máp/modelov</w:t>
      </w:r>
      <w:r w:rsidR="00795FBA">
        <w:rPr>
          <w:rFonts w:ascii="Cambria" w:hAnsi="Cambria" w:cs="Calibri"/>
          <w:noProof w:val="0"/>
          <w:sz w:val="20"/>
          <w:szCs w:val="20"/>
        </w:rPr>
        <w:t xml:space="preserve"> v dohodnutom štandarde pre všetky procesy</w:t>
      </w:r>
      <w:r w:rsidRPr="00A97911">
        <w:rPr>
          <w:rFonts w:ascii="Cambria" w:hAnsi="Cambria" w:cs="Calibri"/>
          <w:noProof w:val="0"/>
          <w:sz w:val="20"/>
          <w:szCs w:val="20"/>
        </w:rPr>
        <w:t>. V prvom rade bud</w:t>
      </w:r>
      <w:r>
        <w:rPr>
          <w:rFonts w:ascii="Cambria" w:hAnsi="Cambria" w:cs="Calibri"/>
          <w:noProof w:val="0"/>
          <w:sz w:val="20"/>
          <w:szCs w:val="20"/>
        </w:rPr>
        <w:t>ú</w:t>
      </w:r>
      <w:r w:rsidRPr="00A97911">
        <w:rPr>
          <w:rFonts w:ascii="Cambria" w:hAnsi="Cambria" w:cs="Calibri"/>
          <w:noProof w:val="0"/>
          <w:sz w:val="20"/>
          <w:szCs w:val="20"/>
        </w:rPr>
        <w:t xml:space="preserve"> odstr</w:t>
      </w:r>
      <w:r>
        <w:rPr>
          <w:rFonts w:ascii="Cambria" w:hAnsi="Cambria" w:cs="Calibri"/>
          <w:noProof w:val="0"/>
          <w:sz w:val="20"/>
          <w:szCs w:val="20"/>
        </w:rPr>
        <w:t>á</w:t>
      </w:r>
      <w:r w:rsidRPr="00A97911">
        <w:rPr>
          <w:rFonts w:ascii="Cambria" w:hAnsi="Cambria" w:cs="Calibri"/>
          <w:noProof w:val="0"/>
          <w:sz w:val="20"/>
          <w:szCs w:val="20"/>
        </w:rPr>
        <w:t>nen</w:t>
      </w:r>
      <w:r>
        <w:rPr>
          <w:rFonts w:ascii="Cambria" w:hAnsi="Cambria" w:cs="Calibri"/>
          <w:noProof w:val="0"/>
          <w:sz w:val="20"/>
          <w:szCs w:val="20"/>
        </w:rPr>
        <w:t>é</w:t>
      </w:r>
      <w:r w:rsidRPr="00A97911">
        <w:rPr>
          <w:rFonts w:ascii="Cambria" w:hAnsi="Cambria" w:cs="Calibri"/>
          <w:noProof w:val="0"/>
          <w:sz w:val="20"/>
          <w:szCs w:val="20"/>
        </w:rPr>
        <w:t xml:space="preserve"> zjavn</w:t>
      </w:r>
      <w:r>
        <w:rPr>
          <w:rFonts w:ascii="Cambria" w:hAnsi="Cambria" w:cs="Calibri"/>
          <w:noProof w:val="0"/>
          <w:sz w:val="20"/>
          <w:szCs w:val="20"/>
        </w:rPr>
        <w:t>é</w:t>
      </w:r>
      <w:r w:rsidRPr="00A97911">
        <w:rPr>
          <w:rFonts w:ascii="Cambria" w:hAnsi="Cambria" w:cs="Calibri"/>
          <w:noProof w:val="0"/>
          <w:sz w:val="20"/>
          <w:szCs w:val="20"/>
        </w:rPr>
        <w:t xml:space="preserve"> nedostatky, prebytočn</w:t>
      </w:r>
      <w:r>
        <w:rPr>
          <w:rFonts w:ascii="Cambria" w:hAnsi="Cambria" w:cs="Calibri"/>
          <w:noProof w:val="0"/>
          <w:sz w:val="20"/>
          <w:szCs w:val="20"/>
        </w:rPr>
        <w:t>é</w:t>
      </w:r>
      <w:r w:rsidRPr="00A97911">
        <w:rPr>
          <w:rFonts w:ascii="Cambria" w:hAnsi="Cambria" w:cs="Calibri"/>
          <w:noProof w:val="0"/>
          <w:sz w:val="20"/>
          <w:szCs w:val="20"/>
        </w:rPr>
        <w:t xml:space="preserve"> a nesyst</w:t>
      </w:r>
      <w:r>
        <w:rPr>
          <w:rFonts w:ascii="Cambria" w:hAnsi="Cambria" w:cs="Calibri"/>
          <w:noProof w:val="0"/>
          <w:sz w:val="20"/>
          <w:szCs w:val="20"/>
        </w:rPr>
        <w:t>é</w:t>
      </w:r>
      <w:r w:rsidRPr="00A97911">
        <w:rPr>
          <w:rFonts w:ascii="Cambria" w:hAnsi="Cambria" w:cs="Calibri"/>
          <w:noProof w:val="0"/>
          <w:sz w:val="20"/>
          <w:szCs w:val="20"/>
        </w:rPr>
        <w:t>mov</w:t>
      </w:r>
      <w:r>
        <w:rPr>
          <w:rFonts w:ascii="Cambria" w:hAnsi="Cambria" w:cs="Calibri"/>
          <w:noProof w:val="0"/>
          <w:sz w:val="20"/>
          <w:szCs w:val="20"/>
        </w:rPr>
        <w:t>é</w:t>
      </w:r>
      <w:r w:rsidRPr="00A97911">
        <w:rPr>
          <w:rFonts w:ascii="Cambria" w:hAnsi="Cambria" w:cs="Calibri"/>
          <w:noProof w:val="0"/>
          <w:sz w:val="20"/>
          <w:szCs w:val="20"/>
        </w:rPr>
        <w:t xml:space="preserve"> činnosti z</w:t>
      </w:r>
      <w:r>
        <w:rPr>
          <w:rFonts w:ascii="Cambria" w:hAnsi="Cambria" w:cs="Calibri"/>
          <w:noProof w:val="0"/>
          <w:sz w:val="20"/>
          <w:szCs w:val="20"/>
        </w:rPr>
        <w:t> </w:t>
      </w:r>
      <w:r w:rsidRPr="00A97911">
        <w:rPr>
          <w:rFonts w:ascii="Cambria" w:hAnsi="Cambria" w:cs="Calibri"/>
          <w:noProof w:val="0"/>
          <w:sz w:val="20"/>
          <w:szCs w:val="20"/>
        </w:rPr>
        <w:t>procesn</w:t>
      </w:r>
      <w:r>
        <w:rPr>
          <w:rFonts w:ascii="Cambria" w:hAnsi="Cambria" w:cs="Calibri"/>
          <w:noProof w:val="0"/>
          <w:sz w:val="20"/>
          <w:szCs w:val="20"/>
        </w:rPr>
        <w:t>é</w:t>
      </w:r>
      <w:r w:rsidRPr="00A97911">
        <w:rPr>
          <w:rFonts w:ascii="Cambria" w:hAnsi="Cambria" w:cs="Calibri"/>
          <w:noProof w:val="0"/>
          <w:sz w:val="20"/>
          <w:szCs w:val="20"/>
        </w:rPr>
        <w:t>ho</w:t>
      </w:r>
      <w:r>
        <w:rPr>
          <w:rFonts w:ascii="Cambria" w:hAnsi="Cambria" w:cs="Calibri"/>
          <w:noProof w:val="0"/>
          <w:sz w:val="20"/>
          <w:szCs w:val="20"/>
        </w:rPr>
        <w:t xml:space="preserve"> </w:t>
      </w:r>
      <w:r w:rsidRPr="00A97911">
        <w:rPr>
          <w:rFonts w:ascii="Cambria" w:hAnsi="Cambria" w:cs="Calibri"/>
          <w:noProof w:val="0"/>
          <w:sz w:val="20"/>
          <w:szCs w:val="20"/>
        </w:rPr>
        <w:t>modelu s</w:t>
      </w:r>
      <w:r>
        <w:rPr>
          <w:rFonts w:ascii="Cambria" w:hAnsi="Cambria" w:cs="Calibri"/>
          <w:noProof w:val="0"/>
          <w:sz w:val="20"/>
          <w:szCs w:val="20"/>
        </w:rPr>
        <w:t>ú</w:t>
      </w:r>
      <w:r w:rsidRPr="00A97911">
        <w:rPr>
          <w:rFonts w:ascii="Cambria" w:hAnsi="Cambria" w:cs="Calibri"/>
          <w:noProof w:val="0"/>
          <w:sz w:val="20"/>
          <w:szCs w:val="20"/>
        </w:rPr>
        <w:t>časn</w:t>
      </w:r>
      <w:r>
        <w:rPr>
          <w:rFonts w:ascii="Cambria" w:hAnsi="Cambria" w:cs="Calibri"/>
          <w:noProof w:val="0"/>
          <w:sz w:val="20"/>
          <w:szCs w:val="20"/>
        </w:rPr>
        <w:t>é</w:t>
      </w:r>
      <w:r w:rsidRPr="00A97911">
        <w:rPr>
          <w:rFonts w:ascii="Cambria" w:hAnsi="Cambria" w:cs="Calibri"/>
          <w:noProof w:val="0"/>
          <w:sz w:val="20"/>
          <w:szCs w:val="20"/>
        </w:rPr>
        <w:t>ho stavu. Požadovan</w:t>
      </w:r>
      <w:r>
        <w:rPr>
          <w:rFonts w:ascii="Cambria" w:hAnsi="Cambria" w:cs="Calibri"/>
          <w:noProof w:val="0"/>
          <w:sz w:val="20"/>
          <w:szCs w:val="20"/>
        </w:rPr>
        <w:t>é</w:t>
      </w:r>
      <w:r w:rsidRPr="00A97911">
        <w:rPr>
          <w:rFonts w:ascii="Cambria" w:hAnsi="Cambria" w:cs="Calibri"/>
          <w:noProof w:val="0"/>
          <w:sz w:val="20"/>
          <w:szCs w:val="20"/>
        </w:rPr>
        <w:t xml:space="preserve"> optimalizačn</w:t>
      </w:r>
      <w:r>
        <w:rPr>
          <w:rFonts w:ascii="Cambria" w:hAnsi="Cambria" w:cs="Calibri"/>
          <w:noProof w:val="0"/>
          <w:sz w:val="20"/>
          <w:szCs w:val="20"/>
        </w:rPr>
        <w:t xml:space="preserve">é </w:t>
      </w:r>
      <w:r w:rsidRPr="00A97911">
        <w:rPr>
          <w:rFonts w:ascii="Cambria" w:hAnsi="Cambria" w:cs="Calibri"/>
          <w:noProof w:val="0"/>
          <w:sz w:val="20"/>
          <w:szCs w:val="20"/>
        </w:rPr>
        <w:t>postupy bud</w:t>
      </w:r>
      <w:r>
        <w:rPr>
          <w:rFonts w:ascii="Cambria" w:hAnsi="Cambria" w:cs="Calibri"/>
          <w:noProof w:val="0"/>
          <w:sz w:val="20"/>
          <w:szCs w:val="20"/>
        </w:rPr>
        <w:t>ú</w:t>
      </w:r>
      <w:r w:rsidRPr="00A97911">
        <w:rPr>
          <w:rFonts w:ascii="Cambria" w:hAnsi="Cambria" w:cs="Calibri"/>
          <w:noProof w:val="0"/>
          <w:sz w:val="20"/>
          <w:szCs w:val="20"/>
        </w:rPr>
        <w:t xml:space="preserve"> pozost</w:t>
      </w:r>
      <w:r>
        <w:rPr>
          <w:rFonts w:ascii="Cambria" w:hAnsi="Cambria" w:cs="Calibri"/>
          <w:noProof w:val="0"/>
          <w:sz w:val="20"/>
          <w:szCs w:val="20"/>
        </w:rPr>
        <w:t>á</w:t>
      </w:r>
      <w:r w:rsidRPr="00A97911">
        <w:rPr>
          <w:rFonts w:ascii="Cambria" w:hAnsi="Cambria" w:cs="Calibri"/>
          <w:noProof w:val="0"/>
          <w:sz w:val="20"/>
          <w:szCs w:val="20"/>
        </w:rPr>
        <w:t xml:space="preserve">vať zo zmeny </w:t>
      </w:r>
      <w:r w:rsidR="00795FBA">
        <w:rPr>
          <w:rFonts w:ascii="Cambria" w:hAnsi="Cambria" w:cs="Calibri"/>
          <w:noProof w:val="0"/>
          <w:sz w:val="20"/>
          <w:szCs w:val="20"/>
        </w:rPr>
        <w:t xml:space="preserve">výkonných, </w:t>
      </w:r>
      <w:r w:rsidRPr="00A97911">
        <w:rPr>
          <w:rFonts w:ascii="Cambria" w:hAnsi="Cambria" w:cs="Calibri"/>
          <w:noProof w:val="0"/>
          <w:sz w:val="20"/>
          <w:szCs w:val="20"/>
        </w:rPr>
        <w:t>riadiacich a informačn</w:t>
      </w:r>
      <w:r>
        <w:rPr>
          <w:rFonts w:ascii="Cambria" w:hAnsi="Cambria" w:cs="Calibri"/>
          <w:noProof w:val="0"/>
          <w:sz w:val="20"/>
          <w:szCs w:val="20"/>
        </w:rPr>
        <w:t>ý</w:t>
      </w:r>
      <w:r w:rsidRPr="00A97911">
        <w:rPr>
          <w:rFonts w:ascii="Cambria" w:hAnsi="Cambria" w:cs="Calibri"/>
          <w:noProof w:val="0"/>
          <w:sz w:val="20"/>
          <w:szCs w:val="20"/>
        </w:rPr>
        <w:t>ch tokov, zo zmeny organizačn</w:t>
      </w:r>
      <w:r>
        <w:rPr>
          <w:rFonts w:ascii="Cambria" w:hAnsi="Cambria" w:cs="Calibri"/>
          <w:noProof w:val="0"/>
          <w:sz w:val="20"/>
          <w:szCs w:val="20"/>
        </w:rPr>
        <w:t>é</w:t>
      </w:r>
      <w:r w:rsidRPr="00A97911">
        <w:rPr>
          <w:rFonts w:ascii="Cambria" w:hAnsi="Cambria" w:cs="Calibri"/>
          <w:noProof w:val="0"/>
          <w:sz w:val="20"/>
          <w:szCs w:val="20"/>
        </w:rPr>
        <w:t>ho usporiadania,</w:t>
      </w:r>
      <w:r>
        <w:rPr>
          <w:rFonts w:ascii="Cambria" w:hAnsi="Cambria" w:cs="Calibri"/>
          <w:noProof w:val="0"/>
          <w:sz w:val="20"/>
          <w:szCs w:val="20"/>
        </w:rPr>
        <w:t xml:space="preserve"> </w:t>
      </w:r>
      <w:r w:rsidRPr="00A97911">
        <w:rPr>
          <w:rFonts w:ascii="Cambria" w:hAnsi="Cambria" w:cs="Calibri"/>
          <w:noProof w:val="0"/>
          <w:sz w:val="20"/>
          <w:szCs w:val="20"/>
        </w:rPr>
        <w:t>zo zmien v postupnosti procesov inštit</w:t>
      </w:r>
      <w:r>
        <w:rPr>
          <w:rFonts w:ascii="Cambria" w:hAnsi="Cambria" w:cs="Calibri"/>
          <w:noProof w:val="0"/>
          <w:sz w:val="20"/>
          <w:szCs w:val="20"/>
        </w:rPr>
        <w:t>ú</w:t>
      </w:r>
      <w:r w:rsidRPr="00A97911">
        <w:rPr>
          <w:rFonts w:ascii="Cambria" w:hAnsi="Cambria" w:cs="Calibri"/>
          <w:noProof w:val="0"/>
          <w:sz w:val="20"/>
          <w:szCs w:val="20"/>
        </w:rPr>
        <w:t>cie a zo zmien,</w:t>
      </w:r>
      <w:r>
        <w:rPr>
          <w:rFonts w:ascii="Cambria" w:hAnsi="Cambria" w:cs="Calibri"/>
          <w:noProof w:val="0"/>
          <w:sz w:val="20"/>
          <w:szCs w:val="20"/>
        </w:rPr>
        <w:t xml:space="preserve"> </w:t>
      </w:r>
      <w:r w:rsidRPr="00A97911">
        <w:rPr>
          <w:rFonts w:ascii="Cambria" w:hAnsi="Cambria" w:cs="Calibri"/>
          <w:noProof w:val="0"/>
          <w:sz w:val="20"/>
          <w:szCs w:val="20"/>
        </w:rPr>
        <w:t>vyvolan</w:t>
      </w:r>
      <w:r>
        <w:rPr>
          <w:rFonts w:ascii="Cambria" w:hAnsi="Cambria" w:cs="Calibri"/>
          <w:noProof w:val="0"/>
          <w:sz w:val="20"/>
          <w:szCs w:val="20"/>
        </w:rPr>
        <w:t>ý</w:t>
      </w:r>
      <w:r w:rsidRPr="00A97911">
        <w:rPr>
          <w:rFonts w:ascii="Cambria" w:hAnsi="Cambria" w:cs="Calibri"/>
          <w:noProof w:val="0"/>
          <w:sz w:val="20"/>
          <w:szCs w:val="20"/>
        </w:rPr>
        <w:t>ch inovačn</w:t>
      </w:r>
      <w:r>
        <w:rPr>
          <w:rFonts w:ascii="Cambria" w:hAnsi="Cambria" w:cs="Calibri"/>
          <w:noProof w:val="0"/>
          <w:sz w:val="20"/>
          <w:szCs w:val="20"/>
        </w:rPr>
        <w:t>ý</w:t>
      </w:r>
      <w:r w:rsidRPr="00A97911">
        <w:rPr>
          <w:rFonts w:ascii="Cambria" w:hAnsi="Cambria" w:cs="Calibri"/>
          <w:noProof w:val="0"/>
          <w:sz w:val="20"/>
          <w:szCs w:val="20"/>
        </w:rPr>
        <w:t>mi n</w:t>
      </w:r>
      <w:r>
        <w:rPr>
          <w:rFonts w:ascii="Cambria" w:hAnsi="Cambria" w:cs="Calibri"/>
          <w:noProof w:val="0"/>
          <w:sz w:val="20"/>
          <w:szCs w:val="20"/>
        </w:rPr>
        <w:t>á</w:t>
      </w:r>
      <w:r w:rsidRPr="00A97911">
        <w:rPr>
          <w:rFonts w:ascii="Cambria" w:hAnsi="Cambria" w:cs="Calibri"/>
          <w:noProof w:val="0"/>
          <w:sz w:val="20"/>
          <w:szCs w:val="20"/>
        </w:rPr>
        <w:t>vrhmi. Z</w:t>
      </w:r>
      <w:r>
        <w:rPr>
          <w:rFonts w:ascii="Cambria" w:hAnsi="Cambria" w:cs="Calibri"/>
          <w:noProof w:val="0"/>
          <w:sz w:val="20"/>
          <w:szCs w:val="20"/>
        </w:rPr>
        <w:t>á</w:t>
      </w:r>
      <w:r w:rsidRPr="00A97911">
        <w:rPr>
          <w:rFonts w:ascii="Cambria" w:hAnsi="Cambria" w:cs="Calibri"/>
          <w:noProof w:val="0"/>
          <w:sz w:val="20"/>
          <w:szCs w:val="20"/>
        </w:rPr>
        <w:t>kladn</w:t>
      </w:r>
      <w:r>
        <w:rPr>
          <w:rFonts w:ascii="Cambria" w:hAnsi="Cambria" w:cs="Calibri"/>
          <w:noProof w:val="0"/>
          <w:sz w:val="20"/>
          <w:szCs w:val="20"/>
        </w:rPr>
        <w:t>ý</w:t>
      </w:r>
      <w:r w:rsidRPr="00A97911">
        <w:rPr>
          <w:rFonts w:ascii="Cambria" w:hAnsi="Cambria" w:cs="Calibri"/>
          <w:noProof w:val="0"/>
          <w:sz w:val="20"/>
          <w:szCs w:val="20"/>
        </w:rPr>
        <w:t>m v</w:t>
      </w:r>
      <w:r>
        <w:rPr>
          <w:rFonts w:ascii="Cambria" w:hAnsi="Cambria" w:cs="Calibri"/>
          <w:noProof w:val="0"/>
          <w:sz w:val="20"/>
          <w:szCs w:val="20"/>
        </w:rPr>
        <w:t>ý</w:t>
      </w:r>
      <w:r w:rsidRPr="00A97911">
        <w:rPr>
          <w:rFonts w:ascii="Cambria" w:hAnsi="Cambria" w:cs="Calibri"/>
          <w:noProof w:val="0"/>
          <w:sz w:val="20"/>
          <w:szCs w:val="20"/>
        </w:rPr>
        <w:t>stupom tejto časti bude ods</w:t>
      </w:r>
      <w:r>
        <w:rPr>
          <w:rFonts w:ascii="Cambria" w:hAnsi="Cambria" w:cs="Calibri"/>
          <w:noProof w:val="0"/>
          <w:sz w:val="20"/>
          <w:szCs w:val="20"/>
        </w:rPr>
        <w:t>ú</w:t>
      </w:r>
      <w:r w:rsidRPr="00A97911">
        <w:rPr>
          <w:rFonts w:ascii="Cambria" w:hAnsi="Cambria" w:cs="Calibri"/>
          <w:noProof w:val="0"/>
          <w:sz w:val="20"/>
          <w:szCs w:val="20"/>
        </w:rPr>
        <w:t>hlasen</w:t>
      </w:r>
      <w:r>
        <w:rPr>
          <w:rFonts w:ascii="Cambria" w:hAnsi="Cambria" w:cs="Calibri"/>
          <w:noProof w:val="0"/>
          <w:sz w:val="20"/>
          <w:szCs w:val="20"/>
        </w:rPr>
        <w:t>ý</w:t>
      </w:r>
      <w:r w:rsidRPr="00A97911">
        <w:rPr>
          <w:rFonts w:ascii="Cambria" w:hAnsi="Cambria" w:cs="Calibri"/>
          <w:noProof w:val="0"/>
          <w:sz w:val="20"/>
          <w:szCs w:val="20"/>
        </w:rPr>
        <w:t xml:space="preserve"> procesn</w:t>
      </w:r>
      <w:r>
        <w:rPr>
          <w:rFonts w:ascii="Cambria" w:hAnsi="Cambria" w:cs="Calibri"/>
          <w:noProof w:val="0"/>
          <w:sz w:val="20"/>
          <w:szCs w:val="20"/>
        </w:rPr>
        <w:t>ý</w:t>
      </w:r>
      <w:r w:rsidRPr="00A97911">
        <w:rPr>
          <w:rFonts w:ascii="Cambria" w:hAnsi="Cambria" w:cs="Calibri"/>
          <w:noProof w:val="0"/>
          <w:sz w:val="20"/>
          <w:szCs w:val="20"/>
        </w:rPr>
        <w:t xml:space="preserve"> model (procesn</w:t>
      </w:r>
      <w:r>
        <w:rPr>
          <w:rFonts w:ascii="Cambria" w:hAnsi="Cambria" w:cs="Calibri"/>
          <w:noProof w:val="0"/>
          <w:sz w:val="20"/>
          <w:szCs w:val="20"/>
        </w:rPr>
        <w:t>á</w:t>
      </w:r>
      <w:r w:rsidRPr="00A97911">
        <w:rPr>
          <w:rFonts w:ascii="Cambria" w:hAnsi="Cambria" w:cs="Calibri"/>
          <w:noProof w:val="0"/>
          <w:sz w:val="20"/>
          <w:szCs w:val="20"/>
        </w:rPr>
        <w:t xml:space="preserve"> mapa)</w:t>
      </w:r>
      <w:r>
        <w:rPr>
          <w:rFonts w:ascii="Cambria" w:hAnsi="Cambria" w:cs="Calibri"/>
          <w:noProof w:val="0"/>
          <w:sz w:val="20"/>
          <w:szCs w:val="20"/>
        </w:rPr>
        <w:t xml:space="preserve"> </w:t>
      </w:r>
      <w:r w:rsidRPr="00A97911">
        <w:rPr>
          <w:rFonts w:ascii="Cambria" w:hAnsi="Cambria" w:cs="Calibri"/>
          <w:noProof w:val="0"/>
          <w:sz w:val="20"/>
          <w:szCs w:val="20"/>
        </w:rPr>
        <w:t>cieľov</w:t>
      </w:r>
      <w:r>
        <w:rPr>
          <w:rFonts w:ascii="Cambria" w:hAnsi="Cambria" w:cs="Calibri"/>
          <w:noProof w:val="0"/>
          <w:sz w:val="20"/>
          <w:szCs w:val="20"/>
        </w:rPr>
        <w:t>é</w:t>
      </w:r>
      <w:r w:rsidRPr="00A97911">
        <w:rPr>
          <w:rFonts w:ascii="Cambria" w:hAnsi="Cambria" w:cs="Calibri"/>
          <w:noProof w:val="0"/>
          <w:sz w:val="20"/>
          <w:szCs w:val="20"/>
        </w:rPr>
        <w:t>ho stavu</w:t>
      </w:r>
      <w:r w:rsidR="00795FBA">
        <w:rPr>
          <w:rFonts w:ascii="Cambria" w:hAnsi="Cambria" w:cs="Calibri"/>
          <w:noProof w:val="0"/>
          <w:sz w:val="20"/>
          <w:szCs w:val="20"/>
        </w:rPr>
        <w:t xml:space="preserve"> až na úroveň aktivít (L4)</w:t>
      </w:r>
      <w:r w:rsidRPr="00A97911">
        <w:rPr>
          <w:rFonts w:ascii="Cambria" w:hAnsi="Cambria" w:cs="Calibri"/>
          <w:noProof w:val="0"/>
          <w:sz w:val="20"/>
          <w:szCs w:val="20"/>
        </w:rPr>
        <w:t xml:space="preserve"> s doplnen</w:t>
      </w:r>
      <w:r>
        <w:rPr>
          <w:rFonts w:ascii="Cambria" w:hAnsi="Cambria" w:cs="Calibri"/>
          <w:noProof w:val="0"/>
          <w:sz w:val="20"/>
          <w:szCs w:val="20"/>
        </w:rPr>
        <w:t>ý</w:t>
      </w:r>
      <w:r w:rsidRPr="00A97911">
        <w:rPr>
          <w:rFonts w:ascii="Cambria" w:hAnsi="Cambria" w:cs="Calibri"/>
          <w:noProof w:val="0"/>
          <w:sz w:val="20"/>
          <w:szCs w:val="20"/>
        </w:rPr>
        <w:t>mi atrib</w:t>
      </w:r>
      <w:r>
        <w:rPr>
          <w:rFonts w:ascii="Cambria" w:hAnsi="Cambria" w:cs="Calibri"/>
          <w:noProof w:val="0"/>
          <w:sz w:val="20"/>
          <w:szCs w:val="20"/>
        </w:rPr>
        <w:t>ú</w:t>
      </w:r>
      <w:r w:rsidRPr="00A97911">
        <w:rPr>
          <w:rFonts w:ascii="Cambria" w:hAnsi="Cambria" w:cs="Calibri"/>
          <w:noProof w:val="0"/>
          <w:sz w:val="20"/>
          <w:szCs w:val="20"/>
        </w:rPr>
        <w:t>tmi jednotliv</w:t>
      </w:r>
      <w:r>
        <w:rPr>
          <w:rFonts w:ascii="Cambria" w:hAnsi="Cambria" w:cs="Calibri"/>
          <w:noProof w:val="0"/>
          <w:sz w:val="20"/>
          <w:szCs w:val="20"/>
        </w:rPr>
        <w:t>ý</w:t>
      </w:r>
      <w:r w:rsidRPr="00A97911">
        <w:rPr>
          <w:rFonts w:ascii="Cambria" w:hAnsi="Cambria" w:cs="Calibri"/>
          <w:noProof w:val="0"/>
          <w:sz w:val="20"/>
          <w:szCs w:val="20"/>
        </w:rPr>
        <w:t>ch procesn</w:t>
      </w:r>
      <w:r>
        <w:rPr>
          <w:rFonts w:ascii="Cambria" w:hAnsi="Cambria" w:cs="Calibri"/>
          <w:noProof w:val="0"/>
          <w:sz w:val="20"/>
          <w:szCs w:val="20"/>
        </w:rPr>
        <w:t>ý</w:t>
      </w:r>
      <w:r w:rsidRPr="00A97911">
        <w:rPr>
          <w:rFonts w:ascii="Cambria" w:hAnsi="Cambria" w:cs="Calibri"/>
          <w:noProof w:val="0"/>
          <w:sz w:val="20"/>
          <w:szCs w:val="20"/>
        </w:rPr>
        <w:t>ch krokov v s</w:t>
      </w:r>
      <w:r>
        <w:rPr>
          <w:rFonts w:ascii="Cambria" w:hAnsi="Cambria" w:cs="Calibri"/>
          <w:noProof w:val="0"/>
          <w:sz w:val="20"/>
          <w:szCs w:val="20"/>
        </w:rPr>
        <w:t>ú</w:t>
      </w:r>
      <w:r w:rsidRPr="00A97911">
        <w:rPr>
          <w:rFonts w:ascii="Cambria" w:hAnsi="Cambria" w:cs="Calibri"/>
          <w:noProof w:val="0"/>
          <w:sz w:val="20"/>
          <w:szCs w:val="20"/>
        </w:rPr>
        <w:t>lade s princ</w:t>
      </w:r>
      <w:r>
        <w:rPr>
          <w:rFonts w:ascii="Cambria" w:hAnsi="Cambria" w:cs="Calibri"/>
          <w:noProof w:val="0"/>
          <w:sz w:val="20"/>
          <w:szCs w:val="20"/>
        </w:rPr>
        <w:t>í</w:t>
      </w:r>
      <w:r w:rsidRPr="00A97911">
        <w:rPr>
          <w:rFonts w:ascii="Cambria" w:hAnsi="Cambria" w:cs="Calibri"/>
          <w:noProof w:val="0"/>
          <w:sz w:val="20"/>
          <w:szCs w:val="20"/>
        </w:rPr>
        <w:t>pmi a</w:t>
      </w:r>
      <w:r>
        <w:rPr>
          <w:rFonts w:ascii="Cambria" w:hAnsi="Cambria" w:cs="Calibri"/>
          <w:noProof w:val="0"/>
          <w:sz w:val="20"/>
          <w:szCs w:val="20"/>
        </w:rPr>
        <w:t> </w:t>
      </w:r>
      <w:r w:rsidRPr="00A97911">
        <w:rPr>
          <w:rFonts w:ascii="Cambria" w:hAnsi="Cambria" w:cs="Calibri"/>
          <w:noProof w:val="0"/>
          <w:sz w:val="20"/>
          <w:szCs w:val="20"/>
        </w:rPr>
        <w:t>metodikou</w:t>
      </w:r>
      <w:r>
        <w:rPr>
          <w:rFonts w:ascii="Cambria" w:hAnsi="Cambria" w:cs="Calibri"/>
          <w:noProof w:val="0"/>
          <w:sz w:val="20"/>
          <w:szCs w:val="20"/>
        </w:rPr>
        <w:t xml:space="preserve"> </w:t>
      </w:r>
      <w:r w:rsidRPr="00A97911">
        <w:rPr>
          <w:rFonts w:ascii="Cambria" w:hAnsi="Cambria" w:cs="Calibri"/>
          <w:noProof w:val="0"/>
          <w:sz w:val="20"/>
          <w:szCs w:val="20"/>
        </w:rPr>
        <w:t>procesn</w:t>
      </w:r>
      <w:r>
        <w:rPr>
          <w:rFonts w:ascii="Cambria" w:hAnsi="Cambria" w:cs="Calibri"/>
          <w:noProof w:val="0"/>
          <w:sz w:val="20"/>
          <w:szCs w:val="20"/>
        </w:rPr>
        <w:t>é</w:t>
      </w:r>
      <w:r w:rsidRPr="00A97911">
        <w:rPr>
          <w:rFonts w:ascii="Cambria" w:hAnsi="Cambria" w:cs="Calibri"/>
          <w:noProof w:val="0"/>
          <w:sz w:val="20"/>
          <w:szCs w:val="20"/>
        </w:rPr>
        <w:t>ho riadenia</w:t>
      </w:r>
      <w:r w:rsidR="00AE21AF">
        <w:rPr>
          <w:rFonts w:ascii="Cambria" w:hAnsi="Cambria" w:cs="Calibri"/>
          <w:noProof w:val="0"/>
          <w:sz w:val="20"/>
          <w:szCs w:val="20"/>
        </w:rPr>
        <w:t xml:space="preserve">, ktorá bude odsúhlasená koordinačnou pracovnou skupinou. </w:t>
      </w:r>
      <w:r w:rsidR="00795FBA">
        <w:rPr>
          <w:rFonts w:ascii="Cambria" w:hAnsi="Cambria" w:cs="Calibri"/>
          <w:noProof w:val="0"/>
          <w:sz w:val="20"/>
          <w:szCs w:val="20"/>
        </w:rPr>
        <w:t>Rovnako bude tento výstup obsahovať výsledky kapacitnej (FTE a pod.) analýzy</w:t>
      </w:r>
      <w:r w:rsidR="00410D89">
        <w:rPr>
          <w:rFonts w:ascii="Cambria" w:hAnsi="Cambria" w:cs="Calibri"/>
          <w:noProof w:val="0"/>
          <w:sz w:val="20"/>
          <w:szCs w:val="20"/>
        </w:rPr>
        <w:t xml:space="preserve"> navrhovaného stavu a jeho porovnanie s 2 </w:t>
      </w:r>
      <w:proofErr w:type="spellStart"/>
      <w:r w:rsidR="00410D89">
        <w:rPr>
          <w:rFonts w:ascii="Cambria" w:hAnsi="Cambria" w:cs="Calibri"/>
          <w:noProof w:val="0"/>
          <w:sz w:val="20"/>
          <w:szCs w:val="20"/>
        </w:rPr>
        <w:t>benchmarkovanými</w:t>
      </w:r>
      <w:proofErr w:type="spellEnd"/>
      <w:r w:rsidR="00410D89">
        <w:rPr>
          <w:rFonts w:ascii="Cambria" w:hAnsi="Cambria" w:cs="Calibri"/>
          <w:noProof w:val="0"/>
          <w:sz w:val="20"/>
          <w:szCs w:val="20"/>
        </w:rPr>
        <w:t xml:space="preserve">  inštitúciami v predchádzajúcej aktivite. </w:t>
      </w:r>
    </w:p>
    <w:p w14:paraId="542D7111" w14:textId="77777777" w:rsidR="007C4ADE" w:rsidRDefault="007C4ADE" w:rsidP="00C561C9">
      <w:pPr>
        <w:autoSpaceDE w:val="0"/>
        <w:autoSpaceDN w:val="0"/>
        <w:adjustRightInd w:val="0"/>
        <w:jc w:val="both"/>
        <w:rPr>
          <w:rFonts w:ascii="Cambria" w:hAnsi="Cambria" w:cs="Calibri"/>
          <w:noProof w:val="0"/>
          <w:sz w:val="20"/>
          <w:szCs w:val="20"/>
        </w:rPr>
      </w:pPr>
    </w:p>
    <w:p w14:paraId="66B2AD94" w14:textId="0D3E62BC" w:rsidR="00411131" w:rsidRPr="0063080F" w:rsidRDefault="00411131" w:rsidP="00B33A42">
      <w:pPr>
        <w:pStyle w:val="ListParagraph"/>
        <w:numPr>
          <w:ilvl w:val="2"/>
          <w:numId w:val="47"/>
        </w:numPr>
        <w:shd w:val="clear" w:color="auto" w:fill="FFFFFF" w:themeFill="background1"/>
        <w:autoSpaceDE w:val="0"/>
        <w:autoSpaceDN w:val="0"/>
        <w:adjustRightInd w:val="0"/>
        <w:spacing w:after="0" w:line="240" w:lineRule="auto"/>
        <w:ind w:hanging="153"/>
        <w:jc w:val="both"/>
        <w:rPr>
          <w:rFonts w:ascii="Cambria" w:hAnsi="Cambria" w:cs="Calibri"/>
          <w:b/>
          <w:sz w:val="20"/>
          <w:szCs w:val="20"/>
        </w:rPr>
      </w:pPr>
      <w:r w:rsidRPr="0063080F">
        <w:rPr>
          <w:rFonts w:ascii="Cambria" w:hAnsi="Cambria" w:cs="Calibri"/>
          <w:b/>
          <w:sz w:val="20"/>
          <w:szCs w:val="20"/>
        </w:rPr>
        <w:t>Návrh odporúčaní</w:t>
      </w:r>
      <w:r w:rsidR="00410D89">
        <w:rPr>
          <w:rFonts w:ascii="Cambria" w:hAnsi="Cambria" w:cs="Calibri"/>
          <w:b/>
          <w:sz w:val="20"/>
          <w:szCs w:val="20"/>
        </w:rPr>
        <w:t xml:space="preserve"> a implementačného plánu</w:t>
      </w:r>
      <w:r w:rsidRPr="0063080F">
        <w:rPr>
          <w:rFonts w:ascii="Cambria" w:hAnsi="Cambria" w:cs="Calibri"/>
          <w:b/>
          <w:sz w:val="20"/>
          <w:szCs w:val="20"/>
        </w:rPr>
        <w:t>:</w:t>
      </w:r>
    </w:p>
    <w:p w14:paraId="05EE9FAC" w14:textId="7CEE511D" w:rsidR="00742B0E" w:rsidRPr="0063080F" w:rsidRDefault="00411131" w:rsidP="0033550C">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Táto časť bude zameraná na vypracovanie návrhu odporúčaní na zdokonalenie a optimalizáciu činností (procesov) Národnej banky Slovenska</w:t>
      </w:r>
      <w:r w:rsidR="00E62F54" w:rsidRPr="0063080F">
        <w:rPr>
          <w:rFonts w:ascii="Cambria" w:hAnsi="Cambria" w:cs="Calibri"/>
          <w:noProof w:val="0"/>
          <w:sz w:val="20"/>
          <w:szCs w:val="20"/>
        </w:rPr>
        <w:t xml:space="preserve"> v súlade s odsúhlaseným procesným modulom. Navrhnuté odporúčania nebudú pre Národnú banku Slovenska </w:t>
      </w:r>
      <w:r w:rsidRPr="0063080F">
        <w:rPr>
          <w:rFonts w:ascii="Cambria" w:hAnsi="Cambria" w:cs="Calibri"/>
          <w:noProof w:val="0"/>
          <w:sz w:val="20"/>
          <w:szCs w:val="20"/>
        </w:rPr>
        <w:t xml:space="preserve"> záväzné. </w:t>
      </w:r>
      <w:r w:rsidR="00F52CAC" w:rsidRPr="0063080F">
        <w:rPr>
          <w:rFonts w:ascii="Cambria" w:hAnsi="Cambria" w:cs="Calibri"/>
          <w:noProof w:val="0"/>
          <w:sz w:val="20"/>
          <w:szCs w:val="20"/>
        </w:rPr>
        <w:t xml:space="preserve">Bude na rozhodnutí verejného obstarávateľa, ktoré odporúčania sa budú implementovať. </w:t>
      </w:r>
      <w:r w:rsidR="005F539D" w:rsidRPr="0063080F">
        <w:rPr>
          <w:rFonts w:ascii="Cambria" w:hAnsi="Cambria" w:cs="Calibri"/>
          <w:noProof w:val="0"/>
          <w:sz w:val="20"/>
          <w:szCs w:val="20"/>
        </w:rPr>
        <w:t xml:space="preserve">Odporúčanie musí </w:t>
      </w:r>
      <w:r w:rsidR="00BC622E" w:rsidRPr="0063080F">
        <w:rPr>
          <w:rFonts w:ascii="Cambria" w:hAnsi="Cambria" w:cs="Calibri"/>
          <w:noProof w:val="0"/>
          <w:sz w:val="20"/>
          <w:szCs w:val="20"/>
        </w:rPr>
        <w:t>obsahovať</w:t>
      </w:r>
      <w:r w:rsidR="005F539D" w:rsidRPr="0063080F">
        <w:rPr>
          <w:rFonts w:ascii="Cambria" w:hAnsi="Cambria" w:cs="Calibri"/>
          <w:noProof w:val="0"/>
          <w:sz w:val="20"/>
          <w:szCs w:val="20"/>
        </w:rPr>
        <w:t xml:space="preserve"> </w:t>
      </w:r>
      <w:r w:rsidR="00410D89">
        <w:rPr>
          <w:rFonts w:ascii="Cambria" w:hAnsi="Cambria" w:cs="Calibri"/>
          <w:noProof w:val="0"/>
          <w:sz w:val="20"/>
          <w:szCs w:val="20"/>
        </w:rPr>
        <w:t xml:space="preserve">pre každý proces </w:t>
      </w:r>
      <w:r w:rsidR="005F539D" w:rsidRPr="0063080F">
        <w:rPr>
          <w:rFonts w:ascii="Cambria" w:hAnsi="Cambria" w:cs="Calibri"/>
          <w:noProof w:val="0"/>
          <w:sz w:val="20"/>
          <w:szCs w:val="20"/>
        </w:rPr>
        <w:t xml:space="preserve">jeho </w:t>
      </w:r>
      <w:r w:rsidR="00742B0E" w:rsidRPr="0063080F">
        <w:rPr>
          <w:rFonts w:ascii="Cambria" w:hAnsi="Cambria" w:cs="Calibri"/>
          <w:noProof w:val="0"/>
          <w:sz w:val="20"/>
          <w:szCs w:val="20"/>
        </w:rPr>
        <w:t>hlavný</w:t>
      </w:r>
      <w:r w:rsidR="005F539D" w:rsidRPr="0063080F">
        <w:rPr>
          <w:rFonts w:ascii="Cambria" w:hAnsi="Cambria" w:cs="Calibri"/>
          <w:noProof w:val="0"/>
          <w:sz w:val="20"/>
          <w:szCs w:val="20"/>
        </w:rPr>
        <w:t xml:space="preserve"> </w:t>
      </w:r>
      <w:r w:rsidR="00BC622E" w:rsidRPr="0063080F">
        <w:rPr>
          <w:rFonts w:ascii="Cambria" w:hAnsi="Cambria" w:cs="Calibri"/>
          <w:noProof w:val="0"/>
          <w:sz w:val="20"/>
          <w:szCs w:val="20"/>
        </w:rPr>
        <w:t>cieľ,</w:t>
      </w:r>
      <w:r w:rsidR="005F539D" w:rsidRPr="0063080F">
        <w:rPr>
          <w:rFonts w:ascii="Cambria" w:hAnsi="Cambria" w:cs="Calibri"/>
          <w:noProof w:val="0"/>
          <w:sz w:val="20"/>
          <w:szCs w:val="20"/>
        </w:rPr>
        <w:t xml:space="preserve"> </w:t>
      </w:r>
      <w:r w:rsidR="00742B0E" w:rsidRPr="0063080F">
        <w:rPr>
          <w:rFonts w:ascii="Cambria" w:hAnsi="Cambria" w:cs="Calibri"/>
          <w:noProof w:val="0"/>
          <w:sz w:val="20"/>
          <w:szCs w:val="20"/>
        </w:rPr>
        <w:t xml:space="preserve">garanta/experta zodpovedného za splnenie tohto cieľa, </w:t>
      </w:r>
      <w:r w:rsidR="00F52CAC" w:rsidRPr="0063080F">
        <w:rPr>
          <w:rFonts w:ascii="Cambria" w:hAnsi="Cambria" w:cs="Calibri"/>
          <w:noProof w:val="0"/>
          <w:sz w:val="20"/>
          <w:szCs w:val="20"/>
        </w:rPr>
        <w:t xml:space="preserve">minimálny počet hodín garanta/experta </w:t>
      </w:r>
      <w:r w:rsidR="00A46CBA" w:rsidRPr="0063080F">
        <w:rPr>
          <w:rFonts w:ascii="Cambria" w:hAnsi="Cambria" w:cs="Calibri"/>
          <w:noProof w:val="0"/>
          <w:sz w:val="20"/>
          <w:szCs w:val="20"/>
        </w:rPr>
        <w:t xml:space="preserve">potrebných </w:t>
      </w:r>
      <w:r w:rsidR="00F52CAC" w:rsidRPr="0063080F">
        <w:rPr>
          <w:rFonts w:ascii="Cambria" w:hAnsi="Cambria" w:cs="Calibri"/>
          <w:noProof w:val="0"/>
          <w:sz w:val="20"/>
          <w:szCs w:val="20"/>
        </w:rPr>
        <w:t>na implementáciu vybraného odporúčania</w:t>
      </w:r>
      <w:r w:rsidR="00410D89">
        <w:rPr>
          <w:rFonts w:ascii="Cambria" w:hAnsi="Cambria" w:cs="Calibri"/>
          <w:noProof w:val="0"/>
          <w:sz w:val="20"/>
          <w:szCs w:val="20"/>
        </w:rPr>
        <w:t>, projektový plán (napr</w:t>
      </w:r>
      <w:r w:rsidR="00742B0E" w:rsidRPr="0063080F">
        <w:rPr>
          <w:rFonts w:ascii="Cambria" w:hAnsi="Cambria" w:cs="Calibri"/>
          <w:noProof w:val="0"/>
          <w:sz w:val="20"/>
          <w:szCs w:val="20"/>
        </w:rPr>
        <w:t>.</w:t>
      </w:r>
      <w:r w:rsidR="00410D89">
        <w:rPr>
          <w:rFonts w:ascii="Cambria" w:hAnsi="Cambria" w:cs="Calibri"/>
          <w:noProof w:val="0"/>
          <w:sz w:val="20"/>
          <w:szCs w:val="20"/>
        </w:rPr>
        <w:t xml:space="preserve"> </w:t>
      </w:r>
      <w:proofErr w:type="spellStart"/>
      <w:r w:rsidR="00410D89">
        <w:rPr>
          <w:rFonts w:ascii="Cambria" w:hAnsi="Cambria" w:cs="Calibri"/>
          <w:noProof w:val="0"/>
          <w:sz w:val="20"/>
          <w:szCs w:val="20"/>
        </w:rPr>
        <w:t>Ganttov</w:t>
      </w:r>
      <w:proofErr w:type="spellEnd"/>
      <w:r w:rsidR="00410D89">
        <w:rPr>
          <w:rFonts w:ascii="Cambria" w:hAnsi="Cambria" w:cs="Calibri"/>
          <w:noProof w:val="0"/>
          <w:sz w:val="20"/>
          <w:szCs w:val="20"/>
        </w:rPr>
        <w:t xml:space="preserve"> diagram) jednotlivých krokov implementácie, vrátane zoznamu rizík. </w:t>
      </w:r>
    </w:p>
    <w:p w14:paraId="212E3484" w14:textId="77777777" w:rsidR="00EB24EC" w:rsidRPr="0063080F" w:rsidRDefault="00EB24EC" w:rsidP="00C561C9">
      <w:pPr>
        <w:shd w:val="clear" w:color="auto" w:fill="FFFFFF" w:themeFill="background1"/>
        <w:autoSpaceDE w:val="0"/>
        <w:autoSpaceDN w:val="0"/>
        <w:adjustRightInd w:val="0"/>
        <w:jc w:val="both"/>
        <w:rPr>
          <w:rFonts w:ascii="Cambria" w:hAnsi="Cambria" w:cs="Calibri"/>
          <w:sz w:val="20"/>
          <w:szCs w:val="20"/>
        </w:rPr>
      </w:pPr>
    </w:p>
    <w:p w14:paraId="17D84441" w14:textId="13A74923" w:rsidR="00655546" w:rsidRPr="00655546" w:rsidRDefault="00A46CBA" w:rsidP="00410D89">
      <w:pPr>
        <w:pStyle w:val="ListParagraph"/>
        <w:numPr>
          <w:ilvl w:val="2"/>
          <w:numId w:val="47"/>
        </w:numPr>
        <w:shd w:val="clear" w:color="auto" w:fill="FFFFFF" w:themeFill="background1"/>
        <w:autoSpaceDE w:val="0"/>
        <w:autoSpaceDN w:val="0"/>
        <w:adjustRightInd w:val="0"/>
        <w:spacing w:after="0" w:line="240" w:lineRule="auto"/>
        <w:ind w:left="1276" w:hanging="709"/>
        <w:jc w:val="both"/>
        <w:rPr>
          <w:rFonts w:ascii="Cambria" w:hAnsi="Cambria" w:cs="Calibri"/>
          <w:b/>
          <w:sz w:val="20"/>
          <w:szCs w:val="20"/>
        </w:rPr>
      </w:pPr>
      <w:r w:rsidRPr="009853AB">
        <w:rPr>
          <w:rFonts w:ascii="Cambria" w:hAnsi="Cambria" w:cs="Calibri"/>
          <w:b/>
          <w:sz w:val="20"/>
          <w:szCs w:val="20"/>
        </w:rPr>
        <w:t xml:space="preserve">Poskytovanie služieb </w:t>
      </w:r>
      <w:r w:rsidR="00410D89">
        <w:rPr>
          <w:rFonts w:ascii="Cambria" w:hAnsi="Cambria" w:cs="Calibri"/>
          <w:b/>
          <w:sz w:val="20"/>
          <w:szCs w:val="20"/>
        </w:rPr>
        <w:t xml:space="preserve">podpory implementácie výsledkov procesného a </w:t>
      </w:r>
      <w:r w:rsidRPr="009853AB">
        <w:rPr>
          <w:rFonts w:ascii="Cambria" w:hAnsi="Cambria" w:cs="Calibri"/>
          <w:b/>
          <w:sz w:val="20"/>
          <w:szCs w:val="20"/>
        </w:rPr>
        <w:t>organizačného auditu</w:t>
      </w:r>
      <w:r w:rsidR="00D65979">
        <w:rPr>
          <w:rFonts w:ascii="Cambria" w:hAnsi="Cambria" w:cs="Calibri"/>
          <w:b/>
          <w:sz w:val="20"/>
          <w:szCs w:val="20"/>
        </w:rPr>
        <w:t>:</w:t>
      </w:r>
    </w:p>
    <w:p w14:paraId="6B0E558E" w14:textId="4E88C38A" w:rsidR="00AF2CDD" w:rsidRDefault="00F913CC" w:rsidP="00AF2CDD">
      <w:pPr>
        <w:autoSpaceDE w:val="0"/>
        <w:autoSpaceDN w:val="0"/>
        <w:adjustRightInd w:val="0"/>
        <w:ind w:left="567"/>
        <w:jc w:val="both"/>
        <w:rPr>
          <w:rFonts w:ascii="Cambria" w:hAnsi="Cambria" w:cs="Calibri"/>
          <w:noProof w:val="0"/>
          <w:sz w:val="20"/>
          <w:szCs w:val="20"/>
        </w:rPr>
      </w:pPr>
      <w:r w:rsidRPr="009853AB">
        <w:rPr>
          <w:rFonts w:ascii="Cambria" w:hAnsi="Cambria" w:cs="Calibri"/>
          <w:noProof w:val="0"/>
          <w:sz w:val="20"/>
          <w:szCs w:val="20"/>
        </w:rPr>
        <w:t xml:space="preserve">Hlavným cieľom poskytovania služieb </w:t>
      </w:r>
      <w:r w:rsidR="00410D89" w:rsidRPr="00410D89">
        <w:rPr>
          <w:rFonts w:ascii="Cambria" w:hAnsi="Cambria" w:cs="Calibri"/>
          <w:sz w:val="20"/>
          <w:szCs w:val="20"/>
        </w:rPr>
        <w:t>podpory implementácie výsledkov</w:t>
      </w:r>
      <w:r w:rsidR="00410D89" w:rsidRPr="009853AB">
        <w:rPr>
          <w:rFonts w:ascii="Cambria" w:hAnsi="Cambria" w:cs="Calibri"/>
          <w:noProof w:val="0"/>
          <w:sz w:val="20"/>
          <w:szCs w:val="20"/>
        </w:rPr>
        <w:t xml:space="preserve"> </w:t>
      </w:r>
      <w:r w:rsidRPr="009853AB">
        <w:rPr>
          <w:rFonts w:ascii="Cambria" w:hAnsi="Cambria" w:cs="Calibri"/>
          <w:noProof w:val="0"/>
          <w:sz w:val="20"/>
          <w:szCs w:val="20"/>
        </w:rPr>
        <w:t>procesného a organizačného auditu je implementácia konkrétneho odporúčania zo záverečnej správy v</w:t>
      </w:r>
      <w:r w:rsidR="00410D89">
        <w:rPr>
          <w:rFonts w:ascii="Cambria" w:hAnsi="Cambria" w:cs="Calibri"/>
          <w:noProof w:val="0"/>
          <w:sz w:val="20"/>
          <w:szCs w:val="20"/>
        </w:rPr>
        <w:t xml:space="preserve">o vybraných </w:t>
      </w:r>
      <w:r w:rsidRPr="009853AB">
        <w:rPr>
          <w:rFonts w:ascii="Cambria" w:hAnsi="Cambria" w:cs="Calibri"/>
          <w:noProof w:val="0"/>
          <w:sz w:val="20"/>
          <w:szCs w:val="20"/>
        </w:rPr>
        <w:t xml:space="preserve">organizačných útvaroch Národnej banky Slovenska. Poskytovanie </w:t>
      </w:r>
      <w:r w:rsidR="00AF2CDD">
        <w:rPr>
          <w:rFonts w:ascii="Cambria" w:hAnsi="Cambria" w:cs="Calibri"/>
          <w:noProof w:val="0"/>
          <w:sz w:val="20"/>
          <w:szCs w:val="20"/>
        </w:rPr>
        <w:t xml:space="preserve">týchto </w:t>
      </w:r>
      <w:r w:rsidRPr="009853AB">
        <w:rPr>
          <w:rFonts w:ascii="Cambria" w:hAnsi="Cambria" w:cs="Calibri"/>
          <w:noProof w:val="0"/>
          <w:sz w:val="20"/>
          <w:szCs w:val="20"/>
        </w:rPr>
        <w:t xml:space="preserve">služieb </w:t>
      </w:r>
      <w:r w:rsidR="00AF2CDD">
        <w:rPr>
          <w:rFonts w:ascii="Cambria" w:hAnsi="Cambria" w:cs="Calibri"/>
          <w:noProof w:val="0"/>
          <w:sz w:val="20"/>
          <w:szCs w:val="20"/>
        </w:rPr>
        <w:t xml:space="preserve">sa bude </w:t>
      </w:r>
      <w:r w:rsidRPr="009853AB">
        <w:rPr>
          <w:rFonts w:ascii="Cambria" w:hAnsi="Cambria" w:cs="Calibri"/>
          <w:noProof w:val="0"/>
          <w:sz w:val="20"/>
          <w:szCs w:val="20"/>
        </w:rPr>
        <w:t xml:space="preserve">realizovať na základe </w:t>
      </w:r>
      <w:r w:rsidRPr="009853AB">
        <w:rPr>
          <w:rFonts w:ascii="Cambria" w:hAnsi="Cambria" w:cs="Calibri"/>
          <w:noProof w:val="0"/>
          <w:sz w:val="20"/>
          <w:szCs w:val="20"/>
        </w:rPr>
        <w:lastRenderedPageBreak/>
        <w:t xml:space="preserve">rozhodnutia </w:t>
      </w:r>
      <w:r w:rsidR="00991124">
        <w:rPr>
          <w:rFonts w:ascii="Cambria" w:hAnsi="Cambria" w:cs="Calibri"/>
          <w:noProof w:val="0"/>
          <w:sz w:val="20"/>
          <w:szCs w:val="20"/>
        </w:rPr>
        <w:t>verejného obstarávateľa</w:t>
      </w:r>
      <w:r w:rsidRPr="009853AB">
        <w:rPr>
          <w:rFonts w:ascii="Cambria" w:hAnsi="Cambria" w:cs="Calibri"/>
          <w:noProof w:val="0"/>
          <w:sz w:val="20"/>
          <w:szCs w:val="20"/>
        </w:rPr>
        <w:t xml:space="preserve"> a na základe písomnej objednávky </w:t>
      </w:r>
      <w:r w:rsidR="00D65979">
        <w:rPr>
          <w:rFonts w:ascii="Cambria" w:hAnsi="Cambria" w:cs="Calibri"/>
          <w:noProof w:val="0"/>
          <w:sz w:val="20"/>
          <w:szCs w:val="20"/>
        </w:rPr>
        <w:t>verejného obstarávateľa</w:t>
      </w:r>
      <w:r w:rsidRPr="009853AB">
        <w:rPr>
          <w:rFonts w:ascii="Cambria" w:hAnsi="Cambria" w:cs="Calibri"/>
          <w:noProof w:val="0"/>
          <w:sz w:val="20"/>
          <w:szCs w:val="20"/>
        </w:rPr>
        <w:t xml:space="preserve">, pričom </w:t>
      </w:r>
      <w:r w:rsidR="00D65979">
        <w:rPr>
          <w:rFonts w:ascii="Cambria" w:hAnsi="Cambria" w:cs="Calibri"/>
          <w:noProof w:val="0"/>
          <w:sz w:val="20"/>
          <w:szCs w:val="20"/>
        </w:rPr>
        <w:t>verejný obstarávateľ</w:t>
      </w:r>
      <w:r w:rsidRPr="009853AB">
        <w:rPr>
          <w:rFonts w:ascii="Cambria" w:hAnsi="Cambria" w:cs="Calibri"/>
          <w:noProof w:val="0"/>
          <w:sz w:val="20"/>
          <w:szCs w:val="20"/>
        </w:rPr>
        <w:t xml:space="preserve"> si nemusí objednať žiadne poskytovanie služieb procesného a organizačného auditu. </w:t>
      </w:r>
      <w:r w:rsidR="00AF2CDD" w:rsidRPr="001A3709">
        <w:rPr>
          <w:rFonts w:ascii="Cambria" w:hAnsi="Cambria" w:cs="Calibri"/>
          <w:noProof w:val="0"/>
          <w:sz w:val="20"/>
          <w:szCs w:val="20"/>
        </w:rPr>
        <w:t xml:space="preserve">Služby </w:t>
      </w:r>
      <w:r w:rsidR="00AF2CDD">
        <w:rPr>
          <w:rFonts w:ascii="Cambria" w:hAnsi="Cambria" w:cs="Calibri"/>
          <w:noProof w:val="0"/>
          <w:sz w:val="20"/>
          <w:szCs w:val="20"/>
        </w:rPr>
        <w:t xml:space="preserve">podpory implementácie predstavujú prácu </w:t>
      </w:r>
      <w:r w:rsidR="000545E6">
        <w:rPr>
          <w:rFonts w:ascii="Cambria" w:hAnsi="Cambria" w:cs="Calibri"/>
          <w:noProof w:val="0"/>
          <w:sz w:val="20"/>
          <w:szCs w:val="20"/>
        </w:rPr>
        <w:t xml:space="preserve">senior manažéra implementácie </w:t>
      </w:r>
      <w:r w:rsidR="00AF2CDD">
        <w:rPr>
          <w:rFonts w:ascii="Cambria" w:hAnsi="Cambria" w:cs="Calibri"/>
          <w:noProof w:val="0"/>
          <w:sz w:val="20"/>
          <w:szCs w:val="20"/>
        </w:rPr>
        <w:t xml:space="preserve">v predpokladanom max. objeme 100 človekodní </w:t>
      </w:r>
      <w:r w:rsidR="00B06C1D" w:rsidRPr="00B4276A">
        <w:rPr>
          <w:rFonts w:cs="Calibri"/>
          <w:sz w:val="20"/>
        </w:rPr>
        <w:t xml:space="preserve">(800 človekohodín/osobohodín) </w:t>
      </w:r>
      <w:r w:rsidR="00AF2CDD">
        <w:rPr>
          <w:rFonts w:ascii="Cambria" w:hAnsi="Cambria" w:cs="Calibri"/>
          <w:noProof w:val="0"/>
          <w:sz w:val="20"/>
          <w:szCs w:val="20"/>
        </w:rPr>
        <w:t xml:space="preserve">a </w:t>
      </w:r>
      <w:r w:rsidR="00AF2CDD" w:rsidRPr="001A3709">
        <w:rPr>
          <w:rFonts w:ascii="Cambria" w:hAnsi="Cambria" w:cs="Calibri"/>
          <w:noProof w:val="0"/>
          <w:sz w:val="20"/>
          <w:szCs w:val="20"/>
        </w:rPr>
        <w:t>zahŕňajú podporu pri vypracovávaní dokumentácie</w:t>
      </w:r>
      <w:r w:rsidR="00AF2CDD">
        <w:rPr>
          <w:rFonts w:ascii="Cambria" w:hAnsi="Cambria" w:cs="Calibri"/>
          <w:noProof w:val="0"/>
          <w:sz w:val="20"/>
          <w:szCs w:val="20"/>
        </w:rPr>
        <w:t>, detailných postupov zmien a havarijných plánov</w:t>
      </w:r>
      <w:r w:rsidR="00AF2CDD" w:rsidRPr="001A3709">
        <w:rPr>
          <w:rFonts w:ascii="Cambria" w:hAnsi="Cambria" w:cs="Calibri"/>
          <w:noProof w:val="0"/>
          <w:sz w:val="20"/>
          <w:szCs w:val="20"/>
        </w:rPr>
        <w:t>, sledovanie, vyhodnocovanie, úpravu implementačných činností, ich priebežné posudzovanie a celkové vyhodnotenie projektu a jeho výsledku v súčinnosti s koordinačnou pracovnou skupinou verejného obstarávateľa.</w:t>
      </w:r>
      <w:r w:rsidR="00AF2CDD">
        <w:rPr>
          <w:rFonts w:ascii="Cambria" w:hAnsi="Cambria" w:cs="Calibri"/>
          <w:noProof w:val="0"/>
          <w:sz w:val="20"/>
          <w:szCs w:val="20"/>
        </w:rPr>
        <w:t xml:space="preserve"> </w:t>
      </w:r>
    </w:p>
    <w:p w14:paraId="2B9A0E69" w14:textId="5027AF21" w:rsidR="00331BD5" w:rsidRDefault="00331BD5" w:rsidP="00CD5F96">
      <w:pPr>
        <w:autoSpaceDE w:val="0"/>
        <w:autoSpaceDN w:val="0"/>
        <w:adjustRightInd w:val="0"/>
        <w:jc w:val="both"/>
        <w:rPr>
          <w:rFonts w:ascii="Cambria" w:hAnsi="Cambria" w:cs="Calibri"/>
          <w:noProof w:val="0"/>
          <w:sz w:val="20"/>
          <w:szCs w:val="20"/>
        </w:rPr>
      </w:pPr>
    </w:p>
    <w:p w14:paraId="240EEA7C" w14:textId="77777777" w:rsidR="000556F7" w:rsidRPr="00076944" w:rsidRDefault="000556F7" w:rsidP="00CA1552">
      <w:pPr>
        <w:keepNext/>
        <w:numPr>
          <w:ilvl w:val="0"/>
          <w:numId w:val="47"/>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informácie o národnej banke slovenska </w:t>
      </w:r>
    </w:p>
    <w:p w14:paraId="6B4661F9" w14:textId="77777777" w:rsidR="000556F7" w:rsidRDefault="000556F7" w:rsidP="00CA1552">
      <w:pPr>
        <w:pStyle w:val="ListParagraph"/>
        <w:numPr>
          <w:ilvl w:val="1"/>
          <w:numId w:val="47"/>
        </w:numPr>
        <w:shd w:val="clear" w:color="auto" w:fill="FFFFFF" w:themeFill="background1"/>
        <w:autoSpaceDE w:val="0"/>
        <w:autoSpaceDN w:val="0"/>
        <w:adjustRightInd w:val="0"/>
        <w:spacing w:after="0" w:line="240" w:lineRule="auto"/>
        <w:ind w:left="567" w:hanging="567"/>
        <w:jc w:val="both"/>
        <w:rPr>
          <w:rFonts w:ascii="Cambria" w:hAnsi="Cambria" w:cs="Calibri"/>
          <w:sz w:val="20"/>
          <w:szCs w:val="20"/>
        </w:rPr>
      </w:pPr>
      <w:r w:rsidRPr="00AB6860">
        <w:rPr>
          <w:rFonts w:ascii="Cambria" w:hAnsi="Cambria" w:cs="Arial"/>
          <w:color w:val="13171A"/>
          <w:sz w:val="20"/>
          <w:szCs w:val="20"/>
          <w:shd w:val="clear" w:color="auto" w:fill="FFFFFF"/>
        </w:rPr>
        <w:t>Národná banka Slovenska vznikla 1. januára 1993 na základe zákona NR SR č. 566/1992 Zb. o Národnej banke Slovenska ako nezávislá centrálna banka Slovenskej republiky. Od 1. januára 2009 - dňa zavedenia eura v Slovenskej republike, sa stala súčasťou Eurosystému, tvoriaceho systém centrálneho bankovníctva eurozóny v rámci Európskeho systému centrálnych bánk.</w:t>
      </w:r>
      <w:r w:rsidRPr="00AB6860">
        <w:rPr>
          <w:rFonts w:ascii="Cambria" w:hAnsi="Cambria" w:cs="Calibri"/>
          <w:sz w:val="20"/>
          <w:szCs w:val="20"/>
        </w:rPr>
        <w:t xml:space="preserve"> </w:t>
      </w:r>
    </w:p>
    <w:p w14:paraId="06297FE0" w14:textId="77777777" w:rsidR="000556F7" w:rsidRPr="004239C4" w:rsidRDefault="000556F7" w:rsidP="000556F7">
      <w:pPr>
        <w:shd w:val="clear" w:color="auto" w:fill="FFFFFF" w:themeFill="background1"/>
        <w:autoSpaceDE w:val="0"/>
        <w:autoSpaceDN w:val="0"/>
        <w:adjustRightInd w:val="0"/>
        <w:jc w:val="both"/>
        <w:rPr>
          <w:rFonts w:ascii="Cambria" w:hAnsi="Cambria" w:cs="Calibri"/>
          <w:sz w:val="20"/>
          <w:szCs w:val="20"/>
        </w:rPr>
      </w:pPr>
    </w:p>
    <w:p w14:paraId="011B75F1" w14:textId="7A71CE4F" w:rsidR="000556F7" w:rsidRPr="004404D3" w:rsidRDefault="000556F7" w:rsidP="00E277F3">
      <w:pPr>
        <w:pStyle w:val="ListParagraph"/>
        <w:numPr>
          <w:ilvl w:val="1"/>
          <w:numId w:val="47"/>
        </w:numPr>
        <w:shd w:val="clear" w:color="auto" w:fill="FFFFFF" w:themeFill="background1"/>
        <w:autoSpaceDE w:val="0"/>
        <w:autoSpaceDN w:val="0"/>
        <w:adjustRightInd w:val="0"/>
        <w:spacing w:after="0" w:line="240" w:lineRule="auto"/>
        <w:ind w:left="567" w:hanging="567"/>
        <w:jc w:val="both"/>
        <w:rPr>
          <w:rFonts w:ascii="Cambria" w:hAnsi="Cambria" w:cs="Calibri"/>
          <w:sz w:val="20"/>
          <w:szCs w:val="20"/>
        </w:rPr>
      </w:pPr>
      <w:r w:rsidRPr="004404D3">
        <w:rPr>
          <w:rFonts w:ascii="Cambria" w:hAnsi="Cambria" w:cs="Calibri"/>
          <w:sz w:val="20"/>
          <w:szCs w:val="20"/>
        </w:rPr>
        <w:t>Národná banka Slovenska má v súčasnosti 1</w:t>
      </w:r>
      <w:r w:rsidR="0033550C">
        <w:rPr>
          <w:rFonts w:ascii="Cambria" w:hAnsi="Cambria" w:cs="Calibri"/>
          <w:sz w:val="20"/>
          <w:szCs w:val="20"/>
        </w:rPr>
        <w:t xml:space="preserve"> </w:t>
      </w:r>
      <w:r w:rsidRPr="004404D3">
        <w:rPr>
          <w:rFonts w:ascii="Cambria" w:hAnsi="Cambria" w:cs="Calibri"/>
          <w:sz w:val="20"/>
          <w:szCs w:val="20"/>
        </w:rPr>
        <w:t xml:space="preserve">160 systemizovaných pracovných miest. Aktuálna organizačná štruktúra Národnej banky Slovenska </w:t>
      </w:r>
      <w:r w:rsidRPr="004404D3">
        <w:rPr>
          <w:rFonts w:ascii="Cambria" w:hAnsi="Cambria" w:cs="Arial"/>
          <w:color w:val="37383A"/>
          <w:sz w:val="20"/>
          <w:szCs w:val="20"/>
          <w:lang w:eastAsia="sk-SK"/>
        </w:rPr>
        <w:t xml:space="preserve">je dostupná na adrese webového sídla NBS: </w:t>
      </w:r>
      <w:hyperlink r:id="rId28" w:history="1">
        <w:r w:rsidRPr="004404D3">
          <w:rPr>
            <w:rStyle w:val="Hyperlink"/>
            <w:rFonts w:ascii="Cambria" w:hAnsi="Cambria"/>
            <w:sz w:val="20"/>
            <w:szCs w:val="20"/>
          </w:rPr>
          <w:t>https://www.nbs.sk/_img/Documents/ZAKLNBS/STRUKTS/struktura_SK_01102019.pdf</w:t>
        </w:r>
      </w:hyperlink>
      <w:r w:rsidRPr="004404D3">
        <w:rPr>
          <w:rFonts w:ascii="Cambria" w:hAnsi="Cambria"/>
          <w:sz w:val="20"/>
          <w:szCs w:val="20"/>
        </w:rPr>
        <w:t xml:space="preserve">. </w:t>
      </w:r>
    </w:p>
    <w:p w14:paraId="15884F8F" w14:textId="5577EEE1" w:rsidR="000556F7" w:rsidRDefault="000556F7" w:rsidP="00DF0E05">
      <w:pPr>
        <w:shd w:val="clear" w:color="auto" w:fill="FFFFFF" w:themeFill="background1"/>
        <w:autoSpaceDE w:val="0"/>
        <w:autoSpaceDN w:val="0"/>
        <w:adjustRightInd w:val="0"/>
        <w:ind w:left="567"/>
        <w:rPr>
          <w:rFonts w:ascii="Cambria" w:hAnsi="Cambria"/>
          <w:sz w:val="20"/>
          <w:szCs w:val="20"/>
        </w:rPr>
      </w:pPr>
      <w:r w:rsidRPr="004404D3">
        <w:rPr>
          <w:rFonts w:ascii="Cambria" w:hAnsi="Cambria"/>
          <w:sz w:val="20"/>
          <w:szCs w:val="20"/>
        </w:rPr>
        <w:t xml:space="preserve">Úplné znenie organizačného poriadku Národnej banky Slovenska č. 87/2006 v znení neskorších dodatkov je dostupné na adrese webového sídla NBS: </w:t>
      </w:r>
      <w:hyperlink r:id="rId29" w:history="1">
        <w:r w:rsidR="00DF0E05" w:rsidRPr="009503FC">
          <w:rPr>
            <w:rStyle w:val="Hyperlink"/>
            <w:rFonts w:ascii="Cambria" w:hAnsi="Cambria"/>
            <w:sz w:val="20"/>
            <w:szCs w:val="20"/>
          </w:rPr>
          <w:t>https://www.nbs.sk/_img/Documents/_Legislativa/_VybraneVnutornePP/UZ_OP_NBS_01102019.pdf</w:t>
        </w:r>
      </w:hyperlink>
      <w:r w:rsidRPr="004404D3">
        <w:rPr>
          <w:rFonts w:ascii="Cambria" w:hAnsi="Cambria"/>
          <w:sz w:val="20"/>
          <w:szCs w:val="20"/>
        </w:rPr>
        <w:t>.</w:t>
      </w:r>
    </w:p>
    <w:p w14:paraId="75141057" w14:textId="0CE0449C" w:rsidR="00DF0E05" w:rsidRPr="004404D3" w:rsidRDefault="00DF0E05" w:rsidP="00DF0E05">
      <w:pPr>
        <w:shd w:val="clear" w:color="auto" w:fill="FFFFFF" w:themeFill="background1"/>
        <w:autoSpaceDE w:val="0"/>
        <w:autoSpaceDN w:val="0"/>
        <w:adjustRightInd w:val="0"/>
        <w:ind w:left="567"/>
        <w:rPr>
          <w:rFonts w:ascii="Cambria" w:hAnsi="Cambria"/>
          <w:sz w:val="20"/>
          <w:szCs w:val="20"/>
        </w:rPr>
      </w:pPr>
      <w:r>
        <w:rPr>
          <w:rFonts w:ascii="Cambria" w:hAnsi="Cambria"/>
          <w:sz w:val="20"/>
          <w:szCs w:val="20"/>
        </w:rPr>
        <w:t xml:space="preserve">Ďaľšie relevantné informácie možno nájsť na adrese webového sídla Národnej banky Slovenska: </w:t>
      </w:r>
      <w:hyperlink r:id="rId30" w:history="1">
        <w:r w:rsidRPr="004404D3">
          <w:rPr>
            <w:rStyle w:val="Hyperlink"/>
            <w:rFonts w:ascii="Cambria" w:hAnsi="Cambria"/>
            <w:sz w:val="20"/>
            <w:szCs w:val="20"/>
          </w:rPr>
          <w:t>https://www.nbs.sk/</w:t>
        </w:r>
      </w:hyperlink>
      <w:r>
        <w:rPr>
          <w:rStyle w:val="Hyperlink"/>
          <w:rFonts w:ascii="Cambria" w:hAnsi="Cambria"/>
          <w:sz w:val="20"/>
          <w:szCs w:val="20"/>
        </w:rPr>
        <w:t>.</w:t>
      </w:r>
    </w:p>
    <w:p w14:paraId="0191847C" w14:textId="77777777" w:rsidR="000556F7" w:rsidRPr="00F84CAD" w:rsidRDefault="000556F7" w:rsidP="000556F7">
      <w:pPr>
        <w:shd w:val="clear" w:color="auto" w:fill="FFFFFF" w:themeFill="background1"/>
        <w:autoSpaceDE w:val="0"/>
        <w:autoSpaceDN w:val="0"/>
        <w:adjustRightInd w:val="0"/>
        <w:ind w:left="567"/>
        <w:jc w:val="both"/>
        <w:rPr>
          <w:rFonts w:ascii="Cambria" w:hAnsi="Cambria" w:cs="Calibri"/>
          <w:sz w:val="20"/>
          <w:szCs w:val="20"/>
        </w:rPr>
      </w:pPr>
    </w:p>
    <w:p w14:paraId="46943332" w14:textId="7B04A6FB" w:rsidR="000556F7" w:rsidRPr="004239C4" w:rsidRDefault="000556F7" w:rsidP="00CA1552">
      <w:pPr>
        <w:pStyle w:val="ListParagraph"/>
        <w:numPr>
          <w:ilvl w:val="1"/>
          <w:numId w:val="47"/>
        </w:numPr>
        <w:shd w:val="clear" w:color="auto" w:fill="FFFFFF" w:themeFill="background1"/>
        <w:autoSpaceDE w:val="0"/>
        <w:autoSpaceDN w:val="0"/>
        <w:adjustRightInd w:val="0"/>
        <w:spacing w:after="0" w:line="240" w:lineRule="auto"/>
        <w:ind w:left="567" w:hanging="567"/>
        <w:jc w:val="both"/>
        <w:rPr>
          <w:rFonts w:ascii="Cambria" w:hAnsi="Cambria" w:cs="Calibri"/>
          <w:sz w:val="20"/>
          <w:szCs w:val="20"/>
        </w:rPr>
      </w:pPr>
      <w:r w:rsidRPr="004239C4">
        <w:rPr>
          <w:rFonts w:ascii="Cambria" w:hAnsi="Cambria"/>
          <w:sz w:val="20"/>
          <w:szCs w:val="20"/>
        </w:rPr>
        <w:t xml:space="preserve">Národná banka Slovenska poskytne úspešnému uchádzačovi </w:t>
      </w:r>
      <w:r>
        <w:rPr>
          <w:rFonts w:ascii="Cambria" w:hAnsi="Cambria"/>
          <w:sz w:val="20"/>
          <w:szCs w:val="20"/>
        </w:rPr>
        <w:t xml:space="preserve">všetky </w:t>
      </w:r>
      <w:r w:rsidRPr="004239C4">
        <w:rPr>
          <w:rFonts w:ascii="Cambria" w:hAnsi="Cambria"/>
          <w:sz w:val="20"/>
          <w:szCs w:val="20"/>
        </w:rPr>
        <w:t xml:space="preserve">informácie a dokumenty potrebné na </w:t>
      </w:r>
      <w:r>
        <w:rPr>
          <w:rFonts w:ascii="Cambria" w:hAnsi="Cambria"/>
          <w:sz w:val="20"/>
          <w:szCs w:val="20"/>
        </w:rPr>
        <w:t xml:space="preserve">vypracovanie procesného a organizačného auditu. </w:t>
      </w:r>
    </w:p>
    <w:p w14:paraId="1D766ECA" w14:textId="77777777" w:rsidR="00331BD5" w:rsidRPr="00A97911" w:rsidRDefault="00331BD5" w:rsidP="00A97911">
      <w:pPr>
        <w:autoSpaceDE w:val="0"/>
        <w:autoSpaceDN w:val="0"/>
        <w:adjustRightInd w:val="0"/>
        <w:ind w:left="567"/>
        <w:jc w:val="both"/>
        <w:rPr>
          <w:rFonts w:ascii="Cambria" w:hAnsi="Cambria" w:cs="Calibri"/>
          <w:noProof w:val="0"/>
          <w:sz w:val="20"/>
          <w:szCs w:val="20"/>
        </w:rPr>
      </w:pPr>
    </w:p>
    <w:p w14:paraId="144B228B" w14:textId="77777777" w:rsidR="00A97911" w:rsidRPr="00A97911" w:rsidRDefault="00A97911" w:rsidP="00A97911">
      <w:pPr>
        <w:shd w:val="clear" w:color="auto" w:fill="FFFFFF" w:themeFill="background1"/>
        <w:autoSpaceDE w:val="0"/>
        <w:autoSpaceDN w:val="0"/>
        <w:adjustRightInd w:val="0"/>
        <w:ind w:left="426"/>
        <w:jc w:val="both"/>
        <w:rPr>
          <w:rFonts w:ascii="Cambria" w:hAnsi="Cambria" w:cs="Calibri"/>
          <w:sz w:val="20"/>
          <w:szCs w:val="20"/>
        </w:rPr>
      </w:pPr>
    </w:p>
    <w:p w14:paraId="60D6636D" w14:textId="77777777" w:rsidR="00360982" w:rsidRPr="00076944" w:rsidRDefault="00360982" w:rsidP="00360982">
      <w:pPr>
        <w:shd w:val="clear" w:color="auto" w:fill="FFFFFF" w:themeFill="background1"/>
        <w:jc w:val="both"/>
        <w:rPr>
          <w:rFonts w:asciiTheme="majorHAnsi" w:hAnsiTheme="majorHAnsi" w:cs="Arial"/>
          <w:sz w:val="20"/>
          <w:szCs w:val="20"/>
          <w:highlight w:val="yellow"/>
        </w:rPr>
      </w:pPr>
    </w:p>
    <w:p w14:paraId="7A9D147F" w14:textId="77777777" w:rsidR="00360982" w:rsidRPr="00076944" w:rsidRDefault="00360982" w:rsidP="00360982">
      <w:pPr>
        <w:shd w:val="clear" w:color="auto" w:fill="FFFFFF" w:themeFill="background1"/>
        <w:jc w:val="both"/>
        <w:rPr>
          <w:rFonts w:asciiTheme="majorHAnsi" w:hAnsiTheme="majorHAnsi" w:cs="Arial"/>
          <w:sz w:val="20"/>
          <w:szCs w:val="20"/>
          <w:highlight w:val="yellow"/>
        </w:rPr>
      </w:pPr>
    </w:p>
    <w:bookmarkEnd w:id="36"/>
    <w:bookmarkEnd w:id="37"/>
    <w:bookmarkEnd w:id="38"/>
    <w:p w14:paraId="0FF20D46" w14:textId="77777777" w:rsidR="00360982" w:rsidRPr="00076944" w:rsidRDefault="00360982">
      <w:pPr>
        <w:rPr>
          <w:rFonts w:asciiTheme="majorHAnsi" w:hAnsiTheme="majorHAnsi" w:cs="Arial"/>
          <w:b/>
          <w:sz w:val="20"/>
          <w:szCs w:val="20"/>
        </w:rPr>
      </w:pPr>
      <w:r w:rsidRPr="00076944">
        <w:rPr>
          <w:rFonts w:asciiTheme="majorHAnsi" w:hAnsiTheme="majorHAnsi" w:cs="Arial"/>
          <w:b/>
          <w:sz w:val="20"/>
          <w:szCs w:val="20"/>
        </w:rPr>
        <w:br w:type="page"/>
      </w:r>
    </w:p>
    <w:p w14:paraId="627FD354" w14:textId="77777777" w:rsidR="00360982" w:rsidRPr="00076944" w:rsidRDefault="00360982" w:rsidP="004544DE">
      <w:pPr>
        <w:spacing w:line="276" w:lineRule="auto"/>
        <w:jc w:val="right"/>
        <w:rPr>
          <w:rFonts w:asciiTheme="majorHAnsi" w:hAnsiTheme="majorHAnsi" w:cs="Arial"/>
          <w:b/>
          <w:sz w:val="20"/>
          <w:szCs w:val="20"/>
        </w:rPr>
      </w:pP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08AC3706" w14:textId="77777777" w:rsidR="004544DE" w:rsidRPr="00076944" w:rsidRDefault="004544DE" w:rsidP="004544DE">
      <w:pPr>
        <w:spacing w:line="276" w:lineRule="auto"/>
        <w:jc w:val="right"/>
        <w:rPr>
          <w:rFonts w:asciiTheme="majorHAnsi" w:hAnsiTheme="majorHAnsi" w:cs="Arial"/>
          <w:b/>
          <w:bCs/>
          <w:sz w:val="20"/>
          <w:szCs w:val="20"/>
        </w:rPr>
      </w:pPr>
    </w:p>
    <w:p w14:paraId="51C7964E" w14:textId="77777777" w:rsidR="00E124AA" w:rsidRPr="00076944" w:rsidRDefault="004544DE" w:rsidP="009105DA">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F4080EB" w:rsidR="00834A6F" w:rsidRPr="00076944"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alebo </w:t>
      </w:r>
      <w:r w:rsidR="004A34A5">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poskytovateľ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344A3BC9" w:rsidR="00834A6F" w:rsidRPr="00076944"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B0B3E">
        <w:rPr>
          <w:rFonts w:asciiTheme="majorHAnsi" w:hAnsiTheme="majorHAnsi" w:cs="Arial"/>
          <w:sz w:val="20"/>
          <w:szCs w:val="20"/>
          <w:shd w:val="clear" w:color="auto" w:fill="FFFFFF" w:themeFill="background1"/>
        </w:rPr>
        <w:t>poskytnutie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76944"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076944"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A44F71">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9105DA">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4584DC6C" w:rsidR="00B1287C" w:rsidRPr="00416369" w:rsidRDefault="00B1287C" w:rsidP="00416369">
      <w:pPr>
        <w:ind w:left="567"/>
        <w:jc w:val="both"/>
        <w:rPr>
          <w:rFonts w:asciiTheme="majorHAnsi" w:hAnsiTheme="majorHAnsi" w:cs="Arial"/>
          <w:sz w:val="20"/>
          <w:szCs w:val="20"/>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Zmluvy </w:t>
      </w:r>
      <w:r w:rsidR="00CB4360">
        <w:rPr>
          <w:rFonts w:asciiTheme="majorHAnsi" w:hAnsiTheme="majorHAnsi" w:cs="Arial"/>
          <w:sz w:val="20"/>
          <w:szCs w:val="20"/>
        </w:rPr>
        <w:t>na vykonanie projektu procesného a</w:t>
      </w:r>
      <w:r w:rsidR="008B0B3E">
        <w:rPr>
          <w:rFonts w:asciiTheme="majorHAnsi" w:hAnsiTheme="majorHAnsi" w:cs="Arial"/>
          <w:sz w:val="20"/>
          <w:szCs w:val="20"/>
        </w:rPr>
        <w:t xml:space="preserve"> organizačného auditu a s tým spojených služieb podľa </w:t>
      </w:r>
      <w:r w:rsidRPr="00416369">
        <w:rPr>
          <w:rFonts w:asciiTheme="majorHAnsi" w:hAnsiTheme="majorHAnsi" w:cs="Arial"/>
          <w:sz w:val="20"/>
          <w:szCs w:val="20"/>
        </w:rPr>
        <w:t xml:space="preserve">§ 536 až 565 </w:t>
      </w:r>
      <w:r w:rsidR="008B0B3E">
        <w:rPr>
          <w:rFonts w:asciiTheme="majorHAnsi" w:hAnsiTheme="majorHAnsi" w:cs="Arial"/>
          <w:sz w:val="20"/>
          <w:szCs w:val="20"/>
        </w:rPr>
        <w:t xml:space="preserve">a § 269 ods. 2 </w:t>
      </w:r>
      <w:r w:rsidRPr="00416369">
        <w:rPr>
          <w:rFonts w:asciiTheme="majorHAnsi" w:hAnsiTheme="majorHAnsi" w:cs="Arial"/>
          <w:sz w:val="20"/>
          <w:szCs w:val="20"/>
        </w:rPr>
        <w:t>zákona č. 513/1991 Zb. Obchodn</w:t>
      </w:r>
      <w:r w:rsidR="008B0B3E">
        <w:rPr>
          <w:rFonts w:asciiTheme="majorHAnsi" w:hAnsiTheme="majorHAnsi" w:cs="Arial"/>
          <w:sz w:val="20"/>
          <w:szCs w:val="20"/>
        </w:rPr>
        <w:t>ého</w:t>
      </w:r>
      <w:r w:rsidRPr="00416369">
        <w:rPr>
          <w:rFonts w:asciiTheme="majorHAnsi" w:hAnsiTheme="majorHAnsi" w:cs="Arial"/>
          <w:sz w:val="20"/>
          <w:szCs w:val="20"/>
        </w:rPr>
        <w:t xml:space="preserve"> zákonník</w:t>
      </w:r>
      <w:r w:rsidR="008B0B3E">
        <w:rPr>
          <w:rFonts w:asciiTheme="majorHAnsi" w:hAnsiTheme="majorHAnsi" w:cs="Arial"/>
          <w:sz w:val="20"/>
          <w:szCs w:val="20"/>
        </w:rPr>
        <w:t>a</w:t>
      </w:r>
      <w:r w:rsidRPr="00416369">
        <w:rPr>
          <w:rFonts w:asciiTheme="majorHAnsi" w:hAnsiTheme="majorHAnsi" w:cs="Arial"/>
          <w:sz w:val="20"/>
          <w:szCs w:val="20"/>
        </w:rPr>
        <w:t xml:space="preserve"> v znení neskorších predpisov</w:t>
      </w:r>
      <w:r w:rsidR="008B0B3E">
        <w:rPr>
          <w:rFonts w:asciiTheme="majorHAnsi" w:hAnsiTheme="majorHAnsi" w:cs="Arial"/>
          <w:sz w:val="20"/>
          <w:szCs w:val="20"/>
        </w:rPr>
        <w:t>.</w:t>
      </w:r>
      <w:r w:rsidRPr="00416369">
        <w:rPr>
          <w:rFonts w:asciiTheme="majorHAnsi" w:hAnsiTheme="majorHAnsi" w:cs="Arial"/>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43692" w14:textId="77777777" w:rsidR="002A3050" w:rsidRDefault="002A3050">
      <w:r>
        <w:separator/>
      </w:r>
    </w:p>
  </w:endnote>
  <w:endnote w:type="continuationSeparator" w:id="0">
    <w:p w14:paraId="459C5807" w14:textId="77777777" w:rsidR="002A3050" w:rsidRDefault="002A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3203BAAB" w:rsidR="006F7F41" w:rsidRPr="00076944" w:rsidRDefault="006F7F41">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február</w:t>
    </w:r>
    <w:r w:rsidRPr="00076944">
      <w:rPr>
        <w:rFonts w:asciiTheme="majorHAnsi" w:hAnsiTheme="majorHAnsi" w:cs="Arial Narrow"/>
        <w:sz w:val="16"/>
        <w:szCs w:val="16"/>
      </w:rPr>
      <w:t xml:space="preserve"> 20</w:t>
    </w:r>
    <w:r>
      <w:rPr>
        <w:rFonts w:asciiTheme="majorHAnsi" w:hAnsiTheme="majorHAnsi" w:cs="Arial Narrow"/>
        <w:sz w:val="16"/>
        <w:szCs w:val="16"/>
      </w:rPr>
      <w:t>20</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sidRPr="00076944">
      <w:rPr>
        <w:rStyle w:val="PageNumber"/>
        <w:rFonts w:asciiTheme="majorHAnsi" w:hAnsiTheme="majorHAnsi" w:cs="Arial Narrow"/>
        <w:sz w:val="16"/>
        <w:szCs w:val="16"/>
      </w:rPr>
      <w:t>17</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11FD82D0" w:rsidR="006F7F41" w:rsidRPr="00076944" w:rsidRDefault="006F7F41" w:rsidP="008B36F2">
    <w:pPr>
      <w:pStyle w:val="Footer"/>
      <w:pBdr>
        <w:top w:val="single" w:sz="4" w:space="1" w:color="auto"/>
      </w:pBdr>
      <w:tabs>
        <w:tab w:val="left" w:pos="9072"/>
      </w:tabs>
      <w:ind w:right="566"/>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Bratislava, 20</w:t>
    </w:r>
    <w:r>
      <w:rPr>
        <w:rFonts w:asciiTheme="majorHAnsi" w:hAnsiTheme="majorHAnsi" w:cs="Arial Narrow"/>
        <w:sz w:val="16"/>
        <w:szCs w:val="16"/>
      </w:rPr>
      <w:t>20</w:t>
    </w:r>
    <w:r w:rsidRPr="00076944">
      <w:rPr>
        <w:rFonts w:asciiTheme="majorHAnsi" w:hAnsiTheme="majorHAnsi"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667B" w14:textId="1D381A0B" w:rsidR="006F7F41" w:rsidRPr="00076944" w:rsidRDefault="006F7F41">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január 2020</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sidRPr="00076944">
      <w:rPr>
        <w:rStyle w:val="PageNumber"/>
        <w:rFonts w:asciiTheme="majorHAnsi" w:hAnsiTheme="majorHAnsi" w:cs="Arial Narrow"/>
        <w:sz w:val="16"/>
        <w:szCs w:val="16"/>
      </w:rPr>
      <w:t>20</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5B644" w14:textId="77777777" w:rsidR="002A3050" w:rsidRDefault="002A3050">
      <w:r>
        <w:separator/>
      </w:r>
    </w:p>
  </w:footnote>
  <w:footnote w:type="continuationSeparator" w:id="0">
    <w:p w14:paraId="5B32C784" w14:textId="77777777" w:rsidR="002A3050" w:rsidRDefault="002A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6A9A" w14:textId="75AFBF57" w:rsidR="006F7F41" w:rsidRPr="001032F6" w:rsidRDefault="006F7F41"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B4A4" w14:textId="64A65AED" w:rsidR="006F7F41" w:rsidRPr="00101271" w:rsidRDefault="006F7F41">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5177" w14:textId="14ED71D0" w:rsidR="006F7F41" w:rsidRPr="00076944" w:rsidRDefault="006F7F41" w:rsidP="00516527">
    <w:pPr>
      <w:pStyle w:val="Header"/>
      <w:tabs>
        <w:tab w:val="clear" w:pos="4536"/>
        <w:tab w:val="clear" w:pos="9072"/>
        <w:tab w:val="right" w:pos="9639"/>
      </w:tabs>
      <w:rPr>
        <w:rFonts w:asciiTheme="majorHAnsi" w:hAnsiTheme="majorHAnsi" w:cs="Arial"/>
        <w:sz w:val="16"/>
        <w:szCs w:val="16"/>
      </w:rPr>
    </w:pPr>
    <w:r w:rsidRPr="00076944">
      <w:rPr>
        <w:rFonts w:asciiTheme="majorHAnsi" w:hAnsiTheme="majorHAnsi" w:cs="Arial"/>
        <w:sz w:val="16"/>
        <w:szCs w:val="16"/>
      </w:rPr>
      <w:t>Národná banka Slovenska</w:t>
    </w:r>
    <w:r w:rsidRPr="00076944">
      <w:rPr>
        <w:rFonts w:asciiTheme="majorHAnsi" w:hAnsiTheme="majorHAnsi" w:cs="Arial"/>
        <w:sz w:val="16"/>
        <w:szCs w:val="16"/>
      </w:rPr>
      <w:tab/>
    </w:r>
  </w:p>
  <w:p w14:paraId="338C09CA" w14:textId="6CEEE009" w:rsidR="006F7F41" w:rsidRPr="00076944" w:rsidRDefault="006F7F41" w:rsidP="002236F1">
    <w:pPr>
      <w:pStyle w:val="Header"/>
      <w:tabs>
        <w:tab w:val="clear" w:pos="4536"/>
        <w:tab w:val="clear" w:pos="9072"/>
        <w:tab w:val="left" w:pos="6975"/>
        <w:tab w:val="right" w:pos="9639"/>
      </w:tabs>
      <w:rPr>
        <w:rFonts w:asciiTheme="majorHAnsi" w:hAnsiTheme="majorHAnsi" w:cs="Arial"/>
        <w:sz w:val="16"/>
        <w:szCs w:val="16"/>
      </w:rPr>
    </w:pPr>
    <w:r w:rsidRPr="00076944">
      <w:rPr>
        <w:rFonts w:asciiTheme="majorHAnsi" w:hAnsiTheme="majorHAnsi" w:cs="Arial"/>
        <w:sz w:val="16"/>
        <w:szCs w:val="16"/>
      </w:rPr>
      <w:t>I. Karvaša 1</w:t>
    </w:r>
    <w:r w:rsidRPr="00076944">
      <w:rPr>
        <w:rFonts w:asciiTheme="majorHAnsi" w:hAnsiTheme="majorHAnsi" w:cs="Arial"/>
        <w:sz w:val="16"/>
        <w:szCs w:val="16"/>
      </w:rPr>
      <w:tab/>
    </w:r>
  </w:p>
  <w:p w14:paraId="1E604FC5" w14:textId="398C977E" w:rsidR="006F7F41" w:rsidRPr="00076944" w:rsidRDefault="006F7F41" w:rsidP="002236F1">
    <w:pPr>
      <w:pStyle w:val="Header"/>
      <w:tabs>
        <w:tab w:val="clear" w:pos="4536"/>
        <w:tab w:val="clear" w:pos="9072"/>
        <w:tab w:val="left" w:pos="5520"/>
        <w:tab w:val="right" w:pos="9639"/>
      </w:tabs>
      <w:rPr>
        <w:rFonts w:asciiTheme="majorHAnsi" w:hAnsiTheme="majorHAnsi" w:cs="Arial"/>
        <w:sz w:val="16"/>
        <w:szCs w:val="16"/>
      </w:rPr>
    </w:pPr>
    <w:r w:rsidRPr="00076944">
      <w:rPr>
        <w:rFonts w:asciiTheme="majorHAnsi" w:hAnsiTheme="majorHAnsi" w:cs="Arial"/>
        <w:sz w:val="16"/>
        <w:szCs w:val="16"/>
      </w:rPr>
      <mc:AlternateContent>
        <mc:Choice Requires="wps">
          <w:drawing>
            <wp:anchor distT="4294967295" distB="4294967295" distL="114300" distR="114300" simplePos="0" relativeHeight="251663360" behindDoc="0" locked="0" layoutInCell="1" allowOverlap="1" wp14:anchorId="312CF763" wp14:editId="251B68DC">
              <wp:simplePos x="0" y="0"/>
              <wp:positionH relativeFrom="column">
                <wp:posOffset>4445</wp:posOffset>
              </wp:positionH>
              <wp:positionV relativeFrom="paragraph">
                <wp:posOffset>104139</wp:posOffset>
              </wp:positionV>
              <wp:extent cx="61067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05A10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" strokecolor="black [3040]">
              <o:lock v:ext="edit" shapetype="f"/>
            </v:line>
          </w:pict>
        </mc:Fallback>
      </mc:AlternateContent>
    </w:r>
    <w:r w:rsidRPr="00076944">
      <w:rPr>
        <w:rFonts w:asciiTheme="majorHAnsi" w:hAnsiTheme="majorHAnsi" w:cs="Arial"/>
        <w:sz w:val="16"/>
        <w:szCs w:val="16"/>
      </w:rPr>
      <w:t>813 25 Bratislava</w:t>
    </w:r>
    <w:r w:rsidRPr="00076944">
      <w:rPr>
        <w:rFonts w:asciiTheme="majorHAnsi" w:hAnsiTheme="majorHAnsi" w:cs="Arial"/>
        <w:sz w:val="16"/>
        <w:szCs w:val="16"/>
      </w:rPr>
      <w:tab/>
      <w:t xml:space="preserve">    </w:t>
    </w:r>
    <w:r w:rsidRPr="00076944">
      <w:rPr>
        <w:rFonts w:asciiTheme="majorHAnsi" w:hAnsiTheme="majorHAnsi" w:cs="Arial"/>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6F7F41" w:rsidRDefault="006F7F41" w:rsidP="006D35B2">
    <w:pPr>
      <w:pStyle w:val="Header"/>
      <w:jc w:val="center"/>
    </w:pPr>
    <w:r>
      <w:drawing>
        <wp:inline distT="0" distB="0" distL="0" distR="0" wp14:anchorId="279275DF" wp14:editId="38C0BD76">
          <wp:extent cx="1981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6F7F41" w:rsidRDefault="006F7F41"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DC02FF"/>
    <w:multiLevelType w:val="multilevel"/>
    <w:tmpl w:val="2FCE496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770202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Theme="majorHAnsi" w:hAnsiTheme="majorHAnsi"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0828C4"/>
    <w:multiLevelType w:val="multilevel"/>
    <w:tmpl w:val="CE0AECA8"/>
    <w:lvl w:ilvl="0">
      <w:start w:val="16"/>
      <w:numFmt w:val="decimal"/>
      <w:lvlText w:val="%1"/>
      <w:lvlJc w:val="left"/>
      <w:pPr>
        <w:ind w:left="3353"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DD7D71"/>
    <w:multiLevelType w:val="multilevel"/>
    <w:tmpl w:val="A770202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Theme="majorHAnsi" w:hAnsiTheme="majorHAnsi"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7"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663C0"/>
    <w:multiLevelType w:val="multilevel"/>
    <w:tmpl w:val="E33E866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BD7702A"/>
    <w:multiLevelType w:val="hybridMultilevel"/>
    <w:tmpl w:val="D9A4217E"/>
    <w:lvl w:ilvl="0" w:tplc="041B0001">
      <w:start w:val="1"/>
      <w:numFmt w:val="bullet"/>
      <w:lvlText w:val=""/>
      <w:lvlJc w:val="left"/>
      <w:pPr>
        <w:ind w:left="2831" w:hanging="360"/>
      </w:pPr>
      <w:rPr>
        <w:rFonts w:ascii="Symbol" w:hAnsi="Symbol" w:hint="default"/>
      </w:rPr>
    </w:lvl>
    <w:lvl w:ilvl="1" w:tplc="041B0003" w:tentative="1">
      <w:start w:val="1"/>
      <w:numFmt w:val="bullet"/>
      <w:lvlText w:val="o"/>
      <w:lvlJc w:val="left"/>
      <w:pPr>
        <w:ind w:left="3551" w:hanging="360"/>
      </w:pPr>
      <w:rPr>
        <w:rFonts w:ascii="Courier New" w:hAnsi="Courier New" w:cs="Courier New" w:hint="default"/>
      </w:rPr>
    </w:lvl>
    <w:lvl w:ilvl="2" w:tplc="041B0005" w:tentative="1">
      <w:start w:val="1"/>
      <w:numFmt w:val="bullet"/>
      <w:lvlText w:val=""/>
      <w:lvlJc w:val="left"/>
      <w:pPr>
        <w:ind w:left="4271" w:hanging="360"/>
      </w:pPr>
      <w:rPr>
        <w:rFonts w:ascii="Wingdings" w:hAnsi="Wingdings" w:hint="default"/>
      </w:rPr>
    </w:lvl>
    <w:lvl w:ilvl="3" w:tplc="041B0001" w:tentative="1">
      <w:start w:val="1"/>
      <w:numFmt w:val="bullet"/>
      <w:lvlText w:val=""/>
      <w:lvlJc w:val="left"/>
      <w:pPr>
        <w:ind w:left="4991" w:hanging="360"/>
      </w:pPr>
      <w:rPr>
        <w:rFonts w:ascii="Symbol" w:hAnsi="Symbol" w:hint="default"/>
      </w:rPr>
    </w:lvl>
    <w:lvl w:ilvl="4" w:tplc="041B0003" w:tentative="1">
      <w:start w:val="1"/>
      <w:numFmt w:val="bullet"/>
      <w:lvlText w:val="o"/>
      <w:lvlJc w:val="left"/>
      <w:pPr>
        <w:ind w:left="5711" w:hanging="360"/>
      </w:pPr>
      <w:rPr>
        <w:rFonts w:ascii="Courier New" w:hAnsi="Courier New" w:cs="Courier New" w:hint="default"/>
      </w:rPr>
    </w:lvl>
    <w:lvl w:ilvl="5" w:tplc="041B0005" w:tentative="1">
      <w:start w:val="1"/>
      <w:numFmt w:val="bullet"/>
      <w:lvlText w:val=""/>
      <w:lvlJc w:val="left"/>
      <w:pPr>
        <w:ind w:left="6431" w:hanging="360"/>
      </w:pPr>
      <w:rPr>
        <w:rFonts w:ascii="Wingdings" w:hAnsi="Wingdings" w:hint="default"/>
      </w:rPr>
    </w:lvl>
    <w:lvl w:ilvl="6" w:tplc="041B0001" w:tentative="1">
      <w:start w:val="1"/>
      <w:numFmt w:val="bullet"/>
      <w:lvlText w:val=""/>
      <w:lvlJc w:val="left"/>
      <w:pPr>
        <w:ind w:left="7151" w:hanging="360"/>
      </w:pPr>
      <w:rPr>
        <w:rFonts w:ascii="Symbol" w:hAnsi="Symbol" w:hint="default"/>
      </w:rPr>
    </w:lvl>
    <w:lvl w:ilvl="7" w:tplc="041B0003" w:tentative="1">
      <w:start w:val="1"/>
      <w:numFmt w:val="bullet"/>
      <w:lvlText w:val="o"/>
      <w:lvlJc w:val="left"/>
      <w:pPr>
        <w:ind w:left="7871" w:hanging="360"/>
      </w:pPr>
      <w:rPr>
        <w:rFonts w:ascii="Courier New" w:hAnsi="Courier New" w:cs="Courier New" w:hint="default"/>
      </w:rPr>
    </w:lvl>
    <w:lvl w:ilvl="8" w:tplc="041B0005" w:tentative="1">
      <w:start w:val="1"/>
      <w:numFmt w:val="bullet"/>
      <w:lvlText w:val=""/>
      <w:lvlJc w:val="left"/>
      <w:pPr>
        <w:ind w:left="8591" w:hanging="360"/>
      </w:pPr>
      <w:rPr>
        <w:rFonts w:ascii="Wingdings" w:hAnsi="Wingdings" w:hint="default"/>
      </w:rPr>
    </w:lvl>
  </w:abstractNum>
  <w:abstractNum w:abstractNumId="24" w15:restartNumberingAfterBreak="0">
    <w:nsid w:val="3C6C3E6D"/>
    <w:multiLevelType w:val="multilevel"/>
    <w:tmpl w:val="82349D4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6958"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130238"/>
    <w:multiLevelType w:val="hybridMultilevel"/>
    <w:tmpl w:val="A25631D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38" w15:restartNumberingAfterBreak="0">
    <w:nsid w:val="4A862C13"/>
    <w:multiLevelType w:val="hybridMultilevel"/>
    <w:tmpl w:val="5394ACC2"/>
    <w:lvl w:ilvl="0" w:tplc="435805A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CF5683"/>
    <w:multiLevelType w:val="multilevel"/>
    <w:tmpl w:val="FAC01D46"/>
    <w:lvl w:ilvl="0">
      <w:start w:val="39"/>
      <w:numFmt w:val="decimal"/>
      <w:lvlText w:val="%1"/>
      <w:lvlJc w:val="left"/>
      <w:pPr>
        <w:ind w:left="375" w:hanging="375"/>
      </w:pPr>
      <w:rPr>
        <w:rFonts w:hint="default"/>
      </w:rPr>
    </w:lvl>
    <w:lvl w:ilvl="1">
      <w:start w:val="1"/>
      <w:numFmt w:val="decimal"/>
      <w:lvlText w:val="%1.%2"/>
      <w:lvlJc w:val="left"/>
      <w:pPr>
        <w:ind w:left="943"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4"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6"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1"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D302B"/>
    <w:multiLevelType w:val="multilevel"/>
    <w:tmpl w:val="82349D4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6958"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71C97B4F"/>
    <w:multiLevelType w:val="multilevel"/>
    <w:tmpl w:val="CE0AECA8"/>
    <w:lvl w:ilvl="0">
      <w:start w:val="16"/>
      <w:numFmt w:val="decimal"/>
      <w:lvlText w:val="%1"/>
      <w:lvlJc w:val="left"/>
      <w:pPr>
        <w:ind w:left="3353"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0"/>
  </w:num>
  <w:num w:numId="3">
    <w:abstractNumId w:val="7"/>
  </w:num>
  <w:num w:numId="4">
    <w:abstractNumId w:val="34"/>
  </w:num>
  <w:num w:numId="5">
    <w:abstractNumId w:val="9"/>
  </w:num>
  <w:num w:numId="6">
    <w:abstractNumId w:val="48"/>
  </w:num>
  <w:num w:numId="7">
    <w:abstractNumId w:val="30"/>
  </w:num>
  <w:num w:numId="8">
    <w:abstractNumId w:val="54"/>
  </w:num>
  <w:num w:numId="9">
    <w:abstractNumId w:val="15"/>
  </w:num>
  <w:num w:numId="10">
    <w:abstractNumId w:val="0"/>
  </w:num>
  <w:num w:numId="11">
    <w:abstractNumId w:val="10"/>
  </w:num>
  <w:num w:numId="12">
    <w:abstractNumId w:val="31"/>
  </w:num>
  <w:num w:numId="13">
    <w:abstractNumId w:val="4"/>
  </w:num>
  <w:num w:numId="14">
    <w:abstractNumId w:val="27"/>
  </w:num>
  <w:num w:numId="15">
    <w:abstractNumId w:val="8"/>
  </w:num>
  <w:num w:numId="16">
    <w:abstractNumId w:val="56"/>
  </w:num>
  <w:num w:numId="17">
    <w:abstractNumId w:val="26"/>
  </w:num>
  <w:num w:numId="18">
    <w:abstractNumId w:val="45"/>
  </w:num>
  <w:num w:numId="19">
    <w:abstractNumId w:val="32"/>
  </w:num>
  <w:num w:numId="20">
    <w:abstractNumId w:val="14"/>
  </w:num>
  <w:num w:numId="21">
    <w:abstractNumId w:val="22"/>
  </w:num>
  <w:num w:numId="22">
    <w:abstractNumId w:val="19"/>
  </w:num>
  <w:num w:numId="23">
    <w:abstractNumId w:val="36"/>
  </w:num>
  <w:num w:numId="24">
    <w:abstractNumId w:val="5"/>
  </w:num>
  <w:num w:numId="25">
    <w:abstractNumId w:val="47"/>
  </w:num>
  <w:num w:numId="26">
    <w:abstractNumId w:val="51"/>
  </w:num>
  <w:num w:numId="27">
    <w:abstractNumId w:val="13"/>
  </w:num>
  <w:num w:numId="28">
    <w:abstractNumId w:val="46"/>
  </w:num>
  <w:num w:numId="29">
    <w:abstractNumId w:val="52"/>
  </w:num>
  <w:num w:numId="30">
    <w:abstractNumId w:val="33"/>
  </w:num>
  <w:num w:numId="31">
    <w:abstractNumId w:val="55"/>
  </w:num>
  <w:num w:numId="32">
    <w:abstractNumId w:val="53"/>
  </w:num>
  <w:num w:numId="33">
    <w:abstractNumId w:val="6"/>
  </w:num>
  <w:num w:numId="34">
    <w:abstractNumId w:val="50"/>
  </w:num>
  <w:num w:numId="35">
    <w:abstractNumId w:val="43"/>
  </w:num>
  <w:num w:numId="36">
    <w:abstractNumId w:val="58"/>
  </w:num>
  <w:num w:numId="37">
    <w:abstractNumId w:val="60"/>
  </w:num>
  <w:num w:numId="38">
    <w:abstractNumId w:val="44"/>
  </w:num>
  <w:num w:numId="39">
    <w:abstractNumId w:val="12"/>
  </w:num>
  <w:num w:numId="40">
    <w:abstractNumId w:val="18"/>
  </w:num>
  <w:num w:numId="41">
    <w:abstractNumId w:val="35"/>
  </w:num>
  <w:num w:numId="42">
    <w:abstractNumId w:val="59"/>
  </w:num>
  <w:num w:numId="43">
    <w:abstractNumId w:val="28"/>
  </w:num>
  <w:num w:numId="44">
    <w:abstractNumId w:val="3"/>
  </w:num>
  <w:num w:numId="45">
    <w:abstractNumId w:val="17"/>
  </w:num>
  <w:num w:numId="46">
    <w:abstractNumId w:val="39"/>
  </w:num>
  <w:num w:numId="47">
    <w:abstractNumId w:val="41"/>
  </w:num>
  <w:num w:numId="48">
    <w:abstractNumId w:val="49"/>
  </w:num>
  <w:num w:numId="49">
    <w:abstractNumId w:val="29"/>
  </w:num>
  <w:num w:numId="50">
    <w:abstractNumId w:val="25"/>
  </w:num>
  <w:num w:numId="51">
    <w:abstractNumId w:val="23"/>
  </w:num>
  <w:num w:numId="52">
    <w:abstractNumId w:val="42"/>
  </w:num>
  <w:num w:numId="53">
    <w:abstractNumId w:val="2"/>
  </w:num>
  <w:num w:numId="54">
    <w:abstractNumId w:val="38"/>
  </w:num>
  <w:num w:numId="55">
    <w:abstractNumId w:val="40"/>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11"/>
  </w:num>
  <w:num w:numId="59">
    <w:abstractNumId w:val="16"/>
  </w:num>
  <w:num w:numId="60">
    <w:abstractNumId w:val="57"/>
  </w:num>
  <w:num w:numId="61">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7271"/>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7E9"/>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42EE"/>
    <w:rsid w:val="000545E6"/>
    <w:rsid w:val="000556F7"/>
    <w:rsid w:val="000557F0"/>
    <w:rsid w:val="0005589E"/>
    <w:rsid w:val="00055B7C"/>
    <w:rsid w:val="000560A2"/>
    <w:rsid w:val="000563C4"/>
    <w:rsid w:val="00056750"/>
    <w:rsid w:val="000568D8"/>
    <w:rsid w:val="00056BE5"/>
    <w:rsid w:val="00057382"/>
    <w:rsid w:val="0005740A"/>
    <w:rsid w:val="00057689"/>
    <w:rsid w:val="000605EB"/>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3855"/>
    <w:rsid w:val="000739F1"/>
    <w:rsid w:val="00073AC8"/>
    <w:rsid w:val="00074085"/>
    <w:rsid w:val="00074252"/>
    <w:rsid w:val="000747AB"/>
    <w:rsid w:val="00075822"/>
    <w:rsid w:val="00075AB9"/>
    <w:rsid w:val="00076113"/>
    <w:rsid w:val="00076546"/>
    <w:rsid w:val="00076944"/>
    <w:rsid w:val="00076A21"/>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C54"/>
    <w:rsid w:val="00093111"/>
    <w:rsid w:val="0009335F"/>
    <w:rsid w:val="000934B9"/>
    <w:rsid w:val="00093DED"/>
    <w:rsid w:val="0009423A"/>
    <w:rsid w:val="00094F05"/>
    <w:rsid w:val="000953F1"/>
    <w:rsid w:val="0009574A"/>
    <w:rsid w:val="00096002"/>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527E"/>
    <w:rsid w:val="001256C4"/>
    <w:rsid w:val="001256E1"/>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6A22"/>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D55"/>
    <w:rsid w:val="00175F4D"/>
    <w:rsid w:val="00176168"/>
    <w:rsid w:val="001768E3"/>
    <w:rsid w:val="00176B11"/>
    <w:rsid w:val="001770B7"/>
    <w:rsid w:val="00177236"/>
    <w:rsid w:val="00177BF1"/>
    <w:rsid w:val="00177C69"/>
    <w:rsid w:val="001807BA"/>
    <w:rsid w:val="00180A0F"/>
    <w:rsid w:val="00180CFA"/>
    <w:rsid w:val="00181944"/>
    <w:rsid w:val="0018288A"/>
    <w:rsid w:val="00182D50"/>
    <w:rsid w:val="00183E18"/>
    <w:rsid w:val="00184B8C"/>
    <w:rsid w:val="00184C64"/>
    <w:rsid w:val="0018587C"/>
    <w:rsid w:val="00185EAE"/>
    <w:rsid w:val="00186D40"/>
    <w:rsid w:val="0018752B"/>
    <w:rsid w:val="001876B3"/>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F4C"/>
    <w:rsid w:val="001D2152"/>
    <w:rsid w:val="001D237B"/>
    <w:rsid w:val="001D2E6F"/>
    <w:rsid w:val="001D3C17"/>
    <w:rsid w:val="001D3C98"/>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784"/>
    <w:rsid w:val="00205B00"/>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6F1"/>
    <w:rsid w:val="00223784"/>
    <w:rsid w:val="0022605F"/>
    <w:rsid w:val="002260DC"/>
    <w:rsid w:val="002262AD"/>
    <w:rsid w:val="00227E20"/>
    <w:rsid w:val="0023066B"/>
    <w:rsid w:val="002312D3"/>
    <w:rsid w:val="002313E5"/>
    <w:rsid w:val="0023170F"/>
    <w:rsid w:val="00232A8E"/>
    <w:rsid w:val="00232E8A"/>
    <w:rsid w:val="00232E91"/>
    <w:rsid w:val="00233430"/>
    <w:rsid w:val="00233C43"/>
    <w:rsid w:val="00233FFA"/>
    <w:rsid w:val="002341B4"/>
    <w:rsid w:val="002346AA"/>
    <w:rsid w:val="00234BA1"/>
    <w:rsid w:val="00234BBB"/>
    <w:rsid w:val="00234BD6"/>
    <w:rsid w:val="00234DEB"/>
    <w:rsid w:val="00235163"/>
    <w:rsid w:val="00235C36"/>
    <w:rsid w:val="00236761"/>
    <w:rsid w:val="002368D1"/>
    <w:rsid w:val="0023777D"/>
    <w:rsid w:val="002377BD"/>
    <w:rsid w:val="00237FA4"/>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FEF"/>
    <w:rsid w:val="00253127"/>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050"/>
    <w:rsid w:val="002A3D6E"/>
    <w:rsid w:val="002A3E08"/>
    <w:rsid w:val="002A503A"/>
    <w:rsid w:val="002A530B"/>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08D"/>
    <w:rsid w:val="002D15CF"/>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D7"/>
    <w:rsid w:val="002E4576"/>
    <w:rsid w:val="002E4B20"/>
    <w:rsid w:val="002E4B32"/>
    <w:rsid w:val="002E5627"/>
    <w:rsid w:val="002E5AD1"/>
    <w:rsid w:val="002E5E44"/>
    <w:rsid w:val="002E5F84"/>
    <w:rsid w:val="002E6A3E"/>
    <w:rsid w:val="002E6DC8"/>
    <w:rsid w:val="002F0059"/>
    <w:rsid w:val="002F00D5"/>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124D"/>
    <w:rsid w:val="00351C6A"/>
    <w:rsid w:val="003536EF"/>
    <w:rsid w:val="0035376B"/>
    <w:rsid w:val="00353DF7"/>
    <w:rsid w:val="00354510"/>
    <w:rsid w:val="00354726"/>
    <w:rsid w:val="00354F52"/>
    <w:rsid w:val="0035537F"/>
    <w:rsid w:val="003556C3"/>
    <w:rsid w:val="00356176"/>
    <w:rsid w:val="003564F7"/>
    <w:rsid w:val="00356646"/>
    <w:rsid w:val="00356B43"/>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9DE"/>
    <w:rsid w:val="00380EBF"/>
    <w:rsid w:val="00381647"/>
    <w:rsid w:val="0038185B"/>
    <w:rsid w:val="00381B40"/>
    <w:rsid w:val="00381C4A"/>
    <w:rsid w:val="00382143"/>
    <w:rsid w:val="0038226C"/>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D3C"/>
    <w:rsid w:val="004560E7"/>
    <w:rsid w:val="00456925"/>
    <w:rsid w:val="00456C73"/>
    <w:rsid w:val="00456D79"/>
    <w:rsid w:val="0045723F"/>
    <w:rsid w:val="004577F5"/>
    <w:rsid w:val="0046043F"/>
    <w:rsid w:val="00460A94"/>
    <w:rsid w:val="00460DE6"/>
    <w:rsid w:val="00460E48"/>
    <w:rsid w:val="0046107A"/>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C1B"/>
    <w:rsid w:val="00472D6C"/>
    <w:rsid w:val="00473ACA"/>
    <w:rsid w:val="00474252"/>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DEB"/>
    <w:rsid w:val="0050362C"/>
    <w:rsid w:val="0050409B"/>
    <w:rsid w:val="00504AA6"/>
    <w:rsid w:val="005063CB"/>
    <w:rsid w:val="00506A56"/>
    <w:rsid w:val="00506CE5"/>
    <w:rsid w:val="00507088"/>
    <w:rsid w:val="00507206"/>
    <w:rsid w:val="00507862"/>
    <w:rsid w:val="00510FC8"/>
    <w:rsid w:val="00511634"/>
    <w:rsid w:val="00511C0D"/>
    <w:rsid w:val="00512AE8"/>
    <w:rsid w:val="00512B85"/>
    <w:rsid w:val="0051363C"/>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337"/>
    <w:rsid w:val="00581722"/>
    <w:rsid w:val="00582177"/>
    <w:rsid w:val="005824B6"/>
    <w:rsid w:val="00582A64"/>
    <w:rsid w:val="00582CE4"/>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60A0"/>
    <w:rsid w:val="005A612A"/>
    <w:rsid w:val="005A69FD"/>
    <w:rsid w:val="005A7354"/>
    <w:rsid w:val="005A75AA"/>
    <w:rsid w:val="005A7997"/>
    <w:rsid w:val="005B022B"/>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14A2"/>
    <w:rsid w:val="005F1CA2"/>
    <w:rsid w:val="005F1EFA"/>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33AC"/>
    <w:rsid w:val="0061353F"/>
    <w:rsid w:val="00613604"/>
    <w:rsid w:val="0061369E"/>
    <w:rsid w:val="00613BB1"/>
    <w:rsid w:val="00613C80"/>
    <w:rsid w:val="00613CCE"/>
    <w:rsid w:val="00613D59"/>
    <w:rsid w:val="0061488C"/>
    <w:rsid w:val="00615297"/>
    <w:rsid w:val="00615475"/>
    <w:rsid w:val="006163B7"/>
    <w:rsid w:val="006163CC"/>
    <w:rsid w:val="00616674"/>
    <w:rsid w:val="00616F3E"/>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402C"/>
    <w:rsid w:val="006B469B"/>
    <w:rsid w:val="006B48A0"/>
    <w:rsid w:val="006B4985"/>
    <w:rsid w:val="006B4A3A"/>
    <w:rsid w:val="006B5519"/>
    <w:rsid w:val="006B552B"/>
    <w:rsid w:val="006B605D"/>
    <w:rsid w:val="006B7D52"/>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2CD5"/>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71DD"/>
    <w:rsid w:val="007978F6"/>
    <w:rsid w:val="00797A63"/>
    <w:rsid w:val="00797C37"/>
    <w:rsid w:val="00797E25"/>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1139"/>
    <w:rsid w:val="008113DD"/>
    <w:rsid w:val="008121DC"/>
    <w:rsid w:val="0081258C"/>
    <w:rsid w:val="00812AA8"/>
    <w:rsid w:val="00812B56"/>
    <w:rsid w:val="00812DE5"/>
    <w:rsid w:val="00813292"/>
    <w:rsid w:val="008148D7"/>
    <w:rsid w:val="00814B3E"/>
    <w:rsid w:val="008162EF"/>
    <w:rsid w:val="008168E2"/>
    <w:rsid w:val="00816F3E"/>
    <w:rsid w:val="00817738"/>
    <w:rsid w:val="00817AA3"/>
    <w:rsid w:val="00820282"/>
    <w:rsid w:val="00820881"/>
    <w:rsid w:val="00820B67"/>
    <w:rsid w:val="00820ED7"/>
    <w:rsid w:val="00820FBD"/>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441C"/>
    <w:rsid w:val="0089452B"/>
    <w:rsid w:val="0089483D"/>
    <w:rsid w:val="00894851"/>
    <w:rsid w:val="00895DED"/>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313E"/>
    <w:rsid w:val="008C3291"/>
    <w:rsid w:val="008C3336"/>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F76"/>
    <w:rsid w:val="009064E9"/>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73BA"/>
    <w:rsid w:val="009275E2"/>
    <w:rsid w:val="00927DB4"/>
    <w:rsid w:val="009300D0"/>
    <w:rsid w:val="009312CB"/>
    <w:rsid w:val="00931360"/>
    <w:rsid w:val="00931821"/>
    <w:rsid w:val="00932231"/>
    <w:rsid w:val="009322A6"/>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21A8"/>
    <w:rsid w:val="009523C4"/>
    <w:rsid w:val="0095289D"/>
    <w:rsid w:val="00952D75"/>
    <w:rsid w:val="00952F05"/>
    <w:rsid w:val="0095326C"/>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B8D"/>
    <w:rsid w:val="00AA1CBA"/>
    <w:rsid w:val="00AA289B"/>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411A"/>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E0552"/>
    <w:rsid w:val="00AE065B"/>
    <w:rsid w:val="00AE0A37"/>
    <w:rsid w:val="00AE21AF"/>
    <w:rsid w:val="00AE2A82"/>
    <w:rsid w:val="00AE2E8C"/>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1E68"/>
    <w:rsid w:val="00AF2CDD"/>
    <w:rsid w:val="00AF2D59"/>
    <w:rsid w:val="00AF2D9A"/>
    <w:rsid w:val="00AF305D"/>
    <w:rsid w:val="00AF3209"/>
    <w:rsid w:val="00AF38C7"/>
    <w:rsid w:val="00AF3DEF"/>
    <w:rsid w:val="00AF40BE"/>
    <w:rsid w:val="00AF4192"/>
    <w:rsid w:val="00AF52A6"/>
    <w:rsid w:val="00AF5E41"/>
    <w:rsid w:val="00AF70C9"/>
    <w:rsid w:val="00AF7D14"/>
    <w:rsid w:val="00AF7E2C"/>
    <w:rsid w:val="00B001C1"/>
    <w:rsid w:val="00B013DC"/>
    <w:rsid w:val="00B02020"/>
    <w:rsid w:val="00B04078"/>
    <w:rsid w:val="00B044A5"/>
    <w:rsid w:val="00B04898"/>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1452"/>
    <w:rsid w:val="00B219DB"/>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24CA"/>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56D2"/>
    <w:rsid w:val="00B458DE"/>
    <w:rsid w:val="00B4684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988"/>
    <w:rsid w:val="00B70B6C"/>
    <w:rsid w:val="00B711F2"/>
    <w:rsid w:val="00B7259D"/>
    <w:rsid w:val="00B72772"/>
    <w:rsid w:val="00B729B6"/>
    <w:rsid w:val="00B72C4A"/>
    <w:rsid w:val="00B74335"/>
    <w:rsid w:val="00B749AA"/>
    <w:rsid w:val="00B749B7"/>
    <w:rsid w:val="00B754F0"/>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C1D"/>
    <w:rsid w:val="00BA1E27"/>
    <w:rsid w:val="00BA1F61"/>
    <w:rsid w:val="00BA2488"/>
    <w:rsid w:val="00BA25F6"/>
    <w:rsid w:val="00BA30E9"/>
    <w:rsid w:val="00BA501D"/>
    <w:rsid w:val="00BA597C"/>
    <w:rsid w:val="00BA62EB"/>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CF9"/>
    <w:rsid w:val="00BF54B2"/>
    <w:rsid w:val="00BF7C28"/>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B7C"/>
    <w:rsid w:val="00C31343"/>
    <w:rsid w:val="00C318C2"/>
    <w:rsid w:val="00C31CEF"/>
    <w:rsid w:val="00C3292D"/>
    <w:rsid w:val="00C32B2A"/>
    <w:rsid w:val="00C3341B"/>
    <w:rsid w:val="00C34166"/>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CE6"/>
    <w:rsid w:val="00C75F18"/>
    <w:rsid w:val="00C75F8E"/>
    <w:rsid w:val="00C76841"/>
    <w:rsid w:val="00C76F58"/>
    <w:rsid w:val="00C77DE5"/>
    <w:rsid w:val="00C80F57"/>
    <w:rsid w:val="00C81BC0"/>
    <w:rsid w:val="00C8298E"/>
    <w:rsid w:val="00C82FCD"/>
    <w:rsid w:val="00C8324A"/>
    <w:rsid w:val="00C83A47"/>
    <w:rsid w:val="00C8444E"/>
    <w:rsid w:val="00C846EA"/>
    <w:rsid w:val="00C8482F"/>
    <w:rsid w:val="00C84AEB"/>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0A3"/>
    <w:rsid w:val="00C933D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5938"/>
    <w:rsid w:val="00CE5CCC"/>
    <w:rsid w:val="00CE5F22"/>
    <w:rsid w:val="00CE7444"/>
    <w:rsid w:val="00CF0657"/>
    <w:rsid w:val="00CF12C6"/>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157B"/>
    <w:rsid w:val="00D221F3"/>
    <w:rsid w:val="00D2237D"/>
    <w:rsid w:val="00D226E3"/>
    <w:rsid w:val="00D22996"/>
    <w:rsid w:val="00D2314F"/>
    <w:rsid w:val="00D2318F"/>
    <w:rsid w:val="00D24538"/>
    <w:rsid w:val="00D247C5"/>
    <w:rsid w:val="00D264CB"/>
    <w:rsid w:val="00D272DB"/>
    <w:rsid w:val="00D27634"/>
    <w:rsid w:val="00D2766A"/>
    <w:rsid w:val="00D27F2E"/>
    <w:rsid w:val="00D27FD8"/>
    <w:rsid w:val="00D31C4B"/>
    <w:rsid w:val="00D32491"/>
    <w:rsid w:val="00D3262C"/>
    <w:rsid w:val="00D32641"/>
    <w:rsid w:val="00D327D1"/>
    <w:rsid w:val="00D32C1F"/>
    <w:rsid w:val="00D34628"/>
    <w:rsid w:val="00D34CA9"/>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D8B"/>
    <w:rsid w:val="00D811BD"/>
    <w:rsid w:val="00D813A2"/>
    <w:rsid w:val="00D8178C"/>
    <w:rsid w:val="00D81878"/>
    <w:rsid w:val="00D818C7"/>
    <w:rsid w:val="00D822D4"/>
    <w:rsid w:val="00D82AE2"/>
    <w:rsid w:val="00D8325E"/>
    <w:rsid w:val="00D83762"/>
    <w:rsid w:val="00D85A18"/>
    <w:rsid w:val="00D863C5"/>
    <w:rsid w:val="00D86AC1"/>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B1298"/>
    <w:rsid w:val="00DB1E3C"/>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39AC"/>
    <w:rsid w:val="00DE3F02"/>
    <w:rsid w:val="00DE62A2"/>
    <w:rsid w:val="00DE68D7"/>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9E4"/>
    <w:rsid w:val="00E46A72"/>
    <w:rsid w:val="00E46B27"/>
    <w:rsid w:val="00E46BE3"/>
    <w:rsid w:val="00E46E76"/>
    <w:rsid w:val="00E477DA"/>
    <w:rsid w:val="00E4799D"/>
    <w:rsid w:val="00E504D4"/>
    <w:rsid w:val="00E5057C"/>
    <w:rsid w:val="00E50FC8"/>
    <w:rsid w:val="00E51450"/>
    <w:rsid w:val="00E52076"/>
    <w:rsid w:val="00E53229"/>
    <w:rsid w:val="00E54C3D"/>
    <w:rsid w:val="00E5564F"/>
    <w:rsid w:val="00E55A8A"/>
    <w:rsid w:val="00E55C2C"/>
    <w:rsid w:val="00E55C78"/>
    <w:rsid w:val="00E5692E"/>
    <w:rsid w:val="00E56C45"/>
    <w:rsid w:val="00E5720E"/>
    <w:rsid w:val="00E57509"/>
    <w:rsid w:val="00E618DF"/>
    <w:rsid w:val="00E61C61"/>
    <w:rsid w:val="00E622B0"/>
    <w:rsid w:val="00E62452"/>
    <w:rsid w:val="00E6277A"/>
    <w:rsid w:val="00E62D00"/>
    <w:rsid w:val="00E62F54"/>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52D"/>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12F8"/>
    <w:rsid w:val="00EC1D91"/>
    <w:rsid w:val="00EC31F8"/>
    <w:rsid w:val="00EC32F7"/>
    <w:rsid w:val="00EC4B3B"/>
    <w:rsid w:val="00EC60BE"/>
    <w:rsid w:val="00EC620E"/>
    <w:rsid w:val="00EC6849"/>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78A"/>
    <w:rsid w:val="00F10321"/>
    <w:rsid w:val="00F103CE"/>
    <w:rsid w:val="00F10737"/>
    <w:rsid w:val="00F10921"/>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basedOn w:val="DefaultParagraphFont"/>
    <w:link w:val="ListParagraph"/>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bs.sk/sk/ochrana-osobnych-udajov" TargetMode="External"/><Relationship Id="rId18" Type="http://schemas.openxmlformats.org/officeDocument/2006/relationships/hyperlink" Target="https://josephine.proebiz.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uvo.gov.sk/profily/-/profil/pdetail/8643"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footer" Target="footer1.xml"/><Relationship Id="rId29" Type="http://schemas.openxmlformats.org/officeDocument/2006/relationships/hyperlink" Target="https://www.nbs.sk/_img/Documents/_Legislativa/_VybraneVnutornePP/UZ_OP_NBS_0110201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vo.gov.sk/profily/-/profil/pdetail/8643" TargetMode="External"/><Relationship Id="rId23" Type="http://schemas.openxmlformats.org/officeDocument/2006/relationships/hyperlink" Target="http://www.registeruz.sk" TargetMode="External"/><Relationship Id="rId28" Type="http://schemas.openxmlformats.org/officeDocument/2006/relationships/hyperlink" Target="https://www.nbs.sk/_img/Documents/ZAKLNBS/STRUKTS/struktura_SK_01102019.pdf" TargetMode="External"/><Relationship Id="rId10" Type="http://schemas.openxmlformats.org/officeDocument/2006/relationships/image" Target="media/image1.png"/><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s://www.nbs.s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2FFE5F41-B079-4453-8620-8E39F992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14706</Words>
  <Characters>83825</Characters>
  <Application>Microsoft Office Word</Application>
  <DocSecurity>0</DocSecurity>
  <Lines>698</Lines>
  <Paragraphs>196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98335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Zubeková Anna</cp:lastModifiedBy>
  <cp:revision>7</cp:revision>
  <cp:lastPrinted>2020-02-03T08:16:00Z</cp:lastPrinted>
  <dcterms:created xsi:type="dcterms:W3CDTF">2020-02-05T13:05:00Z</dcterms:created>
  <dcterms:modified xsi:type="dcterms:W3CDTF">2020-02-05T13:43:00Z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