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95B" w:rsidRDefault="001C195B">
      <w:pPr>
        <w:ind w:left="360"/>
        <w:rPr>
          <w:rFonts w:eastAsia="Century Gothic"/>
        </w:rPr>
      </w:pPr>
    </w:p>
    <w:p w:rsidR="001C195B" w:rsidRDefault="001C195B">
      <w:pPr>
        <w:ind w:left="360"/>
        <w:jc w:val="right"/>
      </w:pPr>
    </w:p>
    <w:p w:rsidR="001C195B" w:rsidRDefault="001C195B">
      <w:pPr>
        <w:ind w:left="360"/>
      </w:pPr>
    </w:p>
    <w:p w:rsidR="001C195B" w:rsidRDefault="001C195B">
      <w:pPr>
        <w:ind w:left="360"/>
      </w:pPr>
    </w:p>
    <w:p w:rsidR="001C195B" w:rsidRDefault="001C195B">
      <w:pPr>
        <w:rPr>
          <w:b/>
          <w:bCs/>
          <w:sz w:val="36"/>
          <w:u w:val="single"/>
        </w:rPr>
      </w:pPr>
    </w:p>
    <w:p w:rsidR="001C195B" w:rsidRDefault="001C195B">
      <w:pPr>
        <w:jc w:val="center"/>
        <w:rPr>
          <w:b/>
          <w:bCs/>
          <w:sz w:val="36"/>
          <w:u w:val="single"/>
        </w:rPr>
      </w:pPr>
    </w:p>
    <w:p w:rsidR="001C195B" w:rsidRDefault="001C195B">
      <w:pPr>
        <w:jc w:val="center"/>
        <w:rPr>
          <w:b/>
          <w:bCs/>
          <w:sz w:val="36"/>
          <w:u w:val="single"/>
        </w:rPr>
      </w:pPr>
    </w:p>
    <w:p w:rsidR="001C195B" w:rsidRDefault="001C195B">
      <w:pPr>
        <w:rPr>
          <w:b/>
          <w:bCs/>
          <w:sz w:val="36"/>
          <w:u w:val="single"/>
        </w:rPr>
      </w:pPr>
    </w:p>
    <w:p w:rsidR="001C195B" w:rsidRDefault="001C195B">
      <w:pPr>
        <w:rPr>
          <w:b/>
          <w:bCs/>
          <w:sz w:val="36"/>
          <w:u w:val="single"/>
        </w:rPr>
      </w:pPr>
    </w:p>
    <w:p w:rsidR="001C195B" w:rsidRDefault="001C195B">
      <w:pPr>
        <w:rPr>
          <w:b/>
          <w:bCs/>
          <w:sz w:val="36"/>
          <w:u w:val="single"/>
        </w:rPr>
      </w:pPr>
    </w:p>
    <w:p w:rsidR="001C195B" w:rsidRDefault="001C195B">
      <w:pPr>
        <w:rPr>
          <w:b/>
          <w:bCs/>
          <w:sz w:val="36"/>
          <w:u w:val="single"/>
        </w:rPr>
      </w:pPr>
    </w:p>
    <w:p w:rsidR="001C195B" w:rsidRDefault="001C195B">
      <w:pPr>
        <w:jc w:val="center"/>
        <w:rPr>
          <w:b/>
          <w:bCs/>
          <w:sz w:val="36"/>
          <w:u w:val="single"/>
        </w:rPr>
      </w:pPr>
    </w:p>
    <w:p w:rsidR="001C195B" w:rsidRDefault="001C195B">
      <w:pPr>
        <w:ind w:left="360"/>
        <w:jc w:val="center"/>
        <w:rPr>
          <w:b/>
          <w:bCs/>
          <w:sz w:val="36"/>
        </w:rPr>
      </w:pPr>
    </w:p>
    <w:p w:rsidR="001C195B" w:rsidRDefault="001C195B">
      <w:pPr>
        <w:jc w:val="center"/>
        <w:rPr>
          <w:b/>
          <w:bCs/>
          <w:sz w:val="36"/>
          <w:u w:val="single"/>
        </w:rPr>
      </w:pPr>
    </w:p>
    <w:p w:rsidR="001C195B" w:rsidRDefault="00685141">
      <w:pPr>
        <w:ind w:left="360"/>
        <w:jc w:val="center"/>
        <w:rPr>
          <w:b/>
          <w:bCs/>
          <w:sz w:val="36"/>
        </w:rPr>
      </w:pPr>
      <w:r>
        <w:rPr>
          <w:b/>
          <w:bCs/>
          <w:sz w:val="36"/>
        </w:rPr>
        <w:t>D 2.1 Technická správa</w:t>
      </w:r>
    </w:p>
    <w:p w:rsidR="001C195B" w:rsidRDefault="00685141">
      <w:pPr>
        <w:ind w:left="360"/>
        <w:jc w:val="center"/>
        <w:rPr>
          <w:b/>
          <w:bCs/>
          <w:sz w:val="36"/>
        </w:rPr>
      </w:pPr>
      <w:r>
        <w:rPr>
          <w:b/>
          <w:bCs/>
          <w:sz w:val="36"/>
        </w:rPr>
        <w:t>SO 02 – Spevnené plochy</w:t>
      </w:r>
    </w:p>
    <w:p w:rsidR="001C195B" w:rsidRDefault="001C195B">
      <w:pPr>
        <w:jc w:val="center"/>
        <w:rPr>
          <w:b/>
          <w:bCs/>
          <w:sz w:val="36"/>
          <w:u w:val="single"/>
        </w:rPr>
      </w:pPr>
    </w:p>
    <w:p w:rsidR="001C195B" w:rsidRDefault="001C195B">
      <w:pPr>
        <w:jc w:val="center"/>
        <w:rPr>
          <w:b/>
          <w:bCs/>
        </w:rPr>
      </w:pPr>
    </w:p>
    <w:p w:rsidR="001C195B" w:rsidRDefault="001C195B">
      <w:pPr>
        <w:jc w:val="center"/>
        <w:rPr>
          <w:b/>
          <w:bCs/>
        </w:rPr>
      </w:pPr>
    </w:p>
    <w:p w:rsidR="001C195B" w:rsidRDefault="001C195B">
      <w:pPr>
        <w:rPr>
          <w:b/>
          <w:bCs/>
        </w:rPr>
      </w:pPr>
    </w:p>
    <w:p w:rsidR="001C195B" w:rsidRDefault="001C195B">
      <w:pPr>
        <w:rPr>
          <w:b/>
          <w:bCs/>
        </w:rPr>
      </w:pPr>
    </w:p>
    <w:p w:rsidR="001C195B" w:rsidRDefault="001C195B">
      <w:pPr>
        <w:rPr>
          <w:bCs/>
        </w:rPr>
      </w:pPr>
    </w:p>
    <w:p w:rsidR="001C195B" w:rsidRDefault="001C195B">
      <w:pPr>
        <w:rPr>
          <w:b/>
          <w:bCs/>
        </w:rPr>
      </w:pPr>
    </w:p>
    <w:p w:rsidR="001C195B" w:rsidRDefault="001C195B">
      <w:pPr>
        <w:rPr>
          <w:b/>
          <w:bCs/>
        </w:rPr>
      </w:pPr>
    </w:p>
    <w:p w:rsidR="001C195B" w:rsidRDefault="001C195B">
      <w:pPr>
        <w:rPr>
          <w:b/>
          <w:bCs/>
        </w:rPr>
      </w:pPr>
    </w:p>
    <w:p w:rsidR="001C195B" w:rsidRDefault="001C195B">
      <w:pPr>
        <w:rPr>
          <w:b/>
          <w:bCs/>
        </w:rPr>
      </w:pPr>
    </w:p>
    <w:p w:rsidR="001C195B" w:rsidRDefault="001C195B">
      <w:pPr>
        <w:rPr>
          <w:b/>
          <w:bCs/>
        </w:rPr>
      </w:pPr>
    </w:p>
    <w:p w:rsidR="001C195B" w:rsidRDefault="001C195B">
      <w:pPr>
        <w:jc w:val="center"/>
        <w:rPr>
          <w:b/>
          <w:bCs/>
        </w:rPr>
      </w:pPr>
    </w:p>
    <w:p w:rsidR="001C195B" w:rsidRDefault="001C195B">
      <w:pPr>
        <w:jc w:val="center"/>
        <w:rPr>
          <w:b/>
          <w:bCs/>
          <w:sz w:val="20"/>
        </w:rPr>
      </w:pPr>
    </w:p>
    <w:p w:rsidR="001C195B" w:rsidRDefault="001C195B">
      <w:pPr>
        <w:jc w:val="center"/>
        <w:rPr>
          <w:b/>
          <w:bCs/>
          <w:sz w:val="20"/>
        </w:rPr>
      </w:pPr>
    </w:p>
    <w:p w:rsidR="001C195B" w:rsidRDefault="001C195B">
      <w:pPr>
        <w:jc w:val="center"/>
        <w:rPr>
          <w:b/>
          <w:bCs/>
          <w:sz w:val="20"/>
        </w:rPr>
      </w:pPr>
    </w:p>
    <w:p w:rsidR="001C195B" w:rsidRDefault="001C195B">
      <w:pPr>
        <w:jc w:val="center"/>
        <w:rPr>
          <w:b/>
          <w:bCs/>
          <w:sz w:val="20"/>
        </w:rPr>
      </w:pPr>
    </w:p>
    <w:p w:rsidR="001C195B" w:rsidRDefault="001C195B">
      <w:pPr>
        <w:jc w:val="center"/>
        <w:rPr>
          <w:b/>
          <w:bCs/>
          <w:sz w:val="20"/>
        </w:rPr>
      </w:pPr>
    </w:p>
    <w:p w:rsidR="001C195B" w:rsidRDefault="001C195B">
      <w:pPr>
        <w:jc w:val="center"/>
        <w:rPr>
          <w:b/>
          <w:bCs/>
          <w:sz w:val="20"/>
        </w:rPr>
      </w:pPr>
    </w:p>
    <w:p w:rsidR="001C195B" w:rsidRDefault="001C195B">
      <w:pPr>
        <w:jc w:val="center"/>
        <w:rPr>
          <w:b/>
          <w:bCs/>
          <w:sz w:val="20"/>
        </w:rPr>
      </w:pPr>
    </w:p>
    <w:p w:rsidR="001C195B" w:rsidRDefault="001C195B">
      <w:pPr>
        <w:jc w:val="center"/>
        <w:rPr>
          <w:b/>
          <w:bCs/>
          <w:sz w:val="20"/>
        </w:rPr>
      </w:pPr>
    </w:p>
    <w:p w:rsidR="001C195B" w:rsidRDefault="001C195B">
      <w:pPr>
        <w:jc w:val="center"/>
        <w:rPr>
          <w:b/>
          <w:bCs/>
          <w:sz w:val="20"/>
        </w:rPr>
      </w:pPr>
    </w:p>
    <w:p w:rsidR="001C195B" w:rsidRDefault="001C195B">
      <w:pPr>
        <w:jc w:val="center"/>
        <w:rPr>
          <w:b/>
          <w:bCs/>
          <w:sz w:val="20"/>
        </w:rPr>
      </w:pPr>
    </w:p>
    <w:p w:rsidR="001C195B" w:rsidRDefault="001C195B">
      <w:pPr>
        <w:jc w:val="center"/>
        <w:rPr>
          <w:b/>
          <w:bCs/>
          <w:sz w:val="20"/>
        </w:rPr>
      </w:pPr>
    </w:p>
    <w:p w:rsidR="001C195B" w:rsidRDefault="001C195B">
      <w:pPr>
        <w:jc w:val="center"/>
        <w:rPr>
          <w:b/>
          <w:bCs/>
          <w:sz w:val="20"/>
        </w:rPr>
      </w:pPr>
    </w:p>
    <w:p w:rsidR="001C195B" w:rsidRDefault="001C195B">
      <w:pPr>
        <w:jc w:val="center"/>
        <w:rPr>
          <w:b/>
          <w:bCs/>
          <w:sz w:val="20"/>
        </w:rPr>
      </w:pPr>
    </w:p>
    <w:p w:rsidR="001C195B" w:rsidRDefault="001C195B">
      <w:pPr>
        <w:jc w:val="center"/>
        <w:rPr>
          <w:b/>
          <w:bCs/>
          <w:sz w:val="20"/>
        </w:rPr>
      </w:pPr>
    </w:p>
    <w:p w:rsidR="001C195B" w:rsidRDefault="001C195B">
      <w:pPr>
        <w:jc w:val="center"/>
        <w:rPr>
          <w:b/>
          <w:bCs/>
          <w:sz w:val="20"/>
        </w:rPr>
      </w:pPr>
    </w:p>
    <w:p w:rsidR="001C195B" w:rsidRDefault="001C195B">
      <w:pPr>
        <w:rPr>
          <w:b/>
          <w:bCs/>
          <w:i/>
        </w:rPr>
      </w:pPr>
    </w:p>
    <w:p w:rsidR="001C195B" w:rsidRDefault="00685141">
      <w:pPr>
        <w:pStyle w:val="Caption"/>
      </w:pPr>
      <w:r>
        <w:rPr>
          <w:rFonts w:cs="Century Gothic"/>
          <w:u w:val="single"/>
        </w:rPr>
        <w:t xml:space="preserve">Počet strán: </w:t>
      </w:r>
      <w:r w:rsidR="007D572A" w:rsidRPr="007D572A">
        <w:rPr>
          <w:u w:val="single"/>
        </w:rPr>
        <w:fldChar w:fldCharType="begin"/>
      </w:r>
      <w:r>
        <w:instrText>NUMPAGES \* ARABIC</w:instrText>
      </w:r>
      <w:r w:rsidR="007D572A">
        <w:fldChar w:fldCharType="separate"/>
      </w:r>
      <w:r w:rsidR="009C197E">
        <w:rPr>
          <w:noProof/>
        </w:rPr>
        <w:t>10</w:t>
      </w:r>
      <w:r w:rsidR="007D572A">
        <w:fldChar w:fldCharType="end"/>
      </w:r>
      <w:r>
        <w:br w:type="page"/>
      </w:r>
    </w:p>
    <w:p w:rsidR="001C195B" w:rsidRDefault="00685141">
      <w:pPr>
        <w:pStyle w:val="Heading1"/>
        <w:spacing w:before="60" w:line="336" w:lineRule="atLeast"/>
        <w:rPr>
          <w:b w:val="0"/>
          <w:bCs w:val="0"/>
          <w:sz w:val="20"/>
          <w:szCs w:val="20"/>
        </w:rPr>
      </w:pPr>
      <w:r>
        <w:rPr>
          <w:b w:val="0"/>
          <w:bCs w:val="0"/>
          <w:sz w:val="20"/>
          <w:szCs w:val="20"/>
        </w:rPr>
        <w:lastRenderedPageBreak/>
        <w:t xml:space="preserve">Pri realizácii prác je potrebné dodržať </w:t>
      </w:r>
    </w:p>
    <w:p w:rsidR="001C195B" w:rsidRDefault="00685141">
      <w:pPr>
        <w:pStyle w:val="Heading1"/>
        <w:numPr>
          <w:ilvl w:val="0"/>
          <w:numId w:val="2"/>
        </w:numPr>
        <w:spacing w:before="60" w:line="336" w:lineRule="atLeast"/>
        <w:rPr>
          <w:b w:val="0"/>
          <w:bCs w:val="0"/>
          <w:sz w:val="20"/>
          <w:szCs w:val="20"/>
        </w:rPr>
      </w:pPr>
      <w:r>
        <w:rPr>
          <w:b w:val="0"/>
          <w:bCs w:val="0"/>
          <w:sz w:val="20"/>
          <w:szCs w:val="20"/>
        </w:rPr>
        <w:t xml:space="preserve">Zákon č.124/2006 Z. z. o bezpečnosti a ochrane zdravia pri práci </w:t>
      </w:r>
      <w:r w:rsidRPr="005F4A1F">
        <w:rPr>
          <w:b w:val="0"/>
          <w:bCs w:val="0"/>
          <w:sz w:val="20"/>
          <w:szCs w:val="20"/>
        </w:rPr>
        <w:t>a o zmene a doplnení niektorých zákonov v znení neskorších predpisov.</w:t>
      </w:r>
    </w:p>
    <w:p w:rsidR="001C195B" w:rsidRDefault="00685141">
      <w:pPr>
        <w:pStyle w:val="Heading1"/>
        <w:numPr>
          <w:ilvl w:val="0"/>
          <w:numId w:val="2"/>
        </w:numPr>
        <w:spacing w:before="60" w:line="336" w:lineRule="atLeast"/>
        <w:rPr>
          <w:b w:val="0"/>
          <w:bCs w:val="0"/>
          <w:sz w:val="20"/>
          <w:szCs w:val="20"/>
        </w:rPr>
      </w:pPr>
      <w:r>
        <w:rPr>
          <w:b w:val="0"/>
          <w:bCs w:val="0"/>
          <w:sz w:val="20"/>
          <w:szCs w:val="20"/>
        </w:rPr>
        <w:t>Vyhlášku č. 147/2013 Z. z. Vyhláška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p>
    <w:p w:rsidR="001C195B" w:rsidRDefault="00685141">
      <w:pPr>
        <w:spacing w:line="360" w:lineRule="auto"/>
        <w:jc w:val="both"/>
        <w:rPr>
          <w:b/>
          <w:bCs/>
          <w:sz w:val="20"/>
          <w:szCs w:val="20"/>
        </w:rPr>
      </w:pPr>
      <w:r>
        <w:rPr>
          <w:b/>
          <w:bCs/>
          <w:sz w:val="20"/>
          <w:szCs w:val="20"/>
        </w:rPr>
        <w:t>A.1</w:t>
      </w:r>
      <w:r>
        <w:rPr>
          <w:b/>
          <w:bCs/>
          <w:sz w:val="20"/>
          <w:szCs w:val="20"/>
        </w:rPr>
        <w:tab/>
        <w:t>Identifikačné údaje stavby</w:t>
      </w:r>
    </w:p>
    <w:p w:rsidR="001C195B" w:rsidRDefault="001C195B">
      <w:pPr>
        <w:spacing w:line="360" w:lineRule="auto"/>
        <w:jc w:val="both"/>
        <w:rPr>
          <w:b/>
          <w:bCs/>
        </w:rPr>
      </w:pPr>
    </w:p>
    <w:p w:rsidR="001C195B" w:rsidRDefault="00685141">
      <w:pPr>
        <w:spacing w:line="360" w:lineRule="auto"/>
        <w:jc w:val="both"/>
      </w:pPr>
      <w:r>
        <w:rPr>
          <w:bCs/>
          <w:sz w:val="20"/>
          <w:szCs w:val="20"/>
        </w:rPr>
        <w:t>Názov stavby:</w:t>
      </w:r>
      <w:r>
        <w:rPr>
          <w:bCs/>
          <w:sz w:val="20"/>
          <w:szCs w:val="20"/>
        </w:rPr>
        <w:tab/>
      </w:r>
      <w:r>
        <w:rPr>
          <w:bCs/>
          <w:sz w:val="20"/>
          <w:szCs w:val="20"/>
        </w:rPr>
        <w:tab/>
      </w:r>
      <w:r>
        <w:rPr>
          <w:bCs/>
          <w:sz w:val="20"/>
          <w:szCs w:val="20"/>
        </w:rPr>
        <w:tab/>
      </w:r>
      <w:r>
        <w:rPr>
          <w:b/>
          <w:bCs/>
          <w:sz w:val="20"/>
          <w:szCs w:val="20"/>
        </w:rPr>
        <w:t xml:space="preserve">SOŠ </w:t>
      </w:r>
      <w:proofErr w:type="spellStart"/>
      <w:r>
        <w:rPr>
          <w:b/>
          <w:bCs/>
          <w:sz w:val="20"/>
          <w:szCs w:val="20"/>
        </w:rPr>
        <w:t>Tornaľa</w:t>
      </w:r>
      <w:proofErr w:type="spellEnd"/>
      <w:r>
        <w:rPr>
          <w:b/>
          <w:bCs/>
          <w:sz w:val="20"/>
          <w:szCs w:val="20"/>
        </w:rPr>
        <w:t xml:space="preserve"> – modernizácia odborného vzdelávania - budova SOŠ</w:t>
      </w:r>
    </w:p>
    <w:p w:rsidR="001C195B" w:rsidRDefault="00685141">
      <w:pPr>
        <w:spacing w:line="360" w:lineRule="auto"/>
        <w:jc w:val="both"/>
        <w:rPr>
          <w:bCs/>
          <w:sz w:val="20"/>
          <w:szCs w:val="20"/>
        </w:rPr>
      </w:pPr>
      <w:r>
        <w:rPr>
          <w:bCs/>
          <w:sz w:val="20"/>
          <w:szCs w:val="20"/>
        </w:rPr>
        <w:t>Miesto stavby:</w:t>
      </w:r>
      <w:r>
        <w:rPr>
          <w:bCs/>
          <w:sz w:val="20"/>
          <w:szCs w:val="20"/>
        </w:rPr>
        <w:tab/>
      </w:r>
      <w:r>
        <w:rPr>
          <w:bCs/>
          <w:sz w:val="20"/>
          <w:szCs w:val="20"/>
        </w:rPr>
        <w:tab/>
      </w:r>
      <w:r>
        <w:rPr>
          <w:bCs/>
          <w:sz w:val="20"/>
          <w:szCs w:val="20"/>
        </w:rPr>
        <w:tab/>
        <w:t xml:space="preserve">Banskobystrický kraj, okres Revúca, mesto </w:t>
      </w:r>
      <w:proofErr w:type="spellStart"/>
      <w:r>
        <w:rPr>
          <w:bCs/>
          <w:sz w:val="20"/>
          <w:szCs w:val="20"/>
        </w:rPr>
        <w:t>Tornaľa</w:t>
      </w:r>
      <w:proofErr w:type="spellEnd"/>
      <w:r>
        <w:rPr>
          <w:bCs/>
          <w:sz w:val="20"/>
          <w:szCs w:val="20"/>
        </w:rPr>
        <w:t>, ulica</w:t>
      </w:r>
    </w:p>
    <w:p w:rsidR="001C195B" w:rsidRDefault="00685141">
      <w:pPr>
        <w:spacing w:line="360" w:lineRule="auto"/>
        <w:jc w:val="both"/>
        <w:rPr>
          <w:bCs/>
          <w:sz w:val="20"/>
          <w:szCs w:val="20"/>
        </w:rPr>
      </w:pPr>
      <w:r>
        <w:rPr>
          <w:bCs/>
          <w:sz w:val="20"/>
          <w:szCs w:val="20"/>
        </w:rPr>
        <w:tab/>
      </w:r>
      <w:r>
        <w:rPr>
          <w:bCs/>
          <w:sz w:val="20"/>
          <w:szCs w:val="20"/>
        </w:rPr>
        <w:tab/>
      </w:r>
      <w:r>
        <w:rPr>
          <w:bCs/>
          <w:sz w:val="20"/>
          <w:szCs w:val="20"/>
        </w:rPr>
        <w:tab/>
      </w:r>
      <w:r>
        <w:rPr>
          <w:bCs/>
          <w:sz w:val="20"/>
          <w:szCs w:val="20"/>
        </w:rPr>
        <w:tab/>
        <w:t xml:space="preserve">Šafáriková 56, </w:t>
      </w:r>
      <w:proofErr w:type="spellStart"/>
      <w:r>
        <w:rPr>
          <w:bCs/>
          <w:sz w:val="20"/>
          <w:szCs w:val="20"/>
        </w:rPr>
        <w:t>k.ú</w:t>
      </w:r>
      <w:proofErr w:type="spellEnd"/>
      <w:r>
        <w:rPr>
          <w:bCs/>
          <w:sz w:val="20"/>
          <w:szCs w:val="20"/>
        </w:rPr>
        <w:t xml:space="preserve">. </w:t>
      </w:r>
      <w:proofErr w:type="spellStart"/>
      <w:r>
        <w:rPr>
          <w:bCs/>
          <w:sz w:val="20"/>
          <w:szCs w:val="20"/>
        </w:rPr>
        <w:t>Tornaľa</w:t>
      </w:r>
      <w:proofErr w:type="spellEnd"/>
      <w:r>
        <w:rPr>
          <w:bCs/>
          <w:sz w:val="20"/>
          <w:szCs w:val="20"/>
        </w:rPr>
        <w:t xml:space="preserve">, </w:t>
      </w:r>
      <w:proofErr w:type="spellStart"/>
      <w:r>
        <w:rPr>
          <w:bCs/>
          <w:sz w:val="20"/>
          <w:szCs w:val="20"/>
        </w:rPr>
        <w:t>parc</w:t>
      </w:r>
      <w:proofErr w:type="spellEnd"/>
      <w:r>
        <w:rPr>
          <w:bCs/>
          <w:sz w:val="20"/>
          <w:szCs w:val="20"/>
        </w:rPr>
        <w:t>. č. 1869/40</w:t>
      </w:r>
    </w:p>
    <w:p w:rsidR="001C195B" w:rsidRDefault="001C195B">
      <w:pPr>
        <w:spacing w:line="360" w:lineRule="auto"/>
        <w:jc w:val="both"/>
        <w:rPr>
          <w:bCs/>
          <w:sz w:val="20"/>
          <w:szCs w:val="20"/>
        </w:rPr>
      </w:pPr>
    </w:p>
    <w:p w:rsidR="001C195B" w:rsidRDefault="00685141">
      <w:pPr>
        <w:spacing w:line="360" w:lineRule="auto"/>
        <w:jc w:val="both"/>
        <w:rPr>
          <w:bCs/>
          <w:sz w:val="20"/>
          <w:szCs w:val="20"/>
        </w:rPr>
      </w:pPr>
      <w:r>
        <w:rPr>
          <w:bCs/>
          <w:sz w:val="20"/>
          <w:szCs w:val="20"/>
        </w:rPr>
        <w:t>Stavebník:</w:t>
      </w:r>
      <w:bookmarkStart w:id="0" w:name="contact_DFText_2-school_name"/>
      <w:bookmarkStart w:id="1" w:name="contact_BoxV_1-school_name"/>
      <w:bookmarkEnd w:id="0"/>
      <w:bookmarkEnd w:id="1"/>
      <w:r>
        <w:rPr>
          <w:bCs/>
          <w:sz w:val="20"/>
          <w:szCs w:val="20"/>
        </w:rPr>
        <w:tab/>
      </w:r>
      <w:r>
        <w:rPr>
          <w:bCs/>
          <w:sz w:val="20"/>
          <w:szCs w:val="20"/>
        </w:rPr>
        <w:tab/>
      </w:r>
      <w:r>
        <w:rPr>
          <w:bCs/>
          <w:sz w:val="20"/>
          <w:szCs w:val="20"/>
        </w:rPr>
        <w:tab/>
        <w:t xml:space="preserve">Stredná odborná škola – </w:t>
      </w:r>
      <w:proofErr w:type="spellStart"/>
      <w:r>
        <w:rPr>
          <w:bCs/>
          <w:sz w:val="20"/>
          <w:szCs w:val="20"/>
        </w:rPr>
        <w:t>Szakközépiskola</w:t>
      </w:r>
      <w:proofErr w:type="spellEnd"/>
    </w:p>
    <w:p w:rsidR="001C195B" w:rsidRDefault="00685141">
      <w:pPr>
        <w:spacing w:line="360" w:lineRule="auto"/>
        <w:jc w:val="both"/>
      </w:pPr>
      <w:r>
        <w:rPr>
          <w:bCs/>
          <w:sz w:val="20"/>
          <w:szCs w:val="20"/>
        </w:rPr>
        <w:tab/>
      </w:r>
      <w:r>
        <w:rPr>
          <w:bCs/>
          <w:sz w:val="20"/>
          <w:szCs w:val="20"/>
        </w:rPr>
        <w:tab/>
      </w:r>
      <w:r>
        <w:rPr>
          <w:bCs/>
          <w:sz w:val="20"/>
          <w:szCs w:val="20"/>
        </w:rPr>
        <w:tab/>
      </w:r>
      <w:r>
        <w:rPr>
          <w:bCs/>
          <w:sz w:val="20"/>
          <w:szCs w:val="20"/>
        </w:rPr>
        <w:tab/>
        <w:t xml:space="preserve">Šafárikova 56, 982 01 </w:t>
      </w:r>
      <w:proofErr w:type="spellStart"/>
      <w:r>
        <w:rPr>
          <w:bCs/>
          <w:sz w:val="20"/>
          <w:szCs w:val="20"/>
        </w:rPr>
        <w:t>Tornaľa</w:t>
      </w:r>
      <w:proofErr w:type="spellEnd"/>
      <w:r>
        <w:rPr>
          <w:bCs/>
          <w:sz w:val="20"/>
          <w:szCs w:val="20"/>
        </w:rPr>
        <w:t xml:space="preserve">, </w:t>
      </w:r>
      <w:r>
        <w:rPr>
          <w:rStyle w:val="Hypertextovprepojenie"/>
          <w:bCs/>
          <w:color w:val="000000"/>
          <w:sz w:val="20"/>
          <w:szCs w:val="20"/>
          <w:u w:val="none"/>
        </w:rPr>
        <w:t>riaditel@sostornala.sk</w:t>
      </w:r>
    </w:p>
    <w:p w:rsidR="001C195B" w:rsidRDefault="001C195B">
      <w:pPr>
        <w:spacing w:line="360" w:lineRule="auto"/>
        <w:jc w:val="both"/>
        <w:rPr>
          <w:bCs/>
          <w:color w:val="000000"/>
          <w:sz w:val="20"/>
          <w:szCs w:val="20"/>
        </w:rPr>
      </w:pPr>
    </w:p>
    <w:p w:rsidR="001C195B" w:rsidRDefault="00685141">
      <w:pPr>
        <w:spacing w:line="360" w:lineRule="auto"/>
        <w:jc w:val="both"/>
      </w:pPr>
      <w:r>
        <w:rPr>
          <w:b/>
          <w:bCs/>
          <w:sz w:val="20"/>
          <w:szCs w:val="20"/>
        </w:rPr>
        <w:t>Autor:</w:t>
      </w:r>
      <w:r>
        <w:rPr>
          <w:bCs/>
          <w:sz w:val="20"/>
          <w:szCs w:val="20"/>
        </w:rPr>
        <w:tab/>
      </w:r>
      <w:r>
        <w:rPr>
          <w:bCs/>
          <w:sz w:val="20"/>
          <w:szCs w:val="20"/>
        </w:rPr>
        <w:tab/>
      </w:r>
      <w:r>
        <w:rPr>
          <w:bCs/>
          <w:sz w:val="20"/>
          <w:szCs w:val="20"/>
        </w:rPr>
        <w:tab/>
      </w:r>
      <w:r>
        <w:rPr>
          <w:bCs/>
          <w:sz w:val="20"/>
          <w:szCs w:val="20"/>
        </w:rPr>
        <w:tab/>
        <w:t xml:space="preserve">Ing. arch. Tereza Vrbová, Ing. arch. Mário </w:t>
      </w:r>
      <w:proofErr w:type="spellStart"/>
      <w:r>
        <w:rPr>
          <w:bCs/>
          <w:sz w:val="20"/>
          <w:szCs w:val="20"/>
        </w:rPr>
        <w:t>Regec</w:t>
      </w:r>
      <w:proofErr w:type="spellEnd"/>
    </w:p>
    <w:p w:rsidR="001C195B" w:rsidRDefault="001C195B">
      <w:pPr>
        <w:spacing w:line="360" w:lineRule="auto"/>
        <w:jc w:val="both"/>
        <w:rPr>
          <w:bCs/>
          <w:sz w:val="20"/>
          <w:szCs w:val="20"/>
        </w:rPr>
      </w:pPr>
    </w:p>
    <w:p w:rsidR="001C195B" w:rsidRDefault="00685141">
      <w:pPr>
        <w:spacing w:line="360" w:lineRule="auto"/>
        <w:jc w:val="both"/>
      </w:pPr>
      <w:r>
        <w:rPr>
          <w:b/>
          <w:bCs/>
          <w:sz w:val="20"/>
          <w:szCs w:val="20"/>
        </w:rPr>
        <w:t>ASR:</w:t>
      </w:r>
      <w:r>
        <w:rPr>
          <w:b/>
          <w:bCs/>
          <w:sz w:val="20"/>
          <w:szCs w:val="20"/>
        </w:rPr>
        <w:tab/>
      </w:r>
      <w:r>
        <w:rPr>
          <w:b/>
          <w:bCs/>
          <w:sz w:val="20"/>
          <w:szCs w:val="20"/>
        </w:rPr>
        <w:tab/>
      </w:r>
      <w:r>
        <w:rPr>
          <w:b/>
          <w:bCs/>
          <w:sz w:val="20"/>
          <w:szCs w:val="20"/>
        </w:rPr>
        <w:tab/>
      </w:r>
      <w:r>
        <w:rPr>
          <w:b/>
          <w:bCs/>
          <w:sz w:val="20"/>
          <w:szCs w:val="20"/>
        </w:rPr>
        <w:tab/>
      </w:r>
      <w:r>
        <w:rPr>
          <w:bCs/>
          <w:sz w:val="20"/>
          <w:szCs w:val="20"/>
        </w:rPr>
        <w:t xml:space="preserve">Ing. arch. Mário </w:t>
      </w:r>
      <w:proofErr w:type="spellStart"/>
      <w:r>
        <w:rPr>
          <w:bCs/>
          <w:sz w:val="20"/>
          <w:szCs w:val="20"/>
        </w:rPr>
        <w:t>Regec</w:t>
      </w:r>
      <w:proofErr w:type="spellEnd"/>
      <w:r>
        <w:rPr>
          <w:bCs/>
          <w:sz w:val="20"/>
          <w:szCs w:val="20"/>
        </w:rPr>
        <w:t>, SKA č. 2354 AA</w:t>
      </w:r>
    </w:p>
    <w:p w:rsidR="001C195B" w:rsidRDefault="00685141">
      <w:pPr>
        <w:spacing w:line="360" w:lineRule="auto"/>
        <w:jc w:val="both"/>
        <w:rPr>
          <w:bCs/>
          <w:sz w:val="20"/>
          <w:szCs w:val="20"/>
        </w:rPr>
      </w:pPr>
      <w:r>
        <w:rPr>
          <w:bCs/>
          <w:sz w:val="20"/>
          <w:szCs w:val="20"/>
        </w:rPr>
        <w:tab/>
      </w:r>
      <w:r>
        <w:rPr>
          <w:bCs/>
          <w:sz w:val="20"/>
          <w:szCs w:val="20"/>
        </w:rPr>
        <w:tab/>
      </w:r>
      <w:r>
        <w:rPr>
          <w:bCs/>
          <w:sz w:val="20"/>
          <w:szCs w:val="20"/>
        </w:rPr>
        <w:tab/>
      </w:r>
      <w:r>
        <w:rPr>
          <w:bCs/>
          <w:sz w:val="20"/>
          <w:szCs w:val="20"/>
        </w:rPr>
        <w:tab/>
      </w:r>
      <w:proofErr w:type="spellStart"/>
      <w:r>
        <w:rPr>
          <w:bCs/>
          <w:sz w:val="20"/>
          <w:szCs w:val="20"/>
        </w:rPr>
        <w:t>regec+vrbova</w:t>
      </w:r>
      <w:proofErr w:type="spellEnd"/>
      <w:r>
        <w:rPr>
          <w:bCs/>
          <w:sz w:val="20"/>
          <w:szCs w:val="20"/>
        </w:rPr>
        <w:t xml:space="preserve"> architekti s.r.o., </w:t>
      </w:r>
      <w:proofErr w:type="spellStart"/>
      <w:r>
        <w:rPr>
          <w:bCs/>
          <w:sz w:val="20"/>
          <w:szCs w:val="20"/>
        </w:rPr>
        <w:t>Stakčínska</w:t>
      </w:r>
      <w:proofErr w:type="spellEnd"/>
      <w:r>
        <w:rPr>
          <w:bCs/>
          <w:sz w:val="20"/>
          <w:szCs w:val="20"/>
        </w:rPr>
        <w:t xml:space="preserve"> 2920, 069 01 Snina</w:t>
      </w:r>
    </w:p>
    <w:p w:rsidR="001C195B" w:rsidRDefault="00685141">
      <w:pPr>
        <w:spacing w:before="60" w:after="60" w:line="360" w:lineRule="auto"/>
        <w:jc w:val="both"/>
        <w:rPr>
          <w:sz w:val="20"/>
          <w:szCs w:val="20"/>
        </w:rPr>
      </w:pPr>
      <w:r>
        <w:rPr>
          <w:sz w:val="20"/>
          <w:szCs w:val="20"/>
        </w:rPr>
        <w:t>Vypracoval:</w:t>
      </w:r>
      <w:r>
        <w:rPr>
          <w:sz w:val="20"/>
          <w:szCs w:val="20"/>
        </w:rPr>
        <w:tab/>
      </w:r>
      <w:r>
        <w:rPr>
          <w:sz w:val="20"/>
          <w:szCs w:val="20"/>
        </w:rPr>
        <w:tab/>
      </w:r>
      <w:r>
        <w:rPr>
          <w:sz w:val="20"/>
          <w:szCs w:val="20"/>
        </w:rPr>
        <w:tab/>
      </w:r>
      <w:r w:rsidR="007F0C75">
        <w:rPr>
          <w:sz w:val="20"/>
          <w:szCs w:val="20"/>
        </w:rPr>
        <w:t xml:space="preserve">Ing. arch. Mário </w:t>
      </w:r>
      <w:proofErr w:type="spellStart"/>
      <w:r w:rsidR="007F0C75">
        <w:rPr>
          <w:sz w:val="20"/>
          <w:szCs w:val="20"/>
        </w:rPr>
        <w:t>Regec</w:t>
      </w:r>
      <w:proofErr w:type="spellEnd"/>
      <w:r w:rsidR="007F0C75">
        <w:rPr>
          <w:sz w:val="20"/>
          <w:szCs w:val="20"/>
        </w:rPr>
        <w:t xml:space="preserve">, </w:t>
      </w:r>
      <w:r>
        <w:rPr>
          <w:sz w:val="20"/>
          <w:szCs w:val="20"/>
        </w:rPr>
        <w:t xml:space="preserve">Ing. Jakub </w:t>
      </w:r>
      <w:proofErr w:type="spellStart"/>
      <w:r>
        <w:rPr>
          <w:sz w:val="20"/>
          <w:szCs w:val="20"/>
        </w:rPr>
        <w:t>Barančík</w:t>
      </w:r>
      <w:proofErr w:type="spellEnd"/>
    </w:p>
    <w:p w:rsidR="001C195B" w:rsidRDefault="00685141">
      <w:pPr>
        <w:spacing w:line="360" w:lineRule="auto"/>
        <w:jc w:val="both"/>
        <w:rPr>
          <w:bCs/>
          <w:sz w:val="20"/>
          <w:szCs w:val="20"/>
        </w:rPr>
      </w:pPr>
      <w:r>
        <w:rPr>
          <w:bCs/>
          <w:sz w:val="20"/>
          <w:szCs w:val="20"/>
        </w:rPr>
        <w:t>Druh stavebnej akcie:</w:t>
      </w:r>
      <w:r>
        <w:rPr>
          <w:bCs/>
          <w:sz w:val="20"/>
          <w:szCs w:val="20"/>
        </w:rPr>
        <w:tab/>
      </w:r>
      <w:r>
        <w:rPr>
          <w:bCs/>
          <w:sz w:val="20"/>
          <w:szCs w:val="20"/>
        </w:rPr>
        <w:tab/>
        <w:t>Stavebné úpravy existujúcej stavby</w:t>
      </w:r>
    </w:p>
    <w:p w:rsidR="001C195B" w:rsidRDefault="00685141">
      <w:pPr>
        <w:spacing w:line="360" w:lineRule="auto"/>
        <w:jc w:val="both"/>
      </w:pPr>
      <w:r>
        <w:rPr>
          <w:bCs/>
          <w:sz w:val="20"/>
          <w:szCs w:val="20"/>
        </w:rPr>
        <w:t>Stupeň dokumentácie:</w:t>
      </w:r>
      <w:r>
        <w:rPr>
          <w:bCs/>
          <w:sz w:val="20"/>
          <w:szCs w:val="20"/>
        </w:rPr>
        <w:tab/>
      </w:r>
      <w:r>
        <w:rPr>
          <w:b/>
          <w:bCs/>
          <w:sz w:val="20"/>
          <w:szCs w:val="20"/>
        </w:rPr>
        <w:t>Dokumentácia pre stavebné povolenie a realizáciu stavby(DSP + DRS)</w:t>
      </w:r>
    </w:p>
    <w:p w:rsidR="001C195B" w:rsidRDefault="00685141">
      <w:pPr>
        <w:pStyle w:val="Caption"/>
        <w:spacing w:before="60" w:after="60" w:line="360" w:lineRule="auto"/>
        <w:jc w:val="both"/>
        <w:rPr>
          <w:rFonts w:cs="Century Gothic"/>
          <w:i w:val="0"/>
          <w:iCs w:val="0"/>
          <w:sz w:val="20"/>
          <w:szCs w:val="20"/>
        </w:rPr>
      </w:pPr>
      <w:r>
        <w:rPr>
          <w:rFonts w:cs="Century Gothic"/>
          <w:i w:val="0"/>
          <w:iCs w:val="0"/>
          <w:sz w:val="20"/>
          <w:szCs w:val="20"/>
        </w:rPr>
        <w:t>Dátum:</w:t>
      </w:r>
      <w:r>
        <w:rPr>
          <w:rFonts w:cs="Century Gothic"/>
          <w:i w:val="0"/>
          <w:iCs w:val="0"/>
          <w:sz w:val="20"/>
          <w:szCs w:val="20"/>
        </w:rPr>
        <w:tab/>
      </w:r>
      <w:r>
        <w:rPr>
          <w:rFonts w:cs="Century Gothic"/>
          <w:i w:val="0"/>
          <w:iCs w:val="0"/>
          <w:sz w:val="20"/>
          <w:szCs w:val="20"/>
        </w:rPr>
        <w:tab/>
      </w:r>
      <w:r>
        <w:rPr>
          <w:rFonts w:cs="Century Gothic"/>
          <w:i w:val="0"/>
          <w:iCs w:val="0"/>
          <w:sz w:val="20"/>
          <w:szCs w:val="20"/>
        </w:rPr>
        <w:tab/>
      </w:r>
      <w:r w:rsidR="007F0C75">
        <w:rPr>
          <w:rFonts w:cs="Century Gothic"/>
          <w:i w:val="0"/>
          <w:iCs w:val="0"/>
          <w:sz w:val="20"/>
          <w:szCs w:val="20"/>
        </w:rPr>
        <w:t>21.07.2021</w:t>
      </w:r>
    </w:p>
    <w:p w:rsidR="001C195B" w:rsidRDefault="00685141">
      <w:pPr>
        <w:pStyle w:val="Heading1"/>
        <w:spacing w:line="276" w:lineRule="auto"/>
        <w:rPr>
          <w:sz w:val="20"/>
          <w:szCs w:val="20"/>
        </w:rPr>
      </w:pPr>
      <w:r>
        <w:rPr>
          <w:sz w:val="20"/>
          <w:szCs w:val="20"/>
        </w:rPr>
        <w:t>B.1</w:t>
      </w:r>
      <w:r>
        <w:rPr>
          <w:sz w:val="20"/>
          <w:szCs w:val="20"/>
        </w:rPr>
        <w:tab/>
        <w:t>Popis územia stavby</w:t>
      </w:r>
    </w:p>
    <w:p w:rsidR="001C195B" w:rsidRDefault="00685141">
      <w:pPr>
        <w:spacing w:line="276" w:lineRule="auto"/>
      </w:pPr>
      <w:r>
        <w:rPr>
          <w:sz w:val="20"/>
          <w:szCs w:val="20"/>
          <w:u w:val="single"/>
        </w:rPr>
        <w:t>B.1.a</w:t>
      </w:r>
      <w:r>
        <w:rPr>
          <w:sz w:val="20"/>
          <w:szCs w:val="20"/>
          <w:u w:val="single"/>
        </w:rPr>
        <w:tab/>
        <w:t>Charakteristika územia resp. stavebného pozemku</w:t>
      </w:r>
    </w:p>
    <w:p w:rsidR="001C195B" w:rsidRPr="00763E97" w:rsidRDefault="00685141">
      <w:pPr>
        <w:spacing w:line="276" w:lineRule="auto"/>
        <w:rPr>
          <w:strike/>
        </w:rPr>
      </w:pPr>
      <w:r>
        <w:rPr>
          <w:sz w:val="20"/>
          <w:szCs w:val="20"/>
        </w:rPr>
        <w:tab/>
        <w:t xml:space="preserve">Stavba sa nachádza v zastavanom území mesta </w:t>
      </w:r>
      <w:proofErr w:type="spellStart"/>
      <w:r>
        <w:rPr>
          <w:sz w:val="20"/>
          <w:szCs w:val="20"/>
        </w:rPr>
        <w:t>Tornaľa</w:t>
      </w:r>
      <w:proofErr w:type="spellEnd"/>
      <w:r>
        <w:rPr>
          <w:sz w:val="20"/>
          <w:szCs w:val="20"/>
        </w:rPr>
        <w:t xml:space="preserve"> - ul. Šafáriková. Riešená stavba je súčasťou školského zariadenia Stredná odborná škola - </w:t>
      </w:r>
      <w:proofErr w:type="spellStart"/>
      <w:r>
        <w:rPr>
          <w:sz w:val="20"/>
          <w:szCs w:val="20"/>
        </w:rPr>
        <w:t>Szakközépiskola</w:t>
      </w:r>
      <w:proofErr w:type="spellEnd"/>
      <w:r>
        <w:rPr>
          <w:sz w:val="20"/>
          <w:szCs w:val="20"/>
        </w:rPr>
        <w:t xml:space="preserve"> </w:t>
      </w:r>
      <w:proofErr w:type="spellStart"/>
      <w:r>
        <w:rPr>
          <w:sz w:val="20"/>
          <w:szCs w:val="20"/>
        </w:rPr>
        <w:t>Tornaľa</w:t>
      </w:r>
      <w:proofErr w:type="spellEnd"/>
      <w:r>
        <w:rPr>
          <w:sz w:val="20"/>
          <w:szCs w:val="20"/>
        </w:rPr>
        <w:t>.</w:t>
      </w:r>
      <w:r>
        <w:rPr>
          <w:sz w:val="20"/>
          <w:szCs w:val="20"/>
          <w:highlight w:val="yellow"/>
        </w:rPr>
        <w:br/>
      </w:r>
      <w:r>
        <w:rPr>
          <w:sz w:val="20"/>
          <w:szCs w:val="20"/>
        </w:rPr>
        <w:t>Na celom riešenom území sa nachádza existujúca spevnená plocha, na realizáciu stavby nie je potrebný výrub vegetácie.</w:t>
      </w:r>
      <w:r>
        <w:rPr>
          <w:sz w:val="20"/>
          <w:szCs w:val="20"/>
        </w:rPr>
        <w:br/>
      </w:r>
      <w:r w:rsidRPr="00763E97">
        <w:rPr>
          <w:sz w:val="20"/>
          <w:szCs w:val="20"/>
        </w:rPr>
        <w:t>Stavebná parcela</w:t>
      </w:r>
      <w:r>
        <w:rPr>
          <w:sz w:val="20"/>
          <w:szCs w:val="20"/>
        </w:rPr>
        <w:t xml:space="preserve"> je na rovinatom teréne. Sprístupnená je cez komunikáciu na par. č. </w:t>
      </w:r>
      <w:r w:rsidR="005F4A1F">
        <w:rPr>
          <w:sz w:val="20"/>
          <w:szCs w:val="20"/>
        </w:rPr>
        <w:t xml:space="preserve">2300 z ul. Dr. </w:t>
      </w:r>
      <w:proofErr w:type="spellStart"/>
      <w:r w:rsidR="005F4A1F">
        <w:rPr>
          <w:sz w:val="20"/>
          <w:szCs w:val="20"/>
        </w:rPr>
        <w:t>Töróka</w:t>
      </w:r>
      <w:proofErr w:type="spellEnd"/>
      <w:r w:rsidR="005F4A1F">
        <w:rPr>
          <w:sz w:val="20"/>
          <w:szCs w:val="20"/>
        </w:rPr>
        <w:t>.</w:t>
      </w:r>
    </w:p>
    <w:p w:rsidR="001C195B" w:rsidRDefault="001C195B">
      <w:pPr>
        <w:spacing w:line="276" w:lineRule="auto"/>
        <w:rPr>
          <w:sz w:val="20"/>
          <w:szCs w:val="20"/>
          <w:u w:val="single"/>
        </w:rPr>
      </w:pPr>
    </w:p>
    <w:p w:rsidR="001C195B" w:rsidRDefault="00685141">
      <w:pPr>
        <w:spacing w:line="276" w:lineRule="auto"/>
        <w:jc w:val="both"/>
      </w:pPr>
      <w:r>
        <w:rPr>
          <w:sz w:val="20"/>
          <w:szCs w:val="20"/>
          <w:u w:val="single"/>
        </w:rPr>
        <w:t>B.1.b</w:t>
      </w:r>
      <w:r>
        <w:rPr>
          <w:sz w:val="20"/>
          <w:szCs w:val="20"/>
          <w:u w:val="single"/>
        </w:rPr>
        <w:tab/>
        <w:t>Údaje o súlade stavby s územnoplánovacou dokumentáciou</w:t>
      </w:r>
    </w:p>
    <w:p w:rsidR="001C195B" w:rsidRDefault="00685141">
      <w:pPr>
        <w:spacing w:line="276" w:lineRule="auto"/>
        <w:jc w:val="both"/>
        <w:rPr>
          <w:sz w:val="20"/>
          <w:szCs w:val="20"/>
        </w:rPr>
      </w:pPr>
      <w:r>
        <w:rPr>
          <w:sz w:val="20"/>
          <w:szCs w:val="20"/>
        </w:rPr>
        <w:tab/>
        <w:t>Projekt bol vypracovaný v súlade s územným plánom, kde parcela náleží do zóny pre priemysel a technické zariadenia.</w:t>
      </w:r>
    </w:p>
    <w:p w:rsidR="001C195B" w:rsidRDefault="00685141">
      <w:pPr>
        <w:spacing w:line="276" w:lineRule="auto"/>
        <w:jc w:val="both"/>
      </w:pPr>
      <w:r>
        <w:rPr>
          <w:sz w:val="20"/>
          <w:szCs w:val="20"/>
          <w:u w:val="single"/>
        </w:rPr>
        <w:t>B.1.c</w:t>
      </w:r>
      <w:r>
        <w:rPr>
          <w:sz w:val="20"/>
          <w:szCs w:val="20"/>
          <w:u w:val="single"/>
        </w:rPr>
        <w:tab/>
        <w:t>Informácie o vydaných rozhodnutiach o povolení výnimky zo všeobecných požiadaviek na využívané územie:</w:t>
      </w:r>
      <w:r>
        <w:rPr>
          <w:sz w:val="20"/>
          <w:szCs w:val="20"/>
          <w:u w:val="single"/>
        </w:rPr>
        <w:tab/>
      </w:r>
      <w:r>
        <w:rPr>
          <w:sz w:val="20"/>
          <w:szCs w:val="20"/>
        </w:rPr>
        <w:br/>
      </w:r>
      <w:r>
        <w:rPr>
          <w:sz w:val="20"/>
          <w:szCs w:val="20"/>
        </w:rPr>
        <w:tab/>
        <w:t>Projektu neboli vydané žiadne výnimky zo všeobecných požiadaviek na využitie územia.</w:t>
      </w:r>
    </w:p>
    <w:p w:rsidR="001C195B" w:rsidRDefault="001C195B">
      <w:pPr>
        <w:spacing w:line="276" w:lineRule="auto"/>
        <w:jc w:val="both"/>
        <w:rPr>
          <w:sz w:val="20"/>
          <w:szCs w:val="20"/>
          <w:u w:val="single"/>
        </w:rPr>
      </w:pPr>
    </w:p>
    <w:p w:rsidR="001C195B" w:rsidRDefault="00685141">
      <w:pPr>
        <w:spacing w:line="276" w:lineRule="auto"/>
        <w:jc w:val="both"/>
      </w:pPr>
      <w:r>
        <w:rPr>
          <w:sz w:val="20"/>
          <w:szCs w:val="20"/>
          <w:u w:val="single"/>
        </w:rPr>
        <w:t>B.1.d</w:t>
      </w:r>
      <w:r>
        <w:rPr>
          <w:sz w:val="20"/>
          <w:szCs w:val="20"/>
          <w:u w:val="single"/>
        </w:rPr>
        <w:tab/>
        <w:t>Informácie o častiach dokumentácie, kde sú zohľadnené podmienky záväzných stanovísk dotknutých orgánov:</w:t>
      </w:r>
    </w:p>
    <w:p w:rsidR="001C195B" w:rsidRDefault="00685141">
      <w:pPr>
        <w:spacing w:line="276" w:lineRule="auto"/>
        <w:jc w:val="both"/>
        <w:rPr>
          <w:sz w:val="20"/>
          <w:szCs w:val="20"/>
        </w:rPr>
      </w:pPr>
      <w:r>
        <w:rPr>
          <w:sz w:val="20"/>
          <w:szCs w:val="20"/>
        </w:rPr>
        <w:lastRenderedPageBreak/>
        <w:tab/>
      </w:r>
      <w:r>
        <w:rPr>
          <w:color w:val="000000"/>
          <w:sz w:val="20"/>
          <w:szCs w:val="20"/>
        </w:rPr>
        <w:t>Záväzné stanoviská sú v projekte zohľadnené a ich kópie sú priložené v dokladovej časti projektu.</w:t>
      </w:r>
    </w:p>
    <w:p w:rsidR="001C195B" w:rsidRDefault="001C195B">
      <w:pPr>
        <w:spacing w:line="276" w:lineRule="auto"/>
        <w:jc w:val="both"/>
        <w:rPr>
          <w:sz w:val="20"/>
          <w:szCs w:val="20"/>
          <w:u w:val="single"/>
        </w:rPr>
      </w:pPr>
    </w:p>
    <w:p w:rsidR="001C195B" w:rsidRDefault="00685141">
      <w:pPr>
        <w:spacing w:line="276" w:lineRule="auto"/>
        <w:jc w:val="both"/>
      </w:pPr>
      <w:r>
        <w:rPr>
          <w:sz w:val="20"/>
          <w:szCs w:val="20"/>
          <w:u w:val="single"/>
        </w:rPr>
        <w:t>B.1.eStanovisko a závery prevádzaných prieskumov a rozborov- geologický prieskum, hydrogeologický prieskum, stavebno-historický prieskum a pod.</w:t>
      </w:r>
    </w:p>
    <w:p w:rsidR="001C195B" w:rsidRDefault="00685141">
      <w:pPr>
        <w:spacing w:line="276" w:lineRule="auto"/>
        <w:jc w:val="both"/>
        <w:rPr>
          <w:sz w:val="20"/>
          <w:szCs w:val="20"/>
        </w:rPr>
      </w:pPr>
      <w:r>
        <w:rPr>
          <w:sz w:val="20"/>
          <w:szCs w:val="20"/>
        </w:rPr>
        <w:tab/>
        <w:t>Na pozemku bola vykonaná jednoduchá sonda existujúcej spevnenej plochy.</w:t>
      </w:r>
    </w:p>
    <w:p w:rsidR="001C195B" w:rsidRDefault="001C195B">
      <w:pPr>
        <w:spacing w:line="276" w:lineRule="auto"/>
        <w:jc w:val="both"/>
        <w:rPr>
          <w:sz w:val="20"/>
          <w:szCs w:val="20"/>
        </w:rPr>
      </w:pPr>
    </w:p>
    <w:p w:rsidR="001C195B" w:rsidRDefault="00685141">
      <w:pPr>
        <w:spacing w:line="276" w:lineRule="auto"/>
        <w:jc w:val="both"/>
      </w:pPr>
      <w:r>
        <w:rPr>
          <w:sz w:val="20"/>
          <w:szCs w:val="20"/>
          <w:u w:val="single"/>
        </w:rPr>
        <w:t>B.1.f</w:t>
      </w:r>
      <w:r>
        <w:rPr>
          <w:sz w:val="20"/>
          <w:szCs w:val="20"/>
          <w:u w:val="single"/>
        </w:rPr>
        <w:tab/>
        <w:t>Ochrana územia podľa  iných právnych predpisov</w:t>
      </w:r>
    </w:p>
    <w:p w:rsidR="001C195B" w:rsidRDefault="00685141">
      <w:pPr>
        <w:spacing w:line="276" w:lineRule="auto"/>
        <w:jc w:val="both"/>
        <w:rPr>
          <w:bCs/>
          <w:sz w:val="20"/>
          <w:szCs w:val="20"/>
        </w:rPr>
      </w:pPr>
      <w:r>
        <w:rPr>
          <w:bCs/>
          <w:sz w:val="20"/>
          <w:szCs w:val="20"/>
        </w:rPr>
        <w:tab/>
        <w:t xml:space="preserve">Z pohľadu ochrany prírody sa v území nenachádzajú žiadne veľkoplošné ani malo-plošné chránené územia vyčlenené v zmysle zákona c. 543/2002 </w:t>
      </w:r>
      <w:proofErr w:type="spellStart"/>
      <w:r>
        <w:rPr>
          <w:bCs/>
          <w:sz w:val="20"/>
          <w:szCs w:val="20"/>
        </w:rPr>
        <w:t>Z.z</w:t>
      </w:r>
      <w:proofErr w:type="spellEnd"/>
      <w:r>
        <w:rPr>
          <w:bCs/>
          <w:sz w:val="20"/>
          <w:szCs w:val="20"/>
        </w:rPr>
        <w:t xml:space="preserve">. o ochrane prírody a krajiny. V predmetnej lokalite sa nenachádzajú žiadne kultúrne pamiatky chránené v zmysle zákona č. 49/2002 </w:t>
      </w:r>
      <w:proofErr w:type="spellStart"/>
      <w:r>
        <w:rPr>
          <w:bCs/>
          <w:sz w:val="20"/>
          <w:szCs w:val="20"/>
        </w:rPr>
        <w:t>Z.z</w:t>
      </w:r>
      <w:proofErr w:type="spellEnd"/>
      <w:r>
        <w:rPr>
          <w:bCs/>
          <w:sz w:val="20"/>
          <w:szCs w:val="20"/>
        </w:rPr>
        <w:t>. o ochrane pamiatkového fondu.</w:t>
      </w:r>
    </w:p>
    <w:p w:rsidR="001C195B" w:rsidRDefault="001C195B">
      <w:pPr>
        <w:spacing w:line="276" w:lineRule="auto"/>
        <w:rPr>
          <w:sz w:val="20"/>
          <w:szCs w:val="20"/>
          <w:u w:val="single"/>
        </w:rPr>
      </w:pPr>
    </w:p>
    <w:p w:rsidR="001C195B" w:rsidRDefault="00685141">
      <w:pPr>
        <w:spacing w:line="276" w:lineRule="auto"/>
        <w:jc w:val="both"/>
      </w:pPr>
      <w:r>
        <w:rPr>
          <w:sz w:val="20"/>
          <w:szCs w:val="20"/>
          <w:u w:val="single"/>
        </w:rPr>
        <w:t>B.1.g</w:t>
      </w:r>
      <w:r>
        <w:rPr>
          <w:sz w:val="20"/>
          <w:szCs w:val="20"/>
          <w:u w:val="single"/>
        </w:rPr>
        <w:tab/>
        <w:t>Poloha vzhľadom k záplavovému územie a pod.</w:t>
      </w:r>
    </w:p>
    <w:p w:rsidR="001C195B" w:rsidRDefault="00685141">
      <w:pPr>
        <w:spacing w:line="276" w:lineRule="auto"/>
        <w:jc w:val="both"/>
        <w:rPr>
          <w:sz w:val="20"/>
          <w:szCs w:val="20"/>
        </w:rPr>
      </w:pPr>
      <w:r>
        <w:rPr>
          <w:sz w:val="20"/>
          <w:szCs w:val="20"/>
        </w:rPr>
        <w:tab/>
        <w:t xml:space="preserve">Pozemok sa nenachádza v záplavovom území. </w:t>
      </w:r>
    </w:p>
    <w:p w:rsidR="001C195B" w:rsidRDefault="001C195B">
      <w:pPr>
        <w:spacing w:line="276" w:lineRule="auto"/>
        <w:jc w:val="both"/>
        <w:rPr>
          <w:sz w:val="20"/>
          <w:szCs w:val="20"/>
        </w:rPr>
      </w:pPr>
    </w:p>
    <w:p w:rsidR="001C195B" w:rsidRDefault="00685141">
      <w:pPr>
        <w:spacing w:line="276" w:lineRule="auto"/>
        <w:jc w:val="both"/>
      </w:pPr>
      <w:r>
        <w:rPr>
          <w:sz w:val="20"/>
          <w:szCs w:val="20"/>
          <w:u w:val="single"/>
        </w:rPr>
        <w:t>B.1.h</w:t>
      </w:r>
      <w:r>
        <w:rPr>
          <w:sz w:val="20"/>
          <w:szCs w:val="20"/>
          <w:u w:val="single"/>
        </w:rPr>
        <w:tab/>
        <w:t>Vplyv stavby na okolité stavby a pozemky, ochrana okolia, vplyv stavby na odtokové pomery v územie</w:t>
      </w:r>
    </w:p>
    <w:p w:rsidR="001C195B" w:rsidRDefault="00685141">
      <w:pPr>
        <w:spacing w:line="276" w:lineRule="auto"/>
        <w:jc w:val="both"/>
        <w:rPr>
          <w:bCs/>
          <w:sz w:val="20"/>
          <w:szCs w:val="20"/>
        </w:rPr>
      </w:pPr>
      <w:r>
        <w:rPr>
          <w:bCs/>
          <w:sz w:val="20"/>
          <w:szCs w:val="20"/>
        </w:rPr>
        <w:tab/>
        <w:t>V širšom okolí sa nenachádzajú žiadne ložiskové územia, ktoré by boli v strete s realizáciou zámeru.</w:t>
      </w:r>
    </w:p>
    <w:p w:rsidR="001C195B" w:rsidRDefault="00685141">
      <w:pPr>
        <w:spacing w:line="276" w:lineRule="auto"/>
        <w:jc w:val="both"/>
        <w:rPr>
          <w:bCs/>
          <w:sz w:val="20"/>
          <w:szCs w:val="20"/>
        </w:rPr>
      </w:pPr>
      <w:r>
        <w:rPr>
          <w:bCs/>
          <w:sz w:val="20"/>
          <w:szCs w:val="20"/>
        </w:rPr>
        <w:t xml:space="preserve">Do riešeného územia nezasahuje žiadne vodohospodársky chránené územie v zmysle nariadenia vlády SR c. 13/1987 Zb. v znení zákona c. 364/2004 </w:t>
      </w:r>
      <w:proofErr w:type="spellStart"/>
      <w:r>
        <w:rPr>
          <w:bCs/>
          <w:sz w:val="20"/>
          <w:szCs w:val="20"/>
        </w:rPr>
        <w:t>Z.z</w:t>
      </w:r>
      <w:proofErr w:type="spellEnd"/>
      <w:r>
        <w:rPr>
          <w:bCs/>
          <w:sz w:val="20"/>
          <w:szCs w:val="20"/>
        </w:rPr>
        <w:t>. Znečistenie podzemných vôd je závislé od prítomnosti lokálnych zdrojov znečisťovania. Vzhľadom na súčasný charakter využitia lokality nie je predpoklad kontaminácie vôd.</w:t>
      </w:r>
    </w:p>
    <w:p w:rsidR="001C195B" w:rsidRDefault="001C195B">
      <w:pPr>
        <w:spacing w:line="276" w:lineRule="auto"/>
        <w:jc w:val="both"/>
        <w:rPr>
          <w:bCs/>
          <w:sz w:val="20"/>
          <w:szCs w:val="20"/>
          <w:u w:val="single"/>
        </w:rPr>
      </w:pPr>
    </w:p>
    <w:p w:rsidR="001C195B" w:rsidRDefault="00685141">
      <w:pPr>
        <w:spacing w:line="276" w:lineRule="auto"/>
        <w:jc w:val="both"/>
      </w:pPr>
      <w:r>
        <w:rPr>
          <w:sz w:val="20"/>
          <w:szCs w:val="20"/>
          <w:u w:val="single"/>
        </w:rPr>
        <w:t>B.1.i</w:t>
      </w:r>
      <w:r>
        <w:rPr>
          <w:sz w:val="20"/>
          <w:szCs w:val="20"/>
          <w:u w:val="single"/>
        </w:rPr>
        <w:tab/>
        <w:t>Požiadavky na asanáciu, demoláciu a výrub drevín</w:t>
      </w:r>
    </w:p>
    <w:p w:rsidR="001C195B" w:rsidRDefault="00685141">
      <w:pPr>
        <w:spacing w:line="276" w:lineRule="auto"/>
        <w:jc w:val="both"/>
        <w:rPr>
          <w:sz w:val="20"/>
          <w:szCs w:val="20"/>
        </w:rPr>
      </w:pPr>
      <w:r>
        <w:rPr>
          <w:sz w:val="20"/>
          <w:szCs w:val="20"/>
        </w:rPr>
        <w:tab/>
        <w:t>Nie sú žiadne požiadavky na asanáciu alebo výrub drevín.</w:t>
      </w:r>
    </w:p>
    <w:p w:rsidR="001C195B" w:rsidRDefault="001C195B">
      <w:pPr>
        <w:spacing w:line="276" w:lineRule="auto"/>
        <w:jc w:val="both"/>
        <w:rPr>
          <w:bCs/>
          <w:sz w:val="20"/>
          <w:szCs w:val="20"/>
        </w:rPr>
      </w:pPr>
    </w:p>
    <w:p w:rsidR="001C195B" w:rsidRDefault="00685141">
      <w:pPr>
        <w:spacing w:line="276" w:lineRule="auto"/>
        <w:jc w:val="both"/>
      </w:pPr>
      <w:r>
        <w:rPr>
          <w:sz w:val="20"/>
          <w:szCs w:val="20"/>
          <w:u w:val="single"/>
        </w:rPr>
        <w:t>B.1.j</w:t>
      </w:r>
      <w:r>
        <w:rPr>
          <w:sz w:val="20"/>
          <w:szCs w:val="20"/>
          <w:u w:val="single"/>
        </w:rPr>
        <w:tab/>
      </w:r>
      <w:r>
        <w:rPr>
          <w:bCs/>
          <w:sz w:val="20"/>
          <w:szCs w:val="20"/>
          <w:u w:val="single"/>
        </w:rPr>
        <w:t>Územno-technické podmienky – možnosť napojenia na existujúcu dopravnú a technickú infraštruktúru, možnosť bezbariérového prístupu k stavbe.</w:t>
      </w:r>
    </w:p>
    <w:p w:rsidR="001C195B" w:rsidRDefault="00685141">
      <w:pPr>
        <w:spacing w:line="276" w:lineRule="auto"/>
        <w:jc w:val="both"/>
        <w:rPr>
          <w:bCs/>
          <w:sz w:val="20"/>
          <w:szCs w:val="20"/>
        </w:rPr>
      </w:pPr>
      <w:r>
        <w:rPr>
          <w:bCs/>
          <w:sz w:val="20"/>
          <w:szCs w:val="20"/>
        </w:rPr>
        <w:tab/>
        <w:t xml:space="preserve">V projekte je riešený bezbariérový prechod z riešenej spevnenej plochy na existujúcu spevnenú plochu na </w:t>
      </w:r>
      <w:proofErr w:type="spellStart"/>
      <w:r>
        <w:rPr>
          <w:bCs/>
          <w:sz w:val="20"/>
          <w:szCs w:val="20"/>
        </w:rPr>
        <w:t>parc</w:t>
      </w:r>
      <w:proofErr w:type="spellEnd"/>
      <w:r>
        <w:rPr>
          <w:bCs/>
          <w:sz w:val="20"/>
          <w:szCs w:val="20"/>
        </w:rPr>
        <w:t xml:space="preserve">. č. 1869/24 a na chodník k budove SOŠ na </w:t>
      </w:r>
      <w:proofErr w:type="spellStart"/>
      <w:r>
        <w:rPr>
          <w:bCs/>
          <w:sz w:val="20"/>
          <w:szCs w:val="20"/>
        </w:rPr>
        <w:t>parc</w:t>
      </w:r>
      <w:proofErr w:type="spellEnd"/>
      <w:r>
        <w:rPr>
          <w:bCs/>
          <w:sz w:val="20"/>
          <w:szCs w:val="20"/>
        </w:rPr>
        <w:t>. č. 1869/17.</w:t>
      </w:r>
    </w:p>
    <w:p w:rsidR="001C195B" w:rsidRDefault="00685141">
      <w:pPr>
        <w:spacing w:line="276" w:lineRule="auto"/>
        <w:jc w:val="both"/>
      </w:pPr>
      <w:r>
        <w:rPr>
          <w:sz w:val="20"/>
          <w:szCs w:val="20"/>
          <w:u w:val="single"/>
        </w:rPr>
        <w:br/>
        <w:t>B.1.k</w:t>
      </w:r>
      <w:r>
        <w:rPr>
          <w:sz w:val="20"/>
          <w:szCs w:val="20"/>
          <w:u w:val="single"/>
        </w:rPr>
        <w:tab/>
      </w:r>
      <w:r>
        <w:rPr>
          <w:bCs/>
          <w:sz w:val="20"/>
          <w:szCs w:val="20"/>
          <w:u w:val="single"/>
        </w:rPr>
        <w:t>Vecné a časové väzby stavby, podmieňujúce, vyvolané a súvisiace investície.</w:t>
      </w:r>
    </w:p>
    <w:p w:rsidR="00CE2D60" w:rsidRDefault="00685141" w:rsidP="00CE2D60">
      <w:pPr>
        <w:spacing w:line="276" w:lineRule="auto"/>
        <w:jc w:val="both"/>
        <w:rPr>
          <w:bCs/>
          <w:sz w:val="20"/>
          <w:szCs w:val="20"/>
        </w:rPr>
      </w:pPr>
      <w:r>
        <w:rPr>
          <w:bCs/>
          <w:sz w:val="20"/>
          <w:szCs w:val="20"/>
        </w:rPr>
        <w:tab/>
      </w:r>
      <w:r w:rsidR="00CE2D60">
        <w:rPr>
          <w:bCs/>
          <w:sz w:val="20"/>
          <w:szCs w:val="20"/>
        </w:rPr>
        <w:t>Stavba nemá nadväznosť na okolitú plánovanú výstavbu. P</w:t>
      </w:r>
      <w:r w:rsidR="00CE2D60" w:rsidRPr="00CE2D60">
        <w:rPr>
          <w:bCs/>
          <w:sz w:val="20"/>
          <w:szCs w:val="20"/>
        </w:rPr>
        <w:t>re stavbu je potrebné zabezpečiť stavebnú vodu a stave</w:t>
      </w:r>
      <w:r w:rsidR="00CE2D60">
        <w:rPr>
          <w:bCs/>
          <w:sz w:val="20"/>
          <w:szCs w:val="20"/>
        </w:rPr>
        <w:t xml:space="preserve">bný elektrický prúd, ktoré budú </w:t>
      </w:r>
      <w:r w:rsidR="00CE2D60" w:rsidRPr="00CE2D60">
        <w:rPr>
          <w:bCs/>
          <w:sz w:val="20"/>
          <w:szCs w:val="20"/>
        </w:rPr>
        <w:t>z existujúcich prí</w:t>
      </w:r>
      <w:r w:rsidR="00CE2D60">
        <w:rPr>
          <w:bCs/>
          <w:sz w:val="20"/>
          <w:szCs w:val="20"/>
        </w:rPr>
        <w:t>pojok nachádzajúcich sa priamo pozemku</w:t>
      </w:r>
      <w:r w:rsidR="00CE2D60" w:rsidRPr="00CE2D60">
        <w:rPr>
          <w:bCs/>
          <w:sz w:val="20"/>
          <w:szCs w:val="20"/>
        </w:rPr>
        <w:t xml:space="preserve">, </w:t>
      </w:r>
      <w:r w:rsidR="00CE2D60">
        <w:rPr>
          <w:bCs/>
          <w:sz w:val="20"/>
          <w:szCs w:val="20"/>
        </w:rPr>
        <w:t xml:space="preserve">so zriadením podružných meračov </w:t>
      </w:r>
      <w:r w:rsidR="00CE2D60" w:rsidRPr="00CE2D60">
        <w:rPr>
          <w:bCs/>
          <w:sz w:val="20"/>
          <w:szCs w:val="20"/>
        </w:rPr>
        <w:t>spotreby</w:t>
      </w:r>
      <w:r w:rsidR="00CE2D60">
        <w:rPr>
          <w:bCs/>
          <w:sz w:val="20"/>
          <w:szCs w:val="20"/>
        </w:rPr>
        <w:t xml:space="preserve">. Ostatné podmieňujúce a súvisiace investície nie sú spracovateľovi PD známe. </w:t>
      </w:r>
    </w:p>
    <w:p w:rsidR="001C195B" w:rsidRDefault="001C195B">
      <w:pPr>
        <w:spacing w:line="276" w:lineRule="auto"/>
        <w:jc w:val="both"/>
        <w:rPr>
          <w:bCs/>
          <w:sz w:val="20"/>
          <w:szCs w:val="20"/>
          <w:u w:val="single"/>
        </w:rPr>
      </w:pPr>
    </w:p>
    <w:p w:rsidR="001C195B" w:rsidRDefault="00685141">
      <w:pPr>
        <w:spacing w:line="276" w:lineRule="auto"/>
        <w:jc w:val="both"/>
      </w:pPr>
      <w:r>
        <w:rPr>
          <w:sz w:val="20"/>
          <w:szCs w:val="20"/>
          <w:u w:val="single"/>
        </w:rPr>
        <w:t>B.1.l</w:t>
      </w:r>
      <w:r>
        <w:rPr>
          <w:sz w:val="20"/>
          <w:szCs w:val="20"/>
          <w:u w:val="single"/>
        </w:rPr>
        <w:tab/>
      </w:r>
      <w:r>
        <w:rPr>
          <w:bCs/>
          <w:sz w:val="20"/>
          <w:szCs w:val="20"/>
          <w:u w:val="single"/>
        </w:rPr>
        <w:t>Zoznam pozemkov podľa katastra, na ktorých sa stavba realizuje</w:t>
      </w:r>
    </w:p>
    <w:p w:rsidR="001C195B" w:rsidRDefault="00685141">
      <w:pPr>
        <w:spacing w:line="276" w:lineRule="auto"/>
        <w:rPr>
          <w:rFonts w:cs="RomanT"/>
          <w:sz w:val="20"/>
          <w:szCs w:val="20"/>
        </w:rPr>
      </w:pPr>
      <w:r>
        <w:rPr>
          <w:rFonts w:cs="RomanT"/>
          <w:sz w:val="20"/>
          <w:szCs w:val="20"/>
        </w:rPr>
        <w:tab/>
        <w:t>Stavba sa realizuje na parcele č. 1869/40.</w:t>
      </w:r>
    </w:p>
    <w:p w:rsidR="001C195B" w:rsidRDefault="001C195B">
      <w:pPr>
        <w:spacing w:line="276" w:lineRule="auto"/>
        <w:jc w:val="both"/>
        <w:rPr>
          <w:rFonts w:cs="RomanT"/>
          <w:bCs/>
          <w:sz w:val="20"/>
          <w:szCs w:val="20"/>
        </w:rPr>
      </w:pPr>
    </w:p>
    <w:p w:rsidR="001C195B" w:rsidRDefault="00685141">
      <w:pPr>
        <w:spacing w:line="276" w:lineRule="auto"/>
        <w:jc w:val="both"/>
      </w:pPr>
      <w:r>
        <w:rPr>
          <w:sz w:val="20"/>
          <w:szCs w:val="20"/>
          <w:u w:val="single"/>
        </w:rPr>
        <w:t>B.1.m</w:t>
      </w:r>
      <w:r>
        <w:rPr>
          <w:sz w:val="20"/>
          <w:szCs w:val="20"/>
          <w:u w:val="single"/>
        </w:rPr>
        <w:tab/>
      </w:r>
      <w:r>
        <w:rPr>
          <w:bCs/>
          <w:sz w:val="20"/>
          <w:szCs w:val="20"/>
          <w:u w:val="single"/>
        </w:rPr>
        <w:t>Zoznam pozemkov podľa katastra, na ktorých sa vznikne ochranné alebo bezpečnostné pásmo</w:t>
      </w:r>
    </w:p>
    <w:p w:rsidR="001C195B" w:rsidRDefault="00685141">
      <w:pPr>
        <w:spacing w:line="276" w:lineRule="auto"/>
        <w:rPr>
          <w:rFonts w:cs="RomanT"/>
          <w:sz w:val="20"/>
          <w:szCs w:val="20"/>
        </w:rPr>
      </w:pPr>
      <w:r>
        <w:rPr>
          <w:rFonts w:cs="RomanT"/>
          <w:sz w:val="20"/>
          <w:szCs w:val="20"/>
        </w:rPr>
        <w:tab/>
        <w:t>Stavebnými úpravami nevznikne žiadne ochranné alebo bezpečnostné pásmo.</w:t>
      </w:r>
    </w:p>
    <w:p w:rsidR="001C195B" w:rsidRDefault="00685141">
      <w:pPr>
        <w:pStyle w:val="Heading1"/>
        <w:spacing w:line="276" w:lineRule="auto"/>
        <w:rPr>
          <w:sz w:val="20"/>
          <w:szCs w:val="20"/>
        </w:rPr>
      </w:pPr>
      <w:r>
        <w:rPr>
          <w:sz w:val="20"/>
          <w:szCs w:val="20"/>
        </w:rPr>
        <w:t xml:space="preserve">B.2 </w:t>
      </w:r>
      <w:r>
        <w:rPr>
          <w:sz w:val="20"/>
          <w:szCs w:val="20"/>
        </w:rPr>
        <w:tab/>
        <w:t>Základné údaje stavby</w:t>
      </w:r>
    </w:p>
    <w:p w:rsidR="001C195B" w:rsidRDefault="001C195B">
      <w:pPr>
        <w:spacing w:line="276" w:lineRule="auto"/>
        <w:rPr>
          <w:bCs/>
          <w:sz w:val="20"/>
          <w:szCs w:val="20"/>
          <w:u w:val="single"/>
        </w:rPr>
      </w:pPr>
    </w:p>
    <w:p w:rsidR="001C195B" w:rsidRDefault="00685141">
      <w:pPr>
        <w:spacing w:line="276" w:lineRule="auto"/>
        <w:jc w:val="both"/>
      </w:pPr>
      <w:r>
        <w:rPr>
          <w:sz w:val="20"/>
          <w:szCs w:val="20"/>
          <w:u w:val="single"/>
        </w:rPr>
        <w:t>B.2.a</w:t>
      </w:r>
      <w:r>
        <w:rPr>
          <w:sz w:val="20"/>
          <w:szCs w:val="20"/>
          <w:u w:val="single"/>
        </w:rPr>
        <w:tab/>
      </w:r>
      <w:r>
        <w:rPr>
          <w:bCs/>
          <w:sz w:val="20"/>
          <w:szCs w:val="20"/>
          <w:u w:val="single"/>
        </w:rPr>
        <w:t>Parametre stavby</w:t>
      </w:r>
    </w:p>
    <w:p w:rsidR="001C195B" w:rsidRDefault="00685141">
      <w:pPr>
        <w:pStyle w:val="Podtitul"/>
        <w:rPr>
          <w:b/>
          <w:sz w:val="20"/>
          <w:szCs w:val="20"/>
          <w:u w:val="none"/>
        </w:rPr>
      </w:pPr>
      <w:r>
        <w:rPr>
          <w:b/>
          <w:sz w:val="20"/>
          <w:szCs w:val="20"/>
          <w:u w:val="none"/>
        </w:rPr>
        <w:t>SO 02</w:t>
      </w:r>
    </w:p>
    <w:p w:rsidR="001C195B" w:rsidRDefault="00685141">
      <w:pPr>
        <w:pStyle w:val="Podtitul"/>
      </w:pPr>
      <w:r>
        <w:rPr>
          <w:sz w:val="20"/>
          <w:szCs w:val="20"/>
          <w:u w:val="none"/>
        </w:rPr>
        <w:tab/>
        <w:t>Celková plocha objektu</w:t>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t>329,87m</w:t>
      </w:r>
      <w:r>
        <w:rPr>
          <w:sz w:val="20"/>
          <w:szCs w:val="20"/>
          <w:u w:val="none"/>
          <w:vertAlign w:val="superscript"/>
        </w:rPr>
        <w:t>2</w:t>
      </w:r>
    </w:p>
    <w:p w:rsidR="001C195B" w:rsidRDefault="00685141">
      <w:pPr>
        <w:spacing w:line="276" w:lineRule="auto"/>
        <w:jc w:val="both"/>
      </w:pPr>
      <w:r>
        <w:rPr>
          <w:bCs/>
          <w:sz w:val="20"/>
          <w:szCs w:val="20"/>
          <w:u w:val="single"/>
        </w:rPr>
        <w:lastRenderedPageBreak/>
        <w:t>B.2.b</w:t>
      </w:r>
      <w:r>
        <w:rPr>
          <w:bCs/>
          <w:sz w:val="20"/>
          <w:szCs w:val="20"/>
          <w:u w:val="single"/>
        </w:rPr>
        <w:tab/>
        <w:t>Účel objektu</w:t>
      </w:r>
    </w:p>
    <w:p w:rsidR="001C195B" w:rsidRDefault="001C195B">
      <w:pPr>
        <w:spacing w:line="276" w:lineRule="auto"/>
        <w:jc w:val="both"/>
        <w:rPr>
          <w:bCs/>
          <w:sz w:val="20"/>
          <w:szCs w:val="20"/>
          <w:u w:val="single"/>
        </w:rPr>
      </w:pPr>
    </w:p>
    <w:p w:rsidR="001C195B" w:rsidRDefault="00685141">
      <w:pPr>
        <w:spacing w:line="276" w:lineRule="auto"/>
        <w:jc w:val="both"/>
        <w:rPr>
          <w:bCs/>
          <w:sz w:val="20"/>
          <w:szCs w:val="20"/>
        </w:rPr>
      </w:pPr>
      <w:r>
        <w:rPr>
          <w:bCs/>
          <w:sz w:val="20"/>
          <w:szCs w:val="20"/>
        </w:rPr>
        <w:tab/>
        <w:t xml:space="preserve">Riešením projektu je </w:t>
      </w:r>
      <w:r w:rsidR="00CE2D60">
        <w:rPr>
          <w:bCs/>
          <w:sz w:val="20"/>
          <w:szCs w:val="20"/>
        </w:rPr>
        <w:t>úprava</w:t>
      </w:r>
      <w:r>
        <w:rPr>
          <w:bCs/>
          <w:sz w:val="20"/>
          <w:szCs w:val="20"/>
        </w:rPr>
        <w:t xml:space="preserve"> existujúcej asfaltovej spevnenej plochy. </w:t>
      </w:r>
      <w:r w:rsidR="00CE2D60">
        <w:rPr>
          <w:bCs/>
          <w:sz w:val="20"/>
          <w:szCs w:val="20"/>
        </w:rPr>
        <w:t>Upravená</w:t>
      </w:r>
      <w:r>
        <w:rPr>
          <w:bCs/>
          <w:sz w:val="20"/>
          <w:szCs w:val="20"/>
        </w:rPr>
        <w:t xml:space="preserve"> spevnená plocha plní funkciu vstupu do areálu školy a funkciu zhromažďovania sa. Projekt nerieši parkovanie – táto spevnená plocha nebude slúžiť pre statickú formu dopravy.</w:t>
      </w:r>
      <w:r w:rsidR="00333A20">
        <w:rPr>
          <w:bCs/>
          <w:sz w:val="20"/>
          <w:szCs w:val="20"/>
        </w:rPr>
        <w:t xml:space="preserve"> Súčasťou projektu pre daný stavebný objekt je aj návrh veľkokapacitnej podzemnej požiarnej nádrže. </w:t>
      </w:r>
    </w:p>
    <w:p w:rsidR="001C195B" w:rsidRDefault="001C195B">
      <w:pPr>
        <w:spacing w:line="276" w:lineRule="auto"/>
        <w:jc w:val="both"/>
        <w:rPr>
          <w:bCs/>
          <w:sz w:val="20"/>
          <w:szCs w:val="20"/>
        </w:rPr>
      </w:pPr>
    </w:p>
    <w:p w:rsidR="001C195B" w:rsidRDefault="00685141">
      <w:pPr>
        <w:spacing w:line="276" w:lineRule="auto"/>
        <w:jc w:val="both"/>
        <w:rPr>
          <w:bCs/>
          <w:sz w:val="20"/>
          <w:szCs w:val="20"/>
          <w:u w:val="single"/>
        </w:rPr>
      </w:pPr>
      <w:r>
        <w:rPr>
          <w:bCs/>
          <w:sz w:val="20"/>
          <w:szCs w:val="20"/>
          <w:u w:val="single"/>
        </w:rPr>
        <w:t>B.2.c</w:t>
      </w:r>
      <w:r>
        <w:rPr>
          <w:bCs/>
          <w:sz w:val="20"/>
          <w:szCs w:val="20"/>
          <w:u w:val="single"/>
        </w:rPr>
        <w:tab/>
        <w:t xml:space="preserve"> Umiestnenie stavby</w:t>
      </w:r>
    </w:p>
    <w:p w:rsidR="001C195B" w:rsidRDefault="001C195B">
      <w:pPr>
        <w:spacing w:line="276" w:lineRule="auto"/>
        <w:jc w:val="both"/>
        <w:rPr>
          <w:bCs/>
          <w:sz w:val="20"/>
          <w:szCs w:val="20"/>
          <w:u w:val="single"/>
        </w:rPr>
      </w:pPr>
    </w:p>
    <w:p w:rsidR="001C195B" w:rsidRDefault="00685141">
      <w:pPr>
        <w:spacing w:line="276" w:lineRule="auto"/>
        <w:jc w:val="both"/>
        <w:rPr>
          <w:bCs/>
          <w:sz w:val="20"/>
          <w:szCs w:val="20"/>
        </w:rPr>
      </w:pPr>
      <w:r>
        <w:rPr>
          <w:bCs/>
          <w:sz w:val="20"/>
          <w:szCs w:val="20"/>
        </w:rPr>
        <w:tab/>
        <w:t xml:space="preserve">Riešená spevnená plocha sa nachádza pred vstupom do oploteného areálu SOŠ v </w:t>
      </w:r>
      <w:proofErr w:type="spellStart"/>
      <w:r>
        <w:rPr>
          <w:bCs/>
          <w:sz w:val="20"/>
          <w:szCs w:val="20"/>
        </w:rPr>
        <w:t>Tornali</w:t>
      </w:r>
      <w:proofErr w:type="spellEnd"/>
      <w:r>
        <w:rPr>
          <w:bCs/>
          <w:sz w:val="20"/>
          <w:szCs w:val="20"/>
        </w:rPr>
        <w:t xml:space="preserve"> na Šafárikovej ulici, </w:t>
      </w:r>
      <w:proofErr w:type="spellStart"/>
      <w:r>
        <w:rPr>
          <w:bCs/>
          <w:sz w:val="20"/>
          <w:szCs w:val="20"/>
        </w:rPr>
        <w:t>parc</w:t>
      </w:r>
      <w:proofErr w:type="spellEnd"/>
      <w:r>
        <w:rPr>
          <w:bCs/>
          <w:sz w:val="20"/>
          <w:szCs w:val="20"/>
        </w:rPr>
        <w:t xml:space="preserve">. č. 1869/40. Objekt je napojený na spevnenú plochu na </w:t>
      </w:r>
      <w:proofErr w:type="spellStart"/>
      <w:r>
        <w:rPr>
          <w:bCs/>
          <w:sz w:val="20"/>
          <w:szCs w:val="20"/>
        </w:rPr>
        <w:t>parc</w:t>
      </w:r>
      <w:proofErr w:type="spellEnd"/>
      <w:r>
        <w:rPr>
          <w:bCs/>
          <w:sz w:val="20"/>
          <w:szCs w:val="20"/>
        </w:rPr>
        <w:t>. č. 1869/24. Táto spevnená plocha však nie je predmetom riešenia projektovej dokumentácie.</w:t>
      </w:r>
    </w:p>
    <w:p w:rsidR="001C195B" w:rsidRDefault="001C195B">
      <w:pPr>
        <w:spacing w:line="276" w:lineRule="auto"/>
        <w:jc w:val="both"/>
        <w:rPr>
          <w:bCs/>
          <w:sz w:val="20"/>
          <w:szCs w:val="20"/>
        </w:rPr>
      </w:pPr>
    </w:p>
    <w:p w:rsidR="001C195B" w:rsidRDefault="00685141">
      <w:pPr>
        <w:pStyle w:val="Heading1"/>
        <w:spacing w:line="276" w:lineRule="auto"/>
        <w:jc w:val="both"/>
        <w:rPr>
          <w:sz w:val="20"/>
          <w:szCs w:val="20"/>
        </w:rPr>
      </w:pPr>
      <w:r>
        <w:rPr>
          <w:sz w:val="20"/>
          <w:szCs w:val="20"/>
        </w:rPr>
        <w:t>B.3</w:t>
      </w:r>
      <w:r>
        <w:rPr>
          <w:sz w:val="20"/>
          <w:szCs w:val="20"/>
        </w:rPr>
        <w:tab/>
        <w:t>Konštrukčné riešenie</w:t>
      </w:r>
    </w:p>
    <w:p w:rsidR="001C195B" w:rsidRDefault="00685141">
      <w:pPr>
        <w:spacing w:line="276" w:lineRule="auto"/>
        <w:jc w:val="both"/>
        <w:rPr>
          <w:bCs/>
          <w:sz w:val="20"/>
          <w:szCs w:val="20"/>
        </w:rPr>
      </w:pPr>
      <w:r>
        <w:rPr>
          <w:bCs/>
          <w:sz w:val="20"/>
          <w:szCs w:val="20"/>
        </w:rPr>
        <w:tab/>
        <w:t>V</w:t>
      </w:r>
      <w:r w:rsidR="00681058">
        <w:rPr>
          <w:bCs/>
          <w:sz w:val="20"/>
          <w:szCs w:val="20"/>
        </w:rPr>
        <w:t xml:space="preserve">  </w:t>
      </w:r>
      <w:r>
        <w:rPr>
          <w:bCs/>
          <w:sz w:val="20"/>
          <w:szCs w:val="20"/>
        </w:rPr>
        <w:t xml:space="preserve">rámci </w:t>
      </w:r>
      <w:r w:rsidR="00681058">
        <w:rPr>
          <w:bCs/>
          <w:sz w:val="20"/>
          <w:szCs w:val="20"/>
        </w:rPr>
        <w:t>stavebných úprav</w:t>
      </w:r>
      <w:r>
        <w:rPr>
          <w:bCs/>
          <w:sz w:val="20"/>
          <w:szCs w:val="20"/>
        </w:rPr>
        <w:t xml:space="preserve"> objektu sa realizuje:</w:t>
      </w:r>
    </w:p>
    <w:p w:rsidR="001C195B" w:rsidRDefault="00685141">
      <w:pPr>
        <w:spacing w:line="276" w:lineRule="auto"/>
        <w:jc w:val="both"/>
        <w:rPr>
          <w:bCs/>
          <w:sz w:val="20"/>
          <w:szCs w:val="20"/>
        </w:rPr>
      </w:pPr>
      <w:r>
        <w:rPr>
          <w:bCs/>
          <w:sz w:val="20"/>
          <w:szCs w:val="20"/>
        </w:rPr>
        <w:t>BÚRACIE PRÁCE:</w:t>
      </w:r>
    </w:p>
    <w:p w:rsidR="001C195B" w:rsidRDefault="00685141">
      <w:pPr>
        <w:spacing w:line="276" w:lineRule="auto"/>
        <w:jc w:val="both"/>
      </w:pPr>
      <w:r>
        <w:rPr>
          <w:bCs/>
          <w:sz w:val="20"/>
          <w:szCs w:val="20"/>
        </w:rPr>
        <w:t xml:space="preserve">-vyfrézovanie pôvodného asfaltového krytu (30mm) až po </w:t>
      </w:r>
      <w:proofErr w:type="spellStart"/>
      <w:r>
        <w:rPr>
          <w:bCs/>
          <w:sz w:val="20"/>
          <w:szCs w:val="20"/>
        </w:rPr>
        <w:t>podkladný</w:t>
      </w:r>
      <w:proofErr w:type="spellEnd"/>
      <w:r>
        <w:rPr>
          <w:bCs/>
          <w:sz w:val="20"/>
          <w:szCs w:val="20"/>
        </w:rPr>
        <w:t xml:space="preserve"> betón </w:t>
      </w:r>
    </w:p>
    <w:p w:rsidR="001C195B" w:rsidRDefault="00685141">
      <w:pPr>
        <w:spacing w:line="276" w:lineRule="auto"/>
        <w:jc w:val="both"/>
        <w:rPr>
          <w:bCs/>
          <w:sz w:val="20"/>
          <w:szCs w:val="20"/>
        </w:rPr>
      </w:pPr>
      <w:r>
        <w:rPr>
          <w:bCs/>
          <w:sz w:val="20"/>
          <w:szCs w:val="20"/>
        </w:rPr>
        <w:t>(Asfaltový kryt sa nareže na styku opravovanej spevnenej plochy so spevnenou plochou na susednej parcele)</w:t>
      </w:r>
    </w:p>
    <w:p w:rsidR="001C195B" w:rsidRDefault="00685141">
      <w:pPr>
        <w:spacing w:line="276" w:lineRule="auto"/>
        <w:jc w:val="both"/>
        <w:rPr>
          <w:bCs/>
          <w:sz w:val="20"/>
          <w:szCs w:val="20"/>
        </w:rPr>
      </w:pPr>
      <w:r>
        <w:rPr>
          <w:bCs/>
          <w:sz w:val="20"/>
          <w:szCs w:val="20"/>
        </w:rPr>
        <w:t>- výkop rýh pre osadenie obrubníkov a betónového nájazdového pásu</w:t>
      </w:r>
    </w:p>
    <w:p w:rsidR="00333A20" w:rsidRDefault="00333A20">
      <w:pPr>
        <w:spacing w:line="276" w:lineRule="auto"/>
        <w:jc w:val="both"/>
        <w:rPr>
          <w:bCs/>
          <w:sz w:val="20"/>
          <w:szCs w:val="20"/>
        </w:rPr>
      </w:pPr>
      <w:r>
        <w:rPr>
          <w:bCs/>
          <w:sz w:val="20"/>
          <w:szCs w:val="20"/>
        </w:rPr>
        <w:t>- výkop jamy pre osadenie podzemnej požiarnej nádrže</w:t>
      </w:r>
    </w:p>
    <w:p w:rsidR="001C195B" w:rsidRDefault="00685141">
      <w:pPr>
        <w:spacing w:line="276" w:lineRule="auto"/>
        <w:jc w:val="both"/>
        <w:rPr>
          <w:bCs/>
          <w:sz w:val="20"/>
          <w:szCs w:val="20"/>
        </w:rPr>
      </w:pPr>
      <w:r>
        <w:rPr>
          <w:bCs/>
          <w:sz w:val="20"/>
          <w:szCs w:val="20"/>
        </w:rPr>
        <w:t>NAVRHOVANÉ KONŠTRUKCIE</w:t>
      </w:r>
    </w:p>
    <w:p w:rsidR="001C195B" w:rsidRDefault="00685141">
      <w:pPr>
        <w:spacing w:line="276" w:lineRule="auto"/>
        <w:jc w:val="both"/>
        <w:rPr>
          <w:bCs/>
          <w:sz w:val="20"/>
          <w:szCs w:val="20"/>
        </w:rPr>
      </w:pPr>
      <w:r>
        <w:rPr>
          <w:bCs/>
          <w:sz w:val="20"/>
          <w:szCs w:val="20"/>
        </w:rPr>
        <w:t>- dôkladné očistenie podkladu po frézovaní</w:t>
      </w:r>
    </w:p>
    <w:p w:rsidR="001C195B" w:rsidRDefault="00685141">
      <w:pPr>
        <w:spacing w:line="276" w:lineRule="auto"/>
        <w:jc w:val="both"/>
      </w:pPr>
      <w:r>
        <w:rPr>
          <w:bCs/>
          <w:sz w:val="20"/>
          <w:szCs w:val="20"/>
        </w:rPr>
        <w:t xml:space="preserve">- zhotovenie násypu zo </w:t>
      </w:r>
      <w:proofErr w:type="spellStart"/>
      <w:r>
        <w:rPr>
          <w:bCs/>
          <w:sz w:val="20"/>
          <w:szCs w:val="20"/>
        </w:rPr>
        <w:t>štrkodrviny</w:t>
      </w:r>
      <w:proofErr w:type="spellEnd"/>
      <w:r>
        <w:rPr>
          <w:bCs/>
          <w:sz w:val="20"/>
          <w:szCs w:val="20"/>
        </w:rPr>
        <w:t xml:space="preserve"> (</w:t>
      </w:r>
      <w:proofErr w:type="spellStart"/>
      <w:r>
        <w:rPr>
          <w:bCs/>
          <w:sz w:val="20"/>
          <w:szCs w:val="20"/>
        </w:rPr>
        <w:t>fr</w:t>
      </w:r>
      <w:proofErr w:type="spellEnd"/>
      <w:r>
        <w:rPr>
          <w:bCs/>
          <w:sz w:val="20"/>
          <w:szCs w:val="20"/>
        </w:rPr>
        <w:t>. 4-8 mm)</w:t>
      </w:r>
    </w:p>
    <w:p w:rsidR="001C195B" w:rsidRDefault="00685141">
      <w:pPr>
        <w:spacing w:line="276" w:lineRule="auto"/>
        <w:jc w:val="both"/>
        <w:rPr>
          <w:bCs/>
          <w:sz w:val="20"/>
          <w:szCs w:val="20"/>
        </w:rPr>
      </w:pPr>
      <w:r>
        <w:rPr>
          <w:bCs/>
          <w:sz w:val="20"/>
          <w:szCs w:val="20"/>
        </w:rPr>
        <w:t>- osadenie nových obrubníkov</w:t>
      </w:r>
    </w:p>
    <w:p w:rsidR="001C195B" w:rsidRDefault="00685141">
      <w:pPr>
        <w:spacing w:line="276" w:lineRule="auto"/>
        <w:jc w:val="both"/>
        <w:rPr>
          <w:sz w:val="20"/>
          <w:szCs w:val="20"/>
        </w:rPr>
      </w:pPr>
      <w:r>
        <w:rPr>
          <w:sz w:val="20"/>
          <w:szCs w:val="20"/>
        </w:rPr>
        <w:t>- uloženie zámkovej dlažby (hr.80mm)</w:t>
      </w:r>
    </w:p>
    <w:p w:rsidR="00333A20" w:rsidRDefault="00333A20">
      <w:pPr>
        <w:spacing w:line="276" w:lineRule="auto"/>
        <w:jc w:val="both"/>
        <w:rPr>
          <w:bCs/>
          <w:sz w:val="20"/>
          <w:szCs w:val="20"/>
        </w:rPr>
      </w:pPr>
      <w:r>
        <w:rPr>
          <w:sz w:val="20"/>
          <w:szCs w:val="20"/>
        </w:rPr>
        <w:t>- uloženie podzemnej požiarnej nádrže (22m</w:t>
      </w:r>
      <w:r w:rsidRPr="00333A20">
        <w:rPr>
          <w:sz w:val="20"/>
          <w:szCs w:val="20"/>
          <w:vertAlign w:val="superscript"/>
        </w:rPr>
        <w:t>3</w:t>
      </w:r>
      <w:r>
        <w:rPr>
          <w:sz w:val="20"/>
          <w:szCs w:val="20"/>
        </w:rPr>
        <w:t>)</w:t>
      </w:r>
    </w:p>
    <w:p w:rsidR="001C195B" w:rsidRDefault="001C195B">
      <w:pPr>
        <w:spacing w:line="276" w:lineRule="auto"/>
        <w:jc w:val="both"/>
        <w:rPr>
          <w:sz w:val="20"/>
          <w:szCs w:val="20"/>
        </w:rPr>
      </w:pPr>
    </w:p>
    <w:p w:rsidR="001C195B" w:rsidRDefault="00685141">
      <w:pPr>
        <w:spacing w:line="276" w:lineRule="auto"/>
        <w:jc w:val="both"/>
        <w:rPr>
          <w:sz w:val="20"/>
          <w:szCs w:val="20"/>
          <w:u w:val="single"/>
        </w:rPr>
      </w:pPr>
      <w:r>
        <w:rPr>
          <w:sz w:val="20"/>
          <w:szCs w:val="20"/>
          <w:u w:val="single"/>
        </w:rPr>
        <w:t>Osadenie obrubníkov:</w:t>
      </w:r>
    </w:p>
    <w:p w:rsidR="001C195B" w:rsidRDefault="00685141">
      <w:pPr>
        <w:spacing w:line="276" w:lineRule="auto"/>
        <w:jc w:val="both"/>
        <w:rPr>
          <w:sz w:val="20"/>
          <w:szCs w:val="20"/>
        </w:rPr>
      </w:pPr>
      <w:r>
        <w:rPr>
          <w:sz w:val="20"/>
          <w:szCs w:val="20"/>
        </w:rPr>
        <w:tab/>
        <w:t>Betónové obrubníky je nutné osadiť na betónové lôžko (výška 100mm). Pred bránou do areálu školy sa výškový rozdiel vyspáduje pomocou zámkovej dlažby.</w:t>
      </w:r>
      <w:r w:rsidR="00681058">
        <w:rPr>
          <w:sz w:val="20"/>
          <w:szCs w:val="20"/>
        </w:rPr>
        <w:t xml:space="preserve"> </w:t>
      </w:r>
      <w:r>
        <w:rPr>
          <w:sz w:val="20"/>
          <w:szCs w:val="20"/>
        </w:rPr>
        <w:t>Na hranici riešenej spevnenej plochy a existujúcej spevnenej plochy (</w:t>
      </w:r>
      <w:proofErr w:type="spellStart"/>
      <w:r>
        <w:rPr>
          <w:sz w:val="20"/>
          <w:szCs w:val="20"/>
        </w:rPr>
        <w:t>parc</w:t>
      </w:r>
      <w:proofErr w:type="spellEnd"/>
      <w:r>
        <w:rPr>
          <w:sz w:val="20"/>
          <w:szCs w:val="20"/>
        </w:rPr>
        <w:t xml:space="preserve">. č. 1869/24) je nutné osadiť nájazdový obrubník (1000x150x150-100mm) a ostávajúci výškový rozdiel dorovnať betónovým nájazdovým pásom o šírke 350mm (na drvené kamenivo </w:t>
      </w:r>
      <w:proofErr w:type="spellStart"/>
      <w:r>
        <w:rPr>
          <w:sz w:val="20"/>
          <w:szCs w:val="20"/>
        </w:rPr>
        <w:t>fr</w:t>
      </w:r>
      <w:proofErr w:type="spellEnd"/>
      <w:r>
        <w:rPr>
          <w:sz w:val="20"/>
          <w:szCs w:val="20"/>
        </w:rPr>
        <w:t>. 0-32mm, výška 200mm). Na hranicu navrhovanej spevnenej plochy a zeleného pásu sa osadia rovné obrubníky (1000x50x200mm)</w:t>
      </w:r>
    </w:p>
    <w:p w:rsidR="001C195B" w:rsidRDefault="001C195B">
      <w:pPr>
        <w:spacing w:line="276" w:lineRule="auto"/>
        <w:jc w:val="both"/>
        <w:rPr>
          <w:sz w:val="20"/>
          <w:szCs w:val="20"/>
        </w:rPr>
      </w:pPr>
    </w:p>
    <w:p w:rsidR="001C195B" w:rsidRDefault="00685141">
      <w:pPr>
        <w:spacing w:line="276" w:lineRule="auto"/>
        <w:jc w:val="both"/>
        <w:rPr>
          <w:bCs/>
          <w:sz w:val="20"/>
          <w:szCs w:val="20"/>
        </w:rPr>
      </w:pPr>
      <w:r>
        <w:rPr>
          <w:sz w:val="20"/>
          <w:szCs w:val="20"/>
          <w:u w:val="single"/>
        </w:rPr>
        <w:t>Skladba navrhnutej spevnenej plochy:</w:t>
      </w:r>
    </w:p>
    <w:p w:rsidR="001C195B" w:rsidRDefault="00685141">
      <w:pPr>
        <w:spacing w:line="276" w:lineRule="auto"/>
        <w:jc w:val="both"/>
        <w:rPr>
          <w:bCs/>
          <w:sz w:val="20"/>
          <w:szCs w:val="20"/>
        </w:rPr>
      </w:pPr>
      <w:r>
        <w:rPr>
          <w:sz w:val="20"/>
          <w:szCs w:val="20"/>
        </w:rPr>
        <w:t>- zámková dlažba</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80mm</w:t>
      </w:r>
    </w:p>
    <w:p w:rsidR="001C195B" w:rsidRDefault="00685141">
      <w:pPr>
        <w:spacing w:line="276" w:lineRule="auto"/>
        <w:jc w:val="both"/>
        <w:rPr>
          <w:bCs/>
          <w:sz w:val="20"/>
          <w:szCs w:val="20"/>
        </w:rPr>
      </w:pPr>
      <w:r>
        <w:rPr>
          <w:sz w:val="20"/>
          <w:szCs w:val="20"/>
        </w:rPr>
        <w:t>-</w:t>
      </w:r>
      <w:proofErr w:type="spellStart"/>
      <w:r>
        <w:rPr>
          <w:sz w:val="20"/>
          <w:szCs w:val="20"/>
        </w:rPr>
        <w:t>štrkodrvinový</w:t>
      </w:r>
      <w:proofErr w:type="spellEnd"/>
      <w:r>
        <w:rPr>
          <w:sz w:val="20"/>
          <w:szCs w:val="20"/>
        </w:rPr>
        <w:t xml:space="preserve"> násyp </w:t>
      </w:r>
      <w:proofErr w:type="spellStart"/>
      <w:r>
        <w:rPr>
          <w:sz w:val="20"/>
          <w:szCs w:val="20"/>
        </w:rPr>
        <w:t>fr</w:t>
      </w:r>
      <w:proofErr w:type="spellEnd"/>
      <w:r>
        <w:rPr>
          <w:sz w:val="20"/>
          <w:szCs w:val="20"/>
        </w:rPr>
        <w:t>. 4-8mm</w:t>
      </w:r>
      <w:r>
        <w:rPr>
          <w:sz w:val="20"/>
          <w:szCs w:val="20"/>
        </w:rPr>
        <w:tab/>
      </w:r>
      <w:r>
        <w:rPr>
          <w:sz w:val="20"/>
          <w:szCs w:val="20"/>
        </w:rPr>
        <w:tab/>
      </w:r>
      <w:r>
        <w:rPr>
          <w:sz w:val="20"/>
          <w:szCs w:val="20"/>
        </w:rPr>
        <w:tab/>
      </w:r>
      <w:r>
        <w:rPr>
          <w:sz w:val="20"/>
          <w:szCs w:val="20"/>
        </w:rPr>
        <w:tab/>
      </w:r>
      <w:r>
        <w:rPr>
          <w:sz w:val="20"/>
          <w:szCs w:val="20"/>
        </w:rPr>
        <w:tab/>
        <w:t>35mm</w:t>
      </w:r>
    </w:p>
    <w:p w:rsidR="001C195B" w:rsidRDefault="00685141">
      <w:pPr>
        <w:spacing w:line="276" w:lineRule="auto"/>
        <w:jc w:val="both"/>
        <w:rPr>
          <w:bCs/>
          <w:sz w:val="20"/>
          <w:szCs w:val="20"/>
        </w:rPr>
      </w:pPr>
      <w:r>
        <w:rPr>
          <w:sz w:val="20"/>
          <w:szCs w:val="20"/>
        </w:rPr>
        <w:t>vyspádovať so sklonom 1,5%</w:t>
      </w:r>
      <w:r w:rsidR="003A48FA">
        <w:rPr>
          <w:sz w:val="20"/>
          <w:szCs w:val="20"/>
        </w:rPr>
        <w:t xml:space="preserve"> </w:t>
      </w:r>
    </w:p>
    <w:p w:rsidR="001C195B" w:rsidRDefault="00685141">
      <w:pPr>
        <w:spacing w:line="276" w:lineRule="auto"/>
        <w:jc w:val="both"/>
        <w:rPr>
          <w:sz w:val="20"/>
          <w:szCs w:val="20"/>
        </w:rPr>
      </w:pPr>
      <w:r>
        <w:rPr>
          <w:sz w:val="20"/>
          <w:szCs w:val="20"/>
        </w:rPr>
        <w:t xml:space="preserve">-existujúci </w:t>
      </w:r>
      <w:proofErr w:type="spellStart"/>
      <w:r>
        <w:rPr>
          <w:sz w:val="20"/>
          <w:szCs w:val="20"/>
        </w:rPr>
        <w:t>podkladný</w:t>
      </w:r>
      <w:proofErr w:type="spellEnd"/>
      <w:r>
        <w:rPr>
          <w:sz w:val="20"/>
          <w:szCs w:val="20"/>
        </w:rPr>
        <w:t xml:space="preserve"> betón</w:t>
      </w:r>
      <w:r>
        <w:rPr>
          <w:sz w:val="20"/>
          <w:szCs w:val="20"/>
        </w:rPr>
        <w:tab/>
      </w:r>
      <w:r>
        <w:rPr>
          <w:sz w:val="20"/>
          <w:szCs w:val="20"/>
        </w:rPr>
        <w:tab/>
      </w:r>
      <w:r>
        <w:rPr>
          <w:sz w:val="20"/>
          <w:szCs w:val="20"/>
        </w:rPr>
        <w:tab/>
      </w:r>
      <w:r>
        <w:rPr>
          <w:sz w:val="20"/>
          <w:szCs w:val="20"/>
        </w:rPr>
        <w:tab/>
      </w:r>
      <w:r>
        <w:rPr>
          <w:sz w:val="20"/>
          <w:szCs w:val="20"/>
        </w:rPr>
        <w:tab/>
      </w:r>
      <w:r>
        <w:rPr>
          <w:sz w:val="20"/>
          <w:szCs w:val="20"/>
        </w:rPr>
        <w:tab/>
        <w:t>100mm</w:t>
      </w:r>
    </w:p>
    <w:p w:rsidR="001C195B" w:rsidRDefault="001C195B">
      <w:pPr>
        <w:spacing w:line="276" w:lineRule="auto"/>
        <w:jc w:val="both"/>
        <w:rPr>
          <w:sz w:val="20"/>
          <w:szCs w:val="20"/>
        </w:rPr>
      </w:pPr>
    </w:p>
    <w:p w:rsidR="001C195B" w:rsidRDefault="00685141">
      <w:pPr>
        <w:spacing w:line="276" w:lineRule="auto"/>
        <w:jc w:val="both"/>
        <w:rPr>
          <w:sz w:val="20"/>
          <w:szCs w:val="20"/>
          <w:u w:val="single"/>
        </w:rPr>
      </w:pPr>
      <w:r>
        <w:rPr>
          <w:sz w:val="20"/>
          <w:szCs w:val="20"/>
          <w:u w:val="single"/>
        </w:rPr>
        <w:t>Odvodnenie:</w:t>
      </w:r>
    </w:p>
    <w:p w:rsidR="001C195B" w:rsidRDefault="00685141" w:rsidP="00333A20">
      <w:pPr>
        <w:spacing w:line="276" w:lineRule="auto"/>
        <w:ind w:firstLine="709"/>
        <w:jc w:val="both"/>
        <w:rPr>
          <w:sz w:val="20"/>
          <w:szCs w:val="20"/>
        </w:rPr>
      </w:pPr>
      <w:r>
        <w:rPr>
          <w:sz w:val="20"/>
          <w:szCs w:val="20"/>
        </w:rPr>
        <w:t>Navrhuje sa jednostranný priečny sklon 1,5%. Odvodnenie sa uvažuje vyspádovaním plochy smerom k trávnatému porastu.</w:t>
      </w:r>
    </w:p>
    <w:p w:rsidR="00333A20" w:rsidRDefault="00333A20">
      <w:pPr>
        <w:spacing w:line="276" w:lineRule="auto"/>
        <w:jc w:val="both"/>
        <w:rPr>
          <w:sz w:val="20"/>
          <w:szCs w:val="20"/>
        </w:rPr>
      </w:pPr>
    </w:p>
    <w:p w:rsidR="00333A20" w:rsidRDefault="00333A20">
      <w:pPr>
        <w:spacing w:line="276" w:lineRule="auto"/>
        <w:jc w:val="both"/>
        <w:rPr>
          <w:sz w:val="20"/>
          <w:szCs w:val="20"/>
          <w:u w:val="single"/>
        </w:rPr>
      </w:pPr>
      <w:r w:rsidRPr="00333A20">
        <w:rPr>
          <w:sz w:val="20"/>
          <w:szCs w:val="20"/>
          <w:u w:val="single"/>
        </w:rPr>
        <w:t>Uloženie podzemnej požiarnej nádrže:</w:t>
      </w:r>
    </w:p>
    <w:p w:rsidR="00333A20" w:rsidRDefault="00333A20">
      <w:pPr>
        <w:spacing w:line="276" w:lineRule="auto"/>
        <w:jc w:val="both"/>
        <w:rPr>
          <w:sz w:val="20"/>
          <w:szCs w:val="20"/>
        </w:rPr>
      </w:pPr>
      <w:r>
        <w:rPr>
          <w:sz w:val="20"/>
          <w:szCs w:val="20"/>
        </w:rPr>
        <w:tab/>
        <w:t>Pred samotným osadením nádrže je nutné vykopať jamu rozmerov podľa pôdorysu. Dno výkopu tvorí zhutnený štrkový násyp (</w:t>
      </w:r>
      <w:proofErr w:type="spellStart"/>
      <w:r>
        <w:rPr>
          <w:sz w:val="20"/>
          <w:szCs w:val="20"/>
        </w:rPr>
        <w:t>fr</w:t>
      </w:r>
      <w:proofErr w:type="spellEnd"/>
      <w:r>
        <w:rPr>
          <w:sz w:val="20"/>
          <w:szCs w:val="20"/>
        </w:rPr>
        <w:t xml:space="preserve">. 0-32mm) hr. 150mm. Následne sa zhotoví základová betónová doska (betón C16/20, vystužená </w:t>
      </w:r>
      <w:proofErr w:type="spellStart"/>
      <w:r>
        <w:rPr>
          <w:sz w:val="20"/>
          <w:szCs w:val="20"/>
        </w:rPr>
        <w:t>karisieťou</w:t>
      </w:r>
      <w:proofErr w:type="spellEnd"/>
      <w:r>
        <w:rPr>
          <w:sz w:val="20"/>
          <w:szCs w:val="20"/>
        </w:rPr>
        <w:t xml:space="preserve"> Φ8mm, veľkosť oka 150x150mm). Po vytvrdnutí </w:t>
      </w:r>
      <w:r>
        <w:rPr>
          <w:sz w:val="20"/>
          <w:szCs w:val="20"/>
        </w:rPr>
        <w:lastRenderedPageBreak/>
        <w:t xml:space="preserve">dosky sa osadí nádrž. Pri obsypávaní  sa nádrž musí napúšťať vodou zarovno </w:t>
      </w:r>
      <w:proofErr w:type="spellStart"/>
      <w:r w:rsidR="00BB221B">
        <w:rPr>
          <w:sz w:val="20"/>
          <w:szCs w:val="20"/>
        </w:rPr>
        <w:t>obsypom</w:t>
      </w:r>
      <w:proofErr w:type="spellEnd"/>
      <w:r w:rsidR="00BB221B">
        <w:rPr>
          <w:sz w:val="20"/>
          <w:szCs w:val="20"/>
        </w:rPr>
        <w:t xml:space="preserve"> po vrstvách a zhutňovať (na obsyp použiť štrk </w:t>
      </w:r>
      <w:proofErr w:type="spellStart"/>
      <w:r w:rsidR="00BB221B">
        <w:rPr>
          <w:sz w:val="20"/>
          <w:szCs w:val="20"/>
        </w:rPr>
        <w:t>fr</w:t>
      </w:r>
      <w:proofErr w:type="spellEnd"/>
      <w:r w:rsidR="00BB221B">
        <w:rPr>
          <w:sz w:val="20"/>
          <w:szCs w:val="20"/>
        </w:rPr>
        <w:t xml:space="preserve">. 8-16mm). Následne sa navrhuje zhotovenie samonosnej železobetónovej </w:t>
      </w:r>
      <w:proofErr w:type="spellStart"/>
      <w:r w:rsidR="00BB221B">
        <w:rPr>
          <w:sz w:val="20"/>
          <w:szCs w:val="20"/>
        </w:rPr>
        <w:t>roznášacej</w:t>
      </w:r>
      <w:proofErr w:type="spellEnd"/>
      <w:r w:rsidR="00BB221B">
        <w:rPr>
          <w:sz w:val="20"/>
          <w:szCs w:val="20"/>
        </w:rPr>
        <w:t xml:space="preserve"> dosky (betón C16/20, vystužená </w:t>
      </w:r>
      <w:proofErr w:type="spellStart"/>
      <w:r w:rsidR="00BB221B">
        <w:rPr>
          <w:sz w:val="20"/>
          <w:szCs w:val="20"/>
        </w:rPr>
        <w:t>karisieťou</w:t>
      </w:r>
      <w:proofErr w:type="spellEnd"/>
      <w:r w:rsidR="00BB221B">
        <w:rPr>
          <w:sz w:val="20"/>
          <w:szCs w:val="20"/>
        </w:rPr>
        <w:t xml:space="preserve"> Φ8mm, veľkosť oka 150x150mm), ktorá presahuje rozmery nádrže a zaťaženie násypu na dosku sa rozloží na okolitý terén. Po zhotovení dosky sa zhotoví zhutnený štrkový násyp (</w:t>
      </w:r>
      <w:proofErr w:type="spellStart"/>
      <w:r w:rsidR="00BB221B">
        <w:rPr>
          <w:sz w:val="20"/>
          <w:szCs w:val="20"/>
        </w:rPr>
        <w:t>fr</w:t>
      </w:r>
      <w:proofErr w:type="spellEnd"/>
      <w:r w:rsidR="00BB221B">
        <w:rPr>
          <w:sz w:val="20"/>
          <w:szCs w:val="20"/>
        </w:rPr>
        <w:t>. 0-32mm) a do pieskového lôžka sa položí zámková dlažba.</w:t>
      </w:r>
    </w:p>
    <w:p w:rsidR="00CD7848" w:rsidRDefault="00CD7848">
      <w:pPr>
        <w:spacing w:line="276" w:lineRule="auto"/>
        <w:jc w:val="both"/>
        <w:rPr>
          <w:sz w:val="20"/>
          <w:szCs w:val="20"/>
        </w:rPr>
      </w:pPr>
      <w:r>
        <w:rPr>
          <w:sz w:val="20"/>
          <w:szCs w:val="20"/>
        </w:rPr>
        <w:t>POPIS NAVRHOVANEJ NÁDRŽE:</w:t>
      </w:r>
    </w:p>
    <w:p w:rsidR="00CD7848" w:rsidRPr="00333A20" w:rsidRDefault="00CD7848">
      <w:pPr>
        <w:spacing w:line="276" w:lineRule="auto"/>
        <w:jc w:val="both"/>
        <w:rPr>
          <w:sz w:val="20"/>
          <w:szCs w:val="20"/>
        </w:rPr>
      </w:pPr>
      <w:r>
        <w:rPr>
          <w:sz w:val="20"/>
          <w:szCs w:val="20"/>
        </w:rPr>
        <w:t>Objem:</w:t>
      </w:r>
      <w:r>
        <w:rPr>
          <w:sz w:val="20"/>
          <w:szCs w:val="20"/>
        </w:rPr>
        <w:tab/>
      </w:r>
      <w:r>
        <w:rPr>
          <w:sz w:val="20"/>
          <w:szCs w:val="20"/>
        </w:rPr>
        <w:tab/>
        <w:t>22m</w:t>
      </w:r>
      <w:r w:rsidRPr="00CD7848">
        <w:rPr>
          <w:sz w:val="20"/>
          <w:szCs w:val="20"/>
          <w:vertAlign w:val="superscript"/>
        </w:rPr>
        <w:t>3</w:t>
      </w:r>
    </w:p>
    <w:p w:rsidR="00333A20" w:rsidRDefault="00CD7848">
      <w:pPr>
        <w:spacing w:line="276" w:lineRule="auto"/>
        <w:jc w:val="both"/>
        <w:rPr>
          <w:sz w:val="20"/>
          <w:szCs w:val="20"/>
        </w:rPr>
      </w:pPr>
      <w:r w:rsidRPr="00CD7848">
        <w:rPr>
          <w:sz w:val="20"/>
          <w:szCs w:val="20"/>
        </w:rPr>
        <w:t>Priemer:</w:t>
      </w:r>
      <w:r w:rsidRPr="00CD7848">
        <w:rPr>
          <w:sz w:val="20"/>
          <w:szCs w:val="20"/>
        </w:rPr>
        <w:tab/>
      </w:r>
      <w:r>
        <w:rPr>
          <w:sz w:val="20"/>
          <w:szCs w:val="20"/>
        </w:rPr>
        <w:tab/>
        <w:t>3,06m</w:t>
      </w:r>
    </w:p>
    <w:p w:rsidR="00CD7848" w:rsidRDefault="00CD7848">
      <w:pPr>
        <w:spacing w:line="276" w:lineRule="auto"/>
        <w:jc w:val="both"/>
        <w:rPr>
          <w:sz w:val="20"/>
          <w:szCs w:val="20"/>
        </w:rPr>
      </w:pPr>
      <w:r>
        <w:rPr>
          <w:sz w:val="20"/>
          <w:szCs w:val="20"/>
        </w:rPr>
        <w:t>Výška:</w:t>
      </w:r>
      <w:r>
        <w:rPr>
          <w:sz w:val="20"/>
          <w:szCs w:val="20"/>
        </w:rPr>
        <w:tab/>
      </w:r>
      <w:r>
        <w:rPr>
          <w:sz w:val="20"/>
          <w:szCs w:val="20"/>
        </w:rPr>
        <w:tab/>
      </w:r>
      <w:r>
        <w:rPr>
          <w:sz w:val="20"/>
          <w:szCs w:val="20"/>
        </w:rPr>
        <w:tab/>
        <w:t>3,3m</w:t>
      </w:r>
    </w:p>
    <w:p w:rsidR="00CD7848" w:rsidRDefault="00CD7848">
      <w:pPr>
        <w:spacing w:line="276" w:lineRule="auto"/>
        <w:jc w:val="both"/>
        <w:rPr>
          <w:sz w:val="20"/>
          <w:szCs w:val="20"/>
        </w:rPr>
      </w:pPr>
      <w:r>
        <w:rPr>
          <w:sz w:val="20"/>
          <w:szCs w:val="20"/>
        </w:rPr>
        <w:t>Hmotnosť:</w:t>
      </w:r>
      <w:r>
        <w:rPr>
          <w:sz w:val="20"/>
          <w:szCs w:val="20"/>
        </w:rPr>
        <w:tab/>
      </w:r>
      <w:r>
        <w:rPr>
          <w:sz w:val="20"/>
          <w:szCs w:val="20"/>
        </w:rPr>
        <w:tab/>
        <w:t>500kg</w:t>
      </w:r>
    </w:p>
    <w:p w:rsidR="00CD7848" w:rsidRDefault="00CD7848">
      <w:pPr>
        <w:spacing w:line="276" w:lineRule="auto"/>
        <w:jc w:val="both"/>
        <w:rPr>
          <w:sz w:val="20"/>
          <w:szCs w:val="20"/>
        </w:rPr>
      </w:pPr>
      <w:r>
        <w:rPr>
          <w:sz w:val="20"/>
          <w:szCs w:val="20"/>
        </w:rPr>
        <w:t>Materiál:</w:t>
      </w:r>
      <w:r>
        <w:rPr>
          <w:sz w:val="20"/>
          <w:szCs w:val="20"/>
        </w:rPr>
        <w:tab/>
      </w:r>
      <w:r>
        <w:rPr>
          <w:sz w:val="20"/>
          <w:szCs w:val="20"/>
        </w:rPr>
        <w:tab/>
        <w:t>Polypropylén</w:t>
      </w:r>
    </w:p>
    <w:p w:rsidR="00CD7848" w:rsidRDefault="00CD7848" w:rsidP="00CD7848">
      <w:pPr>
        <w:spacing w:line="276" w:lineRule="auto"/>
        <w:ind w:left="2124" w:hanging="2124"/>
        <w:jc w:val="both"/>
        <w:rPr>
          <w:sz w:val="20"/>
          <w:szCs w:val="20"/>
        </w:rPr>
      </w:pPr>
      <w:r>
        <w:rPr>
          <w:sz w:val="20"/>
          <w:szCs w:val="20"/>
        </w:rPr>
        <w:t>Prístup do nádrže:</w:t>
      </w:r>
      <w:r>
        <w:rPr>
          <w:sz w:val="20"/>
          <w:szCs w:val="20"/>
        </w:rPr>
        <w:tab/>
        <w:t>Cez revízny komín (Φ 600mm, výška 0,3m) a nadstavec (výška 0,4m) uzavretý plastovým</w:t>
      </w:r>
      <w:r w:rsidR="00AC7348">
        <w:rPr>
          <w:sz w:val="20"/>
          <w:szCs w:val="20"/>
        </w:rPr>
        <w:t xml:space="preserve"> pojazdným</w:t>
      </w:r>
      <w:r>
        <w:rPr>
          <w:sz w:val="20"/>
          <w:szCs w:val="20"/>
        </w:rPr>
        <w:t xml:space="preserve"> poklopom</w:t>
      </w:r>
    </w:p>
    <w:p w:rsidR="007F2DA5" w:rsidRDefault="007F2DA5" w:rsidP="00CD7848">
      <w:pPr>
        <w:spacing w:line="276" w:lineRule="auto"/>
        <w:ind w:left="2124" w:hanging="2124"/>
        <w:jc w:val="both"/>
        <w:rPr>
          <w:sz w:val="20"/>
          <w:szCs w:val="20"/>
        </w:rPr>
      </w:pPr>
    </w:p>
    <w:p w:rsidR="007F2DA5" w:rsidRDefault="007F2DA5" w:rsidP="007F2DA5">
      <w:pPr>
        <w:spacing w:line="276" w:lineRule="auto"/>
        <w:rPr>
          <w:bCs/>
          <w:sz w:val="20"/>
          <w:szCs w:val="20"/>
        </w:rPr>
      </w:pPr>
      <w:r>
        <w:rPr>
          <w:b/>
          <w:bCs/>
          <w:sz w:val="20"/>
          <w:szCs w:val="20"/>
        </w:rPr>
        <w:t>B.4 Zohľadnenie podmienok a záväzných stanovísk dotknutých orgánov</w:t>
      </w:r>
    </w:p>
    <w:p w:rsidR="00CD7848" w:rsidRDefault="00CD7848" w:rsidP="00CD7848">
      <w:pPr>
        <w:spacing w:line="276" w:lineRule="auto"/>
        <w:ind w:left="2124" w:hanging="2124"/>
        <w:jc w:val="both"/>
        <w:rPr>
          <w:sz w:val="20"/>
          <w:szCs w:val="20"/>
        </w:rPr>
      </w:pPr>
    </w:p>
    <w:p w:rsidR="007F2DA5" w:rsidRPr="007F2DA5" w:rsidRDefault="007F2DA5" w:rsidP="007F2DA5">
      <w:pPr>
        <w:pStyle w:val="l5"/>
        <w:spacing w:before="0" w:after="0" w:line="276" w:lineRule="auto"/>
        <w:jc w:val="both"/>
        <w:rPr>
          <w:rFonts w:ascii="Century Gothic" w:hAnsi="Century Gothic" w:cs="Arial"/>
          <w:color w:val="000000"/>
          <w:sz w:val="20"/>
          <w:szCs w:val="20"/>
          <w:lang w:val="sk-SK"/>
        </w:rPr>
      </w:pPr>
      <w:r w:rsidRPr="007F2DA5">
        <w:rPr>
          <w:rFonts w:ascii="Century Gothic" w:hAnsi="Century Gothic" w:cs="Arial"/>
          <w:color w:val="000000"/>
          <w:sz w:val="20"/>
          <w:szCs w:val="20"/>
          <w:lang w:val="sk-SK"/>
        </w:rPr>
        <w:t xml:space="preserve">Zohľadnenie stanoviska spoločnosti Slovak </w:t>
      </w:r>
      <w:proofErr w:type="spellStart"/>
      <w:r w:rsidRPr="007F2DA5">
        <w:rPr>
          <w:rFonts w:ascii="Century Gothic" w:hAnsi="Century Gothic" w:cs="Arial"/>
          <w:color w:val="000000"/>
          <w:sz w:val="20"/>
          <w:szCs w:val="20"/>
          <w:lang w:val="sk-SK"/>
        </w:rPr>
        <w:t>Telekom</w:t>
      </w:r>
      <w:proofErr w:type="spellEnd"/>
      <w:r w:rsidRPr="007F2DA5">
        <w:rPr>
          <w:rFonts w:ascii="Century Gothic" w:hAnsi="Century Gothic" w:cs="Arial"/>
          <w:color w:val="000000"/>
          <w:sz w:val="20"/>
          <w:szCs w:val="20"/>
          <w:lang w:val="sk-SK"/>
        </w:rPr>
        <w:t xml:space="preserve">, a.s. k existencii </w:t>
      </w:r>
      <w:proofErr w:type="spellStart"/>
      <w:r w:rsidRPr="007F2DA5">
        <w:rPr>
          <w:rFonts w:ascii="Century Gothic" w:hAnsi="Century Gothic" w:cs="Arial"/>
          <w:color w:val="000000"/>
          <w:sz w:val="20"/>
          <w:szCs w:val="20"/>
          <w:lang w:val="sk-SK"/>
        </w:rPr>
        <w:t>telekominukačných</w:t>
      </w:r>
      <w:proofErr w:type="spellEnd"/>
      <w:r w:rsidRPr="007F2DA5">
        <w:rPr>
          <w:rFonts w:ascii="Century Gothic" w:hAnsi="Century Gothic" w:cs="Arial"/>
          <w:color w:val="000000"/>
          <w:sz w:val="20"/>
          <w:szCs w:val="20"/>
          <w:lang w:val="sk-SK"/>
        </w:rPr>
        <w:t xml:space="preserve"> vedení na predmetnom území:</w:t>
      </w:r>
    </w:p>
    <w:p w:rsidR="007F2DA5" w:rsidRPr="007F2DA5" w:rsidRDefault="007F2DA5" w:rsidP="007F2DA5">
      <w:pPr>
        <w:suppressAutoHyphens w:val="0"/>
        <w:autoSpaceDE w:val="0"/>
        <w:autoSpaceDN w:val="0"/>
        <w:adjustRightInd w:val="0"/>
        <w:spacing w:line="276" w:lineRule="auto"/>
        <w:jc w:val="both"/>
        <w:rPr>
          <w:rFonts w:eastAsia="SimSun" w:cs="Arial,Bold"/>
          <w:bCs/>
          <w:sz w:val="20"/>
          <w:szCs w:val="20"/>
        </w:rPr>
      </w:pPr>
      <w:r w:rsidRPr="007F2DA5">
        <w:rPr>
          <w:rFonts w:eastAsia="SimSun" w:cs="Arial"/>
          <w:sz w:val="20"/>
          <w:szCs w:val="20"/>
        </w:rPr>
        <w:t xml:space="preserve">Pred realizáciou výkopových prác je stavebník povinný požiadať o vytýčenie polohy SEK spoločností Slovak </w:t>
      </w:r>
      <w:proofErr w:type="spellStart"/>
      <w:r w:rsidRPr="007F2DA5">
        <w:rPr>
          <w:rFonts w:eastAsia="SimSun" w:cs="Arial"/>
          <w:sz w:val="20"/>
          <w:szCs w:val="20"/>
        </w:rPr>
        <w:t>Telekom</w:t>
      </w:r>
      <w:proofErr w:type="spellEnd"/>
      <w:r w:rsidRPr="007F2DA5">
        <w:rPr>
          <w:rFonts w:eastAsia="SimSun" w:cs="Arial"/>
          <w:sz w:val="20"/>
          <w:szCs w:val="20"/>
        </w:rPr>
        <w:t xml:space="preserve">, a.s. a DIGI SLOVAKIA, s.r.o. na povrchu terénu. Vzhľadom k tomu, že na Vašom záujmovom území sa môžu nachádzať zariadenia iných prevádzkovateľov, ako sú napr. rádiové zariadenia, rádiové trasy, televízne káblové rozvody, týmto upozorňujeme žiadateľa na povinnosť vyžiadať si obdobné vyjadrenie od prevádzkovateľov týchto zariadení. </w:t>
      </w:r>
      <w:r w:rsidRPr="007F2DA5">
        <w:rPr>
          <w:rFonts w:eastAsia="SimSun" w:cs="Arial,Bold"/>
          <w:bCs/>
          <w:sz w:val="20"/>
          <w:szCs w:val="20"/>
        </w:rPr>
        <w:t xml:space="preserve">Vytýčenie polohy SEK spoločností Slovak </w:t>
      </w:r>
      <w:proofErr w:type="spellStart"/>
      <w:r w:rsidRPr="007F2DA5">
        <w:rPr>
          <w:rFonts w:eastAsia="SimSun" w:cs="Arial,Bold"/>
          <w:bCs/>
          <w:sz w:val="20"/>
          <w:szCs w:val="20"/>
        </w:rPr>
        <w:t>Telekom</w:t>
      </w:r>
      <w:proofErr w:type="spellEnd"/>
      <w:r w:rsidRPr="007F2DA5">
        <w:rPr>
          <w:rFonts w:eastAsia="SimSun" w:cs="Arial,Bold"/>
          <w:bCs/>
          <w:sz w:val="20"/>
          <w:szCs w:val="20"/>
        </w:rPr>
        <w:t xml:space="preserve"> a.s. a DIGI SLOVAKIA, s.r.o. na povrchu terénu</w:t>
      </w:r>
    </w:p>
    <w:p w:rsidR="007F2DA5" w:rsidRPr="007F2DA5" w:rsidRDefault="007F2DA5" w:rsidP="007F2DA5">
      <w:pPr>
        <w:suppressAutoHyphens w:val="0"/>
        <w:autoSpaceDE w:val="0"/>
        <w:autoSpaceDN w:val="0"/>
        <w:adjustRightInd w:val="0"/>
        <w:spacing w:line="276" w:lineRule="auto"/>
        <w:jc w:val="both"/>
        <w:rPr>
          <w:rFonts w:eastAsia="SimSun" w:cs="Arial,Bold"/>
          <w:bCs/>
          <w:sz w:val="20"/>
          <w:szCs w:val="20"/>
        </w:rPr>
      </w:pPr>
      <w:r w:rsidRPr="007F2DA5">
        <w:rPr>
          <w:rFonts w:eastAsia="SimSun" w:cs="Arial,Bold"/>
          <w:bCs/>
          <w:sz w:val="20"/>
          <w:szCs w:val="20"/>
        </w:rPr>
        <w:t xml:space="preserve">vykoná Slovak </w:t>
      </w:r>
      <w:proofErr w:type="spellStart"/>
      <w:r w:rsidRPr="007F2DA5">
        <w:rPr>
          <w:rFonts w:eastAsia="SimSun" w:cs="Arial,Bold"/>
          <w:bCs/>
          <w:sz w:val="20"/>
          <w:szCs w:val="20"/>
        </w:rPr>
        <w:t>Telekom</w:t>
      </w:r>
      <w:proofErr w:type="spellEnd"/>
      <w:r w:rsidRPr="007F2DA5">
        <w:rPr>
          <w:rFonts w:eastAsia="SimSun" w:cs="Arial,Bold"/>
          <w:bCs/>
          <w:sz w:val="20"/>
          <w:szCs w:val="20"/>
        </w:rPr>
        <w:t>, a.s. V prípade potvrdenia trasy SEK v záujmovom území je potrebné dodržať nasledujúce opatrenia:</w:t>
      </w:r>
    </w:p>
    <w:p w:rsidR="007F2DA5" w:rsidRPr="007F2DA5" w:rsidRDefault="007F2DA5" w:rsidP="007F2DA5">
      <w:pPr>
        <w:suppressAutoHyphens w:val="0"/>
        <w:autoSpaceDE w:val="0"/>
        <w:autoSpaceDN w:val="0"/>
        <w:adjustRightInd w:val="0"/>
        <w:spacing w:line="276" w:lineRule="auto"/>
        <w:jc w:val="both"/>
        <w:rPr>
          <w:rFonts w:eastAsia="SimSun" w:cs="Arial"/>
          <w:sz w:val="20"/>
          <w:szCs w:val="20"/>
        </w:rPr>
      </w:pPr>
      <w:r w:rsidRPr="007F2DA5">
        <w:rPr>
          <w:rFonts w:eastAsia="SimSun" w:cs="Arial,Bold"/>
          <w:bCs/>
          <w:sz w:val="20"/>
          <w:szCs w:val="20"/>
        </w:rPr>
        <w:t>1.</w:t>
      </w:r>
      <w:r w:rsidRPr="007F2DA5">
        <w:rPr>
          <w:rFonts w:eastAsia="SimSun" w:cs="Arial"/>
          <w:sz w:val="20"/>
          <w:szCs w:val="20"/>
        </w:rPr>
        <w:t xml:space="preserve"> V zmysle §66 ods. 10 zákona č. 351/2011 </w:t>
      </w:r>
      <w:proofErr w:type="spellStart"/>
      <w:r w:rsidRPr="007F2DA5">
        <w:rPr>
          <w:rFonts w:eastAsia="SimSun" w:cs="Arial"/>
          <w:sz w:val="20"/>
          <w:szCs w:val="20"/>
        </w:rPr>
        <w:t>Z.z</w:t>
      </w:r>
      <w:proofErr w:type="spellEnd"/>
      <w:r w:rsidRPr="007F2DA5">
        <w:rPr>
          <w:rFonts w:eastAsia="SimSun" w:cs="Arial"/>
          <w:sz w:val="20"/>
          <w:szCs w:val="20"/>
        </w:rPr>
        <w:t>. je potrebné uzavrieť dohodu o podmienkach prekládky telekomunikačných vedení s vlastníkom dotknutých SEK. Bez uzavretia dohody nie je možné preložiť zrealizovať prekládku SEK.</w:t>
      </w:r>
    </w:p>
    <w:p w:rsidR="007F2DA5" w:rsidRPr="007F2DA5" w:rsidRDefault="007F2DA5" w:rsidP="007F2DA5">
      <w:pPr>
        <w:suppressAutoHyphens w:val="0"/>
        <w:autoSpaceDE w:val="0"/>
        <w:autoSpaceDN w:val="0"/>
        <w:adjustRightInd w:val="0"/>
        <w:spacing w:line="276" w:lineRule="auto"/>
        <w:jc w:val="both"/>
        <w:rPr>
          <w:rFonts w:eastAsia="SimSun" w:cs="Arial"/>
          <w:sz w:val="20"/>
          <w:szCs w:val="20"/>
        </w:rPr>
      </w:pPr>
      <w:r w:rsidRPr="007F2DA5">
        <w:rPr>
          <w:rFonts w:eastAsia="SimSun" w:cs="Arial"/>
          <w:sz w:val="20"/>
          <w:szCs w:val="20"/>
        </w:rPr>
        <w:t>2. Na existujúcich podzemných kábloch a projektovaných trasách prekládok podzemných telekomunikačných vedení a zariadení, je v priebehu výstavby zakázané zriaďovať skládky materiálu a stavebné dvory</w:t>
      </w:r>
    </w:p>
    <w:p w:rsidR="007F2DA5" w:rsidRPr="007F2DA5" w:rsidRDefault="007F2DA5" w:rsidP="007F2DA5">
      <w:pPr>
        <w:suppressAutoHyphens w:val="0"/>
        <w:autoSpaceDE w:val="0"/>
        <w:autoSpaceDN w:val="0"/>
        <w:adjustRightInd w:val="0"/>
        <w:spacing w:line="276" w:lineRule="auto"/>
        <w:jc w:val="both"/>
        <w:rPr>
          <w:rFonts w:eastAsia="SimSun" w:cs="Arial"/>
          <w:sz w:val="20"/>
          <w:szCs w:val="20"/>
        </w:rPr>
      </w:pPr>
      <w:r w:rsidRPr="007F2DA5">
        <w:rPr>
          <w:rFonts w:eastAsia="SimSun" w:cs="Arial"/>
          <w:sz w:val="20"/>
          <w:szCs w:val="20"/>
        </w:rPr>
        <w:t>3. V prípade, že sa na predmetnom území nachádza nadzemná telekomunikačná sieť je potrebné ju zabezpečiť proti poškodeniu alebo narušeniu ochranného pásma.</w:t>
      </w:r>
    </w:p>
    <w:p w:rsidR="007F2DA5" w:rsidRPr="007F2DA5" w:rsidRDefault="007F2DA5" w:rsidP="007F2DA5">
      <w:pPr>
        <w:suppressAutoHyphens w:val="0"/>
        <w:autoSpaceDE w:val="0"/>
        <w:autoSpaceDN w:val="0"/>
        <w:adjustRightInd w:val="0"/>
        <w:spacing w:line="276" w:lineRule="auto"/>
        <w:jc w:val="both"/>
        <w:rPr>
          <w:rFonts w:eastAsia="SimSun" w:cs="Arial"/>
          <w:sz w:val="20"/>
          <w:szCs w:val="20"/>
        </w:rPr>
      </w:pPr>
      <w:r w:rsidRPr="007F2DA5">
        <w:rPr>
          <w:rFonts w:eastAsia="SimSun" w:cs="Arial"/>
          <w:sz w:val="20"/>
          <w:szCs w:val="20"/>
        </w:rPr>
        <w:t>4. Ďalej je nutné dodržať všeobecné podmienky ochrany SEK:</w:t>
      </w:r>
    </w:p>
    <w:p w:rsidR="007F2DA5" w:rsidRPr="007F2DA5" w:rsidRDefault="007F2DA5" w:rsidP="007F2DA5">
      <w:pPr>
        <w:suppressAutoHyphens w:val="0"/>
        <w:autoSpaceDE w:val="0"/>
        <w:autoSpaceDN w:val="0"/>
        <w:adjustRightInd w:val="0"/>
        <w:spacing w:line="276" w:lineRule="auto"/>
        <w:jc w:val="both"/>
        <w:rPr>
          <w:rFonts w:eastAsia="SimSun" w:cs="Arial,Bold"/>
          <w:bCs/>
          <w:sz w:val="20"/>
          <w:szCs w:val="20"/>
        </w:rPr>
      </w:pPr>
      <w:r w:rsidRPr="007F2DA5">
        <w:rPr>
          <w:rFonts w:eastAsia="SimSun" w:cs="Arial"/>
          <w:sz w:val="20"/>
          <w:szCs w:val="20"/>
        </w:rPr>
        <w:tab/>
        <w:t xml:space="preserve">4.1 </w:t>
      </w:r>
      <w:r w:rsidRPr="007F2DA5">
        <w:rPr>
          <w:rFonts w:eastAsia="SimSun" w:cs="Arial,Bold"/>
          <w:bCs/>
          <w:sz w:val="20"/>
          <w:szCs w:val="20"/>
        </w:rPr>
        <w:t xml:space="preserve">V prípade, že zámer stavebníka, pre ktorý podal uvedenú žiadosť, je v kolízii so SEK Slovak </w:t>
      </w:r>
      <w:proofErr w:type="spellStart"/>
      <w:r w:rsidRPr="007F2DA5">
        <w:rPr>
          <w:rFonts w:eastAsia="SimSun" w:cs="Arial,Bold"/>
          <w:bCs/>
          <w:sz w:val="20"/>
          <w:szCs w:val="20"/>
        </w:rPr>
        <w:t>Telekom,a.s</w:t>
      </w:r>
      <w:proofErr w:type="spellEnd"/>
      <w:r w:rsidRPr="007F2DA5">
        <w:rPr>
          <w:rFonts w:eastAsia="SimSun" w:cs="Arial,Bold"/>
          <w:bCs/>
          <w:sz w:val="20"/>
          <w:szCs w:val="20"/>
        </w:rPr>
        <w:t xml:space="preserve">. a/alebo DIGI SLOVAKIA, s.r.o. alebo zasahuje do ochranného pásma týchto sietí, je stavebník po konzultácii so zamestnancom Slovak </w:t>
      </w:r>
      <w:proofErr w:type="spellStart"/>
      <w:r w:rsidRPr="007F2DA5">
        <w:rPr>
          <w:rFonts w:eastAsia="SimSun" w:cs="Arial,Bold"/>
          <w:bCs/>
          <w:sz w:val="20"/>
          <w:szCs w:val="20"/>
        </w:rPr>
        <w:t>Telekom,a.s</w:t>
      </w:r>
      <w:proofErr w:type="spellEnd"/>
      <w:r w:rsidRPr="007F2DA5">
        <w:rPr>
          <w:rFonts w:eastAsia="SimSun" w:cs="Arial,Bold"/>
          <w:bCs/>
          <w:sz w:val="20"/>
          <w:szCs w:val="20"/>
        </w:rPr>
        <w:t>. povinný zabezpečiť:</w:t>
      </w:r>
    </w:p>
    <w:p w:rsidR="007F2DA5" w:rsidRPr="007F2DA5" w:rsidRDefault="007F2DA5" w:rsidP="007F2DA5">
      <w:pPr>
        <w:suppressAutoHyphens w:val="0"/>
        <w:autoSpaceDE w:val="0"/>
        <w:autoSpaceDN w:val="0"/>
        <w:adjustRightInd w:val="0"/>
        <w:spacing w:line="276" w:lineRule="auto"/>
        <w:jc w:val="both"/>
        <w:rPr>
          <w:rFonts w:eastAsia="SimSun" w:cs="Arial"/>
          <w:sz w:val="20"/>
          <w:szCs w:val="20"/>
        </w:rPr>
      </w:pPr>
      <w:r w:rsidRPr="007F2DA5">
        <w:rPr>
          <w:rFonts w:eastAsia="SimSun" w:cs="Arial"/>
          <w:sz w:val="20"/>
          <w:szCs w:val="20"/>
        </w:rPr>
        <w:t xml:space="preserve">• Ochranu alebo preloženie sietí v zmysle konkrétnych podmienok určených zamestnancom Slovak </w:t>
      </w:r>
      <w:proofErr w:type="spellStart"/>
      <w:r w:rsidRPr="007F2DA5">
        <w:rPr>
          <w:rFonts w:eastAsia="SimSun" w:cs="Arial"/>
          <w:sz w:val="20"/>
          <w:szCs w:val="20"/>
        </w:rPr>
        <w:t>Telekom,a.s</w:t>
      </w:r>
      <w:proofErr w:type="spellEnd"/>
      <w:r w:rsidRPr="007F2DA5">
        <w:rPr>
          <w:rFonts w:eastAsia="SimSun" w:cs="Arial"/>
          <w:sz w:val="20"/>
          <w:szCs w:val="20"/>
        </w:rPr>
        <w:t>.</w:t>
      </w:r>
    </w:p>
    <w:p w:rsidR="007F2DA5" w:rsidRPr="007F2DA5" w:rsidRDefault="007F2DA5" w:rsidP="007F2DA5">
      <w:pPr>
        <w:suppressAutoHyphens w:val="0"/>
        <w:autoSpaceDE w:val="0"/>
        <w:autoSpaceDN w:val="0"/>
        <w:adjustRightInd w:val="0"/>
        <w:spacing w:line="276" w:lineRule="auto"/>
        <w:jc w:val="both"/>
        <w:rPr>
          <w:rFonts w:eastAsia="SimSun" w:cs="Arial"/>
          <w:sz w:val="20"/>
          <w:szCs w:val="20"/>
        </w:rPr>
      </w:pPr>
      <w:r w:rsidRPr="007F2DA5">
        <w:rPr>
          <w:rFonts w:eastAsia="SimSun" w:cs="Arial"/>
          <w:sz w:val="20"/>
          <w:szCs w:val="20"/>
        </w:rPr>
        <w:t>• Vypracovanie projektovej dokumentácie v prípade potreby premiestnenia telekomunikačného vedenia</w:t>
      </w:r>
    </w:p>
    <w:p w:rsidR="007F2DA5" w:rsidRPr="007F2DA5" w:rsidRDefault="007F2DA5" w:rsidP="007F2DA5">
      <w:pPr>
        <w:suppressAutoHyphens w:val="0"/>
        <w:autoSpaceDE w:val="0"/>
        <w:autoSpaceDN w:val="0"/>
        <w:adjustRightInd w:val="0"/>
        <w:spacing w:line="276" w:lineRule="auto"/>
        <w:jc w:val="both"/>
        <w:rPr>
          <w:rFonts w:eastAsia="SimSun" w:cs="Arial"/>
          <w:sz w:val="20"/>
          <w:szCs w:val="20"/>
        </w:rPr>
      </w:pPr>
      <w:r w:rsidRPr="007F2DA5">
        <w:rPr>
          <w:rFonts w:eastAsia="SimSun" w:cs="Arial"/>
          <w:sz w:val="20"/>
          <w:szCs w:val="20"/>
        </w:rPr>
        <w:t>• Odsúhlasenie projektovej dokumentácie v prípade potreby premiestnenia telekomunikačného vedenia</w:t>
      </w:r>
    </w:p>
    <w:p w:rsidR="007F2DA5" w:rsidRPr="007F2DA5" w:rsidRDefault="007F2DA5" w:rsidP="007F2DA5">
      <w:pPr>
        <w:suppressAutoHyphens w:val="0"/>
        <w:autoSpaceDE w:val="0"/>
        <w:autoSpaceDN w:val="0"/>
        <w:adjustRightInd w:val="0"/>
        <w:spacing w:line="276" w:lineRule="auto"/>
        <w:jc w:val="both"/>
        <w:rPr>
          <w:rFonts w:eastAsia="SimSun" w:cs="Arial"/>
          <w:sz w:val="20"/>
          <w:szCs w:val="20"/>
        </w:rPr>
      </w:pPr>
      <w:r w:rsidRPr="007F2DA5">
        <w:rPr>
          <w:rFonts w:eastAsia="SimSun" w:cs="Arial"/>
          <w:sz w:val="20"/>
          <w:szCs w:val="20"/>
        </w:rPr>
        <w:t xml:space="preserve">V lokalite predmetu Vašej žiadosti je oprávnený vykonávať práce súvisiace s preložením sietí (alebo vybudovaním telekomunikačnej prípojky) iba zmluvný partner: SPOJSTAV, spol. s </w:t>
      </w:r>
      <w:proofErr w:type="spellStart"/>
      <w:r w:rsidRPr="007F2DA5">
        <w:rPr>
          <w:rFonts w:eastAsia="SimSun" w:cs="Arial"/>
          <w:sz w:val="20"/>
          <w:szCs w:val="20"/>
        </w:rPr>
        <w:t>r.o</w:t>
      </w:r>
      <w:proofErr w:type="spellEnd"/>
      <w:r w:rsidRPr="007F2DA5">
        <w:rPr>
          <w:rFonts w:eastAsia="SimSun" w:cs="Arial"/>
          <w:sz w:val="20"/>
          <w:szCs w:val="20"/>
        </w:rPr>
        <w:t>)</w:t>
      </w:r>
    </w:p>
    <w:p w:rsidR="007F2DA5" w:rsidRPr="007F2DA5" w:rsidRDefault="007F2DA5" w:rsidP="007F2DA5">
      <w:pPr>
        <w:suppressAutoHyphens w:val="0"/>
        <w:autoSpaceDE w:val="0"/>
        <w:autoSpaceDN w:val="0"/>
        <w:adjustRightInd w:val="0"/>
        <w:spacing w:line="276" w:lineRule="auto"/>
        <w:jc w:val="both"/>
        <w:rPr>
          <w:rFonts w:eastAsia="SimSun" w:cs="Arial"/>
          <w:sz w:val="20"/>
          <w:szCs w:val="20"/>
        </w:rPr>
      </w:pPr>
      <w:r w:rsidRPr="007F2DA5">
        <w:rPr>
          <w:rFonts w:eastAsia="SimSun" w:cs="Arial"/>
          <w:sz w:val="20"/>
          <w:szCs w:val="20"/>
        </w:rPr>
        <w:t>UPOZORNENIE: V káblovej ryhe sa môže nachádzať viac zariadení (káble, potrubia) s rôznou funkčnosťou.</w:t>
      </w:r>
    </w:p>
    <w:p w:rsidR="007F2DA5" w:rsidRPr="007F2DA5" w:rsidRDefault="007F2DA5" w:rsidP="007F2DA5">
      <w:pPr>
        <w:suppressAutoHyphens w:val="0"/>
        <w:autoSpaceDE w:val="0"/>
        <w:autoSpaceDN w:val="0"/>
        <w:adjustRightInd w:val="0"/>
        <w:spacing w:line="276" w:lineRule="auto"/>
        <w:jc w:val="both"/>
        <w:rPr>
          <w:rFonts w:eastAsia="SimSun" w:cs="Arial,Bold"/>
          <w:bCs/>
          <w:sz w:val="20"/>
          <w:szCs w:val="20"/>
        </w:rPr>
      </w:pPr>
      <w:r w:rsidRPr="007F2DA5">
        <w:rPr>
          <w:rFonts w:eastAsia="SimSun" w:cs="Arial"/>
          <w:sz w:val="20"/>
          <w:szCs w:val="20"/>
        </w:rPr>
        <w:tab/>
        <w:t xml:space="preserve">4.2 </w:t>
      </w:r>
      <w:r w:rsidRPr="007F2DA5">
        <w:rPr>
          <w:rFonts w:eastAsia="SimSun" w:cs="Arial,Bold"/>
          <w:bCs/>
          <w:sz w:val="20"/>
          <w:szCs w:val="20"/>
        </w:rPr>
        <w:t>Pri akýchkoľvek prácach, ktorými môžu byť ohrozené alebo poškodené zariadenia, je žiadateľ povinný vykonať všetky objektívne účinné ochranné opatrenia tým, že zabezpečí:</w:t>
      </w:r>
    </w:p>
    <w:p w:rsidR="007F2DA5" w:rsidRPr="007F2DA5" w:rsidRDefault="007F2DA5" w:rsidP="007F2DA5">
      <w:pPr>
        <w:suppressAutoHyphens w:val="0"/>
        <w:autoSpaceDE w:val="0"/>
        <w:autoSpaceDN w:val="0"/>
        <w:adjustRightInd w:val="0"/>
        <w:spacing w:line="276" w:lineRule="auto"/>
        <w:jc w:val="both"/>
        <w:rPr>
          <w:rFonts w:eastAsia="SimSun" w:cs="Arial"/>
          <w:sz w:val="20"/>
          <w:szCs w:val="20"/>
        </w:rPr>
      </w:pPr>
      <w:r w:rsidRPr="007F2DA5">
        <w:rPr>
          <w:rFonts w:eastAsia="SimSun" w:cs="Arial"/>
          <w:sz w:val="20"/>
          <w:szCs w:val="20"/>
        </w:rPr>
        <w:lastRenderedPageBreak/>
        <w:t>• Pred začatím zemných prác vytýčenie a vyznačenie polohy zariadení priamo na povrchu terénu,</w:t>
      </w:r>
    </w:p>
    <w:p w:rsidR="007F2DA5" w:rsidRPr="007F2DA5" w:rsidRDefault="007F2DA5" w:rsidP="007F2DA5">
      <w:pPr>
        <w:suppressAutoHyphens w:val="0"/>
        <w:autoSpaceDE w:val="0"/>
        <w:autoSpaceDN w:val="0"/>
        <w:adjustRightInd w:val="0"/>
        <w:spacing w:line="276" w:lineRule="auto"/>
        <w:jc w:val="both"/>
        <w:rPr>
          <w:rFonts w:eastAsia="SimSun" w:cs="Arial"/>
          <w:sz w:val="20"/>
          <w:szCs w:val="20"/>
        </w:rPr>
      </w:pPr>
      <w:r w:rsidRPr="007F2DA5">
        <w:rPr>
          <w:rFonts w:eastAsia="SimSun" w:cs="Arial"/>
          <w:sz w:val="20"/>
          <w:szCs w:val="20"/>
        </w:rPr>
        <w:t>• Preukázateľné oboznámenie zamestnancov, ktorí budú vykonávať zemné práce, s vytýčenou a vyznačenou polohou tohto zariadenia a tiež s podmienkami, ktoré boli na jeho ochranu stanovené</w:t>
      </w:r>
    </w:p>
    <w:p w:rsidR="007F2DA5" w:rsidRPr="007F2DA5" w:rsidRDefault="007F2DA5" w:rsidP="007F2DA5">
      <w:pPr>
        <w:suppressAutoHyphens w:val="0"/>
        <w:autoSpaceDE w:val="0"/>
        <w:autoSpaceDN w:val="0"/>
        <w:adjustRightInd w:val="0"/>
        <w:spacing w:line="276" w:lineRule="auto"/>
        <w:jc w:val="both"/>
        <w:rPr>
          <w:rFonts w:eastAsia="SimSun" w:cs="Arial"/>
          <w:sz w:val="20"/>
          <w:szCs w:val="20"/>
        </w:rPr>
      </w:pPr>
      <w:r w:rsidRPr="007F2DA5">
        <w:rPr>
          <w:rFonts w:eastAsia="SimSun" w:cs="Arial"/>
          <w:sz w:val="20"/>
          <w:szCs w:val="20"/>
        </w:rPr>
        <w:t>• Upozornenie zamestnancov vykonávajúcich zemné práce na možnú polohovú odchýlku ± 30 cm skutočného uloženia vedenia alebo zariadenia od vyznačenej polohy na povrchu terénu</w:t>
      </w:r>
    </w:p>
    <w:p w:rsidR="007F2DA5" w:rsidRPr="007F2DA5" w:rsidRDefault="007F2DA5" w:rsidP="007F2DA5">
      <w:pPr>
        <w:suppressAutoHyphens w:val="0"/>
        <w:autoSpaceDE w:val="0"/>
        <w:autoSpaceDN w:val="0"/>
        <w:adjustRightInd w:val="0"/>
        <w:spacing w:line="276" w:lineRule="auto"/>
        <w:jc w:val="both"/>
        <w:rPr>
          <w:rFonts w:eastAsia="SimSun" w:cs="Arial"/>
          <w:sz w:val="20"/>
          <w:szCs w:val="20"/>
        </w:rPr>
      </w:pPr>
      <w:r w:rsidRPr="007F2DA5">
        <w:rPr>
          <w:rFonts w:eastAsia="SimSun" w:cs="Arial"/>
          <w:sz w:val="20"/>
          <w:szCs w:val="20"/>
        </w:rPr>
        <w:t>• Upozornenie zamestnancov, aby pri prácach v miestach výskytu vedení a zariadení pracovali s najväčšou opatrnosťou a bezpodmienečne nepoužívali nevhodné náradie (napr. hĺbiace stroje)</w:t>
      </w:r>
    </w:p>
    <w:p w:rsidR="007F2DA5" w:rsidRPr="007F2DA5" w:rsidRDefault="007F2DA5" w:rsidP="007F2DA5">
      <w:pPr>
        <w:suppressAutoHyphens w:val="0"/>
        <w:autoSpaceDE w:val="0"/>
        <w:autoSpaceDN w:val="0"/>
        <w:adjustRightInd w:val="0"/>
        <w:spacing w:line="276" w:lineRule="auto"/>
        <w:jc w:val="both"/>
        <w:rPr>
          <w:rFonts w:eastAsia="SimSun" w:cs="Arial"/>
          <w:sz w:val="20"/>
          <w:szCs w:val="20"/>
        </w:rPr>
      </w:pPr>
      <w:r w:rsidRPr="007F2DA5">
        <w:rPr>
          <w:rFonts w:eastAsia="SimSun" w:cs="Arial"/>
          <w:sz w:val="20"/>
          <w:szCs w:val="20"/>
        </w:rPr>
        <w:t>• Aby boli odkryté zariadenia riadne zabezpečené proti akémukoľvek ohrozeniu, krádeži a poškodeniu vo vzdialenosti 1,5 m na každú stranu od vyznačenej polohy zariadenia</w:t>
      </w:r>
    </w:p>
    <w:p w:rsidR="007F2DA5" w:rsidRPr="007F2DA5" w:rsidRDefault="007F2DA5" w:rsidP="007F2DA5">
      <w:pPr>
        <w:suppressAutoHyphens w:val="0"/>
        <w:autoSpaceDE w:val="0"/>
        <w:autoSpaceDN w:val="0"/>
        <w:adjustRightInd w:val="0"/>
        <w:spacing w:line="276" w:lineRule="auto"/>
        <w:jc w:val="both"/>
        <w:rPr>
          <w:rFonts w:eastAsia="SimSun" w:cs="Arial"/>
          <w:sz w:val="20"/>
          <w:szCs w:val="20"/>
        </w:rPr>
      </w:pPr>
      <w:r w:rsidRPr="007F2DA5">
        <w:rPr>
          <w:rFonts w:eastAsia="SimSun" w:cs="Arial"/>
          <w:sz w:val="20"/>
          <w:szCs w:val="20"/>
        </w:rPr>
        <w:t>• Zhutnenie zeminy pod káblami pred jeho zakrytím (zasypaním)</w:t>
      </w:r>
    </w:p>
    <w:p w:rsidR="007F2DA5" w:rsidRPr="007F2DA5" w:rsidRDefault="007F2DA5" w:rsidP="007F2DA5">
      <w:pPr>
        <w:suppressAutoHyphens w:val="0"/>
        <w:autoSpaceDE w:val="0"/>
        <w:autoSpaceDN w:val="0"/>
        <w:adjustRightInd w:val="0"/>
        <w:spacing w:line="276" w:lineRule="auto"/>
        <w:jc w:val="both"/>
        <w:rPr>
          <w:rFonts w:eastAsia="SimSun" w:cs="Arial"/>
          <w:sz w:val="20"/>
          <w:szCs w:val="20"/>
        </w:rPr>
      </w:pPr>
      <w:r w:rsidRPr="007F2DA5">
        <w:rPr>
          <w:rFonts w:eastAsia="SimSun" w:cs="Arial"/>
          <w:sz w:val="20"/>
          <w:szCs w:val="20"/>
        </w:rPr>
        <w:t>• Bezodkladné oznámenie každého poškodenia zariadenia na telefónne číslo 0800123777</w:t>
      </w:r>
    </w:p>
    <w:p w:rsidR="007F2DA5" w:rsidRPr="007F2DA5" w:rsidRDefault="007F2DA5" w:rsidP="007F2DA5">
      <w:pPr>
        <w:suppressAutoHyphens w:val="0"/>
        <w:autoSpaceDE w:val="0"/>
        <w:autoSpaceDN w:val="0"/>
        <w:adjustRightInd w:val="0"/>
        <w:spacing w:line="276" w:lineRule="auto"/>
        <w:jc w:val="both"/>
        <w:rPr>
          <w:rFonts w:eastAsia="SimSun" w:cs="Arial"/>
          <w:sz w:val="20"/>
          <w:szCs w:val="20"/>
        </w:rPr>
      </w:pPr>
      <w:r w:rsidRPr="007F2DA5">
        <w:rPr>
          <w:rFonts w:eastAsia="SimSun" w:cs="Arial"/>
          <w:sz w:val="20"/>
          <w:szCs w:val="20"/>
        </w:rPr>
        <w:t xml:space="preserve">• Overenie výškového uloženia zariadenia ručnými sondami (z dôvodu, že </w:t>
      </w:r>
      <w:proofErr w:type="spellStart"/>
      <w:r w:rsidRPr="007F2DA5">
        <w:rPr>
          <w:rFonts w:eastAsia="SimSun" w:cs="Arial"/>
          <w:sz w:val="20"/>
          <w:szCs w:val="20"/>
        </w:rPr>
        <w:t>spoločnost</w:t>
      </w:r>
      <w:proofErr w:type="spellEnd"/>
      <w:r w:rsidRPr="007F2DA5">
        <w:rPr>
          <w:rFonts w:eastAsia="SimSun" w:cs="Arial"/>
          <w:sz w:val="20"/>
          <w:szCs w:val="20"/>
        </w:rPr>
        <w:t xml:space="preserve"> Slovak </w:t>
      </w:r>
      <w:proofErr w:type="spellStart"/>
      <w:r w:rsidRPr="007F2DA5">
        <w:rPr>
          <w:rFonts w:eastAsia="SimSun" w:cs="Arial"/>
          <w:sz w:val="20"/>
          <w:szCs w:val="20"/>
        </w:rPr>
        <w:t>Telekom</w:t>
      </w:r>
      <w:proofErr w:type="spellEnd"/>
      <w:r w:rsidRPr="007F2DA5">
        <w:rPr>
          <w:rFonts w:eastAsia="SimSun" w:cs="Arial"/>
          <w:sz w:val="20"/>
          <w:szCs w:val="20"/>
        </w:rPr>
        <w:t>, a.s. a DIGI SLOVAKIA, s.r.o. nezodpovedajú za zmeny priestorového uloženia zariadenia vykonané bez ich vedomia)</w:t>
      </w:r>
    </w:p>
    <w:p w:rsidR="007F2DA5" w:rsidRPr="007F2DA5" w:rsidRDefault="007F2DA5" w:rsidP="007F2DA5">
      <w:pPr>
        <w:suppressAutoHyphens w:val="0"/>
        <w:autoSpaceDE w:val="0"/>
        <w:autoSpaceDN w:val="0"/>
        <w:adjustRightInd w:val="0"/>
        <w:spacing w:line="276" w:lineRule="auto"/>
        <w:jc w:val="both"/>
        <w:rPr>
          <w:rFonts w:eastAsia="SimSun" w:cs="Arial"/>
          <w:sz w:val="20"/>
          <w:szCs w:val="20"/>
        </w:rPr>
      </w:pPr>
      <w:r w:rsidRPr="007F2DA5">
        <w:rPr>
          <w:rFonts w:eastAsia="SimSun" w:cs="Arial"/>
          <w:sz w:val="20"/>
          <w:szCs w:val="20"/>
        </w:rPr>
        <w:t>UPOZORNENIE: V prípade, že počas výstavby je potrebné zvýšiť, alebo znížiť krytie tel. káblov je toto možné vykonať len so súhlasom povereného zamestnanca ST.</w:t>
      </w:r>
    </w:p>
    <w:p w:rsidR="007F2DA5" w:rsidRPr="007F2DA5" w:rsidRDefault="007F2DA5" w:rsidP="007F2DA5">
      <w:pPr>
        <w:suppressAutoHyphens w:val="0"/>
        <w:autoSpaceDE w:val="0"/>
        <w:autoSpaceDN w:val="0"/>
        <w:adjustRightInd w:val="0"/>
        <w:spacing w:line="276" w:lineRule="auto"/>
        <w:rPr>
          <w:rFonts w:eastAsia="SimSun" w:cs="Arial,Bold"/>
          <w:bCs/>
          <w:sz w:val="20"/>
          <w:szCs w:val="20"/>
        </w:rPr>
      </w:pPr>
      <w:r w:rsidRPr="007F2DA5">
        <w:rPr>
          <w:rFonts w:eastAsia="SimSun" w:cs="Arial"/>
          <w:sz w:val="20"/>
          <w:szCs w:val="20"/>
        </w:rPr>
        <w:tab/>
        <w:t xml:space="preserve">4.3 </w:t>
      </w:r>
      <w:r w:rsidRPr="007F2DA5">
        <w:rPr>
          <w:rFonts w:eastAsia="SimSun" w:cs="Arial,Bold"/>
          <w:bCs/>
          <w:sz w:val="20"/>
          <w:szCs w:val="20"/>
        </w:rPr>
        <w:t>V prípade požiadavky napojenia lokality, resp. objektu, na VSST (verejná sieť ST) je potrebné si podať žiadosť o určenie bodu napojenia.</w:t>
      </w:r>
    </w:p>
    <w:p w:rsidR="007F2DA5" w:rsidRDefault="007F2DA5" w:rsidP="007F2DA5">
      <w:pPr>
        <w:suppressAutoHyphens w:val="0"/>
        <w:autoSpaceDE w:val="0"/>
        <w:autoSpaceDN w:val="0"/>
        <w:adjustRightInd w:val="0"/>
        <w:spacing w:line="276" w:lineRule="auto"/>
        <w:rPr>
          <w:rFonts w:eastAsia="SimSun" w:cs="Arial,Bold"/>
          <w:bCs/>
          <w:sz w:val="20"/>
          <w:szCs w:val="20"/>
        </w:rPr>
      </w:pPr>
      <w:r w:rsidRPr="007F2DA5">
        <w:rPr>
          <w:rFonts w:eastAsia="SimSun" w:cs="Arial,Bold"/>
          <w:bCs/>
          <w:sz w:val="20"/>
          <w:szCs w:val="20"/>
        </w:rPr>
        <w:tab/>
        <w:t>4.4 Žiadame dodržať platné predpisy podľa STN 73 6005 pre priestorovú úpravu vedení v plnom rozsahu.</w:t>
      </w:r>
    </w:p>
    <w:p w:rsidR="006438CD" w:rsidRDefault="006438CD" w:rsidP="007F2DA5">
      <w:pPr>
        <w:suppressAutoHyphens w:val="0"/>
        <w:autoSpaceDE w:val="0"/>
        <w:autoSpaceDN w:val="0"/>
        <w:adjustRightInd w:val="0"/>
        <w:spacing w:line="276" w:lineRule="auto"/>
        <w:rPr>
          <w:rFonts w:eastAsia="SimSun" w:cs="Arial,Bold"/>
          <w:bCs/>
          <w:sz w:val="20"/>
          <w:szCs w:val="20"/>
        </w:rPr>
      </w:pPr>
    </w:p>
    <w:p w:rsidR="006438CD" w:rsidRPr="006438CD" w:rsidRDefault="006438CD" w:rsidP="006438CD">
      <w:pPr>
        <w:pStyle w:val="l5"/>
        <w:spacing w:before="0" w:after="0" w:line="276" w:lineRule="auto"/>
        <w:jc w:val="both"/>
        <w:rPr>
          <w:rFonts w:ascii="Century Gothic" w:hAnsi="Century Gothic" w:cs="Arial"/>
          <w:color w:val="000000"/>
          <w:sz w:val="20"/>
          <w:szCs w:val="20"/>
          <w:lang w:val="sk-SK"/>
        </w:rPr>
      </w:pPr>
      <w:r w:rsidRPr="006438CD">
        <w:rPr>
          <w:rFonts w:ascii="Century Gothic" w:hAnsi="Century Gothic" w:cs="Arial"/>
          <w:color w:val="000000"/>
          <w:sz w:val="20"/>
          <w:szCs w:val="20"/>
          <w:lang w:val="sk-SK"/>
        </w:rPr>
        <w:t xml:space="preserve">Zohľadnenie stanoviska spoločnosti SPP – </w:t>
      </w:r>
      <w:proofErr w:type="spellStart"/>
      <w:r w:rsidRPr="006438CD">
        <w:rPr>
          <w:rFonts w:ascii="Century Gothic" w:hAnsi="Century Gothic" w:cs="Arial"/>
          <w:color w:val="000000"/>
          <w:sz w:val="20"/>
          <w:szCs w:val="20"/>
          <w:lang w:val="sk-SK"/>
        </w:rPr>
        <w:t>distribúca</w:t>
      </w:r>
      <w:proofErr w:type="spellEnd"/>
      <w:r w:rsidRPr="006438CD">
        <w:rPr>
          <w:rFonts w:ascii="Century Gothic" w:hAnsi="Century Gothic" w:cs="Arial"/>
          <w:color w:val="000000"/>
          <w:sz w:val="20"/>
          <w:szCs w:val="20"/>
          <w:lang w:val="sk-SK"/>
        </w:rPr>
        <w:t xml:space="preserve"> a.s. k umiestneniu stavby z hľadiska bezpečnostných a ochranných pásem </w:t>
      </w:r>
      <w:proofErr w:type="spellStart"/>
      <w:r w:rsidRPr="006438CD">
        <w:rPr>
          <w:rFonts w:ascii="Century Gothic" w:hAnsi="Century Gothic" w:cs="Arial"/>
          <w:color w:val="000000"/>
          <w:sz w:val="20"/>
          <w:szCs w:val="20"/>
          <w:lang w:val="sk-SK"/>
        </w:rPr>
        <w:t>exsitujúcich</w:t>
      </w:r>
      <w:proofErr w:type="spellEnd"/>
      <w:r w:rsidRPr="006438CD">
        <w:rPr>
          <w:rFonts w:ascii="Century Gothic" w:hAnsi="Century Gothic" w:cs="Arial"/>
          <w:color w:val="000000"/>
          <w:sz w:val="20"/>
          <w:szCs w:val="20"/>
          <w:lang w:val="sk-SK"/>
        </w:rPr>
        <w:t xml:space="preserve"> plynárenských zariadení:</w:t>
      </w:r>
    </w:p>
    <w:p w:rsidR="006438CD" w:rsidRPr="006438CD" w:rsidRDefault="006438CD" w:rsidP="006438CD">
      <w:pPr>
        <w:suppressAutoHyphens w:val="0"/>
        <w:autoSpaceDE w:val="0"/>
        <w:autoSpaceDN w:val="0"/>
        <w:adjustRightInd w:val="0"/>
        <w:spacing w:line="276" w:lineRule="auto"/>
        <w:jc w:val="both"/>
        <w:rPr>
          <w:rFonts w:eastAsia="SimSun" w:cs="Arial"/>
          <w:sz w:val="20"/>
        </w:rPr>
      </w:pPr>
      <w:r w:rsidRPr="006438CD">
        <w:rPr>
          <w:rFonts w:eastAsia="SimSun" w:cs="Arial"/>
          <w:sz w:val="20"/>
        </w:rPr>
        <w:t xml:space="preserve">1. Stavebník je povinný dodržať ochranné a bezpečnostné pásma </w:t>
      </w:r>
      <w:proofErr w:type="spellStart"/>
      <w:r w:rsidRPr="006438CD">
        <w:rPr>
          <w:rFonts w:eastAsia="SimSun" w:cs="Arial"/>
          <w:sz w:val="20"/>
        </w:rPr>
        <w:t>exist</w:t>
      </w:r>
      <w:proofErr w:type="spellEnd"/>
      <w:r w:rsidRPr="006438CD">
        <w:rPr>
          <w:rFonts w:eastAsia="SimSun" w:cs="Arial"/>
          <w:sz w:val="20"/>
        </w:rPr>
        <w:t>. Plynárenských zariadení v zmysle §79 a §80 zákona o energetike.</w:t>
      </w:r>
    </w:p>
    <w:p w:rsidR="006438CD" w:rsidRPr="006438CD" w:rsidRDefault="006438CD" w:rsidP="006438CD">
      <w:pPr>
        <w:suppressAutoHyphens w:val="0"/>
        <w:autoSpaceDE w:val="0"/>
        <w:autoSpaceDN w:val="0"/>
        <w:adjustRightInd w:val="0"/>
        <w:spacing w:line="276" w:lineRule="auto"/>
        <w:jc w:val="both"/>
        <w:rPr>
          <w:rFonts w:eastAsia="SimSun" w:cs="Arial"/>
          <w:sz w:val="20"/>
        </w:rPr>
      </w:pPr>
      <w:r w:rsidRPr="006438CD">
        <w:rPr>
          <w:rFonts w:eastAsia="SimSun" w:cs="Arial"/>
          <w:sz w:val="20"/>
        </w:rPr>
        <w:t>2. Pred realizáciou zemných prác a/alebo pred začatím vykonávania iných činností je stavebník povinný požiadať SPP-D o vytýčenie existujúcich plynárenských zariadení.</w:t>
      </w:r>
    </w:p>
    <w:p w:rsidR="006438CD" w:rsidRPr="006438CD" w:rsidRDefault="006438CD" w:rsidP="006438CD">
      <w:pPr>
        <w:suppressAutoHyphens w:val="0"/>
        <w:autoSpaceDE w:val="0"/>
        <w:autoSpaceDN w:val="0"/>
        <w:adjustRightInd w:val="0"/>
        <w:spacing w:line="276" w:lineRule="auto"/>
        <w:jc w:val="both"/>
        <w:rPr>
          <w:rFonts w:eastAsia="SimSun" w:cs="Arial"/>
          <w:sz w:val="20"/>
        </w:rPr>
      </w:pPr>
      <w:r w:rsidRPr="006438CD">
        <w:rPr>
          <w:rFonts w:eastAsia="SimSun" w:cs="Arial"/>
          <w:sz w:val="20"/>
        </w:rPr>
        <w:t xml:space="preserve">3. Stavebník je povinný pri realizácii stavby dodržiavať ustanovenia Zákona o energetike, Vyhlášky č. 508/2009 </w:t>
      </w:r>
      <w:proofErr w:type="spellStart"/>
      <w:r w:rsidRPr="006438CD">
        <w:rPr>
          <w:rFonts w:eastAsia="SimSun" w:cs="Arial"/>
          <w:sz w:val="20"/>
        </w:rPr>
        <w:t>Z.z</w:t>
      </w:r>
      <w:proofErr w:type="spellEnd"/>
      <w:r w:rsidRPr="006438CD">
        <w:rPr>
          <w:rFonts w:eastAsia="SimSun" w:cs="Arial"/>
          <w:sz w:val="20"/>
        </w:rPr>
        <w:t>., Stavebného zákona a iných.</w:t>
      </w:r>
    </w:p>
    <w:p w:rsidR="006438CD" w:rsidRPr="006438CD" w:rsidRDefault="006438CD" w:rsidP="006438CD">
      <w:pPr>
        <w:suppressAutoHyphens w:val="0"/>
        <w:autoSpaceDE w:val="0"/>
        <w:autoSpaceDN w:val="0"/>
        <w:adjustRightInd w:val="0"/>
        <w:spacing w:line="276" w:lineRule="auto"/>
        <w:jc w:val="both"/>
        <w:rPr>
          <w:rFonts w:eastAsia="SimSun" w:cs="Arial"/>
          <w:sz w:val="20"/>
        </w:rPr>
      </w:pPr>
      <w:r w:rsidRPr="006438CD">
        <w:rPr>
          <w:rFonts w:eastAsia="SimSun" w:cs="Arial"/>
          <w:sz w:val="20"/>
        </w:rPr>
        <w:t xml:space="preserve">Technické podmienky: </w:t>
      </w:r>
    </w:p>
    <w:p w:rsidR="006438CD" w:rsidRPr="006438CD" w:rsidRDefault="006438CD" w:rsidP="006438CD">
      <w:pPr>
        <w:suppressAutoHyphens w:val="0"/>
        <w:autoSpaceDE w:val="0"/>
        <w:autoSpaceDN w:val="0"/>
        <w:adjustRightInd w:val="0"/>
        <w:spacing w:line="276" w:lineRule="auto"/>
        <w:jc w:val="both"/>
        <w:rPr>
          <w:rFonts w:eastAsia="SimSun" w:cs="Arial"/>
          <w:sz w:val="20"/>
        </w:rPr>
      </w:pPr>
      <w:r w:rsidRPr="006438CD">
        <w:rPr>
          <w:rFonts w:eastAsia="SimSun" w:cs="Arial"/>
          <w:sz w:val="20"/>
        </w:rPr>
        <w:t>1. Stavebník je povinný zabezpečiť prístupnosť plynárenských zariadení počas realizácie stavby z dôvodu potreby prevádzkovania plynárenských zariadení</w:t>
      </w:r>
    </w:p>
    <w:p w:rsidR="006438CD" w:rsidRPr="006438CD" w:rsidRDefault="006438CD" w:rsidP="006438CD">
      <w:pPr>
        <w:suppressAutoHyphens w:val="0"/>
        <w:autoSpaceDE w:val="0"/>
        <w:autoSpaceDN w:val="0"/>
        <w:adjustRightInd w:val="0"/>
        <w:spacing w:line="276" w:lineRule="auto"/>
        <w:jc w:val="both"/>
        <w:rPr>
          <w:rFonts w:eastAsia="SimSun" w:cs="Arial"/>
          <w:sz w:val="20"/>
        </w:rPr>
      </w:pPr>
      <w:r w:rsidRPr="006438CD">
        <w:rPr>
          <w:rFonts w:eastAsia="SimSun" w:cs="Arial"/>
          <w:sz w:val="20"/>
        </w:rPr>
        <w:t xml:space="preserve">2. Stavebník je povinný realizovať zemné práce vo vzdialenosti menšej ako 1,00m na každú stranu od obrysu NTL a STL plynovodu a vo vzdialenosti menšej ako 1,50m od obrysu VTL plynovodu, až po predchádzajúcom vytýčení týchto plynárenských zariadení a to výhradne ručne, bez použitia strojových mechanizmov, so zvýšenou opatrnosťou, za dodržania STN 73 3050, a to pokiaľ sa jedná o výkopové, ako ja </w:t>
      </w:r>
      <w:proofErr w:type="spellStart"/>
      <w:r w:rsidRPr="006438CD">
        <w:rPr>
          <w:rFonts w:eastAsia="SimSun" w:cs="Arial"/>
          <w:sz w:val="20"/>
        </w:rPr>
        <w:t>bezvýkopové</w:t>
      </w:r>
      <w:proofErr w:type="spellEnd"/>
      <w:r w:rsidRPr="006438CD">
        <w:rPr>
          <w:rFonts w:eastAsia="SimSun" w:cs="Arial"/>
          <w:sz w:val="20"/>
        </w:rPr>
        <w:t xml:space="preserve"> technológie.</w:t>
      </w:r>
    </w:p>
    <w:p w:rsidR="006438CD" w:rsidRPr="006438CD" w:rsidRDefault="006438CD" w:rsidP="006438CD">
      <w:pPr>
        <w:suppressAutoHyphens w:val="0"/>
        <w:autoSpaceDE w:val="0"/>
        <w:autoSpaceDN w:val="0"/>
        <w:adjustRightInd w:val="0"/>
        <w:spacing w:line="276" w:lineRule="auto"/>
        <w:jc w:val="both"/>
        <w:rPr>
          <w:rFonts w:eastAsia="SimSun" w:cs="Arial"/>
          <w:sz w:val="20"/>
        </w:rPr>
      </w:pPr>
      <w:r w:rsidRPr="006438CD">
        <w:rPr>
          <w:rFonts w:eastAsia="SimSun" w:cs="Arial"/>
          <w:sz w:val="20"/>
        </w:rPr>
        <w:t>3. Pred realizáciou akýchkoľvek prác vo vzdialenosti menšej ako 1,00m na každú stranu od obrysu NTL a STL plynovodu a vo vzdialenosti menšej ako 1,50m od obrysu VTL plynovodu, iným spôsobom ako ručne je stavebník povinný v mieste križovania s plyn. Zariadením (a ak ku križovaniu nedochádza, v mieste priblíženia sa k plynárenskému zariadeniu) obnažiť plynárenské zariadenie ručne kopanou sondou pre overenie priestorového uloženia plyn. zariadenia.</w:t>
      </w:r>
    </w:p>
    <w:p w:rsidR="006438CD" w:rsidRPr="006438CD" w:rsidRDefault="006438CD" w:rsidP="006438CD">
      <w:pPr>
        <w:suppressAutoHyphens w:val="0"/>
        <w:autoSpaceDE w:val="0"/>
        <w:autoSpaceDN w:val="0"/>
        <w:adjustRightInd w:val="0"/>
        <w:spacing w:line="276" w:lineRule="auto"/>
        <w:jc w:val="both"/>
        <w:rPr>
          <w:rFonts w:eastAsia="SimSun" w:cs="Arial"/>
          <w:sz w:val="20"/>
        </w:rPr>
      </w:pPr>
      <w:r w:rsidRPr="006438CD">
        <w:rPr>
          <w:rFonts w:eastAsia="SimSun" w:cs="Arial"/>
          <w:sz w:val="20"/>
        </w:rPr>
        <w:t xml:space="preserve">4. V prípade ak zemné práce vo vzdialenosti menšej ako 1,00m na každú stranu od obrysu NTL a STL plynovodu a vo vzdialenosti menšej ako 1,50m od obrysu VTL plynovodu nie je možné realizovať výhradne ručne alebo </w:t>
      </w:r>
      <w:proofErr w:type="spellStart"/>
      <w:r w:rsidRPr="006438CD">
        <w:rPr>
          <w:rFonts w:eastAsia="SimSun" w:cs="Arial"/>
          <w:sz w:val="20"/>
        </w:rPr>
        <w:t>bezvýkopovou</w:t>
      </w:r>
      <w:proofErr w:type="spellEnd"/>
      <w:r w:rsidRPr="006438CD">
        <w:rPr>
          <w:rFonts w:eastAsia="SimSun" w:cs="Arial"/>
          <w:sz w:val="20"/>
        </w:rPr>
        <w:t xml:space="preserve"> metódou s ručne kopanými kontrolnými sondami, </w:t>
      </w:r>
      <w:proofErr w:type="spellStart"/>
      <w:r w:rsidRPr="006438CD">
        <w:rPr>
          <w:rFonts w:eastAsia="SimSun" w:cs="Arial"/>
          <w:sz w:val="20"/>
        </w:rPr>
        <w:t>stavbeník</w:t>
      </w:r>
      <w:proofErr w:type="spellEnd"/>
      <w:r w:rsidRPr="006438CD">
        <w:rPr>
          <w:rFonts w:eastAsia="SimSun" w:cs="Arial"/>
          <w:sz w:val="20"/>
        </w:rPr>
        <w:t xml:space="preserve"> je povinný predložiť SPP-D realizačnú projektovú dokumentáciu </w:t>
      </w:r>
      <w:proofErr w:type="spellStart"/>
      <w:r w:rsidRPr="006438CD">
        <w:rPr>
          <w:rFonts w:eastAsia="SimSun" w:cs="Arial"/>
          <w:sz w:val="20"/>
        </w:rPr>
        <w:t>avopred</w:t>
      </w:r>
      <w:proofErr w:type="spellEnd"/>
      <w:r w:rsidRPr="006438CD">
        <w:rPr>
          <w:rFonts w:eastAsia="SimSun" w:cs="Arial"/>
          <w:sz w:val="20"/>
        </w:rPr>
        <w:t xml:space="preserve"> požiadať o stanovenie podmienok na tieto práce.</w:t>
      </w:r>
    </w:p>
    <w:p w:rsidR="006438CD" w:rsidRPr="006438CD" w:rsidRDefault="006438CD" w:rsidP="006438CD">
      <w:pPr>
        <w:suppressAutoHyphens w:val="0"/>
        <w:autoSpaceDE w:val="0"/>
        <w:autoSpaceDN w:val="0"/>
        <w:adjustRightInd w:val="0"/>
        <w:spacing w:line="276" w:lineRule="auto"/>
        <w:jc w:val="both"/>
        <w:rPr>
          <w:rFonts w:eastAsia="SimSun" w:cs="Arial"/>
          <w:sz w:val="20"/>
        </w:rPr>
      </w:pPr>
      <w:r w:rsidRPr="006438CD">
        <w:rPr>
          <w:rFonts w:eastAsia="SimSun" w:cs="Arial"/>
          <w:sz w:val="20"/>
        </w:rPr>
        <w:t xml:space="preserve">5. Vykonávanie zemných prác </w:t>
      </w:r>
      <w:proofErr w:type="spellStart"/>
      <w:r w:rsidRPr="006438CD">
        <w:rPr>
          <w:rFonts w:eastAsia="SimSun" w:cs="Arial"/>
          <w:sz w:val="20"/>
        </w:rPr>
        <w:t>bezvýkopovou</w:t>
      </w:r>
      <w:proofErr w:type="spellEnd"/>
      <w:r w:rsidRPr="006438CD">
        <w:rPr>
          <w:rFonts w:eastAsia="SimSun" w:cs="Arial"/>
          <w:sz w:val="20"/>
        </w:rPr>
        <w:t xml:space="preserve"> metódou bez ručne kopaných sond vo vzdialenosti menšej ako 1,50m od obrysu VTL plynovodu je zakázané.</w:t>
      </w:r>
    </w:p>
    <w:p w:rsidR="006438CD" w:rsidRPr="006438CD" w:rsidRDefault="006438CD" w:rsidP="006438CD">
      <w:pPr>
        <w:suppressAutoHyphens w:val="0"/>
        <w:autoSpaceDE w:val="0"/>
        <w:autoSpaceDN w:val="0"/>
        <w:adjustRightInd w:val="0"/>
        <w:spacing w:line="276" w:lineRule="auto"/>
        <w:jc w:val="both"/>
        <w:rPr>
          <w:rFonts w:eastAsia="SimSun" w:cs="Arial"/>
          <w:sz w:val="20"/>
        </w:rPr>
      </w:pPr>
      <w:r w:rsidRPr="006438CD">
        <w:rPr>
          <w:rFonts w:eastAsia="SimSun" w:cs="Arial"/>
          <w:sz w:val="20"/>
        </w:rPr>
        <w:lastRenderedPageBreak/>
        <w:t>6. Stavebník nesmie bez súhlasu SPP-D nad trasou plynovodu realizovať také terénne úpravy, ktoré by zmenili jeho doterajšie krytie a hĺbku uloženia, v prípade zmeny úrovne terénu sa požaduje všetky zariadenia a poklopy plyn. zariadení osadiť do novej úrovne terénu.</w:t>
      </w:r>
    </w:p>
    <w:p w:rsidR="006438CD" w:rsidRPr="006438CD" w:rsidRDefault="006438CD" w:rsidP="006438CD">
      <w:pPr>
        <w:suppressAutoHyphens w:val="0"/>
        <w:autoSpaceDE w:val="0"/>
        <w:autoSpaceDN w:val="0"/>
        <w:adjustRightInd w:val="0"/>
        <w:spacing w:line="276" w:lineRule="auto"/>
        <w:jc w:val="both"/>
        <w:rPr>
          <w:rFonts w:eastAsia="SimSun" w:cs="Arial"/>
          <w:sz w:val="20"/>
        </w:rPr>
      </w:pPr>
      <w:r w:rsidRPr="006438CD">
        <w:rPr>
          <w:rFonts w:eastAsia="SimSun" w:cs="Arial"/>
          <w:sz w:val="20"/>
        </w:rPr>
        <w:t>7. SPP-D požaduje, aby pracovníci, ktorí budú vykonávať činnosti  v ochrannom pásme plynovodu boli pred zahájením prác preukázateľne preškolení v oblasti BOZP/PO/ŽP</w:t>
      </w:r>
    </w:p>
    <w:p w:rsidR="006438CD" w:rsidRPr="007F2DA5" w:rsidRDefault="006438CD" w:rsidP="007F2DA5">
      <w:pPr>
        <w:suppressAutoHyphens w:val="0"/>
        <w:autoSpaceDE w:val="0"/>
        <w:autoSpaceDN w:val="0"/>
        <w:adjustRightInd w:val="0"/>
        <w:spacing w:line="276" w:lineRule="auto"/>
        <w:rPr>
          <w:rFonts w:eastAsia="SimSun" w:cs="Arial,Bold"/>
          <w:bCs/>
          <w:sz w:val="20"/>
          <w:szCs w:val="20"/>
        </w:rPr>
      </w:pPr>
    </w:p>
    <w:p w:rsidR="007F2DA5" w:rsidRPr="00CD7848" w:rsidRDefault="007F2DA5" w:rsidP="00CD7848">
      <w:pPr>
        <w:spacing w:line="276" w:lineRule="auto"/>
        <w:ind w:left="2124" w:hanging="2124"/>
        <w:jc w:val="both"/>
        <w:rPr>
          <w:sz w:val="20"/>
          <w:szCs w:val="20"/>
        </w:rPr>
      </w:pPr>
    </w:p>
    <w:p w:rsidR="001C195B" w:rsidRDefault="00877956">
      <w:pPr>
        <w:spacing w:line="276" w:lineRule="auto"/>
        <w:rPr>
          <w:bCs/>
          <w:sz w:val="20"/>
          <w:szCs w:val="20"/>
        </w:rPr>
      </w:pPr>
      <w:r>
        <w:rPr>
          <w:b/>
          <w:bCs/>
          <w:sz w:val="20"/>
          <w:szCs w:val="20"/>
        </w:rPr>
        <w:t>B.5</w:t>
      </w:r>
      <w:r w:rsidR="00685141">
        <w:rPr>
          <w:b/>
          <w:bCs/>
          <w:sz w:val="20"/>
          <w:szCs w:val="20"/>
        </w:rPr>
        <w:t xml:space="preserve"> Zatriedenie a spôsob nakladanie s odpadmi</w:t>
      </w:r>
    </w:p>
    <w:p w:rsidR="001C195B" w:rsidRDefault="00685141">
      <w:pPr>
        <w:numPr>
          <w:ilvl w:val="0"/>
          <w:numId w:val="3"/>
        </w:numPr>
        <w:spacing w:line="276" w:lineRule="auto"/>
        <w:jc w:val="both"/>
        <w:rPr>
          <w:b/>
          <w:bCs/>
          <w:sz w:val="20"/>
          <w:szCs w:val="20"/>
        </w:rPr>
      </w:pPr>
      <w:bookmarkStart w:id="2" w:name="_TOC_250005"/>
      <w:r>
        <w:rPr>
          <w:b/>
          <w:bCs/>
          <w:sz w:val="20"/>
          <w:szCs w:val="20"/>
        </w:rPr>
        <w:t xml:space="preserve">Odpadové hospodárstvo – nakladanie s </w:t>
      </w:r>
      <w:bookmarkEnd w:id="2"/>
      <w:r>
        <w:rPr>
          <w:b/>
          <w:bCs/>
          <w:sz w:val="20"/>
          <w:szCs w:val="20"/>
        </w:rPr>
        <w:t>odpadmi</w:t>
      </w:r>
    </w:p>
    <w:p w:rsidR="001C195B" w:rsidRDefault="00685141">
      <w:pPr>
        <w:spacing w:line="276" w:lineRule="auto"/>
        <w:jc w:val="both"/>
        <w:rPr>
          <w:bCs/>
          <w:sz w:val="20"/>
          <w:szCs w:val="20"/>
        </w:rPr>
      </w:pPr>
      <w:r>
        <w:rPr>
          <w:bCs/>
          <w:sz w:val="20"/>
          <w:szCs w:val="20"/>
        </w:rPr>
        <w:t xml:space="preserve">Pri realizácii stavby vzniká odpad zo stavebných prác – stavebná </w:t>
      </w:r>
      <w:proofErr w:type="spellStart"/>
      <w:r>
        <w:rPr>
          <w:bCs/>
          <w:sz w:val="20"/>
          <w:szCs w:val="20"/>
        </w:rPr>
        <w:t>suť</w:t>
      </w:r>
      <w:proofErr w:type="spellEnd"/>
      <w:r>
        <w:rPr>
          <w:bCs/>
          <w:sz w:val="20"/>
          <w:szCs w:val="20"/>
        </w:rPr>
        <w:t xml:space="preserve">. Zákon č. 79/2015 </w:t>
      </w:r>
      <w:proofErr w:type="spellStart"/>
      <w:r>
        <w:rPr>
          <w:bCs/>
          <w:sz w:val="20"/>
          <w:szCs w:val="20"/>
        </w:rPr>
        <w:t>Z.z</w:t>
      </w:r>
      <w:proofErr w:type="spellEnd"/>
      <w:r>
        <w:rPr>
          <w:bCs/>
          <w:sz w:val="20"/>
          <w:szCs w:val="20"/>
        </w:rPr>
        <w:t xml:space="preserve">. o odpadoch a o zmene a doplnení niektorých zákonov z 17. marca 2015. Tento odpad je zatriedený podľa Katalógu odpadov Vyhlášky č.365/2015 </w:t>
      </w:r>
      <w:proofErr w:type="spellStart"/>
      <w:r>
        <w:rPr>
          <w:bCs/>
          <w:sz w:val="20"/>
          <w:szCs w:val="20"/>
        </w:rPr>
        <w:t>Z.z</w:t>
      </w:r>
      <w:proofErr w:type="spellEnd"/>
      <w:r>
        <w:rPr>
          <w:bCs/>
          <w:sz w:val="20"/>
          <w:szCs w:val="20"/>
        </w:rPr>
        <w:t>. Ministerstva životného prostredia Slovenskej republiky z 13. novembra 2015.</w:t>
      </w:r>
    </w:p>
    <w:p w:rsidR="001C195B" w:rsidRDefault="00685141">
      <w:pPr>
        <w:spacing w:line="276" w:lineRule="auto"/>
        <w:jc w:val="both"/>
        <w:rPr>
          <w:b/>
          <w:bCs/>
          <w:sz w:val="20"/>
          <w:szCs w:val="20"/>
        </w:rPr>
      </w:pPr>
      <w:r>
        <w:rPr>
          <w:b/>
          <w:bCs/>
          <w:sz w:val="20"/>
          <w:szCs w:val="20"/>
        </w:rPr>
        <w:t>ODPADY VZNIKAJÚCE PRI VÝSTAVBE:</w:t>
      </w:r>
    </w:p>
    <w:p w:rsidR="001C195B" w:rsidRDefault="001C195B">
      <w:pPr>
        <w:spacing w:line="276" w:lineRule="auto"/>
        <w:jc w:val="both"/>
        <w:rPr>
          <w:b/>
          <w:bCs/>
          <w:sz w:val="20"/>
          <w:szCs w:val="20"/>
        </w:rPr>
      </w:pPr>
    </w:p>
    <w:tbl>
      <w:tblPr>
        <w:tblW w:w="102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tblPr>
      <w:tblGrid>
        <w:gridCol w:w="1166"/>
        <w:gridCol w:w="5413"/>
        <w:gridCol w:w="1215"/>
        <w:gridCol w:w="2480"/>
      </w:tblGrid>
      <w:tr w:rsidR="001C195B">
        <w:trPr>
          <w:trHeight w:val="311"/>
          <w:jc w:val="center"/>
        </w:trPr>
        <w:tc>
          <w:tcPr>
            <w:tcW w:w="10274" w:type="dxa"/>
            <w:gridSpan w:val="4"/>
            <w:tcBorders>
              <w:top w:val="single" w:sz="4" w:space="0" w:color="000000"/>
              <w:left w:val="single" w:sz="4" w:space="0" w:color="000000"/>
              <w:bottom w:val="single" w:sz="4" w:space="0" w:color="000000"/>
              <w:right w:val="single" w:sz="4" w:space="0" w:color="000000"/>
            </w:tcBorders>
            <w:shd w:val="clear" w:color="auto" w:fill="A6A6A6"/>
            <w:tcMar>
              <w:left w:w="103" w:type="dxa"/>
            </w:tcMar>
          </w:tcPr>
          <w:p w:rsidR="001C195B" w:rsidRDefault="00685141">
            <w:pPr>
              <w:spacing w:line="276" w:lineRule="auto"/>
              <w:jc w:val="both"/>
              <w:rPr>
                <w:b/>
                <w:bCs/>
                <w:sz w:val="20"/>
                <w:szCs w:val="20"/>
              </w:rPr>
            </w:pPr>
            <w:r>
              <w:rPr>
                <w:b/>
                <w:bCs/>
                <w:sz w:val="20"/>
                <w:szCs w:val="20"/>
              </w:rPr>
              <w:t>Odpady kategórie O (ostatný odpad)</w:t>
            </w:r>
          </w:p>
        </w:tc>
      </w:tr>
      <w:tr w:rsidR="001C195B">
        <w:trPr>
          <w:trHeight w:val="585"/>
          <w:jc w:val="center"/>
        </w:trPr>
        <w:tc>
          <w:tcPr>
            <w:tcW w:w="1166" w:type="dxa"/>
            <w:tcBorders>
              <w:top w:val="single" w:sz="4" w:space="0" w:color="000000"/>
              <w:left w:val="single" w:sz="4" w:space="0" w:color="000000"/>
              <w:bottom w:val="single" w:sz="4" w:space="0" w:color="000000"/>
            </w:tcBorders>
            <w:shd w:val="clear" w:color="auto" w:fill="D9D9D9"/>
            <w:tcMar>
              <w:left w:w="103" w:type="dxa"/>
            </w:tcMar>
          </w:tcPr>
          <w:p w:rsidR="001C195B" w:rsidRDefault="00685141">
            <w:pPr>
              <w:spacing w:line="276" w:lineRule="auto"/>
              <w:jc w:val="both"/>
              <w:rPr>
                <w:b/>
                <w:bCs/>
                <w:sz w:val="20"/>
                <w:szCs w:val="20"/>
              </w:rPr>
            </w:pPr>
            <w:r>
              <w:rPr>
                <w:b/>
                <w:bCs/>
                <w:sz w:val="20"/>
                <w:szCs w:val="20"/>
              </w:rPr>
              <w:t>17</w:t>
            </w:r>
          </w:p>
        </w:tc>
        <w:tc>
          <w:tcPr>
            <w:tcW w:w="9108" w:type="dxa"/>
            <w:gridSpan w:val="3"/>
            <w:tcBorders>
              <w:top w:val="single" w:sz="4" w:space="0" w:color="000000"/>
              <w:left w:val="single" w:sz="4" w:space="0" w:color="000000"/>
              <w:bottom w:val="single" w:sz="4" w:space="0" w:color="000000"/>
              <w:right w:val="single" w:sz="4" w:space="0" w:color="000000"/>
            </w:tcBorders>
            <w:shd w:val="clear" w:color="auto" w:fill="D9D9D9"/>
            <w:tcMar>
              <w:left w:w="103" w:type="dxa"/>
            </w:tcMar>
          </w:tcPr>
          <w:p w:rsidR="001C195B" w:rsidRDefault="00685141">
            <w:pPr>
              <w:spacing w:line="276" w:lineRule="auto"/>
              <w:jc w:val="both"/>
              <w:rPr>
                <w:b/>
                <w:bCs/>
                <w:sz w:val="20"/>
                <w:szCs w:val="20"/>
              </w:rPr>
            </w:pPr>
            <w:r>
              <w:rPr>
                <w:b/>
                <w:bCs/>
                <w:sz w:val="20"/>
                <w:szCs w:val="20"/>
              </w:rPr>
              <w:t>Stavebné</w:t>
            </w:r>
            <w:r>
              <w:rPr>
                <w:b/>
                <w:bCs/>
                <w:sz w:val="20"/>
                <w:szCs w:val="20"/>
              </w:rPr>
              <w:tab/>
              <w:t>odpady</w:t>
            </w:r>
            <w:r>
              <w:rPr>
                <w:b/>
                <w:bCs/>
                <w:sz w:val="20"/>
                <w:szCs w:val="20"/>
              </w:rPr>
              <w:tab/>
              <w:t>a</w:t>
            </w:r>
            <w:r>
              <w:rPr>
                <w:b/>
                <w:bCs/>
                <w:sz w:val="20"/>
                <w:szCs w:val="20"/>
              </w:rPr>
              <w:tab/>
              <w:t>odpady</w:t>
            </w:r>
            <w:r>
              <w:rPr>
                <w:b/>
                <w:bCs/>
                <w:sz w:val="20"/>
                <w:szCs w:val="20"/>
              </w:rPr>
              <w:tab/>
              <w:t>z demolácii</w:t>
            </w:r>
            <w:r>
              <w:rPr>
                <w:b/>
                <w:bCs/>
                <w:sz w:val="20"/>
                <w:szCs w:val="20"/>
              </w:rPr>
              <w:tab/>
              <w:t>vrátane výkopovej zeminy z kontaminovaných miest</w:t>
            </w:r>
          </w:p>
        </w:tc>
      </w:tr>
      <w:tr w:rsidR="001C195B">
        <w:trPr>
          <w:trHeight w:val="311"/>
          <w:jc w:val="center"/>
        </w:trPr>
        <w:tc>
          <w:tcPr>
            <w:tcW w:w="1166" w:type="dxa"/>
            <w:tcBorders>
              <w:top w:val="single" w:sz="4" w:space="0" w:color="000000"/>
              <w:left w:val="single" w:sz="4" w:space="0" w:color="000000"/>
              <w:bottom w:val="single" w:sz="4" w:space="0" w:color="000000"/>
            </w:tcBorders>
            <w:shd w:val="clear" w:color="auto" w:fill="auto"/>
            <w:tcMar>
              <w:left w:w="103" w:type="dxa"/>
            </w:tcMar>
          </w:tcPr>
          <w:p w:rsidR="001C195B" w:rsidRDefault="00685141">
            <w:pPr>
              <w:spacing w:line="276" w:lineRule="auto"/>
              <w:jc w:val="both"/>
              <w:rPr>
                <w:bCs/>
                <w:sz w:val="20"/>
                <w:szCs w:val="20"/>
              </w:rPr>
            </w:pPr>
            <w:r>
              <w:rPr>
                <w:bCs/>
                <w:sz w:val="20"/>
                <w:szCs w:val="20"/>
              </w:rPr>
              <w:t>17 05 04</w:t>
            </w:r>
          </w:p>
        </w:tc>
        <w:tc>
          <w:tcPr>
            <w:tcW w:w="5413" w:type="dxa"/>
            <w:tcBorders>
              <w:top w:val="single" w:sz="4" w:space="0" w:color="000000"/>
              <w:left w:val="single" w:sz="4" w:space="0" w:color="000000"/>
              <w:bottom w:val="single" w:sz="4" w:space="0" w:color="000000"/>
            </w:tcBorders>
            <w:shd w:val="clear" w:color="auto" w:fill="auto"/>
            <w:tcMar>
              <w:left w:w="103" w:type="dxa"/>
            </w:tcMar>
          </w:tcPr>
          <w:p w:rsidR="001C195B" w:rsidRDefault="00685141">
            <w:pPr>
              <w:spacing w:line="276" w:lineRule="auto"/>
              <w:jc w:val="both"/>
              <w:rPr>
                <w:bCs/>
                <w:sz w:val="20"/>
                <w:szCs w:val="20"/>
              </w:rPr>
            </w:pPr>
            <w:r>
              <w:rPr>
                <w:bCs/>
                <w:sz w:val="20"/>
                <w:szCs w:val="20"/>
              </w:rPr>
              <w:t>Zemina a kamenivo iné ako uvedené v 17 05 03</w:t>
            </w:r>
          </w:p>
        </w:tc>
        <w:tc>
          <w:tcPr>
            <w:tcW w:w="1215" w:type="dxa"/>
            <w:tcBorders>
              <w:top w:val="single" w:sz="4" w:space="0" w:color="000000"/>
              <w:left w:val="single" w:sz="4" w:space="0" w:color="000000"/>
              <w:bottom w:val="single" w:sz="4" w:space="0" w:color="000000"/>
            </w:tcBorders>
            <w:shd w:val="clear" w:color="auto" w:fill="auto"/>
            <w:tcMar>
              <w:left w:w="103" w:type="dxa"/>
            </w:tcMar>
          </w:tcPr>
          <w:p w:rsidR="001C195B" w:rsidRDefault="00F16B40">
            <w:pPr>
              <w:spacing w:line="276" w:lineRule="auto"/>
              <w:jc w:val="both"/>
              <w:rPr>
                <w:bCs/>
                <w:sz w:val="20"/>
                <w:szCs w:val="20"/>
              </w:rPr>
            </w:pPr>
            <w:r>
              <w:rPr>
                <w:bCs/>
                <w:sz w:val="20"/>
                <w:szCs w:val="20"/>
              </w:rPr>
              <w:t>10</w:t>
            </w:r>
            <w:r w:rsidR="00685141">
              <w:rPr>
                <w:bCs/>
                <w:sz w:val="20"/>
                <w:szCs w:val="20"/>
              </w:rPr>
              <w:t xml:space="preserve"> m3</w:t>
            </w:r>
          </w:p>
        </w:tc>
        <w:tc>
          <w:tcPr>
            <w:tcW w:w="248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C195B" w:rsidRDefault="00685141">
            <w:pPr>
              <w:spacing w:line="276" w:lineRule="auto"/>
              <w:jc w:val="both"/>
              <w:rPr>
                <w:bCs/>
                <w:sz w:val="20"/>
                <w:szCs w:val="20"/>
              </w:rPr>
            </w:pPr>
            <w:r>
              <w:rPr>
                <w:bCs/>
                <w:sz w:val="20"/>
                <w:szCs w:val="20"/>
              </w:rPr>
              <w:t>D1,R12</w:t>
            </w:r>
          </w:p>
        </w:tc>
      </w:tr>
      <w:tr w:rsidR="001C195B">
        <w:trPr>
          <w:trHeight w:val="311"/>
          <w:jc w:val="center"/>
        </w:trPr>
        <w:tc>
          <w:tcPr>
            <w:tcW w:w="1166" w:type="dxa"/>
            <w:tcBorders>
              <w:left w:val="single" w:sz="4" w:space="0" w:color="000000"/>
              <w:bottom w:val="single" w:sz="4" w:space="0" w:color="000000"/>
            </w:tcBorders>
            <w:shd w:val="clear" w:color="auto" w:fill="auto"/>
            <w:tcMar>
              <w:left w:w="103" w:type="dxa"/>
            </w:tcMar>
          </w:tcPr>
          <w:p w:rsidR="001C195B" w:rsidRDefault="00685141">
            <w:pPr>
              <w:spacing w:line="276" w:lineRule="auto"/>
              <w:jc w:val="both"/>
              <w:rPr>
                <w:bCs/>
                <w:sz w:val="20"/>
                <w:szCs w:val="20"/>
              </w:rPr>
            </w:pPr>
            <w:r>
              <w:rPr>
                <w:bCs/>
                <w:sz w:val="20"/>
                <w:szCs w:val="20"/>
              </w:rPr>
              <w:t>17 03 01</w:t>
            </w:r>
          </w:p>
        </w:tc>
        <w:tc>
          <w:tcPr>
            <w:tcW w:w="5413" w:type="dxa"/>
            <w:tcBorders>
              <w:left w:val="single" w:sz="4" w:space="0" w:color="000000"/>
              <w:bottom w:val="single" w:sz="4" w:space="0" w:color="000000"/>
            </w:tcBorders>
            <w:shd w:val="clear" w:color="auto" w:fill="auto"/>
            <w:tcMar>
              <w:left w:w="103" w:type="dxa"/>
            </w:tcMar>
          </w:tcPr>
          <w:p w:rsidR="001C195B" w:rsidRDefault="00685141">
            <w:pPr>
              <w:spacing w:line="276" w:lineRule="auto"/>
              <w:jc w:val="both"/>
              <w:rPr>
                <w:bCs/>
                <w:sz w:val="20"/>
                <w:szCs w:val="20"/>
              </w:rPr>
            </w:pPr>
            <w:r>
              <w:rPr>
                <w:bCs/>
                <w:sz w:val="20"/>
                <w:szCs w:val="20"/>
              </w:rPr>
              <w:t>Bitúmenové zmesi iné ako uvedené v 17 03 01</w:t>
            </w:r>
          </w:p>
        </w:tc>
        <w:tc>
          <w:tcPr>
            <w:tcW w:w="1215" w:type="dxa"/>
            <w:tcBorders>
              <w:left w:val="single" w:sz="4" w:space="0" w:color="000000"/>
              <w:bottom w:val="single" w:sz="4" w:space="0" w:color="000000"/>
            </w:tcBorders>
            <w:shd w:val="clear" w:color="auto" w:fill="auto"/>
            <w:tcMar>
              <w:left w:w="103" w:type="dxa"/>
            </w:tcMar>
          </w:tcPr>
          <w:p w:rsidR="001C195B" w:rsidRDefault="00685141">
            <w:pPr>
              <w:spacing w:line="276" w:lineRule="auto"/>
              <w:jc w:val="both"/>
              <w:rPr>
                <w:bCs/>
                <w:sz w:val="20"/>
                <w:szCs w:val="20"/>
              </w:rPr>
            </w:pPr>
            <w:r>
              <w:rPr>
                <w:bCs/>
                <w:sz w:val="20"/>
                <w:szCs w:val="20"/>
              </w:rPr>
              <w:t>0,5 m3</w:t>
            </w:r>
          </w:p>
        </w:tc>
        <w:tc>
          <w:tcPr>
            <w:tcW w:w="2480" w:type="dxa"/>
            <w:tcBorders>
              <w:left w:val="single" w:sz="4" w:space="0" w:color="000000"/>
              <w:bottom w:val="single" w:sz="4" w:space="0" w:color="000000"/>
              <w:right w:val="single" w:sz="4" w:space="0" w:color="000000"/>
            </w:tcBorders>
            <w:shd w:val="clear" w:color="auto" w:fill="auto"/>
            <w:tcMar>
              <w:left w:w="103" w:type="dxa"/>
            </w:tcMar>
          </w:tcPr>
          <w:p w:rsidR="001C195B" w:rsidRDefault="00685141">
            <w:pPr>
              <w:spacing w:line="276" w:lineRule="auto"/>
              <w:jc w:val="both"/>
              <w:rPr>
                <w:bCs/>
                <w:sz w:val="20"/>
                <w:szCs w:val="20"/>
              </w:rPr>
            </w:pPr>
            <w:r>
              <w:rPr>
                <w:bCs/>
                <w:sz w:val="20"/>
                <w:szCs w:val="20"/>
              </w:rPr>
              <w:t>D1,R12</w:t>
            </w:r>
          </w:p>
        </w:tc>
      </w:tr>
    </w:tbl>
    <w:p w:rsidR="001C195B" w:rsidRDefault="00685141">
      <w:pPr>
        <w:spacing w:line="276" w:lineRule="auto"/>
        <w:jc w:val="both"/>
        <w:rPr>
          <w:b/>
          <w:bCs/>
          <w:sz w:val="20"/>
          <w:szCs w:val="20"/>
        </w:rPr>
      </w:pPr>
      <w:r>
        <w:rPr>
          <w:b/>
          <w:bCs/>
          <w:sz w:val="20"/>
          <w:szCs w:val="20"/>
        </w:rPr>
        <w:t>POZ. Uvedené množstvá odpadu sú odhadované !</w:t>
      </w:r>
    </w:p>
    <w:p w:rsidR="001C195B" w:rsidRDefault="001C195B">
      <w:pPr>
        <w:spacing w:line="276" w:lineRule="auto"/>
        <w:jc w:val="both"/>
        <w:rPr>
          <w:b/>
          <w:bCs/>
          <w:sz w:val="20"/>
          <w:szCs w:val="20"/>
        </w:rPr>
      </w:pPr>
    </w:p>
    <w:p w:rsidR="001C195B" w:rsidRDefault="00685141">
      <w:pPr>
        <w:spacing w:line="276" w:lineRule="auto"/>
        <w:jc w:val="both"/>
        <w:rPr>
          <w:b/>
          <w:bCs/>
          <w:sz w:val="20"/>
          <w:szCs w:val="20"/>
        </w:rPr>
      </w:pPr>
      <w:r>
        <w:rPr>
          <w:b/>
          <w:bCs/>
          <w:sz w:val="20"/>
          <w:szCs w:val="20"/>
        </w:rPr>
        <w:t>ODPADY VZNIKAJÚCE PRI UŽÍVANÍ OBJEKTU:</w:t>
      </w:r>
    </w:p>
    <w:tbl>
      <w:tblPr>
        <w:tblW w:w="103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tblPr>
      <w:tblGrid>
        <w:gridCol w:w="1645"/>
        <w:gridCol w:w="4728"/>
        <w:gridCol w:w="1493"/>
        <w:gridCol w:w="2441"/>
      </w:tblGrid>
      <w:tr w:rsidR="001C195B">
        <w:trPr>
          <w:trHeight w:val="292"/>
          <w:jc w:val="center"/>
        </w:trPr>
        <w:tc>
          <w:tcPr>
            <w:tcW w:w="10307" w:type="dxa"/>
            <w:gridSpan w:val="4"/>
            <w:tcBorders>
              <w:top w:val="single" w:sz="4" w:space="0" w:color="000000"/>
              <w:left w:val="single" w:sz="4" w:space="0" w:color="000000"/>
              <w:bottom w:val="single" w:sz="4" w:space="0" w:color="000000"/>
              <w:right w:val="single" w:sz="4" w:space="0" w:color="000000"/>
            </w:tcBorders>
            <w:shd w:val="clear" w:color="auto" w:fill="A6A6A6"/>
            <w:tcMar>
              <w:left w:w="103" w:type="dxa"/>
            </w:tcMar>
          </w:tcPr>
          <w:p w:rsidR="001C195B" w:rsidRDefault="00685141">
            <w:pPr>
              <w:spacing w:line="276" w:lineRule="auto"/>
              <w:jc w:val="both"/>
              <w:rPr>
                <w:b/>
                <w:bCs/>
                <w:sz w:val="20"/>
                <w:szCs w:val="20"/>
              </w:rPr>
            </w:pPr>
            <w:r>
              <w:rPr>
                <w:b/>
                <w:bCs/>
                <w:sz w:val="20"/>
                <w:szCs w:val="20"/>
              </w:rPr>
              <w:t>Odpady kategórie O (ostatný odpad)</w:t>
            </w:r>
          </w:p>
        </w:tc>
      </w:tr>
      <w:tr w:rsidR="001C195B">
        <w:trPr>
          <w:trHeight w:val="580"/>
          <w:jc w:val="center"/>
        </w:trPr>
        <w:tc>
          <w:tcPr>
            <w:tcW w:w="1645" w:type="dxa"/>
            <w:tcBorders>
              <w:top w:val="single" w:sz="4" w:space="0" w:color="000000"/>
              <w:left w:val="single" w:sz="4" w:space="0" w:color="000000"/>
              <w:bottom w:val="single" w:sz="4" w:space="0" w:color="000000"/>
            </w:tcBorders>
            <w:shd w:val="clear" w:color="auto" w:fill="D9D9D9"/>
            <w:tcMar>
              <w:left w:w="103" w:type="dxa"/>
            </w:tcMar>
          </w:tcPr>
          <w:p w:rsidR="001C195B" w:rsidRDefault="00685141">
            <w:pPr>
              <w:spacing w:line="276" w:lineRule="auto"/>
              <w:jc w:val="both"/>
              <w:rPr>
                <w:bCs/>
                <w:sz w:val="20"/>
                <w:szCs w:val="20"/>
              </w:rPr>
            </w:pPr>
            <w:r>
              <w:rPr>
                <w:bCs/>
                <w:sz w:val="20"/>
                <w:szCs w:val="20"/>
              </w:rPr>
              <w:t>20</w:t>
            </w:r>
          </w:p>
        </w:tc>
        <w:tc>
          <w:tcPr>
            <w:tcW w:w="8662" w:type="dxa"/>
            <w:gridSpan w:val="3"/>
            <w:tcBorders>
              <w:top w:val="single" w:sz="4" w:space="0" w:color="000000"/>
              <w:left w:val="single" w:sz="4" w:space="0" w:color="000000"/>
              <w:bottom w:val="single" w:sz="4" w:space="0" w:color="000000"/>
              <w:right w:val="single" w:sz="4" w:space="0" w:color="000000"/>
            </w:tcBorders>
            <w:shd w:val="clear" w:color="auto" w:fill="D9D9D9"/>
            <w:tcMar>
              <w:left w:w="103" w:type="dxa"/>
            </w:tcMar>
          </w:tcPr>
          <w:p w:rsidR="001C195B" w:rsidRDefault="00685141">
            <w:pPr>
              <w:spacing w:line="276" w:lineRule="auto"/>
              <w:jc w:val="both"/>
              <w:rPr>
                <w:bCs/>
                <w:sz w:val="20"/>
                <w:szCs w:val="20"/>
              </w:rPr>
            </w:pPr>
            <w:r>
              <w:rPr>
                <w:bCs/>
                <w:sz w:val="20"/>
                <w:szCs w:val="20"/>
              </w:rPr>
              <w:t>Komunálne odpady (odpady z domácností a podobné odpady z obchodu,</w:t>
            </w:r>
          </w:p>
          <w:p w:rsidR="001C195B" w:rsidRDefault="00685141">
            <w:pPr>
              <w:spacing w:line="276" w:lineRule="auto"/>
              <w:jc w:val="both"/>
              <w:rPr>
                <w:bCs/>
                <w:sz w:val="20"/>
                <w:szCs w:val="20"/>
              </w:rPr>
            </w:pPr>
            <w:r>
              <w:rPr>
                <w:bCs/>
                <w:sz w:val="20"/>
                <w:szCs w:val="20"/>
              </w:rPr>
              <w:t>priemyslu a inštitúcií) vrátane ich zložiek z triedeného zberu)</w:t>
            </w:r>
          </w:p>
        </w:tc>
      </w:tr>
      <w:tr w:rsidR="001C195B">
        <w:trPr>
          <w:trHeight w:val="580"/>
          <w:jc w:val="center"/>
        </w:trPr>
        <w:tc>
          <w:tcPr>
            <w:tcW w:w="1645" w:type="dxa"/>
            <w:tcBorders>
              <w:top w:val="single" w:sz="4" w:space="0" w:color="000000"/>
              <w:left w:val="single" w:sz="4" w:space="0" w:color="000000"/>
              <w:bottom w:val="single" w:sz="4" w:space="0" w:color="000000"/>
            </w:tcBorders>
            <w:shd w:val="clear" w:color="auto" w:fill="auto"/>
            <w:tcMar>
              <w:left w:w="103" w:type="dxa"/>
            </w:tcMar>
          </w:tcPr>
          <w:p w:rsidR="001C195B" w:rsidRDefault="001C195B">
            <w:pPr>
              <w:snapToGrid w:val="0"/>
              <w:spacing w:line="276" w:lineRule="auto"/>
              <w:jc w:val="both"/>
              <w:rPr>
                <w:bCs/>
                <w:sz w:val="20"/>
                <w:szCs w:val="20"/>
              </w:rPr>
            </w:pPr>
          </w:p>
        </w:tc>
        <w:tc>
          <w:tcPr>
            <w:tcW w:w="4728" w:type="dxa"/>
            <w:tcBorders>
              <w:top w:val="single" w:sz="4" w:space="0" w:color="000000"/>
              <w:left w:val="single" w:sz="4" w:space="0" w:color="000000"/>
              <w:bottom w:val="single" w:sz="4" w:space="0" w:color="000000"/>
            </w:tcBorders>
            <w:shd w:val="clear" w:color="auto" w:fill="auto"/>
            <w:tcMar>
              <w:left w:w="103" w:type="dxa"/>
            </w:tcMar>
          </w:tcPr>
          <w:p w:rsidR="001C195B" w:rsidRDefault="00685141">
            <w:pPr>
              <w:spacing w:line="276" w:lineRule="auto"/>
              <w:jc w:val="both"/>
              <w:rPr>
                <w:bCs/>
                <w:sz w:val="20"/>
                <w:szCs w:val="20"/>
              </w:rPr>
            </w:pPr>
            <w:r>
              <w:rPr>
                <w:bCs/>
                <w:sz w:val="20"/>
                <w:szCs w:val="20"/>
              </w:rPr>
              <w:t>Druh odpadov</w:t>
            </w:r>
          </w:p>
        </w:tc>
        <w:tc>
          <w:tcPr>
            <w:tcW w:w="1493" w:type="dxa"/>
            <w:tcBorders>
              <w:top w:val="single" w:sz="4" w:space="0" w:color="000000"/>
              <w:left w:val="single" w:sz="4" w:space="0" w:color="000000"/>
              <w:bottom w:val="single" w:sz="4" w:space="0" w:color="000000"/>
            </w:tcBorders>
            <w:shd w:val="clear" w:color="auto" w:fill="auto"/>
            <w:tcMar>
              <w:left w:w="103" w:type="dxa"/>
            </w:tcMar>
          </w:tcPr>
          <w:p w:rsidR="001C195B" w:rsidRDefault="00685141">
            <w:pPr>
              <w:spacing w:line="276" w:lineRule="auto"/>
              <w:jc w:val="both"/>
              <w:rPr>
                <w:bCs/>
                <w:sz w:val="20"/>
                <w:szCs w:val="20"/>
              </w:rPr>
            </w:pPr>
            <w:r>
              <w:rPr>
                <w:bCs/>
                <w:sz w:val="20"/>
                <w:szCs w:val="20"/>
              </w:rPr>
              <w:t>Množstvo</w:t>
            </w:r>
          </w:p>
        </w:tc>
        <w:tc>
          <w:tcPr>
            <w:tcW w:w="24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C195B" w:rsidRDefault="00685141">
            <w:pPr>
              <w:spacing w:line="276" w:lineRule="auto"/>
              <w:jc w:val="both"/>
              <w:rPr>
                <w:bCs/>
                <w:sz w:val="20"/>
                <w:szCs w:val="20"/>
              </w:rPr>
            </w:pPr>
            <w:r>
              <w:rPr>
                <w:bCs/>
                <w:sz w:val="20"/>
                <w:szCs w:val="20"/>
              </w:rPr>
              <w:t>Zneškodňovanie,</w:t>
            </w:r>
          </w:p>
          <w:p w:rsidR="001C195B" w:rsidRDefault="00685141">
            <w:pPr>
              <w:spacing w:line="276" w:lineRule="auto"/>
              <w:jc w:val="both"/>
              <w:rPr>
                <w:bCs/>
                <w:sz w:val="20"/>
                <w:szCs w:val="20"/>
              </w:rPr>
            </w:pPr>
            <w:r>
              <w:rPr>
                <w:bCs/>
                <w:sz w:val="20"/>
                <w:szCs w:val="20"/>
              </w:rPr>
              <w:t>zhodnocovanie</w:t>
            </w:r>
          </w:p>
        </w:tc>
      </w:tr>
      <w:tr w:rsidR="001C195B">
        <w:trPr>
          <w:trHeight w:val="604"/>
          <w:jc w:val="center"/>
        </w:trPr>
        <w:tc>
          <w:tcPr>
            <w:tcW w:w="1645" w:type="dxa"/>
            <w:tcBorders>
              <w:top w:val="single" w:sz="4" w:space="0" w:color="000000"/>
              <w:left w:val="single" w:sz="4" w:space="0" w:color="000000"/>
              <w:bottom w:val="single" w:sz="4" w:space="0" w:color="000000"/>
            </w:tcBorders>
            <w:shd w:val="clear" w:color="auto" w:fill="auto"/>
            <w:tcMar>
              <w:left w:w="103" w:type="dxa"/>
            </w:tcMar>
          </w:tcPr>
          <w:p w:rsidR="001C195B" w:rsidRDefault="00685141">
            <w:pPr>
              <w:spacing w:line="276" w:lineRule="auto"/>
              <w:jc w:val="both"/>
              <w:rPr>
                <w:bCs/>
                <w:sz w:val="20"/>
                <w:szCs w:val="20"/>
              </w:rPr>
            </w:pPr>
            <w:r>
              <w:rPr>
                <w:bCs/>
                <w:sz w:val="20"/>
                <w:szCs w:val="20"/>
              </w:rPr>
              <w:t>20 03 01</w:t>
            </w:r>
          </w:p>
        </w:tc>
        <w:tc>
          <w:tcPr>
            <w:tcW w:w="4728" w:type="dxa"/>
            <w:tcBorders>
              <w:top w:val="single" w:sz="4" w:space="0" w:color="000000"/>
              <w:left w:val="single" w:sz="4" w:space="0" w:color="000000"/>
              <w:bottom w:val="single" w:sz="4" w:space="0" w:color="000000"/>
            </w:tcBorders>
            <w:shd w:val="clear" w:color="auto" w:fill="auto"/>
            <w:tcMar>
              <w:left w:w="103" w:type="dxa"/>
            </w:tcMar>
          </w:tcPr>
          <w:p w:rsidR="001C195B" w:rsidRDefault="00685141">
            <w:pPr>
              <w:spacing w:line="276" w:lineRule="auto"/>
              <w:jc w:val="both"/>
              <w:rPr>
                <w:bCs/>
                <w:sz w:val="20"/>
                <w:szCs w:val="20"/>
              </w:rPr>
            </w:pPr>
            <w:r>
              <w:rPr>
                <w:bCs/>
                <w:sz w:val="20"/>
                <w:szCs w:val="20"/>
              </w:rPr>
              <w:t>Zmesový komunálny odpad</w:t>
            </w:r>
          </w:p>
        </w:tc>
        <w:tc>
          <w:tcPr>
            <w:tcW w:w="1493" w:type="dxa"/>
            <w:tcBorders>
              <w:top w:val="single" w:sz="4" w:space="0" w:color="000000"/>
              <w:left w:val="single" w:sz="4" w:space="0" w:color="000000"/>
              <w:bottom w:val="single" w:sz="4" w:space="0" w:color="000000"/>
            </w:tcBorders>
            <w:shd w:val="clear" w:color="auto" w:fill="auto"/>
            <w:tcMar>
              <w:left w:w="103" w:type="dxa"/>
            </w:tcMar>
          </w:tcPr>
          <w:p w:rsidR="001C195B" w:rsidRDefault="00685141">
            <w:pPr>
              <w:spacing w:line="276" w:lineRule="auto"/>
              <w:jc w:val="both"/>
              <w:rPr>
                <w:bCs/>
                <w:sz w:val="20"/>
                <w:szCs w:val="20"/>
              </w:rPr>
            </w:pPr>
            <w:r>
              <w:rPr>
                <w:bCs/>
                <w:sz w:val="20"/>
                <w:szCs w:val="20"/>
              </w:rPr>
              <w:t>0</w:t>
            </w:r>
          </w:p>
        </w:tc>
        <w:tc>
          <w:tcPr>
            <w:tcW w:w="24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C195B" w:rsidRDefault="00685141">
            <w:pPr>
              <w:spacing w:line="276" w:lineRule="auto"/>
              <w:jc w:val="both"/>
              <w:rPr>
                <w:bCs/>
                <w:sz w:val="20"/>
                <w:szCs w:val="20"/>
              </w:rPr>
            </w:pPr>
            <w:r>
              <w:rPr>
                <w:bCs/>
                <w:sz w:val="20"/>
                <w:szCs w:val="20"/>
              </w:rPr>
              <w:t>D1,R12</w:t>
            </w:r>
          </w:p>
        </w:tc>
      </w:tr>
      <w:tr w:rsidR="001C195B">
        <w:trPr>
          <w:trHeight w:val="292"/>
          <w:jc w:val="center"/>
        </w:trPr>
        <w:tc>
          <w:tcPr>
            <w:tcW w:w="10307" w:type="dxa"/>
            <w:gridSpan w:val="4"/>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C195B" w:rsidRDefault="00685141">
            <w:pPr>
              <w:spacing w:line="276" w:lineRule="auto"/>
              <w:jc w:val="both"/>
              <w:rPr>
                <w:b/>
                <w:bCs/>
                <w:sz w:val="20"/>
                <w:szCs w:val="20"/>
              </w:rPr>
            </w:pPr>
            <w:r>
              <w:rPr>
                <w:b/>
                <w:bCs/>
                <w:sz w:val="20"/>
                <w:szCs w:val="20"/>
              </w:rPr>
              <w:t>Odpady kategórie N (nebezpečný odpad)</w:t>
            </w:r>
          </w:p>
        </w:tc>
      </w:tr>
      <w:tr w:rsidR="001C195B">
        <w:trPr>
          <w:trHeight w:val="316"/>
          <w:jc w:val="center"/>
        </w:trPr>
        <w:tc>
          <w:tcPr>
            <w:tcW w:w="1645" w:type="dxa"/>
            <w:tcBorders>
              <w:top w:val="single" w:sz="4" w:space="0" w:color="000000"/>
              <w:left w:val="single" w:sz="4" w:space="0" w:color="000000"/>
              <w:bottom w:val="single" w:sz="4" w:space="0" w:color="000000"/>
            </w:tcBorders>
            <w:shd w:val="clear" w:color="auto" w:fill="auto"/>
            <w:tcMar>
              <w:left w:w="103" w:type="dxa"/>
            </w:tcMar>
          </w:tcPr>
          <w:p w:rsidR="001C195B" w:rsidRDefault="001C195B">
            <w:pPr>
              <w:snapToGrid w:val="0"/>
              <w:spacing w:line="276" w:lineRule="auto"/>
              <w:jc w:val="both"/>
              <w:rPr>
                <w:b/>
                <w:bCs/>
                <w:sz w:val="20"/>
                <w:szCs w:val="20"/>
              </w:rPr>
            </w:pPr>
          </w:p>
        </w:tc>
        <w:tc>
          <w:tcPr>
            <w:tcW w:w="4728" w:type="dxa"/>
            <w:tcBorders>
              <w:top w:val="single" w:sz="4" w:space="0" w:color="000000"/>
              <w:left w:val="single" w:sz="4" w:space="0" w:color="000000"/>
              <w:bottom w:val="single" w:sz="4" w:space="0" w:color="000000"/>
            </w:tcBorders>
            <w:shd w:val="clear" w:color="auto" w:fill="auto"/>
            <w:tcMar>
              <w:left w:w="103" w:type="dxa"/>
            </w:tcMar>
          </w:tcPr>
          <w:p w:rsidR="001C195B" w:rsidRDefault="00685141">
            <w:pPr>
              <w:spacing w:line="276" w:lineRule="auto"/>
              <w:jc w:val="both"/>
              <w:rPr>
                <w:bCs/>
                <w:sz w:val="20"/>
                <w:szCs w:val="20"/>
              </w:rPr>
            </w:pPr>
            <w:r>
              <w:rPr>
                <w:bCs/>
                <w:sz w:val="20"/>
                <w:szCs w:val="20"/>
              </w:rPr>
              <w:t>Nepredpokladá sa ich vznik</w:t>
            </w:r>
          </w:p>
        </w:tc>
        <w:tc>
          <w:tcPr>
            <w:tcW w:w="1493" w:type="dxa"/>
            <w:tcBorders>
              <w:top w:val="single" w:sz="4" w:space="0" w:color="000000"/>
              <w:left w:val="single" w:sz="4" w:space="0" w:color="000000"/>
              <w:bottom w:val="single" w:sz="4" w:space="0" w:color="000000"/>
            </w:tcBorders>
            <w:shd w:val="clear" w:color="auto" w:fill="auto"/>
            <w:tcMar>
              <w:left w:w="103" w:type="dxa"/>
            </w:tcMar>
          </w:tcPr>
          <w:p w:rsidR="001C195B" w:rsidRDefault="001C195B">
            <w:pPr>
              <w:snapToGrid w:val="0"/>
              <w:spacing w:line="276" w:lineRule="auto"/>
              <w:jc w:val="both"/>
              <w:rPr>
                <w:bCs/>
                <w:sz w:val="20"/>
                <w:szCs w:val="20"/>
              </w:rPr>
            </w:pPr>
          </w:p>
        </w:tc>
        <w:tc>
          <w:tcPr>
            <w:tcW w:w="24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C195B" w:rsidRDefault="001C195B">
            <w:pPr>
              <w:snapToGrid w:val="0"/>
              <w:spacing w:line="276" w:lineRule="auto"/>
              <w:jc w:val="both"/>
              <w:rPr>
                <w:bCs/>
                <w:sz w:val="20"/>
                <w:szCs w:val="20"/>
              </w:rPr>
            </w:pPr>
          </w:p>
        </w:tc>
      </w:tr>
    </w:tbl>
    <w:p w:rsidR="001C195B" w:rsidRDefault="001C195B">
      <w:pPr>
        <w:spacing w:line="276" w:lineRule="auto"/>
        <w:jc w:val="both"/>
        <w:rPr>
          <w:b/>
          <w:bCs/>
          <w:sz w:val="20"/>
          <w:szCs w:val="20"/>
        </w:rPr>
      </w:pPr>
    </w:p>
    <w:p w:rsidR="001C195B" w:rsidRDefault="00685141">
      <w:pPr>
        <w:spacing w:line="276" w:lineRule="auto"/>
        <w:jc w:val="both"/>
        <w:rPr>
          <w:bCs/>
          <w:sz w:val="20"/>
          <w:szCs w:val="20"/>
        </w:rPr>
      </w:pPr>
      <w:r>
        <w:rPr>
          <w:bCs/>
          <w:sz w:val="20"/>
          <w:szCs w:val="20"/>
        </w:rPr>
        <w:t>Odpady sa členia na tieto kategórie:</w:t>
      </w:r>
    </w:p>
    <w:p w:rsidR="001C195B" w:rsidRDefault="00685141">
      <w:pPr>
        <w:numPr>
          <w:ilvl w:val="0"/>
          <w:numId w:val="4"/>
        </w:numPr>
        <w:spacing w:line="276" w:lineRule="auto"/>
        <w:jc w:val="both"/>
        <w:rPr>
          <w:bCs/>
          <w:sz w:val="20"/>
          <w:szCs w:val="20"/>
        </w:rPr>
      </w:pPr>
      <w:r>
        <w:rPr>
          <w:bCs/>
          <w:sz w:val="20"/>
          <w:szCs w:val="20"/>
        </w:rPr>
        <w:t>ostatné odpady, označené písmenom</w:t>
      </w:r>
      <w:r>
        <w:rPr>
          <w:bCs/>
          <w:sz w:val="20"/>
          <w:szCs w:val="20"/>
        </w:rPr>
        <w:tab/>
      </w:r>
      <w:r>
        <w:rPr>
          <w:bCs/>
          <w:sz w:val="20"/>
          <w:szCs w:val="20"/>
        </w:rPr>
        <w:tab/>
        <w:t>O</w:t>
      </w:r>
    </w:p>
    <w:p w:rsidR="001C195B" w:rsidRDefault="00685141">
      <w:pPr>
        <w:numPr>
          <w:ilvl w:val="0"/>
          <w:numId w:val="4"/>
        </w:numPr>
        <w:spacing w:line="276" w:lineRule="auto"/>
        <w:jc w:val="both"/>
        <w:rPr>
          <w:bCs/>
          <w:sz w:val="20"/>
          <w:szCs w:val="20"/>
        </w:rPr>
      </w:pPr>
      <w:r>
        <w:rPr>
          <w:bCs/>
          <w:sz w:val="20"/>
          <w:szCs w:val="20"/>
        </w:rPr>
        <w:t>nebezpečné odpady, označené písmenom</w:t>
      </w:r>
      <w:r>
        <w:rPr>
          <w:bCs/>
          <w:sz w:val="20"/>
          <w:szCs w:val="20"/>
        </w:rPr>
        <w:tab/>
        <w:t>N</w:t>
      </w:r>
    </w:p>
    <w:p w:rsidR="001C195B" w:rsidRDefault="00685141">
      <w:pPr>
        <w:numPr>
          <w:ilvl w:val="0"/>
          <w:numId w:val="3"/>
        </w:numPr>
        <w:spacing w:line="276" w:lineRule="auto"/>
        <w:jc w:val="both"/>
        <w:rPr>
          <w:b/>
          <w:bCs/>
          <w:sz w:val="20"/>
          <w:szCs w:val="20"/>
        </w:rPr>
      </w:pPr>
      <w:r>
        <w:rPr>
          <w:b/>
          <w:bCs/>
          <w:sz w:val="20"/>
          <w:szCs w:val="20"/>
        </w:rPr>
        <w:t xml:space="preserve">Zneškodnenie a zhodnocovanie odpadu zo stavebných prác Zhodnocovanie odpadov (príloha č. 1 zákona o odpadoch č. 79/2015 </w:t>
      </w:r>
      <w:proofErr w:type="spellStart"/>
      <w:r>
        <w:rPr>
          <w:b/>
          <w:bCs/>
          <w:sz w:val="20"/>
          <w:szCs w:val="20"/>
        </w:rPr>
        <w:t>Z.z</w:t>
      </w:r>
      <w:proofErr w:type="spellEnd"/>
      <w:r>
        <w:rPr>
          <w:b/>
          <w:bCs/>
          <w:sz w:val="20"/>
          <w:szCs w:val="20"/>
        </w:rPr>
        <w:t>.)</w:t>
      </w:r>
    </w:p>
    <w:tbl>
      <w:tblPr>
        <w:tblW w:w="10090" w:type="dxa"/>
        <w:jc w:val="center"/>
        <w:tblBorders>
          <w:top w:val="single" w:sz="6" w:space="0" w:color="000000"/>
          <w:left w:val="single" w:sz="6" w:space="0" w:color="000000"/>
          <w:bottom w:val="single" w:sz="6" w:space="0" w:color="000000"/>
          <w:insideH w:val="single" w:sz="6" w:space="0" w:color="000000"/>
        </w:tblBorders>
        <w:tblCellMar>
          <w:left w:w="100" w:type="dxa"/>
        </w:tblCellMar>
        <w:tblLook w:val="04A0"/>
      </w:tblPr>
      <w:tblGrid>
        <w:gridCol w:w="773"/>
        <w:gridCol w:w="9317"/>
      </w:tblGrid>
      <w:tr w:rsidR="001C195B">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R1</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Využitie najmä ako palivo alebo na získavanie energie iným spôsobom.</w:t>
            </w:r>
          </w:p>
        </w:tc>
      </w:tr>
      <w:tr w:rsidR="001C195B">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R2</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Spätné získavanie alebo regenerácia rozpúšťadiel.</w:t>
            </w:r>
          </w:p>
        </w:tc>
      </w:tr>
      <w:tr w:rsidR="001C195B">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R3</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Recyklácia alebo spätné získavanie organických látok, ktoré sa nepoužívajú ako rozpúšťadlá (vrátane kompostovania a iných biologických transformačných procesov) .</w:t>
            </w:r>
          </w:p>
        </w:tc>
      </w:tr>
      <w:tr w:rsidR="001C195B">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R4</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Recyklácia alebo spätné získavanie kovov a kovových zlúčenín.</w:t>
            </w:r>
          </w:p>
        </w:tc>
      </w:tr>
      <w:tr w:rsidR="001C195B">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R5</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Recyklácia alebo spätné získavanie iných anorganických materiálov.</w:t>
            </w:r>
          </w:p>
        </w:tc>
      </w:tr>
      <w:tr w:rsidR="001C195B">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R6</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Regenerácia kyselín a zásad.</w:t>
            </w:r>
          </w:p>
        </w:tc>
      </w:tr>
      <w:tr w:rsidR="001C195B">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R7</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Spätné získavanie komponentov používaných pri odstraňovaní znečistenia.</w:t>
            </w:r>
          </w:p>
        </w:tc>
      </w:tr>
      <w:tr w:rsidR="001C195B">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R8</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Spätné získavanie komponentov z katalyzátorov.</w:t>
            </w:r>
          </w:p>
        </w:tc>
      </w:tr>
      <w:tr w:rsidR="001C195B">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lastRenderedPageBreak/>
              <w:t>R9</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Prečisťovanie oleja alebo jeho iné opätovné použitie.</w:t>
            </w:r>
          </w:p>
        </w:tc>
      </w:tr>
      <w:tr w:rsidR="001C195B">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R10</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Úprava pôdy na účel dosiahnutia prínosov pre poľnohospodárstvo alebo na zlepšenie životného prostredia.</w:t>
            </w:r>
          </w:p>
        </w:tc>
      </w:tr>
      <w:tr w:rsidR="001C195B">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R11</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Využitie odpadov vzniknutých pri činnostiach R1 až R10.</w:t>
            </w:r>
          </w:p>
        </w:tc>
      </w:tr>
      <w:tr w:rsidR="001C195B">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R12</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Úprava odpadov určených na spracovanie niektorou z činností R1 až R11.</w:t>
            </w:r>
          </w:p>
        </w:tc>
      </w:tr>
      <w:tr w:rsidR="001C195B">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R13</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Skladovanie odpadov pred použitím niektorej z činností R1 až R12 (okrem dočasného uloženia pred zberom na mieste vzniku).</w:t>
            </w:r>
          </w:p>
        </w:tc>
      </w:tr>
    </w:tbl>
    <w:p w:rsidR="001C195B" w:rsidRDefault="001C195B">
      <w:pPr>
        <w:spacing w:line="276" w:lineRule="auto"/>
        <w:jc w:val="both"/>
        <w:rPr>
          <w:b/>
          <w:bCs/>
          <w:sz w:val="20"/>
          <w:szCs w:val="20"/>
        </w:rPr>
      </w:pPr>
      <w:bookmarkStart w:id="3" w:name="_TOC_250004"/>
      <w:bookmarkEnd w:id="3"/>
    </w:p>
    <w:p w:rsidR="001C195B" w:rsidRDefault="00685141">
      <w:pPr>
        <w:spacing w:line="276" w:lineRule="auto"/>
        <w:jc w:val="both"/>
      </w:pPr>
      <w:r>
        <w:t xml:space="preserve">Zneškodňovanie odpadov (príloha č. 2 zákona o odpadoch č. 79/2015 </w:t>
      </w:r>
      <w:proofErr w:type="spellStart"/>
      <w:r>
        <w:t>Z.z</w:t>
      </w:r>
      <w:proofErr w:type="spellEnd"/>
      <w:r>
        <w:t>.)</w:t>
      </w:r>
    </w:p>
    <w:tbl>
      <w:tblPr>
        <w:tblW w:w="10057" w:type="dxa"/>
        <w:jc w:val="center"/>
        <w:tblBorders>
          <w:top w:val="single" w:sz="6" w:space="0" w:color="000000"/>
          <w:left w:val="single" w:sz="6" w:space="0" w:color="000000"/>
          <w:bottom w:val="single" w:sz="6" w:space="0" w:color="000000"/>
          <w:insideH w:val="single" w:sz="6" w:space="0" w:color="000000"/>
        </w:tblBorders>
        <w:tblCellMar>
          <w:left w:w="100" w:type="dxa"/>
        </w:tblCellMar>
        <w:tblLook w:val="04A0"/>
      </w:tblPr>
      <w:tblGrid>
        <w:gridCol w:w="756"/>
        <w:gridCol w:w="9301"/>
      </w:tblGrid>
      <w:tr w:rsidR="001C195B">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D1</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Uloženie do zeme alebo na povrchu zeme (napr. skládka odpadov) .</w:t>
            </w:r>
          </w:p>
        </w:tc>
      </w:tr>
      <w:tr w:rsidR="001C195B">
        <w:trPr>
          <w:trHeight w:val="580"/>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D2</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 xml:space="preserve">Úprava pôdnymi procesmi (napr. </w:t>
            </w:r>
            <w:proofErr w:type="spellStart"/>
            <w:r>
              <w:rPr>
                <w:bCs/>
                <w:sz w:val="20"/>
                <w:szCs w:val="20"/>
              </w:rPr>
              <w:t>biodegradácia</w:t>
            </w:r>
            <w:proofErr w:type="spellEnd"/>
            <w:r>
              <w:rPr>
                <w:bCs/>
                <w:sz w:val="20"/>
                <w:szCs w:val="20"/>
              </w:rPr>
              <w:t xml:space="preserve"> kvapalných alebo kalových</w:t>
            </w:r>
          </w:p>
          <w:p w:rsidR="001C195B" w:rsidRDefault="00685141">
            <w:pPr>
              <w:spacing w:line="276" w:lineRule="auto"/>
              <w:jc w:val="both"/>
              <w:rPr>
                <w:bCs/>
                <w:sz w:val="20"/>
                <w:szCs w:val="20"/>
              </w:rPr>
            </w:pPr>
            <w:r>
              <w:rPr>
                <w:bCs/>
                <w:sz w:val="20"/>
                <w:szCs w:val="20"/>
              </w:rPr>
              <w:t>odpadov v pôde atď.) .</w:t>
            </w:r>
          </w:p>
        </w:tc>
      </w:tr>
      <w:tr w:rsidR="001C195B">
        <w:trPr>
          <w:trHeight w:val="580"/>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D3</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 xml:space="preserve">Hĺbková </w:t>
            </w:r>
            <w:proofErr w:type="spellStart"/>
            <w:r>
              <w:rPr>
                <w:bCs/>
                <w:sz w:val="20"/>
                <w:szCs w:val="20"/>
              </w:rPr>
              <w:t>injektáž</w:t>
            </w:r>
            <w:proofErr w:type="spellEnd"/>
            <w:r>
              <w:rPr>
                <w:bCs/>
                <w:sz w:val="20"/>
                <w:szCs w:val="20"/>
              </w:rPr>
              <w:t xml:space="preserve"> (napr. </w:t>
            </w:r>
            <w:proofErr w:type="spellStart"/>
            <w:r>
              <w:rPr>
                <w:bCs/>
                <w:sz w:val="20"/>
                <w:szCs w:val="20"/>
              </w:rPr>
              <w:t>injektáž</w:t>
            </w:r>
            <w:proofErr w:type="spellEnd"/>
            <w:r>
              <w:rPr>
                <w:bCs/>
                <w:sz w:val="20"/>
                <w:szCs w:val="20"/>
              </w:rPr>
              <w:t xml:space="preserve"> </w:t>
            </w:r>
            <w:proofErr w:type="spellStart"/>
            <w:r>
              <w:rPr>
                <w:bCs/>
                <w:sz w:val="20"/>
                <w:szCs w:val="20"/>
              </w:rPr>
              <w:t>čerpateľných</w:t>
            </w:r>
            <w:proofErr w:type="spellEnd"/>
            <w:r>
              <w:rPr>
                <w:bCs/>
                <w:sz w:val="20"/>
                <w:szCs w:val="20"/>
              </w:rPr>
              <w:t xml:space="preserve"> odpadov do vrtov, soľných baní alebo</w:t>
            </w:r>
          </w:p>
          <w:p w:rsidR="001C195B" w:rsidRDefault="00685141">
            <w:pPr>
              <w:spacing w:line="276" w:lineRule="auto"/>
              <w:jc w:val="both"/>
              <w:rPr>
                <w:bCs/>
                <w:sz w:val="20"/>
                <w:szCs w:val="20"/>
              </w:rPr>
            </w:pPr>
            <w:r>
              <w:rPr>
                <w:bCs/>
                <w:sz w:val="20"/>
                <w:szCs w:val="20"/>
              </w:rPr>
              <w:t>prirodzených úložísk atď.)</w:t>
            </w:r>
          </w:p>
        </w:tc>
      </w:tr>
      <w:tr w:rsidR="001C195B">
        <w:trPr>
          <w:trHeight w:val="585"/>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D4</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Ukladanie do povrchových nádrží (napr. umiestnenie kvapalných alebo kalových</w:t>
            </w:r>
          </w:p>
          <w:p w:rsidR="001C195B" w:rsidRDefault="00685141">
            <w:pPr>
              <w:spacing w:line="276" w:lineRule="auto"/>
              <w:jc w:val="both"/>
              <w:rPr>
                <w:bCs/>
                <w:sz w:val="20"/>
                <w:szCs w:val="20"/>
              </w:rPr>
            </w:pPr>
            <w:r>
              <w:rPr>
                <w:bCs/>
                <w:sz w:val="20"/>
                <w:szCs w:val="20"/>
              </w:rPr>
              <w:t>odpadov do jám, rybníkov alebo lagún atď.) .</w:t>
            </w:r>
          </w:p>
        </w:tc>
      </w:tr>
      <w:tr w:rsidR="001C195B">
        <w:trPr>
          <w:trHeight w:val="873"/>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1C195B" w:rsidRDefault="001C195B">
            <w:pPr>
              <w:snapToGrid w:val="0"/>
              <w:spacing w:line="276" w:lineRule="auto"/>
              <w:jc w:val="both"/>
              <w:rPr>
                <w:b/>
                <w:bCs/>
                <w:sz w:val="20"/>
                <w:szCs w:val="20"/>
              </w:rPr>
            </w:pPr>
          </w:p>
          <w:p w:rsidR="001C195B" w:rsidRDefault="00685141">
            <w:pPr>
              <w:spacing w:line="276" w:lineRule="auto"/>
              <w:jc w:val="both"/>
              <w:rPr>
                <w:bCs/>
                <w:sz w:val="20"/>
                <w:szCs w:val="20"/>
              </w:rPr>
            </w:pPr>
            <w:r>
              <w:rPr>
                <w:bCs/>
                <w:sz w:val="20"/>
                <w:szCs w:val="20"/>
              </w:rPr>
              <w:t>D5</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Špeciálne vybudované skládky odpadov (napr. umiestnenie do samostatných buniek s povrchovou úpravou stien, ktoré sú zakryté a izolované jedna od druhej a</w:t>
            </w:r>
          </w:p>
          <w:p w:rsidR="001C195B" w:rsidRDefault="00685141">
            <w:pPr>
              <w:spacing w:line="276" w:lineRule="auto"/>
              <w:jc w:val="both"/>
              <w:rPr>
                <w:bCs/>
                <w:sz w:val="20"/>
                <w:szCs w:val="20"/>
              </w:rPr>
            </w:pPr>
            <w:r>
              <w:rPr>
                <w:bCs/>
                <w:sz w:val="20"/>
                <w:szCs w:val="20"/>
              </w:rPr>
              <w:t>od životného prostredia atď.) .</w:t>
            </w:r>
          </w:p>
        </w:tc>
      </w:tr>
      <w:tr w:rsidR="001C195B">
        <w:trPr>
          <w:trHeight w:val="287"/>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D6</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Vypúšťanie a vhadzovanie do vodného recipienta okrem morí a oceánov.</w:t>
            </w:r>
          </w:p>
        </w:tc>
      </w:tr>
      <w:tr w:rsidR="001C195B">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D7</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Vypúšťanie a vhadzovanie do morí a oceánov vrátane uloženia na morské dno.</w:t>
            </w:r>
          </w:p>
        </w:tc>
      </w:tr>
      <w:tr w:rsidR="001C195B">
        <w:trPr>
          <w:trHeight w:val="580"/>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D8</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Biologická úprava nešpecifikovaná v tejto prílohe, pri ktorej vznikajú zlúčeniny alebo</w:t>
            </w:r>
          </w:p>
          <w:p w:rsidR="001C195B" w:rsidRDefault="00685141">
            <w:pPr>
              <w:spacing w:line="276" w:lineRule="auto"/>
              <w:jc w:val="both"/>
              <w:rPr>
                <w:bCs/>
                <w:sz w:val="20"/>
                <w:szCs w:val="20"/>
              </w:rPr>
            </w:pPr>
            <w:r>
              <w:rPr>
                <w:bCs/>
                <w:sz w:val="20"/>
                <w:szCs w:val="20"/>
              </w:rPr>
              <w:t>zmesi, ktoré sú zneškodnené niektorou z činností D1 až D12.</w:t>
            </w:r>
          </w:p>
        </w:tc>
      </w:tr>
      <w:tr w:rsidR="001C195B">
        <w:trPr>
          <w:trHeight w:val="873"/>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1C195B" w:rsidRDefault="001C195B">
            <w:pPr>
              <w:snapToGrid w:val="0"/>
              <w:spacing w:line="276" w:lineRule="auto"/>
              <w:jc w:val="both"/>
              <w:rPr>
                <w:b/>
                <w:bCs/>
                <w:sz w:val="20"/>
                <w:szCs w:val="20"/>
              </w:rPr>
            </w:pPr>
          </w:p>
          <w:p w:rsidR="001C195B" w:rsidRDefault="00685141">
            <w:pPr>
              <w:spacing w:line="276" w:lineRule="auto"/>
              <w:jc w:val="both"/>
              <w:rPr>
                <w:bCs/>
                <w:sz w:val="20"/>
                <w:szCs w:val="20"/>
              </w:rPr>
            </w:pPr>
            <w:r>
              <w:rPr>
                <w:bCs/>
                <w:sz w:val="20"/>
                <w:szCs w:val="20"/>
              </w:rPr>
              <w:t>D9</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Fyzikálno-chemická úprava nešpecifikovaná v tejto prílohe, pri ktorej vznikajú zlúčeniny alebo zmesi, ktoré sú zneškodnené niektorou z činností D1 až D12 (napr.</w:t>
            </w:r>
          </w:p>
          <w:p w:rsidR="001C195B" w:rsidRDefault="00685141">
            <w:pPr>
              <w:spacing w:line="276" w:lineRule="auto"/>
              <w:jc w:val="both"/>
              <w:rPr>
                <w:bCs/>
                <w:sz w:val="20"/>
                <w:szCs w:val="20"/>
              </w:rPr>
            </w:pPr>
            <w:r>
              <w:rPr>
                <w:bCs/>
                <w:sz w:val="20"/>
                <w:szCs w:val="20"/>
              </w:rPr>
              <w:t xml:space="preserve">odparovanie, sušenie, </w:t>
            </w:r>
            <w:proofErr w:type="spellStart"/>
            <w:r>
              <w:rPr>
                <w:bCs/>
                <w:sz w:val="20"/>
                <w:szCs w:val="20"/>
              </w:rPr>
              <w:t>kalcinácia</w:t>
            </w:r>
            <w:proofErr w:type="spellEnd"/>
            <w:r>
              <w:rPr>
                <w:bCs/>
                <w:sz w:val="20"/>
                <w:szCs w:val="20"/>
              </w:rPr>
              <w:t xml:space="preserve"> atď.) .</w:t>
            </w:r>
          </w:p>
        </w:tc>
      </w:tr>
      <w:tr w:rsidR="001C195B">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D10</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Spaľovanie na pevnine.</w:t>
            </w:r>
          </w:p>
        </w:tc>
      </w:tr>
      <w:tr w:rsidR="001C195B">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D11</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Spaľovanie na mori.</w:t>
            </w:r>
          </w:p>
        </w:tc>
      </w:tr>
      <w:tr w:rsidR="001C195B">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D12</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Trvalé uloženie (napr. umiestnenie kontajnerov v baniach atď.) .</w:t>
            </w:r>
          </w:p>
        </w:tc>
      </w:tr>
      <w:tr w:rsidR="001C195B">
        <w:trPr>
          <w:trHeight w:val="287"/>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D13</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proofErr w:type="spellStart"/>
            <w:r>
              <w:rPr>
                <w:bCs/>
                <w:sz w:val="20"/>
                <w:szCs w:val="20"/>
              </w:rPr>
              <w:t>Zmiešavanie</w:t>
            </w:r>
            <w:proofErr w:type="spellEnd"/>
            <w:r>
              <w:rPr>
                <w:bCs/>
                <w:sz w:val="20"/>
                <w:szCs w:val="20"/>
              </w:rPr>
              <w:t xml:space="preserve"> alebo miešanie pred použitím niektorej z činností D1 až D12.</w:t>
            </w:r>
          </w:p>
        </w:tc>
      </w:tr>
      <w:tr w:rsidR="001C195B">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D14</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Uloženie do ďalších obalov pred použitím niektorej z činností D1 až D12.</w:t>
            </w:r>
          </w:p>
        </w:tc>
      </w:tr>
      <w:tr w:rsidR="001C195B">
        <w:trPr>
          <w:trHeight w:val="580"/>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1C195B" w:rsidRDefault="00685141">
            <w:pPr>
              <w:spacing w:line="276" w:lineRule="auto"/>
              <w:jc w:val="both"/>
              <w:rPr>
                <w:bCs/>
                <w:sz w:val="20"/>
                <w:szCs w:val="20"/>
              </w:rPr>
            </w:pPr>
            <w:r>
              <w:rPr>
                <w:bCs/>
                <w:sz w:val="20"/>
                <w:szCs w:val="20"/>
              </w:rPr>
              <w:t>D15</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1C195B" w:rsidRDefault="00685141">
            <w:pPr>
              <w:spacing w:line="276" w:lineRule="auto"/>
              <w:jc w:val="both"/>
              <w:rPr>
                <w:bCs/>
                <w:sz w:val="20"/>
                <w:szCs w:val="20"/>
              </w:rPr>
            </w:pPr>
            <w:r>
              <w:rPr>
                <w:bCs/>
                <w:sz w:val="20"/>
                <w:szCs w:val="20"/>
              </w:rPr>
              <w:t>Skladovanie pred použitím niektorej z činností D1 až D14 (okrem dočasného</w:t>
            </w:r>
          </w:p>
          <w:p w:rsidR="001C195B" w:rsidRDefault="00685141">
            <w:pPr>
              <w:spacing w:line="276" w:lineRule="auto"/>
              <w:jc w:val="both"/>
              <w:rPr>
                <w:bCs/>
                <w:sz w:val="20"/>
                <w:szCs w:val="20"/>
              </w:rPr>
            </w:pPr>
            <w:r>
              <w:rPr>
                <w:bCs/>
                <w:sz w:val="20"/>
                <w:szCs w:val="20"/>
              </w:rPr>
              <w:t>uloženia pred zberom na mieste vzniku) .</w:t>
            </w:r>
          </w:p>
        </w:tc>
      </w:tr>
    </w:tbl>
    <w:p w:rsidR="001C195B" w:rsidRDefault="00685141">
      <w:pPr>
        <w:numPr>
          <w:ilvl w:val="0"/>
          <w:numId w:val="3"/>
        </w:numPr>
        <w:spacing w:line="276" w:lineRule="auto"/>
        <w:jc w:val="both"/>
        <w:rPr>
          <w:b/>
          <w:bCs/>
          <w:sz w:val="20"/>
          <w:szCs w:val="20"/>
        </w:rPr>
      </w:pPr>
      <w:bookmarkStart w:id="4" w:name="_TOC_250003"/>
      <w:r>
        <w:rPr>
          <w:b/>
          <w:bCs/>
          <w:sz w:val="20"/>
          <w:szCs w:val="20"/>
        </w:rPr>
        <w:t xml:space="preserve">Zneškodnenie, zhodnocovanie odpadu zo stavebných </w:t>
      </w:r>
      <w:bookmarkEnd w:id="4"/>
      <w:r>
        <w:rPr>
          <w:b/>
          <w:bCs/>
          <w:sz w:val="20"/>
          <w:szCs w:val="20"/>
        </w:rPr>
        <w:t>prác</w:t>
      </w:r>
    </w:p>
    <w:p w:rsidR="001C195B" w:rsidRDefault="00685141">
      <w:pPr>
        <w:spacing w:line="276" w:lineRule="auto"/>
        <w:jc w:val="both"/>
      </w:pPr>
      <w:r>
        <w:rPr>
          <w:bCs/>
          <w:sz w:val="20"/>
          <w:szCs w:val="20"/>
        </w:rPr>
        <w:t xml:space="preserve">Stavebná </w:t>
      </w:r>
      <w:proofErr w:type="spellStart"/>
      <w:r>
        <w:rPr>
          <w:bCs/>
          <w:sz w:val="20"/>
          <w:szCs w:val="20"/>
        </w:rPr>
        <w:t>suť</w:t>
      </w:r>
      <w:proofErr w:type="spellEnd"/>
      <w:r>
        <w:rPr>
          <w:bCs/>
          <w:sz w:val="20"/>
          <w:szCs w:val="20"/>
        </w:rPr>
        <w:t xml:space="preserve"> z prác bude odvezená na skládku stavebného odpadu. Počas prác je potrebné zabrániť vzniku nepovolených skládok odpadov. Zhromaždenie všetkých odpadov prebieha na vyhradených a označených miestach, kde budú jednotlivé druhy odpadu triedené a dočasne uskladnené na pozemku, tak aby bola zabezpečená ochrana životného prostredia. V rámci separovaného zberu sú využívané plastové, resp. jutové vrecia pre vytriedené komodity (papier, sklo a plasty). Využiteľné odpady sa odovzdajú do zberne, respektíve do zariadenia na zhodnocovanie odpadov. Ostatné na skládku nie nebezpečného odpadu. Všetky odpady vznikajúce počas výstavby aj odovzdania stavby do prevádzky bude s nimi nakladané v zmysle platnej legislatívy (Zákon NR SR č. 79/2015 Z. z. Zákon o odpadoch a o zmene a doplnení niektorých zákonov). Nakoľko pôjde iba o odpady kategórie O, odpady z tejto kategórie budú odvážané a bude s nimi nakladané v rámci terajšieho systému nakladania odpadu v obci. Prípadné odpady kategórie N – nebezpečné, bude s ním nakladané subdodávateľsky, t.j. zmluvne organizáciami, ktoré majú povolenie na nakladanie s nebezpečnými odpadmi</w:t>
      </w:r>
      <w:r w:rsidR="00F16B40">
        <w:rPr>
          <w:bCs/>
          <w:sz w:val="20"/>
          <w:szCs w:val="20"/>
        </w:rPr>
        <w:t>.</w:t>
      </w:r>
    </w:p>
    <w:p w:rsidR="001C195B" w:rsidRDefault="00685141">
      <w:pPr>
        <w:spacing w:line="276" w:lineRule="auto"/>
        <w:jc w:val="both"/>
        <w:rPr>
          <w:bCs/>
          <w:sz w:val="20"/>
          <w:szCs w:val="20"/>
        </w:rPr>
      </w:pPr>
      <w:r>
        <w:rPr>
          <w:bCs/>
          <w:sz w:val="20"/>
          <w:szCs w:val="20"/>
        </w:rPr>
        <w:lastRenderedPageBreak/>
        <w:t>Komunálny odpad – v zmysle § 80 Zákona o odpadoch za nakladanie s komunálnymi odpadmi, ktoré vznikli na území obce, zodpovedá obec. Obec je povinná zabezpečiť alebo umožniť zber a prepravu komunálnych odpadov vznikajúcich na jej území na účely ich zhodnotenia alebo zneškodnenia. Pôvodca komunálnych odpadov je povinný nakladať alebo inak s nimi zaobchádzať v súlade so všeobecne záväzným nariadením obce. Uvedená firma musí vlastniť na túto činnosť príslušné povolenia orgánov štátnej správy v odpadovom hospodárstve. Odber odpadov sa uskutoční v zmluvne dohodnutých termínoch. Vzniknuté odpady a ich množstvá je zhotoviteľ povinný evidovať podľa druhov a evidenciu a doklady o ich odvoze a zneškodnení predložiť pri kolaudácii stavby. Zhotoviteľ stavby musí zaistiť nakladanie s odpadmi, vznikajúcich pri stavebnej činnosti podľa ich zatriedenia, v súlade s požiadavkami na ochranu ŽP. Doklady o spôsobe nakladania s odpadmi musí predložiť pri kolaudačnom konaní pri ukončení stavby.</w:t>
      </w:r>
    </w:p>
    <w:p w:rsidR="001C195B" w:rsidRDefault="00685141">
      <w:pPr>
        <w:numPr>
          <w:ilvl w:val="0"/>
          <w:numId w:val="3"/>
        </w:numPr>
        <w:spacing w:line="276" w:lineRule="auto"/>
        <w:jc w:val="both"/>
        <w:rPr>
          <w:b/>
          <w:bCs/>
          <w:sz w:val="20"/>
          <w:szCs w:val="20"/>
        </w:rPr>
      </w:pPr>
      <w:bookmarkStart w:id="5" w:name="_TOC_250002"/>
      <w:r>
        <w:rPr>
          <w:b/>
          <w:bCs/>
          <w:sz w:val="20"/>
          <w:szCs w:val="20"/>
        </w:rPr>
        <w:t xml:space="preserve">Zabezpečenie súladu s legislatívou v oblasti odpad. </w:t>
      </w:r>
      <w:bookmarkEnd w:id="5"/>
      <w:r>
        <w:rPr>
          <w:b/>
          <w:bCs/>
          <w:sz w:val="20"/>
          <w:szCs w:val="20"/>
        </w:rPr>
        <w:t>hospodárstva</w:t>
      </w:r>
    </w:p>
    <w:p w:rsidR="001C195B" w:rsidRDefault="00685141">
      <w:pPr>
        <w:spacing w:line="276" w:lineRule="auto"/>
        <w:jc w:val="both"/>
        <w:rPr>
          <w:bCs/>
          <w:sz w:val="20"/>
          <w:szCs w:val="20"/>
        </w:rPr>
      </w:pPr>
      <w:r>
        <w:rPr>
          <w:bCs/>
          <w:sz w:val="20"/>
          <w:szCs w:val="20"/>
        </w:rPr>
        <w:t>So všetkými odpadmi vznikajúcimi počas výstavby aj odovzdania stavby do prevádzky bude  nakladané  v zmysle  platnej  legislatívy  (Zákon   NR  SR  č.  79/2015   Z.   z.   Zákon o odpadoch a o zmene a doplnení niektorých zákonov). Nakoľko pôjde prevažne o odpady kategórie O, odpady  z tejto  kategórie budú  odvážané na najbližšie  miesto na  to určené    a budú zneškodňované organizáciou, ktorá má na príslušnú činnosť oprávnenie. Komunálny odpad možno v zmysle § 80 ods. 2 mechanicky oddeliť a zaradiť ako samostatný druh odpadu. Za nakladanie s komunálnymi a drobnými stavebnými odpadmi, ktoré vznikli na území obce, zodpovedá obec.</w:t>
      </w:r>
    </w:p>
    <w:p w:rsidR="001C195B" w:rsidRDefault="00685141">
      <w:pPr>
        <w:spacing w:line="276" w:lineRule="auto"/>
        <w:jc w:val="both"/>
        <w:rPr>
          <w:bCs/>
          <w:sz w:val="20"/>
          <w:szCs w:val="20"/>
        </w:rPr>
      </w:pPr>
      <w:r>
        <w:rPr>
          <w:bCs/>
          <w:sz w:val="20"/>
          <w:szCs w:val="20"/>
        </w:rPr>
        <w:t>Prípadné odpady kategórie N – nebezpečné (nepredpokladajú sa), bude s nimi nakladané subdodávateľsky, t.j. zmluvne organizáciami, ktoré majú povolenie na nakladanie</w:t>
      </w:r>
    </w:p>
    <w:p w:rsidR="001C195B" w:rsidRDefault="00685141">
      <w:pPr>
        <w:spacing w:line="276" w:lineRule="auto"/>
        <w:jc w:val="both"/>
        <w:rPr>
          <w:bCs/>
          <w:sz w:val="20"/>
          <w:szCs w:val="20"/>
        </w:rPr>
      </w:pPr>
      <w:r>
        <w:rPr>
          <w:bCs/>
          <w:sz w:val="20"/>
          <w:szCs w:val="20"/>
        </w:rPr>
        <w:t>s nebezpečnými odpadmi. Zakazuje sa riediť a zmiešavať jednotlivé druhy nebezpečných odpadov alebo nebezpečné odpady s odpadmi, ktoré nie sú nebezpečné na účely zníženia koncentrácie prítomných škodlivín. Pri zbere, preprave a skladovaní musí byť nebezpečný odpad zabalený vo vhodnom obale a riadne označený podľa osobitného predpisu. V prípade vzniku odpadov kategórie N nad 1t/rok musí mať pôvodca udelený súhlas od obvodného úradu životného prostredia. Pôvodca odpadov v zmysle platnej legislatívy odpadového hospodárstva musí viest evidenciu o vzniknutých odpadoch v evidenčných listoch.</w:t>
      </w:r>
    </w:p>
    <w:p w:rsidR="001C195B" w:rsidRDefault="00685141">
      <w:pPr>
        <w:numPr>
          <w:ilvl w:val="0"/>
          <w:numId w:val="3"/>
        </w:numPr>
        <w:spacing w:line="276" w:lineRule="auto"/>
        <w:jc w:val="both"/>
        <w:rPr>
          <w:b/>
          <w:bCs/>
          <w:sz w:val="20"/>
          <w:szCs w:val="20"/>
        </w:rPr>
      </w:pPr>
      <w:bookmarkStart w:id="6" w:name="_TOC_250001"/>
      <w:r>
        <w:rPr>
          <w:b/>
          <w:bCs/>
          <w:sz w:val="20"/>
          <w:szCs w:val="20"/>
        </w:rPr>
        <w:t xml:space="preserve">Povinnosti držiteľa v zmysle § 14 Zákona č, 79/2015 Z. </w:t>
      </w:r>
      <w:bookmarkEnd w:id="6"/>
      <w:r>
        <w:rPr>
          <w:b/>
          <w:bCs/>
          <w:sz w:val="20"/>
          <w:szCs w:val="20"/>
        </w:rPr>
        <w:t>z.:</w:t>
      </w:r>
    </w:p>
    <w:p w:rsidR="001C195B" w:rsidRDefault="00685141">
      <w:pPr>
        <w:spacing w:line="276" w:lineRule="auto"/>
        <w:jc w:val="both"/>
        <w:rPr>
          <w:bCs/>
          <w:sz w:val="20"/>
          <w:szCs w:val="20"/>
        </w:rPr>
      </w:pPr>
      <w:r>
        <w:rPr>
          <w:bCs/>
          <w:sz w:val="20"/>
          <w:szCs w:val="20"/>
        </w:rPr>
        <w:t>a/  zaraďovať odpady podľa Katalógu odpadov vyhláška 365/2015</w:t>
      </w:r>
    </w:p>
    <w:p w:rsidR="001C195B" w:rsidRDefault="00685141">
      <w:pPr>
        <w:spacing w:line="276" w:lineRule="auto"/>
        <w:jc w:val="both"/>
        <w:rPr>
          <w:bCs/>
          <w:sz w:val="20"/>
          <w:szCs w:val="20"/>
        </w:rPr>
      </w:pPr>
      <w:r>
        <w:rPr>
          <w:bCs/>
          <w:sz w:val="20"/>
          <w:szCs w:val="20"/>
        </w:rPr>
        <w:t>b/ zhromažďovať odpady utriedené podľa druhov odpadov a zabezpečiť ich pred znehodnotením, odcudzením a lebo iným nežiaducim účinkom</w:t>
      </w:r>
    </w:p>
    <w:p w:rsidR="001C195B" w:rsidRDefault="00685141">
      <w:pPr>
        <w:spacing w:line="276" w:lineRule="auto"/>
        <w:jc w:val="both"/>
        <w:rPr>
          <w:bCs/>
          <w:sz w:val="20"/>
          <w:szCs w:val="20"/>
        </w:rPr>
      </w:pPr>
      <w:r>
        <w:rPr>
          <w:bCs/>
          <w:sz w:val="20"/>
          <w:szCs w:val="20"/>
        </w:rPr>
        <w:t>c/ zhromažďovať oddelene nebezpečné odpady podľa ich druhov, označovať ich určeným spôsobom a nakladať s nimi v súlade s týmto zákonom a osobitnými predpismi</w:t>
      </w:r>
    </w:p>
    <w:p w:rsidR="001C195B" w:rsidRDefault="00685141">
      <w:pPr>
        <w:spacing w:line="276" w:lineRule="auto"/>
        <w:jc w:val="both"/>
        <w:rPr>
          <w:bCs/>
          <w:sz w:val="20"/>
          <w:szCs w:val="20"/>
        </w:rPr>
      </w:pPr>
      <w:r>
        <w:rPr>
          <w:bCs/>
          <w:sz w:val="20"/>
          <w:szCs w:val="20"/>
        </w:rPr>
        <w:t>d/ zhodnocovať odpady pri svojej činnosti, odpad takto nevyužitý ponúknuť na zhodnotenie inému</w:t>
      </w:r>
    </w:p>
    <w:p w:rsidR="001C195B" w:rsidRDefault="00685141">
      <w:pPr>
        <w:spacing w:line="276" w:lineRule="auto"/>
        <w:jc w:val="both"/>
        <w:rPr>
          <w:bCs/>
          <w:sz w:val="20"/>
          <w:szCs w:val="20"/>
        </w:rPr>
      </w:pPr>
      <w:r>
        <w:rPr>
          <w:bCs/>
          <w:sz w:val="20"/>
          <w:szCs w:val="20"/>
        </w:rPr>
        <w:t>e/ zabezpečovať zneškodnenie odpadov, ak nie je možné alebo účelné zabezpečiť ich zhodnotenie</w:t>
      </w:r>
    </w:p>
    <w:p w:rsidR="001C195B" w:rsidRDefault="00685141">
      <w:pPr>
        <w:spacing w:line="276" w:lineRule="auto"/>
        <w:jc w:val="both"/>
        <w:rPr>
          <w:bCs/>
          <w:sz w:val="20"/>
          <w:szCs w:val="20"/>
        </w:rPr>
      </w:pPr>
      <w:r>
        <w:rPr>
          <w:bCs/>
          <w:sz w:val="20"/>
          <w:szCs w:val="20"/>
        </w:rPr>
        <w:t>f/ odovzdať odpady len osobe oprávnenej nakladať s odpadmi podľa tohto zákona, ak nezabezpečuje ich zhodnotenie alebo zneškodnenie sám</w:t>
      </w:r>
    </w:p>
    <w:p w:rsidR="001C195B" w:rsidRDefault="00685141">
      <w:pPr>
        <w:spacing w:line="276" w:lineRule="auto"/>
        <w:jc w:val="both"/>
        <w:rPr>
          <w:bCs/>
          <w:sz w:val="20"/>
          <w:szCs w:val="20"/>
        </w:rPr>
      </w:pPr>
      <w:r>
        <w:rPr>
          <w:bCs/>
          <w:sz w:val="20"/>
          <w:szCs w:val="20"/>
        </w:rPr>
        <w:t>g/ viesť a uchovávať evidenciu o druhoch a množstve odpadov, s ktorými nakladá, a o ich zhodnotení a zneškodnení</w:t>
      </w:r>
    </w:p>
    <w:p w:rsidR="001C195B" w:rsidRDefault="00685141">
      <w:pPr>
        <w:numPr>
          <w:ilvl w:val="0"/>
          <w:numId w:val="3"/>
        </w:numPr>
        <w:spacing w:line="276" w:lineRule="auto"/>
        <w:jc w:val="both"/>
        <w:rPr>
          <w:b/>
          <w:bCs/>
          <w:sz w:val="20"/>
          <w:szCs w:val="20"/>
        </w:rPr>
      </w:pPr>
      <w:bookmarkStart w:id="7" w:name="_TOC_250000"/>
      <w:r>
        <w:rPr>
          <w:b/>
          <w:bCs/>
          <w:sz w:val="20"/>
          <w:szCs w:val="20"/>
        </w:rPr>
        <w:t xml:space="preserve">Ohrozenie životného prostredia pri nakladaní s </w:t>
      </w:r>
      <w:bookmarkEnd w:id="7"/>
      <w:r>
        <w:rPr>
          <w:b/>
          <w:bCs/>
          <w:sz w:val="20"/>
          <w:szCs w:val="20"/>
        </w:rPr>
        <w:t>odpadmi</w:t>
      </w:r>
    </w:p>
    <w:p w:rsidR="001C195B" w:rsidRDefault="00685141">
      <w:pPr>
        <w:spacing w:line="276" w:lineRule="auto"/>
        <w:jc w:val="both"/>
        <w:rPr>
          <w:bCs/>
          <w:sz w:val="20"/>
          <w:szCs w:val="20"/>
        </w:rPr>
      </w:pPr>
      <w:r>
        <w:rPr>
          <w:bCs/>
          <w:sz w:val="20"/>
          <w:szCs w:val="20"/>
        </w:rPr>
        <w:t xml:space="preserve">V záujme obmedzenia negatívnych vplyvov na minimálnu mieru, je potrebné zo strany zhotoviteľa zabezpečiť realizáciu prác rýchlo za dodržania všetkých kvalitatívnych podmienok a dodržania bezpečnosti pri práci. Od dodávateľa stavby sa všeobecne vyžaduje, aby minimalizoval negatívne účinky stavebnej činnosti na okolie stavby. Nepredpokladá sa ohrozenie životného prostredia pri nakladaní s odpadmi, ktoré vzniknú počas výstavby. Stavba vzhľadom na svoj charakter nevyžaduje zvláštne riešenie z hľadiska civilnej a požiarnej ochrany. Pri výstavbe sa neuvažuje so zriadením manipulačného pásu. Pre potreby stavby je potrebné využívať len pozemok trvalého a dočasného záberu. Od dodávateľa stavby sa všeobecne vyžaduje, aby minimalizoval negatívne </w:t>
      </w:r>
      <w:r>
        <w:rPr>
          <w:bCs/>
          <w:sz w:val="20"/>
          <w:szCs w:val="20"/>
        </w:rPr>
        <w:lastRenderedPageBreak/>
        <w:t>účinky stavebnej činnosti na okolie stavby. Počas výstavby je dodávateľ stavby povinný dbať na zvýšenú pozornosť pri znečistení vozovky jej čisteniu.</w:t>
      </w:r>
    </w:p>
    <w:p w:rsidR="001C195B" w:rsidRDefault="00685141">
      <w:pPr>
        <w:numPr>
          <w:ilvl w:val="0"/>
          <w:numId w:val="3"/>
        </w:numPr>
        <w:spacing w:line="276" w:lineRule="auto"/>
        <w:jc w:val="both"/>
        <w:rPr>
          <w:b/>
          <w:bCs/>
          <w:sz w:val="20"/>
          <w:szCs w:val="20"/>
        </w:rPr>
      </w:pPr>
      <w:r>
        <w:rPr>
          <w:b/>
          <w:bCs/>
          <w:sz w:val="20"/>
          <w:szCs w:val="20"/>
        </w:rPr>
        <w:t>Hodnotenie predpokladaných vplyvov činnosti na životné prostredie Vplyv na ochranu prírody a kultúrnych pamiatok</w:t>
      </w:r>
    </w:p>
    <w:p w:rsidR="001C195B" w:rsidRDefault="00685141">
      <w:pPr>
        <w:spacing w:line="276" w:lineRule="auto"/>
        <w:jc w:val="both"/>
        <w:rPr>
          <w:bCs/>
          <w:sz w:val="20"/>
          <w:szCs w:val="20"/>
        </w:rPr>
      </w:pPr>
      <w:r>
        <w:rPr>
          <w:bCs/>
          <w:sz w:val="20"/>
          <w:szCs w:val="20"/>
        </w:rPr>
        <w:t xml:space="preserve">Z pohľadu ochrany prírody sa v území nenachádzajú žiadne veľkoplošné ani malo- plošné chránené územia vyčlenené v zmysle zákona c. 543/2002 </w:t>
      </w:r>
      <w:proofErr w:type="spellStart"/>
      <w:r>
        <w:rPr>
          <w:bCs/>
          <w:sz w:val="20"/>
          <w:szCs w:val="20"/>
        </w:rPr>
        <w:t>Z.z</w:t>
      </w:r>
      <w:proofErr w:type="spellEnd"/>
      <w:r>
        <w:rPr>
          <w:bCs/>
          <w:sz w:val="20"/>
          <w:szCs w:val="20"/>
        </w:rPr>
        <w:t xml:space="preserve">. o ochrane prírody a krajiny. V predmetnej lokalite sa nenachádzajú žiadne kultúrne pamiatky chránené v zmysle zákona c. 49/2002 </w:t>
      </w:r>
      <w:proofErr w:type="spellStart"/>
      <w:r>
        <w:rPr>
          <w:bCs/>
          <w:sz w:val="20"/>
          <w:szCs w:val="20"/>
        </w:rPr>
        <w:t>Z.z</w:t>
      </w:r>
      <w:proofErr w:type="spellEnd"/>
      <w:r>
        <w:rPr>
          <w:bCs/>
          <w:sz w:val="20"/>
          <w:szCs w:val="20"/>
        </w:rPr>
        <w:t>. o ochrane pamiatkového fondu.</w:t>
      </w:r>
    </w:p>
    <w:p w:rsidR="001C195B" w:rsidRDefault="001C195B">
      <w:pPr>
        <w:rPr>
          <w:bCs/>
          <w:sz w:val="20"/>
          <w:szCs w:val="20"/>
        </w:rPr>
      </w:pPr>
    </w:p>
    <w:p w:rsidR="001C195B" w:rsidRDefault="00685141">
      <w:pPr>
        <w:spacing w:line="276" w:lineRule="auto"/>
        <w:jc w:val="both"/>
        <w:rPr>
          <w:b/>
          <w:bCs/>
          <w:sz w:val="20"/>
          <w:szCs w:val="20"/>
        </w:rPr>
      </w:pPr>
      <w:r>
        <w:rPr>
          <w:b/>
          <w:bCs/>
          <w:sz w:val="20"/>
          <w:szCs w:val="20"/>
        </w:rPr>
        <w:t>B.</w:t>
      </w:r>
      <w:r w:rsidR="00877956">
        <w:rPr>
          <w:b/>
          <w:bCs/>
          <w:sz w:val="20"/>
          <w:szCs w:val="20"/>
        </w:rPr>
        <w:t>6</w:t>
      </w:r>
      <w:r>
        <w:rPr>
          <w:b/>
          <w:bCs/>
          <w:sz w:val="20"/>
          <w:szCs w:val="20"/>
        </w:rPr>
        <w:t xml:space="preserve"> STAROSTLIVOSŤ O BEZPEČNOSŤ PRÁCE</w:t>
      </w:r>
    </w:p>
    <w:p w:rsidR="001C195B" w:rsidRDefault="00685141">
      <w:pPr>
        <w:spacing w:line="276" w:lineRule="auto"/>
        <w:jc w:val="both"/>
        <w:rPr>
          <w:bCs/>
          <w:sz w:val="20"/>
          <w:szCs w:val="20"/>
        </w:rPr>
      </w:pPr>
      <w:r>
        <w:rPr>
          <w:bCs/>
          <w:sz w:val="20"/>
          <w:szCs w:val="20"/>
        </w:rPr>
        <w:tab/>
        <w:t xml:space="preserve">Pri výstavbe je potrebné zabezpečiť odborný dozor a bezpečnosť pri vykonávaní prác, dodržiavať technologický a pracovný postup, ktorý určuje </w:t>
      </w:r>
      <w:proofErr w:type="spellStart"/>
      <w:r>
        <w:rPr>
          <w:bCs/>
          <w:sz w:val="20"/>
          <w:szCs w:val="20"/>
        </w:rPr>
        <w:t>náväznosť</w:t>
      </w:r>
      <w:proofErr w:type="spellEnd"/>
      <w:r>
        <w:rPr>
          <w:bCs/>
          <w:sz w:val="20"/>
          <w:szCs w:val="20"/>
        </w:rPr>
        <w:t xml:space="preserve"> a súbeh jednotlivých prác, použitia strojov, zariadení a špeciálnych pracovných prostriedkov, spôsob dopravy materiálu, technické a organizačné opatrenie k zaisteniu bezpečnosti pracovníkov a pracoviska, zabezpečenie staveniska.</w:t>
      </w:r>
    </w:p>
    <w:p w:rsidR="001C195B" w:rsidRDefault="00685141">
      <w:pPr>
        <w:spacing w:line="276" w:lineRule="auto"/>
        <w:jc w:val="both"/>
        <w:rPr>
          <w:bCs/>
          <w:sz w:val="20"/>
          <w:szCs w:val="20"/>
        </w:rPr>
      </w:pPr>
      <w:r>
        <w:rPr>
          <w:bCs/>
          <w:sz w:val="20"/>
          <w:szCs w:val="20"/>
        </w:rPr>
        <w:t>Dodávateľ stavebných prác zabezpečí poučenie pracovníkov na zaistenie bezpečnosti.</w:t>
      </w:r>
    </w:p>
    <w:p w:rsidR="001C195B" w:rsidRDefault="00685141">
      <w:pPr>
        <w:spacing w:line="276" w:lineRule="auto"/>
        <w:jc w:val="both"/>
        <w:rPr>
          <w:bCs/>
          <w:sz w:val="20"/>
          <w:szCs w:val="20"/>
        </w:rPr>
      </w:pPr>
      <w:r>
        <w:rPr>
          <w:bCs/>
          <w:sz w:val="20"/>
          <w:szCs w:val="20"/>
        </w:rPr>
        <w:t xml:space="preserve">Pri vlastnej realizácii navrhovanej stavby musia byť rešpektované podmienky vyhlášky SÚBP a SBÚ č. 147/2013 </w:t>
      </w:r>
      <w:proofErr w:type="spellStart"/>
      <w:r>
        <w:rPr>
          <w:bCs/>
          <w:sz w:val="20"/>
          <w:szCs w:val="20"/>
        </w:rPr>
        <w:t>Zb.z</w:t>
      </w:r>
      <w:proofErr w:type="spellEnd"/>
      <w:r>
        <w:rPr>
          <w:bCs/>
          <w:sz w:val="20"/>
          <w:szCs w:val="20"/>
        </w:rPr>
        <w:t>.   Ide o požiadavky na stavenisko – oplotenie, ohradenie, osvetlenie, prejazdné profily vnútro staveniskových komunikácií, podchodené výšky a min. šírky komunikácií pre peších, zaistenie otvorov a jám, skladovanie materiálov a pod.</w:t>
      </w:r>
    </w:p>
    <w:p w:rsidR="001C195B" w:rsidRDefault="00685141">
      <w:pPr>
        <w:spacing w:line="276" w:lineRule="auto"/>
        <w:jc w:val="both"/>
        <w:rPr>
          <w:bCs/>
          <w:sz w:val="20"/>
          <w:szCs w:val="20"/>
        </w:rPr>
      </w:pPr>
      <w:r>
        <w:rPr>
          <w:bCs/>
          <w:sz w:val="20"/>
          <w:szCs w:val="20"/>
        </w:rPr>
        <w:t>Ďalej požiadavky na bezpečnosť pri zemných prácach – vyznačenie inžinierskych sietí, zaistenie výkopov a pod. Do kategórie montážnych prác bude patriť manipulácia pri montáži konštrukcie strechy pomocou zdvíhacieho zariadenia. Taktiež táto vyhláška špecifikuje požiadavky na bezpečnosť pri stavebných prácach v mimoriadnych podmienkach a spôsobilosť pracovníkov vrátane ich vybavenia OOPP.</w:t>
      </w:r>
    </w:p>
    <w:p w:rsidR="001C195B" w:rsidRDefault="00685141">
      <w:pPr>
        <w:spacing w:line="276" w:lineRule="auto"/>
        <w:jc w:val="both"/>
      </w:pPr>
      <w:r>
        <w:rPr>
          <w:bCs/>
          <w:sz w:val="20"/>
          <w:szCs w:val="20"/>
        </w:rPr>
        <w:t>Pravidlá bezpečnosti a ochrany zdravia pri práci sú stanovené Z</w:t>
      </w:r>
      <w:r w:rsidR="00D5785E">
        <w:rPr>
          <w:bCs/>
          <w:sz w:val="20"/>
          <w:szCs w:val="20"/>
        </w:rPr>
        <w:t>á</w:t>
      </w:r>
      <w:r>
        <w:rPr>
          <w:bCs/>
          <w:sz w:val="20"/>
          <w:szCs w:val="20"/>
        </w:rPr>
        <w:t xml:space="preserve">k. práce, zákonom NR SR č.124/2006 </w:t>
      </w:r>
      <w:proofErr w:type="spellStart"/>
      <w:r>
        <w:rPr>
          <w:bCs/>
          <w:sz w:val="20"/>
          <w:szCs w:val="20"/>
        </w:rPr>
        <w:t>Z.z</w:t>
      </w:r>
      <w:proofErr w:type="spellEnd"/>
      <w:r>
        <w:rPr>
          <w:bCs/>
          <w:sz w:val="20"/>
          <w:szCs w:val="20"/>
        </w:rPr>
        <w:t>. a vyhláškou č.59/82 SÚBP, ktorou sa určujú základné požiadavky na zaistenie bezpečnosti práce a technických zariadení a ostatnými všeobecne záväznými právnymi predpismi na zaistenie BOZP.</w:t>
      </w:r>
    </w:p>
    <w:p w:rsidR="001C195B" w:rsidRDefault="00685141">
      <w:pPr>
        <w:spacing w:line="276" w:lineRule="auto"/>
        <w:jc w:val="both"/>
        <w:rPr>
          <w:bCs/>
          <w:sz w:val="20"/>
          <w:szCs w:val="20"/>
        </w:rPr>
      </w:pPr>
      <w:r>
        <w:rPr>
          <w:bCs/>
          <w:sz w:val="20"/>
          <w:szCs w:val="20"/>
        </w:rPr>
        <w:t>Bezpečnosť práce zaistiť kvalitným prevedením elektroinštalačných prác, označenie výstražnými tabuľkami podľa STN 34  3515, tabuľkami požiarnej ochrany, vybavenie stavby prostriedkami pre protipožiarny zásah a prostriedkami pre poskytnutie prvej pomoci.</w:t>
      </w:r>
    </w:p>
    <w:p w:rsidR="001C195B" w:rsidRDefault="00685141">
      <w:pPr>
        <w:spacing w:line="276" w:lineRule="auto"/>
        <w:jc w:val="both"/>
        <w:rPr>
          <w:bCs/>
          <w:sz w:val="20"/>
          <w:szCs w:val="20"/>
        </w:rPr>
      </w:pPr>
      <w:r>
        <w:rPr>
          <w:bCs/>
          <w:sz w:val="20"/>
          <w:szCs w:val="20"/>
        </w:rPr>
        <w:t>ochrany, vybavenie stavby prostriedkami pre protipožiarny zásah a prostriedkami pre poskytnutie prvej pomoci.</w:t>
      </w:r>
    </w:p>
    <w:p w:rsidR="001C195B" w:rsidRDefault="001C195B">
      <w:pPr>
        <w:rPr>
          <w:bCs/>
          <w:sz w:val="20"/>
          <w:szCs w:val="20"/>
        </w:rPr>
      </w:pPr>
    </w:p>
    <w:p w:rsidR="001C195B" w:rsidRDefault="001C195B">
      <w:pPr>
        <w:rPr>
          <w:sz w:val="20"/>
          <w:szCs w:val="20"/>
        </w:rPr>
      </w:pPr>
    </w:p>
    <w:p w:rsidR="001C195B" w:rsidRDefault="001C195B">
      <w:pPr>
        <w:rPr>
          <w:sz w:val="20"/>
          <w:szCs w:val="20"/>
        </w:rPr>
      </w:pPr>
    </w:p>
    <w:p w:rsidR="001C195B" w:rsidRDefault="007F0C75">
      <w:r>
        <w:rPr>
          <w:sz w:val="20"/>
          <w:szCs w:val="20"/>
        </w:rPr>
        <w:t>21.07.2021, v Snine</w:t>
      </w:r>
      <w:r>
        <w:rPr>
          <w:sz w:val="20"/>
          <w:szCs w:val="20"/>
        </w:rPr>
        <w:tab/>
      </w:r>
      <w:r>
        <w:rPr>
          <w:sz w:val="20"/>
          <w:szCs w:val="20"/>
        </w:rPr>
        <w:tab/>
      </w:r>
      <w:r>
        <w:rPr>
          <w:sz w:val="20"/>
          <w:szCs w:val="20"/>
        </w:rPr>
        <w:tab/>
        <w:t>Vypracoval:</w:t>
      </w:r>
      <w:r>
        <w:rPr>
          <w:sz w:val="20"/>
          <w:szCs w:val="20"/>
        </w:rPr>
        <w:tab/>
        <w:t xml:space="preserve">  Ing. arch. Mário </w:t>
      </w:r>
      <w:proofErr w:type="spellStart"/>
      <w:r>
        <w:rPr>
          <w:sz w:val="20"/>
          <w:szCs w:val="20"/>
        </w:rPr>
        <w:t>Regec</w:t>
      </w:r>
      <w:proofErr w:type="spellEnd"/>
      <w:r>
        <w:rPr>
          <w:sz w:val="20"/>
          <w:szCs w:val="20"/>
        </w:rPr>
        <w:t xml:space="preserve">, </w:t>
      </w:r>
      <w:r w:rsidR="00685141">
        <w:rPr>
          <w:sz w:val="20"/>
          <w:szCs w:val="20"/>
        </w:rPr>
        <w:t xml:space="preserve">Ing. Jakub </w:t>
      </w:r>
      <w:proofErr w:type="spellStart"/>
      <w:r w:rsidR="00685141">
        <w:rPr>
          <w:sz w:val="20"/>
          <w:szCs w:val="20"/>
        </w:rPr>
        <w:t>Barančík</w:t>
      </w:r>
      <w:proofErr w:type="spellEnd"/>
    </w:p>
    <w:p w:rsidR="001C195B" w:rsidRDefault="00685141" w:rsidP="007F0C75">
      <w:pPr>
        <w:ind w:left="2836" w:firstLine="709"/>
        <w:rPr>
          <w:sz w:val="20"/>
          <w:szCs w:val="20"/>
        </w:rPr>
      </w:pPr>
      <w:r>
        <w:rPr>
          <w:sz w:val="20"/>
          <w:szCs w:val="20"/>
        </w:rPr>
        <w:t xml:space="preserve">Zodpovedný projektant: </w:t>
      </w:r>
      <w:r>
        <w:rPr>
          <w:sz w:val="20"/>
          <w:szCs w:val="20"/>
        </w:rPr>
        <w:tab/>
      </w:r>
      <w:r w:rsidR="007F0C75">
        <w:rPr>
          <w:sz w:val="20"/>
          <w:szCs w:val="20"/>
        </w:rPr>
        <w:tab/>
      </w:r>
      <w:r>
        <w:rPr>
          <w:sz w:val="20"/>
          <w:szCs w:val="20"/>
        </w:rPr>
        <w:t xml:space="preserve">Ing. arch. Mário </w:t>
      </w:r>
      <w:proofErr w:type="spellStart"/>
      <w:r>
        <w:rPr>
          <w:sz w:val="20"/>
          <w:szCs w:val="20"/>
        </w:rPr>
        <w:t>Regec</w:t>
      </w:r>
      <w:proofErr w:type="spellEnd"/>
    </w:p>
    <w:sectPr w:rsidR="001C195B" w:rsidSect="001C195B">
      <w:pgSz w:w="11906" w:h="16838"/>
      <w:pgMar w:top="1134" w:right="1134" w:bottom="1134" w:left="1134" w:header="0" w:footer="0"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 New Roman;Times New Roman">
    <w:altName w:val="Times New Roman"/>
    <w:panose1 w:val="00000000000000000000"/>
    <w:charset w:val="00"/>
    <w:family w:val="roman"/>
    <w:notTrueType/>
    <w:pitch w:val="default"/>
    <w:sig w:usb0="00000000" w:usb1="00000000" w:usb2="00000000" w:usb3="00000000" w:csb0="00000000" w:csb1="00000000"/>
  </w:font>
  <w:font w:name="RomanT">
    <w:panose1 w:val="00000400000000000000"/>
    <w:charset w:val="EE"/>
    <w:family w:val="auto"/>
    <w:pitch w:val="variable"/>
    <w:sig w:usb0="20002A87" w:usb1="00000000" w:usb2="00000000" w:usb3="00000000" w:csb0="000001FF" w:csb1="00000000"/>
  </w:font>
  <w:font w:name="Arial,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6245C"/>
    <w:multiLevelType w:val="multilevel"/>
    <w:tmpl w:val="403EDF9C"/>
    <w:lvl w:ilvl="0">
      <w:start w:val="1"/>
      <w:numFmt w:val="none"/>
      <w:pStyle w:val="Heading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BA3654A"/>
    <w:multiLevelType w:val="multilevel"/>
    <w:tmpl w:val="0BF0596C"/>
    <w:lvl w:ilvl="0">
      <w:start w:val="1"/>
      <w:numFmt w:val="bullet"/>
      <w:lvlText w:val="-"/>
      <w:lvlJc w:val="left"/>
      <w:pPr>
        <w:ind w:left="710" w:hanging="135"/>
      </w:pPr>
      <w:rPr>
        <w:rFonts w:ascii="Arial" w:hAnsi="Arial" w:cs="Arial" w:hint="default"/>
        <w:w w:val="10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F27168"/>
    <w:multiLevelType w:val="multilevel"/>
    <w:tmpl w:val="E3FE1536"/>
    <w:lvl w:ilvl="0">
      <w:start w:val="1"/>
      <w:numFmt w:val="lowerLetter"/>
      <w:lvlText w:val="%1."/>
      <w:lvlJc w:val="left"/>
      <w:pPr>
        <w:ind w:left="576" w:hanging="567"/>
      </w:pPr>
      <w:rPr>
        <w:rFonts w:ascii="Arial" w:eastAsia="Arial" w:hAnsi="Arial" w:cs="Arial"/>
        <w:b/>
        <w:bCs/>
        <w:spacing w:val="0"/>
        <w:w w:val="10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A777C61"/>
    <w:multiLevelType w:val="multilevel"/>
    <w:tmpl w:val="F6FA7E1A"/>
    <w:lvl w:ilvl="0">
      <w:start w:val="1"/>
      <w:numFmt w:val="bullet"/>
      <w:lvlText w:val="-"/>
      <w:lvlJc w:val="left"/>
      <w:pPr>
        <w:ind w:left="720" w:hanging="360"/>
      </w:pPr>
      <w:rPr>
        <w:rFonts w:ascii="Century Gothic" w:hAnsi="Century Gothic" w:cs="Century Gothic" w:hint="default"/>
        <w:sz w:val="20"/>
        <w:szCs w:val="20"/>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compat>
    <w:useFELayout/>
  </w:compat>
  <w:rsids>
    <w:rsidRoot w:val="001C195B"/>
    <w:rsid w:val="00134E2E"/>
    <w:rsid w:val="001C195B"/>
    <w:rsid w:val="00225CBD"/>
    <w:rsid w:val="002426D0"/>
    <w:rsid w:val="00333A20"/>
    <w:rsid w:val="003965D8"/>
    <w:rsid w:val="003A48FA"/>
    <w:rsid w:val="00484EF1"/>
    <w:rsid w:val="005F4A1F"/>
    <w:rsid w:val="006438CD"/>
    <w:rsid w:val="00681058"/>
    <w:rsid w:val="00685141"/>
    <w:rsid w:val="00763E97"/>
    <w:rsid w:val="00793EC4"/>
    <w:rsid w:val="007D572A"/>
    <w:rsid w:val="007F0C75"/>
    <w:rsid w:val="007F2DA5"/>
    <w:rsid w:val="00877956"/>
    <w:rsid w:val="0094136C"/>
    <w:rsid w:val="009C197E"/>
    <w:rsid w:val="00AC7348"/>
    <w:rsid w:val="00BB221B"/>
    <w:rsid w:val="00C02401"/>
    <w:rsid w:val="00CD7848"/>
    <w:rsid w:val="00CE2D60"/>
    <w:rsid w:val="00D5785E"/>
    <w:rsid w:val="00F16B40"/>
    <w:rsid w:val="00FD4918"/>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Lucida Sans"/>
        <w:sz w:val="24"/>
        <w:szCs w:val="24"/>
        <w:lang w:val="sk-SK"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C195B"/>
    <w:pPr>
      <w:suppressAutoHyphens/>
    </w:pPr>
    <w:rPr>
      <w:rFonts w:ascii="Century Gothic" w:eastAsia="Times New Roman" w:hAnsi="Century Gothic" w:cs="Century Gothic"/>
      <w:lang w:bidi="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Heading1">
    <w:name w:val="Heading 1"/>
    <w:basedOn w:val="Normlny"/>
    <w:next w:val="Normlny"/>
    <w:qFormat/>
    <w:rsid w:val="001C195B"/>
    <w:pPr>
      <w:keepNext/>
      <w:numPr>
        <w:numId w:val="1"/>
      </w:numPr>
      <w:spacing w:before="240" w:after="60"/>
      <w:outlineLvl w:val="0"/>
    </w:pPr>
    <w:rPr>
      <w:b/>
      <w:bCs/>
      <w:szCs w:val="32"/>
    </w:rPr>
  </w:style>
  <w:style w:type="character" w:customStyle="1" w:styleId="WW8Num10z0">
    <w:name w:val="WW8Num10z0"/>
    <w:qFormat/>
    <w:rsid w:val="001C195B"/>
    <w:rPr>
      <w:rFonts w:ascii="Century Gothic" w:eastAsia="Times New Roman" w:hAnsi="Century Gothic" w:cs="Century Gothic"/>
      <w:sz w:val="20"/>
      <w:szCs w:val="20"/>
      <w:lang w:val="sk-SK"/>
    </w:rPr>
  </w:style>
  <w:style w:type="character" w:customStyle="1" w:styleId="WW8Num10z1">
    <w:name w:val="WW8Num10z1"/>
    <w:qFormat/>
    <w:rsid w:val="001C195B"/>
    <w:rPr>
      <w:rFonts w:ascii="Courier New" w:hAnsi="Courier New" w:cs="Courier New"/>
    </w:rPr>
  </w:style>
  <w:style w:type="character" w:customStyle="1" w:styleId="WW8Num10z2">
    <w:name w:val="WW8Num10z2"/>
    <w:qFormat/>
    <w:rsid w:val="001C195B"/>
    <w:rPr>
      <w:rFonts w:ascii="Wingdings" w:hAnsi="Wingdings" w:cs="Wingdings"/>
    </w:rPr>
  </w:style>
  <w:style w:type="character" w:customStyle="1" w:styleId="WW8Num10z3">
    <w:name w:val="WW8Num10z3"/>
    <w:qFormat/>
    <w:rsid w:val="001C195B"/>
    <w:rPr>
      <w:rFonts w:ascii="Symbol" w:hAnsi="Symbol" w:cs="Symbol"/>
    </w:rPr>
  </w:style>
  <w:style w:type="character" w:customStyle="1" w:styleId="WW8Num6z0">
    <w:name w:val="WW8Num6z0"/>
    <w:qFormat/>
    <w:rsid w:val="001C195B"/>
    <w:rPr>
      <w:rFonts w:ascii="Arial" w:eastAsia="Arial" w:hAnsi="Arial" w:cs="Arial"/>
      <w:b/>
      <w:bCs/>
      <w:spacing w:val="0"/>
      <w:w w:val="100"/>
      <w:sz w:val="22"/>
      <w:szCs w:val="22"/>
    </w:rPr>
  </w:style>
  <w:style w:type="character" w:customStyle="1" w:styleId="WW8Num6z1">
    <w:name w:val="WW8Num6z1"/>
    <w:qFormat/>
    <w:rsid w:val="001C195B"/>
  </w:style>
  <w:style w:type="character" w:customStyle="1" w:styleId="WW8Num9z0">
    <w:name w:val="WW8Num9z0"/>
    <w:qFormat/>
    <w:rsid w:val="001C195B"/>
    <w:rPr>
      <w:rFonts w:ascii="Arial" w:eastAsia="Arial" w:hAnsi="Arial" w:cs="Arial"/>
      <w:w w:val="100"/>
      <w:sz w:val="22"/>
      <w:szCs w:val="22"/>
    </w:rPr>
  </w:style>
  <w:style w:type="character" w:customStyle="1" w:styleId="WW8Num9z1">
    <w:name w:val="WW8Num9z1"/>
    <w:qFormat/>
    <w:rsid w:val="001C195B"/>
  </w:style>
  <w:style w:type="character" w:styleId="Hypertextovprepojenie">
    <w:name w:val="Hyperlink"/>
    <w:basedOn w:val="Predvolenpsmoodseku"/>
    <w:qFormat/>
    <w:rsid w:val="001C195B"/>
    <w:rPr>
      <w:color w:val="0000FF"/>
      <w:u w:val="single"/>
    </w:rPr>
  </w:style>
  <w:style w:type="paragraph" w:customStyle="1" w:styleId="Nadpis">
    <w:name w:val="Nadpis"/>
    <w:basedOn w:val="Normlny"/>
    <w:next w:val="Zkladntext"/>
    <w:qFormat/>
    <w:rsid w:val="001C195B"/>
    <w:pPr>
      <w:keepNext/>
      <w:spacing w:before="240" w:after="120"/>
    </w:pPr>
    <w:rPr>
      <w:rFonts w:ascii="Liberation Sans" w:eastAsia="Microsoft YaHei" w:hAnsi="Liberation Sans" w:cs="Lucida Sans"/>
      <w:sz w:val="28"/>
      <w:szCs w:val="28"/>
    </w:rPr>
  </w:style>
  <w:style w:type="paragraph" w:styleId="Zkladntext">
    <w:name w:val="Body Text"/>
    <w:basedOn w:val="Normlny"/>
    <w:rsid w:val="001C195B"/>
    <w:pPr>
      <w:spacing w:after="140" w:line="288" w:lineRule="auto"/>
    </w:pPr>
  </w:style>
  <w:style w:type="paragraph" w:styleId="Zoznam">
    <w:name w:val="List"/>
    <w:basedOn w:val="Zkladntext"/>
    <w:rsid w:val="001C195B"/>
    <w:rPr>
      <w:rFonts w:cs="Lucida Sans"/>
    </w:rPr>
  </w:style>
  <w:style w:type="paragraph" w:customStyle="1" w:styleId="Caption">
    <w:name w:val="Caption"/>
    <w:basedOn w:val="Normlny"/>
    <w:qFormat/>
    <w:rsid w:val="001C195B"/>
    <w:pPr>
      <w:suppressLineNumbers/>
      <w:spacing w:before="120" w:after="120"/>
    </w:pPr>
    <w:rPr>
      <w:rFonts w:cs="Lucida Sans"/>
      <w:i/>
      <w:iCs/>
    </w:rPr>
  </w:style>
  <w:style w:type="paragraph" w:customStyle="1" w:styleId="Index">
    <w:name w:val="Index"/>
    <w:basedOn w:val="Normlny"/>
    <w:qFormat/>
    <w:rsid w:val="001C195B"/>
    <w:pPr>
      <w:suppressLineNumbers/>
    </w:pPr>
    <w:rPr>
      <w:rFonts w:cs="Lucida Sans"/>
    </w:rPr>
  </w:style>
  <w:style w:type="paragraph" w:styleId="Podtitul">
    <w:name w:val="Subtitle"/>
    <w:basedOn w:val="Normlny"/>
    <w:next w:val="Normlny"/>
    <w:qFormat/>
    <w:rsid w:val="001C195B"/>
    <w:pPr>
      <w:spacing w:after="60"/>
      <w:outlineLvl w:val="1"/>
    </w:pPr>
    <w:rPr>
      <w:u w:val="single"/>
    </w:rPr>
  </w:style>
  <w:style w:type="paragraph" w:customStyle="1" w:styleId="Obsahtabuky">
    <w:name w:val="Obsah tabuľky"/>
    <w:basedOn w:val="Normlny"/>
    <w:qFormat/>
    <w:rsid w:val="001C195B"/>
    <w:pPr>
      <w:suppressLineNumbers/>
    </w:pPr>
  </w:style>
  <w:style w:type="paragraph" w:customStyle="1" w:styleId="Nadpistabuky">
    <w:name w:val="Nadpis tabuľky"/>
    <w:basedOn w:val="Obsahtabuky"/>
    <w:qFormat/>
    <w:rsid w:val="001C195B"/>
    <w:pPr>
      <w:jc w:val="center"/>
    </w:pPr>
    <w:rPr>
      <w:b/>
      <w:bCs/>
    </w:rPr>
  </w:style>
  <w:style w:type="numbering" w:customStyle="1" w:styleId="WW8Num10">
    <w:name w:val="WW8Num10"/>
    <w:qFormat/>
    <w:rsid w:val="001C195B"/>
  </w:style>
  <w:style w:type="numbering" w:customStyle="1" w:styleId="WW8Num6">
    <w:name w:val="WW8Num6"/>
    <w:qFormat/>
    <w:rsid w:val="001C195B"/>
  </w:style>
  <w:style w:type="numbering" w:customStyle="1" w:styleId="WW8Num9">
    <w:name w:val="WW8Num9"/>
    <w:qFormat/>
    <w:rsid w:val="001C195B"/>
  </w:style>
  <w:style w:type="paragraph" w:customStyle="1" w:styleId="l5">
    <w:name w:val="l5"/>
    <w:basedOn w:val="Normlny"/>
    <w:qFormat/>
    <w:rsid w:val="007F2DA5"/>
    <w:pPr>
      <w:overflowPunct w:val="0"/>
      <w:spacing w:before="100" w:after="100"/>
      <w:textAlignment w:val="baseline"/>
    </w:pPr>
    <w:rPr>
      <w:rFonts w:ascii="Times New Roman;Times New Roman" w:eastAsia="Times New Roman;Times New Roman" w:hAnsi="Times New Roman;Times New Roman" w:cs="Times New Roman;Times New Roman"/>
      <w:color w:val="00000A"/>
      <w:lang w:val="cs-CZ"/>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428</TotalTime>
  <Pages>10</Pages>
  <Words>3956</Words>
  <Characters>22551</Characters>
  <Application>Microsoft Office Word</Application>
  <DocSecurity>0</DocSecurity>
  <Lines>187</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Michal</cp:lastModifiedBy>
  <cp:revision>26</cp:revision>
  <cp:lastPrinted>2021-05-28T08:33:00Z</cp:lastPrinted>
  <dcterms:created xsi:type="dcterms:W3CDTF">2020-11-30T11:57:00Z</dcterms:created>
  <dcterms:modified xsi:type="dcterms:W3CDTF">2021-07-27T14:27:00Z</dcterms:modified>
  <dc:language>sk-SK</dc:language>
</cp:coreProperties>
</file>